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ADFF1" w14:textId="77777777" w:rsidR="008844AC" w:rsidRPr="000F61D4" w:rsidRDefault="008844AC" w:rsidP="008844AC">
      <w:pPr>
        <w:rPr>
          <w:rFonts w:ascii="Times New Roman" w:hAnsi="Times New Roman" w:cs="Times New Roman"/>
          <w:b/>
          <w:bCs/>
          <w:sz w:val="20"/>
          <w:szCs w:val="20"/>
          <w:lang w:bidi="he-IL"/>
        </w:rPr>
      </w:pPr>
      <w:r w:rsidRPr="00B83EE7">
        <w:rPr>
          <w:rFonts w:ascii="Times New Roman" w:hAnsi="Times New Roman" w:cs="Times New Roman"/>
          <w:b/>
          <w:bCs/>
          <w:sz w:val="20"/>
          <w:szCs w:val="20"/>
          <w:lang w:bidi="he-IL"/>
        </w:rPr>
        <w:t>A model of macroalgal decomp</w:t>
      </w:r>
      <w:r w:rsidRPr="000F61D4">
        <w:rPr>
          <w:rFonts w:ascii="Times New Roman" w:hAnsi="Times New Roman" w:cs="Times New Roman"/>
          <w:b/>
          <w:bCs/>
          <w:sz w:val="20"/>
          <w:szCs w:val="20"/>
          <w:lang w:bidi="he-IL"/>
        </w:rPr>
        <w:t>osition</w:t>
      </w:r>
    </w:p>
    <w:p w14:paraId="2DBDE0C4" w14:textId="77777777" w:rsidR="008844AC" w:rsidRPr="000F61D4" w:rsidRDefault="008844AC" w:rsidP="008844AC">
      <w:pPr>
        <w:rPr>
          <w:rFonts w:ascii="Times New Roman" w:hAnsi="Times New Roman" w:cs="Times New Roman"/>
          <w:b/>
          <w:bCs/>
          <w:sz w:val="20"/>
          <w:szCs w:val="20"/>
          <w:lang w:bidi="he-IL"/>
        </w:rPr>
      </w:pPr>
      <w:r w:rsidRPr="000F61D4">
        <w:rPr>
          <w:rFonts w:ascii="Times New Roman" w:hAnsi="Times New Roman" w:cs="Times New Roman"/>
          <w:b/>
          <w:bCs/>
          <w:sz w:val="20"/>
          <w:szCs w:val="20"/>
          <w:lang w:bidi="he-IL"/>
        </w:rPr>
        <w:t>Luka Seamus Wright</w:t>
      </w:r>
    </w:p>
    <w:p w14:paraId="68648C3A" w14:textId="77777777" w:rsidR="008844AC" w:rsidRPr="000F61D4" w:rsidRDefault="008844AC" w:rsidP="008844AC">
      <w:pPr>
        <w:rPr>
          <w:rFonts w:ascii="Times New Roman" w:hAnsi="Times New Roman" w:cs="Times New Roman"/>
          <w:b/>
          <w:bCs/>
          <w:sz w:val="20"/>
          <w:szCs w:val="20"/>
          <w:lang w:bidi="he-IL"/>
        </w:rPr>
      </w:pPr>
    </w:p>
    <w:p w14:paraId="746482C8" w14:textId="77777777" w:rsidR="008844AC" w:rsidRPr="000F61D4" w:rsidRDefault="008844AC" w:rsidP="008844AC">
      <w:pPr>
        <w:rPr>
          <w:rFonts w:ascii="Times New Roman" w:hAnsi="Times New Roman" w:cs="Times New Roman"/>
          <w:b/>
          <w:bCs/>
          <w:sz w:val="20"/>
          <w:szCs w:val="20"/>
          <w:lang w:bidi="he-IL"/>
        </w:rPr>
      </w:pPr>
      <w:r w:rsidRPr="000F61D4">
        <w:rPr>
          <w:rFonts w:ascii="Times New Roman" w:hAnsi="Times New Roman" w:cs="Times New Roman"/>
          <w:b/>
          <w:bCs/>
          <w:sz w:val="20"/>
          <w:szCs w:val="20"/>
          <w:lang w:bidi="he-IL"/>
        </w:rPr>
        <w:t>Abstract</w:t>
      </w:r>
    </w:p>
    <w:p w14:paraId="4EFA1A35" w14:textId="77777777" w:rsidR="008844AC" w:rsidRPr="000F61D4" w:rsidRDefault="008844AC" w:rsidP="008844AC">
      <w:pPr>
        <w:rPr>
          <w:rFonts w:ascii="Times New Roman" w:hAnsi="Times New Roman" w:cs="Times New Roman"/>
          <w:sz w:val="20"/>
          <w:szCs w:val="20"/>
          <w:lang w:bidi="he-IL"/>
        </w:rPr>
      </w:pPr>
    </w:p>
    <w:p w14:paraId="6BCC3E4A"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It is likely that macroalgal decomposition has been underestimated due to our inability to model it properly.</w:t>
      </w:r>
    </w:p>
    <w:p w14:paraId="157E9153" w14:textId="77777777" w:rsidR="008844AC" w:rsidRPr="000F61D4" w:rsidRDefault="008844AC" w:rsidP="008844AC">
      <w:pPr>
        <w:rPr>
          <w:rFonts w:ascii="Times New Roman" w:hAnsi="Times New Roman" w:cs="Times New Roman"/>
          <w:sz w:val="20"/>
          <w:szCs w:val="20"/>
          <w:lang w:bidi="he-IL"/>
        </w:rPr>
      </w:pPr>
    </w:p>
    <w:p w14:paraId="3399DB1E"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Here I present a model specifically designed to describe macroalgal decomposition.</w:t>
      </w:r>
    </w:p>
    <w:p w14:paraId="3077F00E" w14:textId="77777777" w:rsidR="008844AC" w:rsidRPr="000F61D4" w:rsidRDefault="008844AC" w:rsidP="008844AC">
      <w:pPr>
        <w:rPr>
          <w:rFonts w:ascii="Times New Roman" w:hAnsi="Times New Roman" w:cs="Times New Roman"/>
          <w:sz w:val="20"/>
          <w:szCs w:val="20"/>
          <w:lang w:bidi="he-IL"/>
        </w:rPr>
      </w:pPr>
    </w:p>
    <w:p w14:paraId="044120FB"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I anticipate that this model will prove useful to resolving the debate around macroalgal blue carbon.</w:t>
      </w:r>
    </w:p>
    <w:p w14:paraId="519AF322" w14:textId="77777777" w:rsidR="008844AC" w:rsidRPr="000F61D4" w:rsidRDefault="008844AC" w:rsidP="008844AC">
      <w:pPr>
        <w:rPr>
          <w:rFonts w:ascii="Times New Roman" w:hAnsi="Times New Roman" w:cs="Times New Roman"/>
          <w:sz w:val="20"/>
          <w:szCs w:val="20"/>
          <w:lang w:bidi="he-IL"/>
        </w:rPr>
      </w:pPr>
    </w:p>
    <w:p w14:paraId="406E30CD" w14:textId="77777777" w:rsidR="008844AC" w:rsidRPr="000F61D4" w:rsidRDefault="008844AC" w:rsidP="008844AC">
      <w:pPr>
        <w:rPr>
          <w:rFonts w:ascii="Times New Roman" w:hAnsi="Times New Roman" w:cs="Times New Roman"/>
          <w:b/>
          <w:bCs/>
          <w:sz w:val="20"/>
          <w:szCs w:val="20"/>
          <w:lang w:bidi="he-IL"/>
        </w:rPr>
      </w:pPr>
      <w:r w:rsidRPr="000F61D4">
        <w:rPr>
          <w:rFonts w:ascii="Times New Roman" w:hAnsi="Times New Roman" w:cs="Times New Roman"/>
          <w:b/>
          <w:bCs/>
          <w:sz w:val="20"/>
          <w:szCs w:val="20"/>
          <w:lang w:bidi="he-IL"/>
        </w:rPr>
        <w:t>Introduction</w:t>
      </w:r>
    </w:p>
    <w:p w14:paraId="5E52ECF5"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 xml:space="preserve">In a seminal paper published in this journal 62 years ago, </w:t>
      </w:r>
      <w:r w:rsidRPr="000456A0">
        <w:rPr>
          <w:rFonts w:ascii="Times New Roman" w:hAnsi="Times New Roman" w:cs="Times New Roman"/>
          <w:sz w:val="20"/>
          <w:szCs w:val="20"/>
          <w:lang w:bidi="he-IL"/>
        </w:rPr>
        <w:fldChar w:fldCharType="begin"/>
      </w:r>
      <w:r w:rsidRPr="000456A0">
        <w:rPr>
          <w:rFonts w:ascii="Times New Roman" w:hAnsi="Times New Roman" w:cs="Times New Roman"/>
          <w:sz w:val="20"/>
          <w:szCs w:val="20"/>
          <w:lang w:bidi="he-IL"/>
        </w:rPr>
        <w:instrText>ADDIN BEC{Olson, 1963, #2327}</w:instrText>
      </w:r>
      <w:r w:rsidRPr="000456A0">
        <w:rPr>
          <w:rFonts w:ascii="Times New Roman" w:hAnsi="Times New Roman" w:cs="Times New Roman"/>
          <w:sz w:val="20"/>
          <w:szCs w:val="20"/>
          <w:lang w:bidi="he-IL"/>
        </w:rPr>
        <w:fldChar w:fldCharType="separate"/>
      </w:r>
      <w:r w:rsidRPr="000456A0">
        <w:rPr>
          <w:rFonts w:ascii="Times New Roman" w:hAnsi="Times New Roman" w:cs="Times New Roman"/>
          <w:sz w:val="20"/>
          <w:szCs w:val="20"/>
          <w:lang w:bidi="he-IL"/>
        </w:rPr>
        <w:t>(Olson 1963)</w:t>
      </w:r>
      <w:r w:rsidRPr="000456A0">
        <w:rPr>
          <w:rFonts w:ascii="Times New Roman" w:hAnsi="Times New Roman" w:cs="Times New Roman"/>
          <w:sz w:val="20"/>
          <w:szCs w:val="20"/>
          <w:lang w:bidi="he-IL"/>
        </w:rPr>
        <w:fldChar w:fldCharType="end"/>
      </w:r>
      <w:r>
        <w:rPr>
          <w:rFonts w:ascii="Times New Roman" w:hAnsi="Times New Roman" w:cs="Times New Roman"/>
          <w:sz w:val="20"/>
          <w:szCs w:val="20"/>
          <w:lang w:bidi="he-IL"/>
        </w:rPr>
        <w:t xml:space="preserve"> </w:t>
      </w:r>
      <w:r w:rsidRPr="000F61D4">
        <w:rPr>
          <w:rFonts w:ascii="Times New Roman" w:hAnsi="Times New Roman" w:cs="Times New Roman"/>
          <w:sz w:val="20"/>
          <w:szCs w:val="20"/>
          <w:lang w:bidi="he-IL"/>
        </w:rPr>
        <w:t>popularised the ordinary differential equation of leaf litter decomposition</w:t>
      </w:r>
    </w:p>
    <w:p w14:paraId="2E594D98" w14:textId="77777777" w:rsidR="008844AC" w:rsidRPr="000F61D4" w:rsidRDefault="008844AC" w:rsidP="008844AC">
      <w:pPr>
        <w:rPr>
          <w:rFonts w:ascii="Times New Roman" w:hAnsi="Times New Roman" w:cs="Times New Roman"/>
          <w:sz w:val="20"/>
          <w:szCs w:val="20"/>
          <w:lang w:bidi="he-IL"/>
        </w:rPr>
      </w:pPr>
    </w:p>
    <w:p w14:paraId="33028AD9" w14:textId="77777777" w:rsidR="008844AC" w:rsidRPr="000F61D4" w:rsidRDefault="008844AC" w:rsidP="008844AC">
      <w:pPr>
        <w:tabs>
          <w:tab w:val="right" w:pos="9026"/>
        </w:tabs>
        <w:rPr>
          <w:rFonts w:ascii="Times New Roman" w:hAnsi="Times New Roman" w:cs="Times New Roman"/>
          <w:sz w:val="20"/>
          <w:szCs w:val="20"/>
          <w:lang w:bidi="he-IL"/>
        </w:rPr>
      </w:pPr>
      <m:oMath>
        <m:f>
          <m:fPr>
            <m:ctrlPr>
              <w:rPr>
                <w:rFonts w:ascii="Cambria Math" w:hAnsi="Cambria Math"/>
                <w:i/>
                <w:sz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=-km</m:t>
        </m:r>
      </m:oMath>
      <w:r w:rsidRPr="000F61D4">
        <w:rPr>
          <w:rFonts w:ascii="Times New Roman" w:eastAsiaTheme="minorEastAsia" w:hAnsi="Times New Roman" w:cs="Times New Roman"/>
          <w:sz w:val="20"/>
          <w:szCs w:val="20"/>
          <w:lang w:bidi="he-IL"/>
        </w:rPr>
        <w:tab/>
        <w:t>(1)</w:t>
      </w:r>
    </w:p>
    <w:p w14:paraId="03957D61" w14:textId="77777777" w:rsidR="008844AC" w:rsidRPr="000F61D4" w:rsidRDefault="008844AC" w:rsidP="008844AC">
      <w:pPr>
        <w:rPr>
          <w:rFonts w:ascii="Times New Roman" w:hAnsi="Times New Roman" w:cs="Times New Roman"/>
          <w:sz w:val="20"/>
          <w:szCs w:val="20"/>
          <w:lang w:bidi="he-IL"/>
        </w:rPr>
      </w:pPr>
    </w:p>
    <w:p w14:paraId="18F79DD9"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 xml:space="preserve">which describes the rate of change in litter mass </w:t>
      </w:r>
      <w:r w:rsidRPr="000F61D4">
        <w:rPr>
          <w:rFonts w:ascii="Times New Roman" w:hAnsi="Times New Roman" w:cs="Times New Roman"/>
          <w:i/>
          <w:iCs/>
          <w:sz w:val="20"/>
          <w:szCs w:val="20"/>
          <w:lang w:bidi="he-IL"/>
        </w:rPr>
        <w:t>m</w:t>
      </w:r>
      <w:r w:rsidRPr="000F61D4">
        <w:rPr>
          <w:rFonts w:ascii="Times New Roman" w:hAnsi="Times New Roman" w:cs="Times New Roman"/>
          <w:sz w:val="20"/>
          <w:szCs w:val="20"/>
          <w:lang w:bidi="he-IL"/>
        </w:rPr>
        <w:t xml:space="preserve"> proportional to itself, a relationship which is parameterised by the decay constant </w:t>
      </w:r>
      <w:r w:rsidRPr="000F61D4">
        <w:rPr>
          <w:rFonts w:ascii="Times New Roman" w:hAnsi="Times New Roman" w:cs="Times New Roman"/>
          <w:i/>
          <w:iCs/>
          <w:sz w:val="20"/>
          <w:szCs w:val="20"/>
          <w:lang w:bidi="he-IL"/>
        </w:rPr>
        <w:t>k</w:t>
      </w:r>
      <w:r w:rsidRPr="000F61D4">
        <w:rPr>
          <w:rFonts w:ascii="Times New Roman" w:hAnsi="Times New Roman" w:cs="Times New Roman"/>
          <w:sz w:val="20"/>
          <w:szCs w:val="20"/>
          <w:lang w:bidi="he-IL"/>
        </w:rPr>
        <w:t>. This reflects our ecological understanding that given a theoretically limitless pool of decomposers, decomposition is proportional to the detrital pool. The equation integrates to</w:t>
      </w:r>
    </w:p>
    <w:p w14:paraId="6E6F5CBB" w14:textId="77777777" w:rsidR="008844AC" w:rsidRPr="000F61D4" w:rsidRDefault="008844AC" w:rsidP="008844AC">
      <w:pPr>
        <w:rPr>
          <w:rFonts w:ascii="Times New Roman" w:hAnsi="Times New Roman" w:cs="Times New Roman"/>
          <w:sz w:val="20"/>
          <w:szCs w:val="20"/>
          <w:lang w:bidi="he-IL"/>
        </w:rPr>
      </w:pPr>
    </w:p>
    <w:p w14:paraId="4145560A" w14:textId="77777777" w:rsidR="008844AC" w:rsidRPr="000F61D4" w:rsidRDefault="008844AC" w:rsidP="008844AC">
      <w:pPr>
        <w:tabs>
          <w:tab w:val="right" w:pos="9026"/>
        </w:tabs>
        <w:rPr>
          <w:rFonts w:ascii="Times New Roman" w:hAnsi="Times New Roman" w:cs="Times New Roman"/>
          <w:sz w:val="20"/>
          <w:szCs w:val="20"/>
          <w:lang w:bidi="he-IL"/>
        </w:rPr>
      </w:pPr>
      <m:oMath>
        <m:r>
          <m:rPr>
            <m:sty m:val="p"/>
          </m:rPr>
          <w:rPr>
            <w:rFonts w:ascii="Cambria Math" w:hAnsi="Cambria Math" w:cs="Times New Roman"/>
            <w:sz w:val="20"/>
            <w:szCs w:val="20"/>
            <w:lang w:bidi="he-IL"/>
          </w:rPr>
          <m:t>ln</m:t>
        </m:r>
        <m:f>
          <m:fPr>
            <m:ctrlPr>
              <w:rPr>
                <w:rFonts w:ascii="Cambria Math" w:hAnsi="Cambria Math"/>
                <w:i/>
                <w:sz w:val="20"/>
              </w:rPr>
            </m:ctrlPr>
          </m:fPr>
          <m:num>
            <m:r>
              <w:rPr>
                <w:rFonts w:ascii="Cambria Math" w:hAnsi="Cambria Math" w:cs="Times New Roman"/>
                <w:sz w:val="20"/>
                <w:szCs w:val="20"/>
              </w:rPr>
              <m:t>m(t)</m:t>
            </m:r>
          </m:num>
          <m:den>
            <m:sSub>
              <m:sSubPr>
                <m:ctrlPr>
                  <w:rPr>
                    <w:rFonts w:ascii="Cambria Math" w:hAnsi="Cambria Math"/>
                    <w:i/>
                    <w:sz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den>
        </m:f>
        <m:r>
          <w:rPr>
            <w:rFonts w:ascii="Cambria Math" w:hAnsi="Cambria Math" w:cs="Times New Roman"/>
            <w:sz w:val="20"/>
            <w:szCs w:val="20"/>
            <w:lang w:bidi="he-IL"/>
          </w:rPr>
          <m:t>=-kt</m:t>
        </m:r>
      </m:oMath>
      <w:r w:rsidRPr="000F61D4">
        <w:rPr>
          <w:rFonts w:ascii="Times New Roman" w:eastAsiaTheme="minorEastAsia" w:hAnsi="Times New Roman" w:cs="Times New Roman"/>
          <w:sz w:val="20"/>
          <w:szCs w:val="20"/>
          <w:lang w:bidi="he-IL"/>
        </w:rPr>
        <w:tab/>
        <w:t>(2)</w:t>
      </w:r>
    </w:p>
    <w:p w14:paraId="1C028AE3" w14:textId="77777777" w:rsidR="008844AC" w:rsidRPr="000F61D4" w:rsidRDefault="008844AC" w:rsidP="008844AC">
      <w:pPr>
        <w:rPr>
          <w:rFonts w:ascii="Times New Roman" w:eastAsiaTheme="minorEastAsia" w:hAnsi="Times New Roman" w:cs="Times New Roman"/>
          <w:sz w:val="20"/>
          <w:szCs w:val="20"/>
          <w:lang w:bidi="he-IL"/>
        </w:rPr>
      </w:pPr>
    </w:p>
    <w:p w14:paraId="2896E45B"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and simplifies to the familiar exponential decay function</w:t>
      </w:r>
    </w:p>
    <w:p w14:paraId="3FC3523F" w14:textId="77777777" w:rsidR="008844AC" w:rsidRPr="000F61D4" w:rsidRDefault="008844AC" w:rsidP="008844AC">
      <w:pPr>
        <w:rPr>
          <w:rFonts w:ascii="Times New Roman" w:eastAsiaTheme="minorEastAsia" w:hAnsi="Times New Roman" w:cs="Times New Roman"/>
          <w:sz w:val="20"/>
          <w:szCs w:val="20"/>
          <w:lang w:bidi="he-IL"/>
        </w:rPr>
      </w:pPr>
    </w:p>
    <w:p w14:paraId="433716E6" w14:textId="77777777" w:rsidR="008844AC" w:rsidRPr="000F61D4"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m(t)</m:t>
        </m:r>
        <m:r>
          <w:rPr>
            <w:rFonts w:ascii="Cambria Math" w:hAnsi="Cambria Math" w:cs="Times New Roman"/>
            <w:sz w:val="20"/>
            <w:szCs w:val="20"/>
            <w:lang w:bidi="he-IL"/>
          </w:rPr>
          <m:t>=</m:t>
        </m:r>
        <m:sSup>
          <m:sSupPr>
            <m:ctrlPr>
              <w:rPr>
                <w:rFonts w:ascii="Cambria Math" w:hAnsi="Cambria Math"/>
                <w:i/>
                <w:sz w:val="20"/>
              </w:rPr>
            </m:ctrlPr>
          </m:sSupPr>
          <m:e>
            <m:sSub>
              <m:sSubPr>
                <m:ctrlPr>
                  <w:rPr>
                    <w:rFonts w:ascii="Cambria Math" w:hAnsi="Cambria Math"/>
                    <w:i/>
                    <w:sz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r>
              <w:rPr>
                <w:rFonts w:ascii="Cambria Math" w:hAnsi="Cambria Math" w:cs="Times New Roman"/>
                <w:sz w:val="20"/>
                <w:szCs w:val="20"/>
                <w:lang w:bidi="he-IL"/>
              </w:rPr>
              <m:t>e</m:t>
            </m:r>
          </m:e>
          <m:sup>
            <m:r>
              <w:rPr>
                <w:rFonts w:ascii="Cambria Math" w:hAnsi="Cambria Math" w:cs="Times New Roman"/>
                <w:sz w:val="20"/>
                <w:szCs w:val="20"/>
                <w:lang w:bidi="he-IL"/>
              </w:rPr>
              <m:t>-kt</m:t>
            </m:r>
          </m:sup>
        </m:sSup>
      </m:oMath>
      <w:r w:rsidRPr="000F61D4">
        <w:rPr>
          <w:rFonts w:ascii="Times New Roman" w:eastAsiaTheme="minorEastAsia" w:hAnsi="Times New Roman" w:cs="Times New Roman"/>
          <w:sz w:val="20"/>
          <w:szCs w:val="20"/>
          <w:lang w:bidi="he-IL"/>
        </w:rPr>
        <w:tab/>
        <w:t>(3)</w:t>
      </w:r>
    </w:p>
    <w:p w14:paraId="3376517E" w14:textId="77777777" w:rsidR="008844AC" w:rsidRPr="000F61D4" w:rsidRDefault="008844AC" w:rsidP="008844AC">
      <w:pPr>
        <w:rPr>
          <w:rFonts w:ascii="Times New Roman" w:hAnsi="Times New Roman" w:cs="Times New Roman"/>
          <w:sz w:val="20"/>
          <w:szCs w:val="20"/>
          <w:lang w:bidi="he-IL"/>
        </w:rPr>
      </w:pPr>
    </w:p>
    <w:p w14:paraId="5D2123BE"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where m(</w:t>
      </w:r>
      <w:r w:rsidRPr="000F61D4">
        <w:rPr>
          <w:rFonts w:ascii="Times New Roman" w:hAnsi="Times New Roman" w:cs="Times New Roman"/>
          <w:i/>
          <w:iCs/>
          <w:sz w:val="20"/>
          <w:szCs w:val="20"/>
          <w:lang w:bidi="he-IL"/>
        </w:rPr>
        <w:t>t</w:t>
      </w:r>
      <w:r w:rsidRPr="000F61D4">
        <w:rPr>
          <w:rFonts w:ascii="Times New Roman" w:hAnsi="Times New Roman" w:cs="Times New Roman"/>
          <w:sz w:val="20"/>
          <w:szCs w:val="20"/>
          <w:lang w:bidi="he-IL"/>
        </w:rPr>
        <w:t xml:space="preserve">) is a function of the initial litter mass </w:t>
      </w:r>
      <w:r w:rsidRPr="000F61D4">
        <w:rPr>
          <w:rFonts w:ascii="Times New Roman" w:hAnsi="Times New Roman" w:cs="Times New Roman"/>
          <w:i/>
          <w:iCs/>
          <w:sz w:val="20"/>
          <w:szCs w:val="20"/>
          <w:lang w:bidi="he-IL"/>
        </w:rPr>
        <w:t>m</w:t>
      </w:r>
      <w:r w:rsidRPr="000F61D4">
        <w:rPr>
          <w:rFonts w:ascii="Times New Roman" w:hAnsi="Times New Roman" w:cs="Times New Roman"/>
          <w:i/>
          <w:iCs/>
          <w:sz w:val="20"/>
          <w:szCs w:val="20"/>
          <w:vertAlign w:val="subscript"/>
          <w:lang w:bidi="he-IL"/>
        </w:rPr>
        <w:t>0</w:t>
      </w:r>
      <w:r w:rsidRPr="000F61D4">
        <w:rPr>
          <w:rFonts w:ascii="Times New Roman" w:hAnsi="Times New Roman" w:cs="Times New Roman"/>
          <w:sz w:val="20"/>
          <w:szCs w:val="20"/>
          <w:lang w:bidi="he-IL"/>
        </w:rPr>
        <w:t xml:space="preserve">, the decay constant </w:t>
      </w:r>
      <w:r w:rsidRPr="000F61D4">
        <w:rPr>
          <w:rFonts w:ascii="Times New Roman" w:hAnsi="Times New Roman" w:cs="Times New Roman"/>
          <w:i/>
          <w:iCs/>
          <w:sz w:val="20"/>
          <w:szCs w:val="20"/>
          <w:lang w:bidi="he-IL"/>
        </w:rPr>
        <w:t>k</w:t>
      </w:r>
      <w:r w:rsidRPr="000F61D4">
        <w:rPr>
          <w:rFonts w:ascii="Times New Roman" w:hAnsi="Times New Roman" w:cs="Times New Roman"/>
          <w:sz w:val="20"/>
          <w:szCs w:val="20"/>
          <w:lang w:bidi="he-IL"/>
        </w:rPr>
        <w:t xml:space="preserve"> and time </w:t>
      </w:r>
      <w:r w:rsidRPr="000F61D4">
        <w:rPr>
          <w:rFonts w:ascii="Times New Roman" w:hAnsi="Times New Roman" w:cs="Times New Roman"/>
          <w:i/>
          <w:iCs/>
          <w:sz w:val="20"/>
          <w:szCs w:val="20"/>
          <w:lang w:bidi="he-IL"/>
        </w:rPr>
        <w:t>t</w:t>
      </w:r>
      <w:r w:rsidRPr="000F61D4">
        <w:rPr>
          <w:rFonts w:ascii="Times New Roman" w:hAnsi="Times New Roman" w:cs="Times New Roman"/>
          <w:sz w:val="20"/>
          <w:szCs w:val="20"/>
          <w:lang w:bidi="he-IL"/>
        </w:rPr>
        <w:t>. This function has prevailed as the model of choice for decomposition.</w:t>
      </w:r>
    </w:p>
    <w:p w14:paraId="5B65091D" w14:textId="77777777" w:rsidR="008844AC" w:rsidRPr="000F61D4" w:rsidRDefault="008844AC" w:rsidP="008844AC">
      <w:pPr>
        <w:rPr>
          <w:rFonts w:ascii="Times New Roman" w:hAnsi="Times New Roman" w:cs="Times New Roman"/>
          <w:sz w:val="20"/>
          <w:szCs w:val="20"/>
          <w:lang w:bidi="he-IL"/>
        </w:rPr>
      </w:pPr>
    </w:p>
    <w:p w14:paraId="4E1B7640" w14:textId="77777777" w:rsidR="008844AC" w:rsidRPr="000456A0"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Interest in decomposition has been rekindled due to the hope that plants can mitigate anthropogenic climate change by fixing carbon dioxide (CO</w:t>
      </w:r>
      <w:r w:rsidRPr="000F61D4">
        <w:rPr>
          <w:rFonts w:ascii="Times New Roman" w:hAnsi="Times New Roman" w:cs="Times New Roman"/>
          <w:sz w:val="20"/>
          <w:szCs w:val="20"/>
          <w:vertAlign w:val="subscript"/>
          <w:lang w:bidi="he-IL"/>
        </w:rPr>
        <w:t>2</w:t>
      </w:r>
      <w:r w:rsidRPr="000F61D4">
        <w:rPr>
          <w:rFonts w:ascii="Times New Roman" w:hAnsi="Times New Roman" w:cs="Times New Roman"/>
          <w:sz w:val="20"/>
          <w:szCs w:val="20"/>
          <w:lang w:bidi="he-IL"/>
        </w:rPr>
        <w:t>), assimilating it into carbohydrates, and sequestering it in their biomass. Carbon sequestration timescales of decades to centuries are being considered the minimum and ten millennia or longer are preferred</w:t>
      </w:r>
      <w:r>
        <w:rPr>
          <w:rFonts w:ascii="Times New Roman" w:hAnsi="Times New Roman" w:cs="Times New Roman"/>
          <w:sz w:val="20"/>
          <w:szCs w:val="20"/>
          <w:lang w:bidi="he-IL"/>
        </w:rPr>
        <w:t xml:space="preserve"> </w:t>
      </w:r>
      <w:r w:rsidRPr="000456A0">
        <w:rPr>
          <w:rFonts w:ascii="Times New Roman" w:hAnsi="Times New Roman" w:cs="Times New Roman"/>
          <w:sz w:val="20"/>
          <w:szCs w:val="20"/>
          <w:lang w:bidi="he-IL"/>
        </w:rPr>
        <w:fldChar w:fldCharType="begin"/>
      </w:r>
      <w:r w:rsidRPr="000456A0">
        <w:rPr>
          <w:rFonts w:ascii="Times New Roman" w:hAnsi="Times New Roman" w:cs="Times New Roman"/>
          <w:sz w:val="20"/>
          <w:szCs w:val="20"/>
          <w:lang w:bidi="he-IL"/>
        </w:rPr>
        <w:instrText>ADDIN BEC{IPCC, 2022, #30410}</w:instrText>
      </w:r>
      <w:r w:rsidRPr="000456A0">
        <w:rPr>
          <w:rFonts w:ascii="Times New Roman" w:hAnsi="Times New Roman" w:cs="Times New Roman"/>
          <w:sz w:val="20"/>
          <w:szCs w:val="20"/>
          <w:lang w:bidi="he-IL"/>
        </w:rPr>
        <w:fldChar w:fldCharType="separate"/>
      </w:r>
      <w:r w:rsidRPr="000456A0">
        <w:rPr>
          <w:rFonts w:ascii="Times New Roman" w:hAnsi="Times New Roman" w:cs="Times New Roman"/>
          <w:sz w:val="20"/>
          <w:szCs w:val="20"/>
          <w:lang w:bidi="he-IL"/>
        </w:rPr>
        <w:t>(IPCC 2022)</w:t>
      </w:r>
      <w:r w:rsidRPr="000456A0">
        <w:rPr>
          <w:rFonts w:ascii="Times New Roman" w:hAnsi="Times New Roman" w:cs="Times New Roman"/>
          <w:sz w:val="20"/>
          <w:szCs w:val="20"/>
          <w:lang w:bidi="he-IL"/>
        </w:rPr>
        <w:fldChar w:fldCharType="end"/>
      </w:r>
      <w:r>
        <w:rPr>
          <w:rFonts w:ascii="Times New Roman" w:hAnsi="Times New Roman" w:cs="Times New Roman"/>
          <w:sz w:val="20"/>
          <w:szCs w:val="20"/>
          <w:lang w:bidi="he-IL"/>
        </w:rPr>
        <w:t xml:space="preserve">. </w:t>
      </w:r>
      <w:r w:rsidRPr="000F61D4">
        <w:rPr>
          <w:rFonts w:ascii="Times New Roman" w:hAnsi="Times New Roman" w:cs="Times New Roman"/>
          <w:sz w:val="20"/>
          <w:szCs w:val="20"/>
          <w:lang w:bidi="he-IL"/>
        </w:rPr>
        <w:t xml:space="preserve">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w:t>
      </w:r>
      <w:r w:rsidRPr="000456A0">
        <w:rPr>
          <w:rFonts w:ascii="Times New Roman" w:hAnsi="Times New Roman" w:cs="Times New Roman"/>
          <w:sz w:val="20"/>
          <w:szCs w:val="20"/>
          <w:lang w:bidi="he-IL"/>
        </w:rPr>
        <w:t>plants</w:t>
      </w:r>
      <w:r w:rsidRPr="000456A0">
        <w:rPr>
          <w:rFonts w:ascii="Times New Roman" w:hAnsi="Times New Roman" w:cs="Times New Roman"/>
          <w:sz w:val="20"/>
          <w:szCs w:val="20"/>
        </w:rPr>
        <w:t xml:space="preserve">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BEC{Cebrián and Duarte, 1995, #98069; Wright and Kregting, 2023, #49343}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 xml:space="preserve">(Cebrián and Duarte 1995, Wright and </w:t>
      </w:r>
      <w:proofErr w:type="spellStart"/>
      <w:r w:rsidRPr="000456A0">
        <w:rPr>
          <w:rFonts w:ascii="Times New Roman" w:hAnsi="Times New Roman" w:cs="Times New Roman"/>
          <w:sz w:val="20"/>
          <w:szCs w:val="20"/>
        </w:rPr>
        <w:t>Kregting</w:t>
      </w:r>
      <w:proofErr w:type="spellEnd"/>
      <w:r w:rsidRPr="000456A0">
        <w:rPr>
          <w:rFonts w:ascii="Times New Roman" w:hAnsi="Times New Roman" w:cs="Times New Roman"/>
          <w:sz w:val="20"/>
          <w:szCs w:val="20"/>
        </w:rPr>
        <w:t xml:space="preserve"> 2023)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But more importantly, living plants, even when considering stable or increasing populations, are limited by biomass-density constraints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BEC{Creed et al., 2019, #70680}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(Creed et al. 2019)</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lifespans of typically less than a millennium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BEC{Thomas, 2013, #50506}</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(Thomas 2013)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Detritus on the other hand is believed to have the potential of cumulative sequestration over much longer timescales. Fossil fuels were created via the detrital pathway, mostly of scale trees, in the Carboniferous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BEC{Hibbett et al., 2016, #52060}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(Hibbett et al. 2016)</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the hope of biological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removal essentially boils down to re-enacting fossil fuel generation.</w:t>
      </w:r>
    </w:p>
    <w:p w14:paraId="0E94517D" w14:textId="77777777" w:rsidR="008844AC" w:rsidRPr="000456A0" w:rsidRDefault="008844AC" w:rsidP="008844AC">
      <w:pPr>
        <w:rPr>
          <w:rFonts w:ascii="Times New Roman" w:hAnsi="Times New Roman" w:cs="Times New Roman"/>
          <w:sz w:val="20"/>
          <w:szCs w:val="20"/>
          <w:lang w:bidi="he-IL"/>
        </w:rPr>
      </w:pPr>
    </w:p>
    <w:p w14:paraId="6B06F2E3" w14:textId="77777777" w:rsidR="008844AC" w:rsidRPr="000456A0" w:rsidRDefault="008844AC" w:rsidP="008844AC">
      <w:pPr>
        <w:rPr>
          <w:rFonts w:ascii="Times New Roman" w:hAnsi="Times New Roman" w:cs="Times New Roman"/>
          <w:sz w:val="20"/>
          <w:szCs w:val="20"/>
          <w:lang w:bidi="he-IL"/>
        </w:rPr>
      </w:pPr>
      <w:r w:rsidRPr="000456A0">
        <w:rPr>
          <w:rFonts w:ascii="Times New Roman" w:hAnsi="Times New Roman" w:cs="Times New Roman"/>
          <w:sz w:val="20"/>
          <w:szCs w:val="20"/>
          <w:lang w:bidi="he-IL"/>
        </w:rPr>
        <w:t>Biological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removal in the ocean, which amounts to somewhat less than on land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BEC{Friedlingstein et al., 2024, #94143}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Friedlingstein</w:t>
      </w:r>
      <w:proofErr w:type="spellEnd"/>
      <w:r w:rsidRPr="000456A0">
        <w:rPr>
          <w:rFonts w:ascii="Times New Roman" w:hAnsi="Times New Roman" w:cs="Times New Roman"/>
          <w:sz w:val="20"/>
          <w:szCs w:val="20"/>
        </w:rPr>
        <w:t xml:space="preserve">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is referred to by the shorthand blue carbon. Macroalgae have recently moved into the focus of blue carbon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2023, #24779}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Pessarrodona</w:t>
      </w:r>
      <w:proofErr w:type="spellEnd"/>
      <w:r w:rsidRPr="000456A0">
        <w:rPr>
          <w:rFonts w:ascii="Times New Roman" w:hAnsi="Times New Roman" w:cs="Times New Roman"/>
          <w:sz w:val="20"/>
          <w:szCs w:val="20"/>
        </w:rPr>
        <w:t xml:space="preserve"> et al. 2023)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primarily due to their substantial global area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BEC{Duarte et al., 2022, #38140}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(Duarte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biomass packing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BEC{Creed et al., 2019, #70680}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(Creed et al. 2019)</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productivity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2022, #59703}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Pessarrodona</w:t>
      </w:r>
      <w:proofErr w:type="spellEnd"/>
      <w:r w:rsidRPr="000456A0">
        <w:rPr>
          <w:rFonts w:ascii="Times New Roman" w:hAnsi="Times New Roman" w:cs="Times New Roman"/>
          <w:sz w:val="20"/>
          <w:szCs w:val="20"/>
        </w:rPr>
        <w:t xml:space="preserv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detrital export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BEC{Filbee-Dexter et al., 2024, #27977; Pessarrodona et al., 2023, #24779}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Pessarrodona</w:t>
      </w:r>
      <w:proofErr w:type="spellEnd"/>
      <w:r w:rsidRPr="000456A0">
        <w:rPr>
          <w:rFonts w:ascii="Times New Roman" w:hAnsi="Times New Roman" w:cs="Times New Roman"/>
          <w:sz w:val="20"/>
          <w:szCs w:val="20"/>
        </w:rPr>
        <w:t xml:space="preserve"> et al. 2023, </w:t>
      </w:r>
      <w:proofErr w:type="spellStart"/>
      <w:r w:rsidRPr="000456A0">
        <w:rPr>
          <w:rFonts w:ascii="Times New Roman" w:hAnsi="Times New Roman" w:cs="Times New Roman"/>
          <w:sz w:val="20"/>
          <w:szCs w:val="20"/>
        </w:rPr>
        <w:t>Filbee</w:t>
      </w:r>
      <w:proofErr w:type="spellEnd"/>
      <w:r w:rsidRPr="000456A0">
        <w:rPr>
          <w:rFonts w:ascii="Times New Roman" w:hAnsi="Times New Roman" w:cs="Times New Roman"/>
          <w:sz w:val="20"/>
          <w:szCs w:val="20"/>
        </w:rPr>
        <w:t>-Dexter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Notably, decomposition is disproportionally consequential for macroalgal blue carbon. Unlike their fellow blue carbon ecosystems (seagrass meadows, mangrove forests and salt marshes), macroalgal forests cannot accumulate carbon in below-ground biomass and soil. There is thus a set limit for the living macroalgal carbon sink which can be estimated as the product of 6.1 million km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global cover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BEC{Duarte et al., 2022, #38140}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(Duarte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1.2 ± 3 kg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(mean ± standard deviation) standing biomass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BEC{Creed et al., 2019, #70680}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(Creed et al. 2019)</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rPr>
        <w:t xml:space="preserve"> and 28 ± 4.5 % carbon content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2022, #59703}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Pessarrodona</w:t>
      </w:r>
      <w:proofErr w:type="spellEnd"/>
      <w:r w:rsidRPr="000456A0">
        <w:rPr>
          <w:rFonts w:ascii="Times New Roman" w:hAnsi="Times New Roman" w:cs="Times New Roman"/>
          <w:sz w:val="20"/>
          <w:szCs w:val="20"/>
        </w:rPr>
        <w:t xml:space="preserv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This yields 0.34 ± 0.87 kg C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and 2.1 ± 5.3 Gt C globally, or only 19 ± 49 % of annual anthropogenic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emissions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BEC{Friedlingstein et al., 2024, #94143}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Friedlingstein</w:t>
      </w:r>
      <w:proofErr w:type="spellEnd"/>
      <w:r w:rsidRPr="000456A0">
        <w:rPr>
          <w:rFonts w:ascii="Times New Roman" w:hAnsi="Times New Roman" w:cs="Times New Roman"/>
          <w:sz w:val="20"/>
          <w:szCs w:val="20"/>
        </w:rPr>
        <w:t xml:space="preserve">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However, macroalgae are thought to assimilate 0.32 ± 0.54 kg C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2022, #59703}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Pessarrodona</w:t>
      </w:r>
      <w:proofErr w:type="spellEnd"/>
      <w:r w:rsidRPr="000456A0">
        <w:rPr>
          <w:rFonts w:ascii="Times New Roman" w:hAnsi="Times New Roman" w:cs="Times New Roman"/>
          <w:sz w:val="20"/>
          <w:szCs w:val="20"/>
        </w:rPr>
        <w:t xml:space="preserv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1.3 Gt C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globally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BEC{Duarte et al., 2022, #38140}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(Duarte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of which 61 ± 4.2 % is exported as detritus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2023, #24779}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Pessarrodona</w:t>
      </w:r>
      <w:proofErr w:type="spellEnd"/>
      <w:r w:rsidRPr="000456A0">
        <w:rPr>
          <w:rFonts w:ascii="Times New Roman" w:hAnsi="Times New Roman" w:cs="Times New Roman"/>
          <w:sz w:val="20"/>
          <w:szCs w:val="20"/>
        </w:rPr>
        <w:t xml:space="preserve"> et al. 2023)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Hence 0.19 ± 0.33 kg C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and 0.81 ± </w:t>
      </w:r>
      <w:r w:rsidRPr="000456A0">
        <w:rPr>
          <w:rFonts w:ascii="Times New Roman" w:hAnsi="Times New Roman" w:cs="Times New Roman"/>
          <w:sz w:val="20"/>
          <w:szCs w:val="20"/>
          <w:lang w:bidi="he-IL"/>
        </w:rPr>
        <w:lastRenderedPageBreak/>
        <w:t>0.055</w:t>
      </w:r>
      <w:r w:rsidRPr="000456A0">
        <w:rPr>
          <w:rStyle w:val="FootnoteReference"/>
          <w:rFonts w:ascii="Times New Roman" w:hAnsi="Times New Roman"/>
          <w:sz w:val="20"/>
          <w:szCs w:val="20"/>
          <w:lang w:bidi="he-IL"/>
        </w:rPr>
        <w:footnoteReference w:id="1"/>
      </w:r>
      <w:r w:rsidRPr="000456A0">
        <w:rPr>
          <w:rFonts w:ascii="Times New Roman" w:hAnsi="Times New Roman" w:cs="Times New Roman"/>
          <w:sz w:val="20"/>
          <w:szCs w:val="20"/>
          <w:lang w:bidi="he-IL"/>
        </w:rPr>
        <w:t xml:space="preserve"> Gt C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globally, or 7.5 ± 0.51</w:t>
      </w:r>
      <w:r w:rsidRPr="000456A0">
        <w:rPr>
          <w:rFonts w:ascii="Times New Roman" w:hAnsi="Times New Roman" w:cs="Times New Roman"/>
          <w:sz w:val="20"/>
          <w:szCs w:val="20"/>
          <w:vertAlign w:val="superscript"/>
          <w:lang w:bidi="he-IL"/>
        </w:rPr>
        <w:t>*</w:t>
      </w:r>
      <w:r w:rsidRPr="000456A0">
        <w:rPr>
          <w:rFonts w:ascii="Times New Roman" w:hAnsi="Times New Roman" w:cs="Times New Roman"/>
          <w:sz w:val="20"/>
          <w:szCs w:val="20"/>
          <w:lang w:bidi="he-IL"/>
        </w:rPr>
        <w:t xml:space="preserve"> % of annual anthropogenic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emissions, may enter the detrital pool yearly. Viewed cumulatively this is clearly the more substantial carbon sink. Decomposition alone therefore determines whether macroalgal blue carbon is significant or not, as is illustrated by the central role it takes in the latest macroalgal blue carbon models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BEC{Filbee-Dexter et al., 2024, #27977}</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Filbee</w:t>
      </w:r>
      <w:proofErr w:type="spellEnd"/>
      <w:r w:rsidRPr="000456A0">
        <w:rPr>
          <w:rFonts w:ascii="Times New Roman" w:hAnsi="Times New Roman" w:cs="Times New Roman"/>
          <w:sz w:val="20"/>
          <w:szCs w:val="20"/>
        </w:rPr>
        <w:t>-Dexter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Despite this, macroalgal decomposition remains comparatively poorly understood.</w:t>
      </w:r>
    </w:p>
    <w:p w14:paraId="04A0DD70" w14:textId="77777777" w:rsidR="008844AC" w:rsidRPr="000456A0" w:rsidRDefault="008844AC" w:rsidP="008844AC">
      <w:pPr>
        <w:rPr>
          <w:rFonts w:ascii="Times New Roman" w:hAnsi="Times New Roman" w:cs="Times New Roman"/>
          <w:sz w:val="20"/>
          <w:szCs w:val="20"/>
          <w:lang w:bidi="he-IL"/>
        </w:rPr>
      </w:pPr>
    </w:p>
    <w:p w14:paraId="2A5BC59D" w14:textId="77777777" w:rsidR="008844AC" w:rsidRPr="000456A0" w:rsidRDefault="008844AC" w:rsidP="008844AC">
      <w:pPr>
        <w:rPr>
          <w:rFonts w:ascii="Times New Roman" w:hAnsi="Times New Roman" w:cs="Times New Roman"/>
          <w:sz w:val="20"/>
          <w:szCs w:val="20"/>
          <w:lang w:bidi="he-IL"/>
        </w:rPr>
      </w:pPr>
      <w:r w:rsidRPr="000456A0">
        <w:rPr>
          <w:rFonts w:ascii="Times New Roman" w:hAnsi="Times New Roman" w:cs="Times New Roman"/>
          <w:sz w:val="20"/>
          <w:szCs w:val="20"/>
          <w:lang w:bidi="he-IL"/>
        </w:rPr>
        <w:t xml:space="preserve">Phycologists have never been able to properly model macroalgal decomposition. Decomposition trajectories rarely match Equation 3 reasonably well (e.g.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BEC{de Bettignies et al., 2020, #27484; Pedersen et al., 2021, #86831}</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 xml:space="preserve">(de </w:t>
      </w:r>
      <w:proofErr w:type="spellStart"/>
      <w:r w:rsidRPr="000456A0">
        <w:rPr>
          <w:rFonts w:ascii="Times New Roman" w:hAnsi="Times New Roman" w:cs="Times New Roman"/>
          <w:sz w:val="20"/>
          <w:szCs w:val="20"/>
        </w:rPr>
        <w:t>Bettignies</w:t>
      </w:r>
      <w:proofErr w:type="spellEnd"/>
      <w:r w:rsidRPr="000456A0">
        <w:rPr>
          <w:rFonts w:ascii="Times New Roman" w:hAnsi="Times New Roman" w:cs="Times New Roman"/>
          <w:sz w:val="20"/>
          <w:szCs w:val="20"/>
        </w:rPr>
        <w:t xml:space="preserve"> et al. 2020, Pedersen et al. 2021)</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Most studies have therefore either refrained from fitting a model (e.g.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BEC{Birch et al., 1983, #5321; Brouwer, 1996, #26706; Hamersley et al., 2015, #100187}</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(Birch et al. 1983, Brouwer 1996, Hamersley et al. 2015)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or fit linear models (e.g.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BEC{Bedford and Moore, 1984, #7701; Filbee-Dexter et al., 2022, #89942; Frontier et al., 2021, #5570; Frontier et al., 2022, #81381; Wright et al., 2022, #84779}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 xml:space="preserve">(Bedford and Moore 1984, Frontier et al. 2021, </w:t>
      </w:r>
      <w:proofErr w:type="spellStart"/>
      <w:r w:rsidRPr="000456A0">
        <w:rPr>
          <w:rFonts w:ascii="Times New Roman" w:hAnsi="Times New Roman" w:cs="Times New Roman"/>
          <w:sz w:val="20"/>
          <w:szCs w:val="20"/>
        </w:rPr>
        <w:t>Filbee</w:t>
      </w:r>
      <w:proofErr w:type="spellEnd"/>
      <w:r w:rsidRPr="000456A0">
        <w:rPr>
          <w:rFonts w:ascii="Times New Roman" w:hAnsi="Times New Roman" w:cs="Times New Roman"/>
          <w:sz w:val="20"/>
          <w:szCs w:val="20"/>
        </w:rPr>
        <w:t>-Dexter et al. 2022, Frontier et al. 2022, Wright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Meta-analyses of macroalgal </w:t>
      </w:r>
      <w:r w:rsidRPr="000456A0">
        <w:rPr>
          <w:rFonts w:ascii="Times New Roman" w:hAnsi="Times New Roman" w:cs="Times New Roman"/>
          <w:i/>
          <w:iCs/>
          <w:sz w:val="20"/>
          <w:szCs w:val="20"/>
          <w:lang w:bidi="he-IL"/>
        </w:rPr>
        <w:t>k</w:t>
      </w:r>
      <w:r w:rsidRPr="000456A0">
        <w:rPr>
          <w:rFonts w:ascii="Times New Roman" w:hAnsi="Times New Roman" w:cs="Times New Roman"/>
          <w:sz w:val="20"/>
          <w:szCs w:val="20"/>
          <w:lang w:bidi="he-IL"/>
        </w:rPr>
        <w:t xml:space="preserve"> (Equation 3) are numerous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BEC{Cebrián and Lartigue, 2004, #25394; Enríquez et al., 1993, #29591; Filbee-Dexter et al., 2024, #27977; Kennedy and Blain, 2025, #108523; Banta et al., 2004, #54288; White and Norkko, 2025, #37662}</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 xml:space="preserve">(Enríquez et al. 1993, Banta et al. 2004, Cebrián and Lartigue 2004, </w:t>
      </w:r>
      <w:proofErr w:type="spellStart"/>
      <w:r w:rsidRPr="000456A0">
        <w:rPr>
          <w:rFonts w:ascii="Times New Roman" w:hAnsi="Times New Roman" w:cs="Times New Roman"/>
          <w:sz w:val="20"/>
          <w:szCs w:val="20"/>
        </w:rPr>
        <w:t>Filbee</w:t>
      </w:r>
      <w:proofErr w:type="spellEnd"/>
      <w:r w:rsidRPr="000456A0">
        <w:rPr>
          <w:rFonts w:ascii="Times New Roman" w:hAnsi="Times New Roman" w:cs="Times New Roman"/>
          <w:sz w:val="20"/>
          <w:szCs w:val="20"/>
        </w:rPr>
        <w:t xml:space="preserve">-Dexter et al. 2024, Kennedy and Blain 2025, White and </w:t>
      </w:r>
      <w:proofErr w:type="spellStart"/>
      <w:r w:rsidRPr="000456A0">
        <w:rPr>
          <w:rFonts w:ascii="Times New Roman" w:hAnsi="Times New Roman" w:cs="Times New Roman"/>
          <w:sz w:val="20"/>
          <w:szCs w:val="20"/>
        </w:rPr>
        <w:t>Norkko</w:t>
      </w:r>
      <w:proofErr w:type="spellEnd"/>
      <w:r w:rsidRPr="000456A0">
        <w:rPr>
          <w:rFonts w:ascii="Times New Roman" w:hAnsi="Times New Roman" w:cs="Times New Roman"/>
          <w:sz w:val="20"/>
          <w:szCs w:val="20"/>
        </w:rPr>
        <w:t xml:space="preserve"> 2025)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BEC{Kennedy and Blain, 2025, #108523; White and Norkko, 2025, #37662}</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 xml:space="preserve">(Kennedy and Blain 2025, White and </w:t>
      </w:r>
      <w:proofErr w:type="spellStart"/>
      <w:r w:rsidRPr="000456A0">
        <w:rPr>
          <w:rFonts w:ascii="Times New Roman" w:hAnsi="Times New Roman" w:cs="Times New Roman"/>
          <w:sz w:val="20"/>
          <w:szCs w:val="20"/>
        </w:rPr>
        <w:t>Norkko</w:t>
      </w:r>
      <w:proofErr w:type="spellEnd"/>
      <w:r w:rsidRPr="000456A0">
        <w:rPr>
          <w:rFonts w:ascii="Times New Roman" w:hAnsi="Times New Roman" w:cs="Times New Roman"/>
          <w:sz w:val="20"/>
          <w:szCs w:val="20"/>
        </w:rPr>
        <w:t xml:space="preserve"> 2025)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The only serious attempts at modelling diverse trajectories have invariably invoked the logistic function alongside the exponential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BEC{Bourguès et al., 1996, #24871; Kennedy and Blain, 2025, #108523}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w:t>
      </w:r>
      <w:proofErr w:type="spellStart"/>
      <w:r w:rsidRPr="000456A0">
        <w:rPr>
          <w:rFonts w:ascii="Times New Roman" w:hAnsi="Times New Roman" w:cs="Times New Roman"/>
          <w:sz w:val="20"/>
          <w:szCs w:val="20"/>
        </w:rPr>
        <w:t>Bourguès</w:t>
      </w:r>
      <w:proofErr w:type="spellEnd"/>
      <w:r w:rsidRPr="000456A0">
        <w:rPr>
          <w:rFonts w:ascii="Times New Roman" w:hAnsi="Times New Roman" w:cs="Times New Roman"/>
          <w:sz w:val="20"/>
          <w:szCs w:val="20"/>
        </w:rPr>
        <w:t xml:space="preserve"> et al. 1996, Kennedy and Blain 2025)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This defeats the purpose of a model since comparing logistic and exponential rate constants is as effective as squinting at the data.</w:t>
      </w:r>
    </w:p>
    <w:p w14:paraId="1DB8ED28" w14:textId="77777777" w:rsidR="008844AC" w:rsidRPr="000F61D4" w:rsidRDefault="008844AC" w:rsidP="008844AC">
      <w:pPr>
        <w:rPr>
          <w:rFonts w:ascii="Times New Roman" w:hAnsi="Times New Roman" w:cs="Times New Roman"/>
          <w:sz w:val="20"/>
          <w:szCs w:val="20"/>
          <w:lang w:bidi="he-IL"/>
        </w:rPr>
      </w:pPr>
    </w:p>
    <w:p w14:paraId="5A6ED831" w14:textId="691ECA8F"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We now know what causes the observed diversity in macroalgal decomposition trajectories. Early phycologists noticed the need to “pre-kill” macroalgal detritus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BEC{Birch et al., 1983, #5321; Brouwer, 1996, #26706; Rieper-Kirchner, 1989, #23446; Smith and Foreman, 1984, #41137}</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(Birch et al. 1983, Smith and Foreman 1984, Rieper-Kirchner 1989, Brouwer 1996)</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if it was to behave according to the expectations of the classic model. Recently it became evident that this is because excised macroalgal tissue can continue to photosynthesise for months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BEC{de Bettignies et al., 2020, #27484}</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 xml:space="preserve">(de </w:t>
      </w:r>
      <w:proofErr w:type="spellStart"/>
      <w:r w:rsidRPr="009573A0">
        <w:rPr>
          <w:rFonts w:ascii="Times New Roman" w:hAnsi="Times New Roman" w:cs="Times New Roman"/>
          <w:sz w:val="20"/>
          <w:szCs w:val="20"/>
        </w:rPr>
        <w:t>Bettignies</w:t>
      </w:r>
      <w:proofErr w:type="spellEnd"/>
      <w:r w:rsidRPr="009573A0">
        <w:rPr>
          <w:rFonts w:ascii="Times New Roman" w:hAnsi="Times New Roman" w:cs="Times New Roman"/>
          <w:sz w:val="20"/>
          <w:szCs w:val="20"/>
        </w:rPr>
        <w:t xml:space="preserve"> et al. 2020)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which may allow macroalgal detritus to growth rather than decompose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BEC{Filbee-Dexter et al., 2022, #89942; Pedersen et al., 2021, #86831; Wright et al., 2022, #84779}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 xml:space="preserve">(Pedersen et al. 2021, </w:t>
      </w:r>
      <w:proofErr w:type="spellStart"/>
      <w:r w:rsidRPr="009573A0">
        <w:rPr>
          <w:rFonts w:ascii="Times New Roman" w:hAnsi="Times New Roman" w:cs="Times New Roman"/>
          <w:sz w:val="20"/>
          <w:szCs w:val="20"/>
        </w:rPr>
        <w:t>Filbee</w:t>
      </w:r>
      <w:proofErr w:type="spellEnd"/>
      <w:r w:rsidRPr="009573A0">
        <w:rPr>
          <w:rFonts w:ascii="Times New Roman" w:hAnsi="Times New Roman" w:cs="Times New Roman"/>
          <w:sz w:val="20"/>
          <w:szCs w:val="20"/>
        </w:rPr>
        <w:t>-Dexter et al. 2022, Wright et al.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There is now extensive investigation into what has since been termed detrital photosynthesis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BEC{Frontier et al., 2021, #5570; Frontier et al., 2022, #81381; Wright and Foggo, 2021, #58011; Wright and Kregting, 2023, #49343; Wright et al., 2022, #84779; Wright et al., 2023, #11376}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 xml:space="preserve">(Frontier et al. 2021, Wright and Foggo 2021, Frontier et al. 2022, Wright et al. 2022, Wright and </w:t>
      </w:r>
      <w:proofErr w:type="spellStart"/>
      <w:r w:rsidRPr="009573A0">
        <w:rPr>
          <w:rFonts w:ascii="Times New Roman" w:hAnsi="Times New Roman" w:cs="Times New Roman"/>
          <w:sz w:val="20"/>
          <w:szCs w:val="20"/>
        </w:rPr>
        <w:t>Kregting</w:t>
      </w:r>
      <w:proofErr w:type="spellEnd"/>
      <w:r w:rsidRPr="009573A0">
        <w:rPr>
          <w:rFonts w:ascii="Times New Roman" w:hAnsi="Times New Roman" w:cs="Times New Roman"/>
          <w:sz w:val="20"/>
          <w:szCs w:val="20"/>
        </w:rPr>
        <w:t xml:space="preserve"> 2023, Wright et al. 2023)</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and macroalgae have been found to be unique among plants in having detritus </w:t>
      </w:r>
      <w:r w:rsidRPr="009573A0">
        <w:rPr>
          <w:rFonts w:ascii="Times New Roman" w:hAnsi="Times New Roman" w:cs="Times New Roman"/>
          <w:i/>
          <w:iCs/>
          <w:sz w:val="20"/>
          <w:szCs w:val="20"/>
          <w:lang w:bidi="he-IL"/>
        </w:rPr>
        <w:t>sensu lato</w:t>
      </w:r>
      <w:r w:rsidRPr="009573A0">
        <w:rPr>
          <w:rFonts w:ascii="Times New Roman" w:hAnsi="Times New Roman" w:cs="Times New Roman"/>
          <w:sz w:val="20"/>
          <w:szCs w:val="20"/>
          <w:lang w:bidi="he-IL"/>
        </w:rPr>
        <w:t xml:space="preserve"> that photosynthesises to an extent that is likely to influence its decomposition (Wright, in review). This knowledge enables the creation of a model that accurately describes macroalgal decomposition by </w:t>
      </w:r>
      <w:proofErr w:type="gramStart"/>
      <w:r w:rsidRPr="009573A0">
        <w:rPr>
          <w:rFonts w:ascii="Times New Roman" w:hAnsi="Times New Roman" w:cs="Times New Roman"/>
          <w:sz w:val="20"/>
          <w:szCs w:val="20"/>
          <w:lang w:bidi="he-IL"/>
        </w:rPr>
        <w:t>taking into account</w:t>
      </w:r>
      <w:proofErr w:type="gramEnd"/>
      <w:r w:rsidRPr="009573A0">
        <w:rPr>
          <w:rFonts w:ascii="Times New Roman" w:hAnsi="Times New Roman" w:cs="Times New Roman"/>
          <w:sz w:val="20"/>
          <w:szCs w:val="20"/>
          <w:lang w:bidi="he-IL"/>
        </w:rPr>
        <w:t xml:space="preserve"> the effect of detrital photosynthesis. It is probable that, ignorant of detrital photosynthesis, previous models</w:t>
      </w:r>
      <w:r>
        <w:rPr>
          <w:rFonts w:ascii="Times New Roman" w:hAnsi="Times New Roman" w:cs="Times New Roman"/>
          <w:sz w:val="20"/>
          <w:szCs w:val="20"/>
          <w:lang w:bidi="he-IL"/>
        </w:rPr>
        <w:t xml:space="preserve"> </w:t>
      </w:r>
      <w:r w:rsidRPr="009573A0">
        <w:rPr>
          <w:rFonts w:ascii="Times New Roman" w:hAnsi="Times New Roman" w:cs="Times New Roman"/>
          <w:sz w:val="20"/>
          <w:szCs w:val="20"/>
          <w:lang w:bidi="he-IL"/>
        </w:rPr>
        <w:t xml:space="preserve">have substantially underestimated macroalgal decomposition rates. Here I present a model with only three parameters that is tailored to macroalgal decomposition. First I describe its mathematical form, then I implement it as a Bayesian statistical model in R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 Core Team, 2022, #9949}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 Core Team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with Stan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BEC{Carpenter et al., 2017, #59260}</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(Carpenter et al. 2017)</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and finally I validate the model against a variety of empirical examples.</w:t>
      </w:r>
    </w:p>
    <w:p w14:paraId="6968C6A3" w14:textId="77777777" w:rsidR="008844AC" w:rsidRPr="009573A0" w:rsidRDefault="008844AC" w:rsidP="008844AC">
      <w:pPr>
        <w:rPr>
          <w:rFonts w:ascii="Times New Roman" w:hAnsi="Times New Roman" w:cs="Times New Roman"/>
          <w:sz w:val="20"/>
          <w:szCs w:val="20"/>
          <w:lang w:bidi="he-IL"/>
        </w:rPr>
      </w:pPr>
    </w:p>
    <w:p w14:paraId="73993833" w14:textId="77777777" w:rsidR="008844AC" w:rsidRPr="009573A0" w:rsidRDefault="008844AC" w:rsidP="008844AC">
      <w:pPr>
        <w:rPr>
          <w:rFonts w:ascii="Times New Roman" w:hAnsi="Times New Roman" w:cs="Times New Roman"/>
          <w:b/>
          <w:bCs/>
          <w:sz w:val="20"/>
          <w:szCs w:val="20"/>
          <w:lang w:bidi="he-IL"/>
        </w:rPr>
      </w:pPr>
      <w:r w:rsidRPr="009573A0">
        <w:rPr>
          <w:rFonts w:ascii="Times New Roman" w:hAnsi="Times New Roman" w:cs="Times New Roman"/>
          <w:b/>
          <w:bCs/>
          <w:sz w:val="20"/>
          <w:szCs w:val="20"/>
          <w:lang w:bidi="he-IL"/>
        </w:rPr>
        <w:t>The mathematical model</w:t>
      </w:r>
    </w:p>
    <w:p w14:paraId="580DE653" w14:textId="77777777" w:rsidR="008844AC" w:rsidRPr="009573A0" w:rsidRDefault="008844AC" w:rsidP="008844AC">
      <w:pPr>
        <w:rPr>
          <w:rFonts w:ascii="Times New Roman" w:hAnsi="Times New Roman" w:cs="Times New Roman"/>
          <w:color w:val="000000"/>
          <w:kern w:val="0"/>
          <w:sz w:val="20"/>
          <w:szCs w:val="20"/>
          <w:lang w:val="en-AU" w:eastAsia="en-GB"/>
        </w:rPr>
      </w:pPr>
    </w:p>
    <w:p w14:paraId="2849EA47" w14:textId="77777777" w:rsidR="008844AC" w:rsidRPr="009573A0" w:rsidRDefault="008844AC" w:rsidP="008844AC">
      <w:pPr>
        <w:rPr>
          <w:rFonts w:ascii="Times New Roman" w:hAnsi="Times New Roman" w:cs="Times New Roman"/>
          <w:color w:val="000000"/>
          <w:kern w:val="0"/>
          <w:sz w:val="20"/>
          <w:szCs w:val="20"/>
          <w:lang w:val="en-AU" w:eastAsia="en-GB"/>
        </w:rPr>
      </w:pPr>
      <w:r w:rsidRPr="009573A0">
        <w:rPr>
          <w:rFonts w:ascii="Times New Roman" w:hAnsi="Times New Roman" w:cs="Times New Roman"/>
          <w:i/>
          <w:iCs/>
          <w:color w:val="000000"/>
          <w:kern w:val="0"/>
          <w:sz w:val="20"/>
          <w:szCs w:val="20"/>
          <w:lang w:val="en-AU" w:eastAsia="en-GB"/>
        </w:rPr>
        <w:t>…tossed and swept like dead leaves from one spot to another, never resting, never giving back their goodness to the earth, never fully dead but in some vast limbo between life and extinction, tossing and tumbling without end</w:t>
      </w:r>
      <w:r w:rsidRPr="009573A0">
        <w:rPr>
          <w:rFonts w:ascii="Times New Roman" w:hAnsi="Times New Roman" w:cs="Times New Roman"/>
          <w:color w:val="000000"/>
          <w:kern w:val="0"/>
          <w:sz w:val="20"/>
          <w:szCs w:val="20"/>
          <w:lang w:val="en-AU" w:eastAsia="en-GB"/>
        </w:rPr>
        <w:t xml:space="preserve">… — Philip Pullman (1994) </w:t>
      </w:r>
      <w:r w:rsidRPr="009573A0">
        <w:rPr>
          <w:rFonts w:ascii="Times New Roman" w:hAnsi="Times New Roman" w:cs="Times New Roman"/>
          <w:i/>
          <w:iCs/>
          <w:color w:val="000000"/>
          <w:kern w:val="0"/>
          <w:sz w:val="20"/>
          <w:szCs w:val="20"/>
          <w:lang w:val="en-AU" w:eastAsia="en-GB"/>
        </w:rPr>
        <w:t>The Tin Princess</w:t>
      </w:r>
    </w:p>
    <w:p w14:paraId="36AD5D64" w14:textId="77777777" w:rsidR="008844AC" w:rsidRPr="009573A0" w:rsidRDefault="008844AC" w:rsidP="008844AC">
      <w:pPr>
        <w:rPr>
          <w:rFonts w:ascii="Times New Roman" w:hAnsi="Times New Roman" w:cs="Times New Roman"/>
          <w:sz w:val="20"/>
          <w:szCs w:val="20"/>
          <w:lang w:bidi="he-IL"/>
        </w:rPr>
      </w:pPr>
    </w:p>
    <w:p w14:paraId="33E496A0"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9573A0">
        <w:rPr>
          <w:rFonts w:ascii="Times New Roman" w:hAnsi="Times New Roman" w:cs="Times New Roman"/>
          <w:sz w:val="20"/>
          <w:szCs w:val="20"/>
          <w:lang w:bidi="he-IL"/>
        </w:rPr>
        <w:t>3</w:t>
      </w:r>
      <w:proofErr w:type="gramEnd"/>
      <w:r w:rsidRPr="009573A0">
        <w:rPr>
          <w:rFonts w:ascii="Times New Roman" w:hAnsi="Times New Roman" w:cs="Times New Roman"/>
          <w:sz w:val="20"/>
          <w:szCs w:val="20"/>
          <w:lang w:bidi="he-IL"/>
        </w:rPr>
        <w:t xml:space="preserve"> and it cannot describe the full spectrum of possible decomposition trajectories (e.g. an increase followed by a decrease). </w:t>
      </w:r>
      <w:proofErr w:type="gramStart"/>
      <w:r w:rsidRPr="009573A0">
        <w:rPr>
          <w:rFonts w:ascii="Times New Roman" w:hAnsi="Times New Roman" w:cs="Times New Roman"/>
          <w:sz w:val="20"/>
          <w:szCs w:val="20"/>
          <w:lang w:bidi="he-IL"/>
        </w:rPr>
        <w:t>Hence</w:t>
      </w:r>
      <w:proofErr w:type="gramEnd"/>
      <w:r w:rsidRPr="009573A0">
        <w:rPr>
          <w:rFonts w:ascii="Times New Roman" w:hAnsi="Times New Roman" w:cs="Times New Roman"/>
          <w:sz w:val="20"/>
          <w:szCs w:val="20"/>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is practical. The best way forward is to stick with our trusty Equation 3 but rebuild it from its differential form (Equation 1). Instead of treating </w:t>
      </w:r>
      <w:r w:rsidRPr="009573A0">
        <w:rPr>
          <w:rFonts w:ascii="Times New Roman" w:hAnsi="Times New Roman" w:cs="Times New Roman"/>
          <w:i/>
          <w:iCs/>
          <w:sz w:val="20"/>
          <w:szCs w:val="20"/>
          <w:lang w:bidi="he-IL"/>
        </w:rPr>
        <w:t>k</w:t>
      </w:r>
      <w:r w:rsidRPr="009573A0">
        <w:rPr>
          <w:rFonts w:ascii="Times New Roman" w:hAnsi="Times New Roman" w:cs="Times New Roman"/>
          <w:sz w:val="20"/>
          <w:szCs w:val="20"/>
          <w:lang w:bidi="he-IL"/>
        </w:rPr>
        <w:t xml:space="preserve"> as constant, we can let it be a function of time:</w:t>
      </w:r>
    </w:p>
    <w:p w14:paraId="63735509" w14:textId="77777777" w:rsidR="008844AC" w:rsidRPr="009573A0" w:rsidRDefault="008844AC" w:rsidP="008844AC">
      <w:pPr>
        <w:rPr>
          <w:rFonts w:ascii="Times New Roman" w:hAnsi="Times New Roman" w:cs="Times New Roman"/>
          <w:b/>
          <w:bCs/>
          <w:sz w:val="20"/>
          <w:szCs w:val="20"/>
          <w:lang w:bidi="he-IL"/>
        </w:rPr>
      </w:pPr>
    </w:p>
    <w:p w14:paraId="5A921D19" w14:textId="77777777" w:rsidR="008844AC" w:rsidRPr="009573A0" w:rsidRDefault="008844AC" w:rsidP="008844AC">
      <w:pPr>
        <w:tabs>
          <w:tab w:val="right" w:pos="9026"/>
        </w:tabs>
        <w:rPr>
          <w:rFonts w:ascii="Times New Roman" w:hAnsi="Times New Roman" w:cs="Times New Roman"/>
          <w:sz w:val="20"/>
          <w:szCs w:val="20"/>
          <w:lang w:bidi="he-IL"/>
        </w:rPr>
      </w:pPr>
      <m:oMath>
        <m:f>
          <m:fPr>
            <m:ctrlPr>
              <w:rPr>
                <w:rFonts w:ascii="Cambria Math" w:hAnsi="Cambria Math"/>
                <w:i/>
                <w:sz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=k(t)m</m:t>
        </m:r>
      </m:oMath>
      <w:r w:rsidRPr="009573A0">
        <w:rPr>
          <w:rFonts w:ascii="Times New Roman" w:eastAsiaTheme="minorEastAsia" w:hAnsi="Times New Roman" w:cs="Times New Roman"/>
          <w:sz w:val="20"/>
          <w:szCs w:val="20"/>
          <w:lang w:bidi="he-IL"/>
        </w:rPr>
        <w:tab/>
        <w:t>(4)</w:t>
      </w:r>
    </w:p>
    <w:p w14:paraId="32733853" w14:textId="77777777" w:rsidR="008844AC" w:rsidRPr="009573A0" w:rsidRDefault="008844AC" w:rsidP="008844AC">
      <w:pPr>
        <w:rPr>
          <w:rFonts w:ascii="Times New Roman" w:hAnsi="Times New Roman" w:cs="Times New Roman"/>
          <w:b/>
          <w:bCs/>
          <w:sz w:val="20"/>
          <w:szCs w:val="20"/>
          <w:lang w:bidi="he-IL"/>
        </w:rPr>
      </w:pPr>
    </w:p>
    <w:p w14:paraId="0944A5BE"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To my knowledge this approach has only been applied twice before, by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to describe the variety of terrestrial leaf litter decomposition trajectories and by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BEC{Manojlovic, 2021, #33729}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(Manojlovic 2021)</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to model seagrass </w:t>
      </w:r>
      <w:r w:rsidRPr="009573A0">
        <w:rPr>
          <w:rFonts w:ascii="Times New Roman" w:hAnsi="Times New Roman" w:cs="Times New Roman"/>
          <w:sz w:val="20"/>
          <w:szCs w:val="20"/>
          <w:lang w:bidi="he-IL"/>
        </w:rPr>
        <w:lastRenderedPageBreak/>
        <w:t xml:space="preserve">decomposition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BEC{Trevathan-Tackett et al., 2020, #39239}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(Trevathan-Tackett et al. 2020)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chose the form of </w:t>
      </w:r>
      <w:r w:rsidRPr="009573A0">
        <w:rPr>
          <w:rFonts w:ascii="Times New Roman" w:hAnsi="Times New Roman" w:cs="Times New Roman"/>
          <w:i/>
          <w:iCs/>
          <w:sz w:val="20"/>
          <w:szCs w:val="20"/>
        </w:rPr>
        <w:t>k</w:t>
      </w:r>
      <w:r w:rsidRPr="009573A0">
        <w:rPr>
          <w:rFonts w:ascii="Times New Roman" w:hAnsi="Times New Roman" w:cs="Times New Roman"/>
          <w:sz w:val="20"/>
          <w:szCs w:val="20"/>
        </w:rPr>
        <w:t>(</w:t>
      </w:r>
      <w:r w:rsidRPr="009573A0">
        <w:rPr>
          <w:rFonts w:ascii="Times New Roman" w:hAnsi="Times New Roman" w:cs="Times New Roman"/>
          <w:i/>
          <w:iCs/>
          <w:sz w:val="20"/>
          <w:szCs w:val="20"/>
        </w:rPr>
        <w:t>t</w:t>
      </w:r>
      <w:r w:rsidRPr="009573A0">
        <w:rPr>
          <w:rFonts w:ascii="Times New Roman" w:hAnsi="Times New Roman" w:cs="Times New Roman"/>
          <w:sz w:val="20"/>
          <w:szCs w:val="20"/>
        </w:rPr>
        <w:t xml:space="preserve">) based on context while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BEC{Manojlovic, 2021, #33729}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(Manojlovic 2021)</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used a random walk, the simplest autoregression which defines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only in terms of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at the previous timepoint plus normal error:</w:t>
      </w:r>
    </w:p>
    <w:p w14:paraId="2997187B" w14:textId="77777777" w:rsidR="008844AC" w:rsidRPr="009573A0" w:rsidRDefault="008844AC" w:rsidP="008844AC">
      <w:pPr>
        <w:rPr>
          <w:rFonts w:ascii="Times New Roman" w:hAnsi="Times New Roman" w:cs="Times New Roman"/>
          <w:b/>
          <w:bCs/>
          <w:sz w:val="20"/>
          <w:szCs w:val="20"/>
          <w:lang w:bidi="he-IL"/>
        </w:rPr>
      </w:pPr>
    </w:p>
    <w:p w14:paraId="2492F1D7"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k</m:t>
        </m:r>
        <m:d>
          <m:dPr>
            <m:ctrlPr>
              <w:rPr>
                <w:rFonts w:ascii="Cambria Math" w:hAnsi="Cambria Math"/>
                <w:i/>
                <w:sz w:val="20"/>
              </w:rPr>
            </m:ctrlPr>
          </m:dPr>
          <m:e>
            <m:r>
              <w:rPr>
                <w:rFonts w:ascii="Cambria Math" w:hAnsi="Cambria Math" w:cs="Times New Roman"/>
                <w:sz w:val="20"/>
                <w:szCs w:val="20"/>
              </w:rPr>
              <m:t>t</m:t>
            </m:r>
          </m:e>
        </m:d>
        <m:r>
          <w:rPr>
            <w:rFonts w:ascii="Cambria Math" w:hAnsi="Cambria Math" w:cs="Times New Roman"/>
            <w:sz w:val="20"/>
            <w:szCs w:val="20"/>
          </w:rPr>
          <m:t xml:space="preserve"> ~ </m:t>
        </m:r>
        <m:r>
          <m:rPr>
            <m:scr m:val="script"/>
            <m:sty m:val="b"/>
          </m:rPr>
          <w:rPr>
            <w:rStyle w:val="Strong"/>
            <w:rFonts w:ascii="Cambria Math" w:hAnsi="Cambria Math"/>
            <w:color w:val="000000"/>
            <w:sz w:val="20"/>
            <w:szCs w:val="20"/>
          </w:rPr>
          <m:t>N</m:t>
        </m:r>
        <m:r>
          <w:rPr>
            <w:rFonts w:ascii="Cambria Math" w:hAnsi="Cambria Math" w:cs="Times New Roman"/>
            <w:sz w:val="20"/>
            <w:szCs w:val="20"/>
          </w:rPr>
          <m:t>(</m:t>
        </m:r>
        <m:r>
          <w:rPr>
            <w:rFonts w:ascii="Cambria Math" w:hAnsi="Cambria Math" w:cs="Times New Roman"/>
            <w:sz w:val="20"/>
            <w:szCs w:val="20"/>
            <w:lang w:bidi="he-IL"/>
          </w:rPr>
          <m:t xml:space="preserve"> k</m:t>
        </m:r>
        <m:d>
          <m:dPr>
            <m:ctrlPr>
              <w:rPr>
                <w:rFonts w:ascii="Cambria Math" w:hAnsi="Cambria Math"/>
                <w:i/>
                <w:sz w:val="20"/>
              </w:rPr>
            </m:ctrlPr>
          </m:dPr>
          <m:e>
            <m:r>
              <w:rPr>
                <w:rFonts w:ascii="Cambria Math" w:hAnsi="Cambria Math" w:cs="Times New Roman"/>
                <w:sz w:val="20"/>
                <w:szCs w:val="20"/>
                <w:lang w:bidi="he-IL"/>
              </w:rPr>
              <m:t>t-</m:t>
            </m:r>
            <m:r>
              <m:rPr>
                <m:sty m:val="p"/>
              </m:rPr>
              <w:rPr>
                <w:rFonts w:ascii="Cambria Math" w:hAnsi="Cambria Math" w:cs="Times New Roman"/>
                <w:sz w:val="20"/>
                <w:szCs w:val="20"/>
                <w:lang w:bidi="he-IL"/>
              </w:rPr>
              <m:t>Δ</m:t>
            </m:r>
            <m:r>
              <w:rPr>
                <w:rFonts w:ascii="Cambria Math" w:hAnsi="Cambria Math" w:cs="Times New Roman"/>
                <w:sz w:val="20"/>
                <w:szCs w:val="20"/>
                <w:lang w:bidi="he-IL"/>
              </w:rPr>
              <m:t>t</m:t>
            </m:r>
          </m:e>
        </m:d>
        <m:r>
          <w:rPr>
            <w:rFonts w:ascii="Cambria Math" w:hAnsi="Cambria Math" w:cs="Times New Roman"/>
            <w:sz w:val="20"/>
            <w:szCs w:val="20"/>
            <w:lang w:bidi="he-IL"/>
          </w:rPr>
          <m:t xml:space="preserve">  ,  σ )</m:t>
        </m:r>
      </m:oMath>
      <w:r w:rsidRPr="009573A0">
        <w:rPr>
          <w:rFonts w:ascii="Times New Roman" w:eastAsiaTheme="minorEastAsia" w:hAnsi="Times New Roman" w:cs="Times New Roman"/>
          <w:sz w:val="20"/>
          <w:szCs w:val="20"/>
          <w:lang w:bidi="he-IL"/>
        </w:rPr>
        <w:tab/>
        <w:t>(5)</w:t>
      </w:r>
    </w:p>
    <w:p w14:paraId="34547FB3" w14:textId="77777777" w:rsidR="008844AC" w:rsidRPr="009573A0" w:rsidRDefault="008844AC" w:rsidP="008844AC">
      <w:pPr>
        <w:rPr>
          <w:rFonts w:ascii="Times New Roman" w:hAnsi="Times New Roman" w:cs="Times New Roman"/>
          <w:b/>
          <w:bCs/>
          <w:sz w:val="20"/>
          <w:szCs w:val="20"/>
          <w:lang w:bidi="he-IL"/>
        </w:rPr>
      </w:pPr>
    </w:p>
    <w:p w14:paraId="28B3D184" w14:textId="77777777" w:rsidR="008844AC" w:rsidRPr="009573A0" w:rsidRDefault="008844AC" w:rsidP="008844AC">
      <w:pPr>
        <w:rPr>
          <w:rFonts w:ascii="Times New Roman" w:hAnsi="Times New Roman" w:cs="Times New Roman"/>
          <w:sz w:val="20"/>
          <w:szCs w:val="20"/>
        </w:rPr>
      </w:pPr>
      <w:r w:rsidRPr="009573A0">
        <w:rPr>
          <w:rFonts w:ascii="Times New Roman" w:hAnsi="Times New Roman" w:cs="Times New Roman"/>
          <w:sz w:val="20"/>
          <w:szCs w:val="20"/>
          <w:lang w:bidi="he-IL"/>
        </w:rPr>
        <w:t xml:space="preserve">where </w:t>
      </w:r>
      <m:oMath>
        <m:r>
          <w:rPr>
            <w:rFonts w:ascii="Cambria Math" w:hAnsi="Cambria Math" w:cs="Times New Roman"/>
            <w:sz w:val="20"/>
            <w:szCs w:val="20"/>
            <w:lang w:bidi="he-IL"/>
          </w:rPr>
          <m:t>σ</m:t>
        </m:r>
      </m:oMath>
      <w:r w:rsidRPr="009573A0">
        <w:rPr>
          <w:rFonts w:ascii="Times New Roman" w:eastAsiaTheme="minorEastAsia" w:hAnsi="Times New Roman" w:cs="Times New Roman"/>
          <w:sz w:val="20"/>
          <w:szCs w:val="20"/>
          <w:lang w:bidi="he-IL"/>
        </w:rPr>
        <w:t xml:space="preserve"> is the standard deviation of the normal distribution around the mean </w:t>
      </w:r>
      <w:proofErr w:type="gramStart"/>
      <w:r w:rsidRPr="009573A0">
        <w:rPr>
          <w:rFonts w:ascii="Times New Roman" w:hAnsi="Times New Roman" w:cs="Times New Roman"/>
          <w:i/>
          <w:iCs/>
          <w:sz w:val="20"/>
          <w:szCs w:val="20"/>
        </w:rPr>
        <w:t>k</w:t>
      </w:r>
      <w:r w:rsidRPr="009573A0">
        <w:rPr>
          <w:rFonts w:ascii="Times New Roman" w:hAnsi="Times New Roman" w:cs="Times New Roman"/>
          <w:sz w:val="20"/>
          <w:szCs w:val="20"/>
        </w:rPr>
        <w:t>(</w:t>
      </w:r>
      <w:proofErr w:type="gramEnd"/>
      <w:r w:rsidRPr="009573A0">
        <w:rPr>
          <w:rFonts w:ascii="Times New Roman" w:hAnsi="Times New Roman" w:cs="Times New Roman"/>
          <w:i/>
          <w:iCs/>
          <w:sz w:val="20"/>
          <w:szCs w:val="20"/>
        </w:rPr>
        <w:t>t</w:t>
      </w:r>
      <w:r w:rsidRPr="009573A0">
        <w:rPr>
          <w:rFonts w:ascii="Times New Roman" w:hAnsi="Times New Roman" w:cs="Times New Roman"/>
          <w:sz w:val="20"/>
          <w:szCs w:val="20"/>
        </w:rPr>
        <w:t xml:space="preserve"> − </w:t>
      </w:r>
      <w:proofErr w:type="spellStart"/>
      <w:r w:rsidRPr="009573A0">
        <w:rPr>
          <w:rFonts w:ascii="Times New Roman" w:hAnsi="Times New Roman" w:cs="Times New Roman"/>
          <w:sz w:val="20"/>
          <w:szCs w:val="20"/>
        </w:rPr>
        <w:t>Δ</w:t>
      </w:r>
      <w:r w:rsidRPr="009573A0">
        <w:rPr>
          <w:rFonts w:ascii="Times New Roman" w:hAnsi="Times New Roman" w:cs="Times New Roman"/>
          <w:i/>
          <w:iCs/>
          <w:sz w:val="20"/>
          <w:szCs w:val="20"/>
        </w:rPr>
        <w:t>t</w:t>
      </w:r>
      <w:proofErr w:type="spellEnd"/>
      <w:r w:rsidRPr="009573A0">
        <w:rPr>
          <w:rFonts w:ascii="Times New Roman" w:hAnsi="Times New Roman" w:cs="Times New Roman"/>
          <w:sz w:val="20"/>
          <w:szCs w:val="20"/>
        </w:rPr>
        <w:t xml:space="preserve">) and determines the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step size of the random walk. The timestep size </w:t>
      </w:r>
      <w:proofErr w:type="spellStart"/>
      <w:r w:rsidRPr="009573A0">
        <w:rPr>
          <w:rFonts w:ascii="Times New Roman" w:hAnsi="Times New Roman" w:cs="Times New Roman"/>
          <w:sz w:val="20"/>
          <w:szCs w:val="20"/>
        </w:rPr>
        <w:t>Δ</w:t>
      </w:r>
      <w:r w:rsidRPr="009573A0">
        <w:rPr>
          <w:rFonts w:ascii="Times New Roman" w:hAnsi="Times New Roman" w:cs="Times New Roman"/>
          <w:i/>
          <w:iCs/>
          <w:sz w:val="20"/>
          <w:szCs w:val="20"/>
        </w:rPr>
        <w:t>t</w:t>
      </w:r>
      <w:proofErr w:type="spellEnd"/>
      <w:r w:rsidRPr="009573A0">
        <w:rPr>
          <w:rFonts w:ascii="Times New Roman" w:hAnsi="Times New Roman" w:cs="Times New Roman"/>
          <w:sz w:val="20"/>
          <w:szCs w:val="20"/>
        </w:rPr>
        <w:t xml:space="preserve"> is typically set to 1. While this approach is the most flexible, it requires sophisticated Bayesian state space modelling.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BEC{Manojlovic, 2021, #33729}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(Manojlovic 2021)</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used </w:t>
      </w:r>
      <w:proofErr w:type="spellStart"/>
      <w:r w:rsidRPr="009573A0">
        <w:rPr>
          <w:rFonts w:ascii="Times New Roman" w:hAnsi="Times New Roman" w:cs="Times New Roman"/>
          <w:sz w:val="20"/>
          <w:szCs w:val="20"/>
        </w:rPr>
        <w:t>LibBi</w:t>
      </w:r>
      <w:proofErr w:type="spellEnd"/>
      <w:r w:rsidRPr="009573A0">
        <w:rPr>
          <w:rFonts w:ascii="Times New Roman" w:hAnsi="Times New Roman" w:cs="Times New Roman"/>
          <w:sz w:val="20"/>
          <w:szCs w:val="20"/>
        </w:rPr>
        <w:t xml:space="preserv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BEC{Murray, 2015, #50607}</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(Murray 2015)</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and to my knowledge there is currently no way to implement this in the more popular Stan language (Manojlovic, personal communication, </w:t>
      </w:r>
      <w:hyperlink r:id="rId7" w:history="1">
        <w:r w:rsidRPr="009573A0">
          <w:rPr>
            <w:rStyle w:val="Hyperlink"/>
            <w:rFonts w:ascii="Times New Roman" w:hAnsi="Times New Roman"/>
            <w:sz w:val="20"/>
            <w:szCs w:val="20"/>
          </w:rPr>
          <w:t>discourse.mc-stan.org/t/random-walk-in-</w:t>
        </w:r>
        <w:proofErr w:type="spellStart"/>
        <w:r w:rsidRPr="009573A0">
          <w:rPr>
            <w:rStyle w:val="Hyperlink"/>
            <w:rFonts w:ascii="Times New Roman" w:hAnsi="Times New Roman"/>
            <w:sz w:val="20"/>
            <w:szCs w:val="20"/>
          </w:rPr>
          <w:t>rstan</w:t>
        </w:r>
        <w:proofErr w:type="spellEnd"/>
        <w:r w:rsidRPr="009573A0">
          <w:rPr>
            <w:rStyle w:val="Hyperlink"/>
            <w:rFonts w:ascii="Times New Roman" w:hAnsi="Times New Roman"/>
            <w:sz w:val="20"/>
            <w:szCs w:val="20"/>
          </w:rPr>
          <w:t>/34308</w:t>
        </w:r>
      </w:hyperlink>
      <w:r w:rsidRPr="009573A0">
        <w:rPr>
          <w:rFonts w:ascii="Times New Roman" w:hAnsi="Times New Roman" w:cs="Times New Roman"/>
          <w:sz w:val="20"/>
          <w:szCs w:val="20"/>
        </w:rPr>
        <w:t xml:space="preserve">). Furthermore, being the simplest type of order 1 autoregressive process, a random walk’s only parameter is </w:t>
      </w:r>
      <m:oMath>
        <m:r>
          <w:rPr>
            <w:rFonts w:ascii="Cambria Math" w:hAnsi="Cambria Math" w:cs="Times New Roman"/>
            <w:sz w:val="20"/>
            <w:szCs w:val="20"/>
            <w:lang w:bidi="he-IL"/>
          </w:rPr>
          <m:t>σ</m:t>
        </m:r>
      </m:oMath>
      <w:r w:rsidRPr="009573A0">
        <w:rPr>
          <w:rFonts w:ascii="Times New Roman" w:hAnsi="Times New Roman" w:cs="Times New Roman"/>
          <w:sz w:val="20"/>
          <w:szCs w:val="20"/>
        </w:rPr>
        <w:t xml:space="preserve"> which has no inherent directionality and precludes informative prediction beyond the range of the data. Finally, no comparison can be made between studies beyond overlaying plots of </w:t>
      </w:r>
      <w:r w:rsidRPr="009573A0">
        <w:rPr>
          <w:rFonts w:ascii="Times New Roman" w:hAnsi="Times New Roman" w:cs="Times New Roman"/>
          <w:i/>
          <w:iCs/>
          <w:sz w:val="20"/>
          <w:szCs w:val="20"/>
        </w:rPr>
        <w:t>k</w:t>
      </w:r>
      <w:r w:rsidRPr="009573A0">
        <w:rPr>
          <w:rFonts w:ascii="Times New Roman" w:hAnsi="Times New Roman" w:cs="Times New Roman"/>
          <w:sz w:val="20"/>
          <w:szCs w:val="20"/>
        </w:rPr>
        <w:t>(</w:t>
      </w:r>
      <w:r w:rsidRPr="009573A0">
        <w:rPr>
          <w:rFonts w:ascii="Times New Roman" w:hAnsi="Times New Roman" w:cs="Times New Roman"/>
          <w:i/>
          <w:iCs/>
          <w:sz w:val="20"/>
          <w:szCs w:val="20"/>
        </w:rPr>
        <w:t>t</w:t>
      </w:r>
      <w:r w:rsidRPr="009573A0">
        <w:rPr>
          <w:rFonts w:ascii="Times New Roman" w:hAnsi="Times New Roman" w:cs="Times New Roman"/>
          <w:sz w:val="20"/>
          <w:szCs w:val="20"/>
        </w:rPr>
        <w:t xml:space="preserve">). A model with informative parameters which can be formally compared is the way forward. </w:t>
      </w:r>
      <w:proofErr w:type="gramStart"/>
      <w:r w:rsidRPr="009573A0">
        <w:rPr>
          <w:rFonts w:ascii="Times New Roman" w:hAnsi="Times New Roman" w:cs="Times New Roman"/>
          <w:sz w:val="20"/>
          <w:szCs w:val="20"/>
        </w:rPr>
        <w:t>Hence</w:t>
      </w:r>
      <w:proofErr w:type="gramEnd"/>
      <w:r w:rsidRPr="009573A0">
        <w:rPr>
          <w:rFonts w:ascii="Times New Roman" w:hAnsi="Times New Roman" w:cs="Times New Roman"/>
          <w:sz w:val="20"/>
          <w:szCs w:val="20"/>
        </w:rPr>
        <w:t xml:space="preserve"> I here opt for the path laid out by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w:t>
      </w:r>
    </w:p>
    <w:p w14:paraId="1579867A" w14:textId="77777777" w:rsidR="008844AC" w:rsidRPr="009573A0" w:rsidRDefault="008844AC" w:rsidP="008844AC">
      <w:pPr>
        <w:rPr>
          <w:rFonts w:ascii="Times New Roman" w:hAnsi="Times New Roman" w:cs="Times New Roman"/>
          <w:sz w:val="20"/>
          <w:szCs w:val="20"/>
        </w:rPr>
      </w:pPr>
    </w:p>
    <w:p w14:paraId="7228C1C5" w14:textId="77777777" w:rsidR="008844AC" w:rsidRPr="009573A0" w:rsidRDefault="008844AC" w:rsidP="008844AC">
      <w:pPr>
        <w:rPr>
          <w:rFonts w:ascii="Times New Roman" w:hAnsi="Times New Roman" w:cs="Times New Roman"/>
          <w:sz w:val="20"/>
          <w:szCs w:val="20"/>
        </w:rPr>
      </w:pPr>
      <w:r w:rsidRPr="009573A0">
        <w:rPr>
          <w:rFonts w:ascii="Times New Roman" w:hAnsi="Times New Roman" w:cs="Times New Roman"/>
          <w:sz w:val="20"/>
          <w:szCs w:val="20"/>
        </w:rPr>
        <w:t xml:space="preserve">Now the most important task is to find an appropriate function to describe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Since the underlying process affecting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is detrital photosynthesis, it makes sense to start there. The change in detrital photosynthesis with time post excision, or detrital age, has mostly been described using various linear models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BEC{de Bettignies et al., 2020, #27484; Frontier et al., 2021, #5570; Frontier et al., 2022, #81381; Wright and Foggo, 2021, #58011; Wright and Kregting, 2023, #49343; Wright et al., 2022, #84779; Wright et al., 2023, #11376}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 xml:space="preserve">(de </w:t>
      </w:r>
      <w:proofErr w:type="spellStart"/>
      <w:r w:rsidRPr="009573A0">
        <w:rPr>
          <w:rFonts w:ascii="Times New Roman" w:hAnsi="Times New Roman" w:cs="Times New Roman"/>
          <w:sz w:val="20"/>
          <w:szCs w:val="20"/>
        </w:rPr>
        <w:t>Bettignies</w:t>
      </w:r>
      <w:proofErr w:type="spellEnd"/>
      <w:r w:rsidRPr="009573A0">
        <w:rPr>
          <w:rFonts w:ascii="Times New Roman" w:hAnsi="Times New Roman" w:cs="Times New Roman"/>
          <w:sz w:val="20"/>
          <w:szCs w:val="20"/>
        </w:rPr>
        <w:t xml:space="preserve"> et al. 2020, Frontier et al. 2021, Wright and Foggo 2021, Frontier et al. 2022, Wright et al. 2022, Wright and </w:t>
      </w:r>
      <w:proofErr w:type="spellStart"/>
      <w:r w:rsidRPr="009573A0">
        <w:rPr>
          <w:rFonts w:ascii="Times New Roman" w:hAnsi="Times New Roman" w:cs="Times New Roman"/>
          <w:sz w:val="20"/>
          <w:szCs w:val="20"/>
        </w:rPr>
        <w:t>Kregting</w:t>
      </w:r>
      <w:proofErr w:type="spellEnd"/>
      <w:r w:rsidRPr="009573A0">
        <w:rPr>
          <w:rFonts w:ascii="Times New Roman" w:hAnsi="Times New Roman" w:cs="Times New Roman"/>
          <w:sz w:val="20"/>
          <w:szCs w:val="20"/>
        </w:rPr>
        <w:t xml:space="preserve"> 2023, Wright et al. 2023)</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In truth there is no reasonable mechanism for photosynthesis to increase post excision</w:t>
      </w:r>
      <w:r w:rsidRPr="009573A0">
        <w:rPr>
          <w:rStyle w:val="FootnoteReference"/>
          <w:rFonts w:ascii="Times New Roman" w:hAnsi="Times New Roman"/>
          <w:sz w:val="20"/>
          <w:szCs w:val="20"/>
        </w:rPr>
        <w:footnoteReference w:id="2"/>
      </w:r>
      <w:r w:rsidRPr="009573A0">
        <w:rPr>
          <w:rFonts w:ascii="Times New Roman" w:hAnsi="Times New Roman" w:cs="Times New Roman"/>
          <w:sz w:val="20"/>
          <w:szCs w:val="20"/>
        </w:rPr>
        <w:t xml:space="preserve">, but it is often maintained near maximal levels until a breakpoint is </w:t>
      </w:r>
      <w:proofErr w:type="gramStart"/>
      <w:r w:rsidRPr="009573A0">
        <w:rPr>
          <w:rFonts w:ascii="Times New Roman" w:hAnsi="Times New Roman" w:cs="Times New Roman"/>
          <w:sz w:val="20"/>
          <w:szCs w:val="20"/>
        </w:rPr>
        <w:t>reached</w:t>
      </w:r>
      <w:proofErr w:type="gramEnd"/>
      <w:r w:rsidRPr="009573A0">
        <w:rPr>
          <w:rFonts w:ascii="Times New Roman" w:hAnsi="Times New Roman" w:cs="Times New Roman"/>
          <w:sz w:val="20"/>
          <w:szCs w:val="20"/>
        </w:rPr>
        <w:t xml:space="preserve"> and it decays to a minimum beyond which there logically is no further decline. Voilà, logistic decay! In Wright (in review) I have described detrital photosynthesis (</w:t>
      </w:r>
      <w:r w:rsidRPr="009573A0">
        <w:rPr>
          <w:rFonts w:ascii="Times New Roman" w:hAnsi="Times New Roman" w:cs="Times New Roman"/>
          <w:i/>
          <w:iCs/>
          <w:sz w:val="20"/>
          <w:szCs w:val="20"/>
        </w:rPr>
        <w:t>p</w:t>
      </w:r>
      <w:r w:rsidRPr="009573A0">
        <w:rPr>
          <w:rFonts w:ascii="Times New Roman" w:hAnsi="Times New Roman" w:cs="Times New Roman"/>
          <w:sz w:val="20"/>
          <w:szCs w:val="20"/>
        </w:rPr>
        <w:t>) as</w:t>
      </w:r>
    </w:p>
    <w:p w14:paraId="209E9F66" w14:textId="77777777" w:rsidR="008844AC" w:rsidRPr="009573A0" w:rsidRDefault="008844AC" w:rsidP="008844AC">
      <w:pPr>
        <w:rPr>
          <w:rFonts w:ascii="Times New Roman" w:hAnsi="Times New Roman" w:cs="Times New Roman"/>
          <w:sz w:val="20"/>
          <w:szCs w:val="20"/>
        </w:rPr>
      </w:pPr>
    </w:p>
    <w:p w14:paraId="0055D736"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 xml:space="preserve">p(t) = </m:t>
        </m:r>
        <m:f>
          <m:fPr>
            <m:ctrlPr>
              <w:rPr>
                <w:rFonts w:ascii="Cambria Math" w:hAnsi="Cambria Math"/>
                <w:i/>
                <w:sz w:val="20"/>
              </w:rPr>
            </m:ctrlPr>
          </m:fPr>
          <m:num>
            <m:r>
              <w:rPr>
                <w:rFonts w:ascii="Cambria Math" w:hAnsi="Cambria Math" w:cs="Times New Roman"/>
                <w:sz w:val="20"/>
                <w:szCs w:val="20"/>
              </w:rPr>
              <m:t>α + τ</m:t>
            </m:r>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r>
                  <w:rPr>
                    <w:rFonts w:ascii="Cambria Math" w:hAnsi="Cambria Math" w:cs="Times New Roman"/>
                    <w:sz w:val="20"/>
                    <w:szCs w:val="20"/>
                  </w:rPr>
                  <m:t xml:space="preserve">r(t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Pr="009573A0">
        <w:rPr>
          <w:rFonts w:ascii="Times New Roman" w:eastAsiaTheme="minorEastAsia" w:hAnsi="Times New Roman" w:cs="Times New Roman"/>
          <w:sz w:val="20"/>
          <w:szCs w:val="20"/>
          <w:lang w:bidi="he-IL"/>
        </w:rPr>
        <w:tab/>
        <w:t>(6)</w:t>
      </w:r>
    </w:p>
    <w:p w14:paraId="782DED35" w14:textId="77777777" w:rsidR="008844AC" w:rsidRPr="009573A0" w:rsidRDefault="008844AC" w:rsidP="008844AC">
      <w:pPr>
        <w:rPr>
          <w:rFonts w:ascii="Times New Roman" w:hAnsi="Times New Roman" w:cs="Times New Roman"/>
          <w:sz w:val="20"/>
          <w:szCs w:val="20"/>
          <w:lang w:bidi="he-IL"/>
        </w:rPr>
      </w:pPr>
    </w:p>
    <w:p w14:paraId="14F20C1C"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rPr>
        <w:t xml:space="preserve">where </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and </w:t>
      </w:r>
      <w:r w:rsidRPr="009573A0">
        <w:rPr>
          <w:rFonts w:ascii="Times New Roman" w:hAnsi="Times New Roman" w:cs="Times New Roman"/>
          <w:i/>
          <w:iCs/>
          <w:sz w:val="20"/>
          <w:szCs w:val="20"/>
        </w:rPr>
        <w:t>τ</w:t>
      </w:r>
      <w:r w:rsidRPr="009573A0">
        <w:rPr>
          <w:rFonts w:ascii="Times New Roman" w:hAnsi="Times New Roman" w:cs="Times New Roman"/>
          <w:sz w:val="20"/>
          <w:szCs w:val="20"/>
        </w:rPr>
        <w:t xml:space="preserve"> may be read as the maximal </w:t>
      </w:r>
      <w:r w:rsidRPr="009573A0">
        <w:rPr>
          <w:rFonts w:ascii="Times New Roman" w:hAnsi="Times New Roman" w:cs="Times New Roman"/>
          <w:sz w:val="20"/>
          <w:szCs w:val="20"/>
          <w:lang w:bidi="he-IL"/>
        </w:rPr>
        <w:t>CO</w:t>
      </w:r>
      <w:r w:rsidRPr="009573A0">
        <w:rPr>
          <w:rFonts w:ascii="Times New Roman" w:hAnsi="Times New Roman" w:cs="Times New Roman"/>
          <w:sz w:val="20"/>
          <w:szCs w:val="20"/>
          <w:vertAlign w:val="subscript"/>
          <w:lang w:bidi="he-IL"/>
        </w:rPr>
        <w:t>2</w:t>
      </w:r>
      <w:r w:rsidRPr="009573A0">
        <w:rPr>
          <w:rFonts w:ascii="Times New Roman" w:hAnsi="Times New Roman" w:cs="Times New Roman"/>
          <w:sz w:val="20"/>
          <w:szCs w:val="20"/>
        </w:rPr>
        <w:t xml:space="preserve"> assimilation and production of the plant and its detritus respectively, </w:t>
      </w:r>
      <w:r w:rsidRPr="009573A0">
        <w:rPr>
          <w:rFonts w:ascii="Times New Roman" w:hAnsi="Times New Roman" w:cs="Times New Roman"/>
          <w:i/>
          <w:iCs/>
          <w:sz w:val="20"/>
          <w:szCs w:val="20"/>
        </w:rPr>
        <w:t>r</w:t>
      </w:r>
      <w:r w:rsidRPr="009573A0">
        <w:rPr>
          <w:rFonts w:ascii="Times New Roman" w:hAnsi="Times New Roman" w:cs="Times New Roman"/>
          <w:sz w:val="20"/>
          <w:szCs w:val="20"/>
        </w:rPr>
        <w:t xml:space="preserve"> is the logistic rate of decay and </w:t>
      </w:r>
      <w:r w:rsidRPr="009573A0">
        <w:rPr>
          <w:rFonts w:ascii="Times New Roman" w:hAnsi="Times New Roman" w:cs="Times New Roman"/>
          <w:i/>
          <w:iCs/>
          <w:sz w:val="20"/>
          <w:szCs w:val="20"/>
        </w:rPr>
        <w:t>µ</w:t>
      </w:r>
      <w:r w:rsidRPr="009573A0">
        <w:rPr>
          <w:rFonts w:ascii="Times New Roman" w:hAnsi="Times New Roman" w:cs="Times New Roman"/>
          <w:sz w:val="20"/>
          <w:szCs w:val="20"/>
        </w:rPr>
        <w:t xml:space="preserve"> is the midpoint of photosynthetic death, i.e. half-life of photosynthesis. The naming of parameters is inspired by the Hebrew word for truth </w:t>
      </w:r>
      <w:proofErr w:type="spellStart"/>
      <w:r w:rsidRPr="009573A0">
        <w:rPr>
          <w:rFonts w:ascii="Times New Roman" w:hAnsi="Times New Roman" w:cs="Times New Roman"/>
          <w:sz w:val="20"/>
          <w:szCs w:val="20"/>
          <w:shd w:val="clear" w:color="auto" w:fill="FFFFFF"/>
          <w:lang w:bidi="he-IL"/>
        </w:rPr>
        <w:t>אמת</w:t>
      </w:r>
      <w:proofErr w:type="spellEnd"/>
      <w:r w:rsidRPr="009573A0">
        <w:rPr>
          <w:rFonts w:ascii="Times New Roman" w:hAnsi="Times New Roman" w:cs="Times New Roman"/>
          <w:sz w:val="20"/>
          <w:szCs w:val="20"/>
        </w:rPr>
        <w:t xml:space="preserve"> (graecised </w:t>
      </w:r>
      <w:proofErr w:type="spellStart"/>
      <w:r w:rsidRPr="009573A0">
        <w:rPr>
          <w:rFonts w:ascii="Times New Roman" w:hAnsi="Times New Roman" w:cs="Times New Roman"/>
          <w:sz w:val="20"/>
          <w:szCs w:val="20"/>
        </w:rPr>
        <w:t>τμ</w:t>
      </w:r>
      <w:proofErr w:type="spellEnd"/>
      <w:r w:rsidRPr="009573A0">
        <w:rPr>
          <w:rFonts w:ascii="Times New Roman" w:hAnsi="Times New Roman" w:cs="Times New Roman"/>
          <w:sz w:val="20"/>
          <w:szCs w:val="20"/>
        </w:rPr>
        <w:t>α). Composed of the first, middle and last letters of the Hebrew alphabet, it symbolises life (</w:t>
      </w:r>
      <w:r w:rsidRPr="009573A0">
        <w:rPr>
          <w:rFonts w:ascii="Times New Roman" w:hAnsi="Times New Roman" w:cs="Times New Roman"/>
          <w:sz w:val="20"/>
          <w:szCs w:val="20"/>
          <w:shd w:val="clear" w:color="auto" w:fill="FFFFFF"/>
          <w:lang w:bidi="he-IL"/>
        </w:rPr>
        <w:t>א</w:t>
      </w:r>
      <w:r w:rsidRPr="009573A0">
        <w:rPr>
          <w:rFonts w:ascii="Times New Roman" w:hAnsi="Times New Roman" w:cs="Times New Roman"/>
          <w:sz w:val="20"/>
          <w:szCs w:val="20"/>
        </w:rPr>
        <w:t>), transition (</w:t>
      </w:r>
      <w:r w:rsidRPr="009573A0">
        <w:rPr>
          <w:rFonts w:ascii="Times New Roman" w:hAnsi="Times New Roman" w:cs="Times New Roman"/>
          <w:sz w:val="20"/>
          <w:szCs w:val="20"/>
          <w:shd w:val="clear" w:color="auto" w:fill="FFFFFF"/>
          <w:lang w:bidi="he-IL"/>
        </w:rPr>
        <w:t>מ</w:t>
      </w:r>
      <w:r w:rsidRPr="009573A0">
        <w:rPr>
          <w:rFonts w:ascii="Times New Roman" w:hAnsi="Times New Roman" w:cs="Times New Roman"/>
          <w:sz w:val="20"/>
          <w:szCs w:val="20"/>
        </w:rPr>
        <w:t>) and death (</w:t>
      </w:r>
      <w:r w:rsidRPr="009573A0">
        <w:rPr>
          <w:rFonts w:ascii="Times New Roman" w:hAnsi="Times New Roman" w:cs="Times New Roman"/>
          <w:sz w:val="20"/>
          <w:szCs w:val="20"/>
          <w:shd w:val="clear" w:color="auto" w:fill="FFFFFF"/>
          <w:lang w:bidi="he-IL"/>
        </w:rPr>
        <w:t>ת</w:t>
      </w:r>
      <w:r w:rsidRPr="009573A0">
        <w:rPr>
          <w:rFonts w:ascii="Times New Roman" w:hAnsi="Times New Roman" w:cs="Times New Roman"/>
          <w:sz w:val="20"/>
          <w:szCs w:val="20"/>
          <w:shd w:val="clear" w:color="auto" w:fill="FFFFFF"/>
        </w:rPr>
        <w:t>)</w:t>
      </w:r>
      <w:r w:rsidRPr="009573A0">
        <w:rPr>
          <w:rFonts w:ascii="Times New Roman" w:hAnsi="Times New Roman" w:cs="Times New Roman"/>
          <w:sz w:val="20"/>
          <w:szCs w:val="20"/>
        </w:rPr>
        <w:t xml:space="preserve">. In legend this word lends life to the golem, but removing </w:t>
      </w:r>
      <w:r w:rsidRPr="009573A0">
        <w:rPr>
          <w:rFonts w:ascii="Times New Roman" w:hAnsi="Times New Roman" w:cs="Times New Roman"/>
          <w:sz w:val="20"/>
          <w:szCs w:val="20"/>
          <w:shd w:val="clear" w:color="auto" w:fill="FFFFFF"/>
          <w:lang w:bidi="he-IL"/>
        </w:rPr>
        <w:t>א</w:t>
      </w:r>
      <w:r w:rsidRPr="009573A0">
        <w:rPr>
          <w:rFonts w:ascii="Times New Roman" w:hAnsi="Times New Roman" w:cs="Times New Roman"/>
          <w:sz w:val="20"/>
          <w:szCs w:val="20"/>
        </w:rPr>
        <w:t xml:space="preserve"> changes its meaning to death (</w:t>
      </w:r>
      <w:proofErr w:type="spellStart"/>
      <w:r w:rsidRPr="009573A0">
        <w:rPr>
          <w:rFonts w:ascii="Times New Roman" w:hAnsi="Times New Roman" w:cs="Times New Roman"/>
          <w:sz w:val="20"/>
          <w:szCs w:val="20"/>
          <w:shd w:val="clear" w:color="auto" w:fill="FFFFFF"/>
          <w:lang w:bidi="he-IL"/>
        </w:rPr>
        <w:t>מת</w:t>
      </w:r>
      <w:proofErr w:type="spellEnd"/>
      <w:r w:rsidRPr="009573A0">
        <w:rPr>
          <w:rFonts w:ascii="Times New Roman" w:hAnsi="Times New Roman" w:cs="Times New Roman"/>
          <w:sz w:val="20"/>
          <w:szCs w:val="20"/>
        </w:rPr>
        <w:t>) and the golem dies. As in the story of the golem, the logistic function is optimal for modelling a shift between two alternate states and is thus the logical choice here.</w:t>
      </w:r>
      <w:r w:rsidRPr="009573A0">
        <w:rPr>
          <w:rFonts w:ascii="Times New Roman" w:hAnsi="Times New Roman" w:cs="Times New Roman"/>
          <w:sz w:val="20"/>
          <w:szCs w:val="20"/>
          <w:lang w:bidi="he-IL"/>
        </w:rPr>
        <w:t xml:space="preserve"> </w:t>
      </w:r>
    </w:p>
    <w:p w14:paraId="24C747CB" w14:textId="77777777" w:rsidR="008844AC" w:rsidRPr="009573A0" w:rsidRDefault="008844AC" w:rsidP="008844AC">
      <w:pPr>
        <w:rPr>
          <w:rFonts w:ascii="Times New Roman" w:hAnsi="Times New Roman" w:cs="Times New Roman"/>
          <w:sz w:val="20"/>
          <w:szCs w:val="20"/>
          <w:lang w:bidi="he-IL"/>
        </w:rPr>
      </w:pPr>
    </w:p>
    <w:p w14:paraId="0C1A0460"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In practice, I found the full four-parameter form of Equation 6 difficult to work with because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and </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are not identifiable and the model affords little control over the intercept, for which we known </w:t>
      </w:r>
      <w:proofErr w:type="gramStart"/>
      <w:r w:rsidRPr="009573A0">
        <w:rPr>
          <w:rFonts w:ascii="Times New Roman" w:hAnsi="Times New Roman" w:cs="Times New Roman"/>
          <w:i/>
          <w:iCs/>
          <w:sz w:val="20"/>
          <w:szCs w:val="20"/>
          <w:lang w:bidi="he-IL"/>
        </w:rPr>
        <w:t>p</w:t>
      </w:r>
      <w:r w:rsidRPr="009573A0">
        <w:rPr>
          <w:rFonts w:ascii="Times New Roman" w:hAnsi="Times New Roman" w:cs="Times New Roman"/>
          <w:sz w:val="20"/>
          <w:szCs w:val="20"/>
          <w:lang w:bidi="he-IL"/>
        </w:rPr>
        <w:t>(</w:t>
      </w:r>
      <w:proofErr w:type="gramEnd"/>
      <w:r w:rsidRPr="009573A0">
        <w:rPr>
          <w:rFonts w:ascii="Times New Roman" w:hAnsi="Times New Roman" w:cs="Times New Roman"/>
          <w:sz w:val="20"/>
          <w:szCs w:val="20"/>
          <w:lang w:bidi="he-IL"/>
        </w:rPr>
        <w:t xml:space="preserve">0) ≈ </w:t>
      </w:r>
      <w:r w:rsidRPr="009573A0">
        <w:rPr>
          <w:rFonts w:ascii="Times New Roman" w:hAnsi="Times New Roman" w:cs="Times New Roman"/>
          <w:i/>
          <w:iCs/>
          <w:sz w:val="20"/>
          <w:szCs w:val="20"/>
        </w:rPr>
        <w:t>α</w:t>
      </w:r>
      <w:r w:rsidRPr="009573A0">
        <w:rPr>
          <w:rFonts w:ascii="Times New Roman" w:hAnsi="Times New Roman" w:cs="Times New Roman"/>
          <w:sz w:val="20"/>
          <w:szCs w:val="20"/>
          <w:lang w:bidi="he-IL"/>
        </w:rPr>
        <w:t xml:space="preserve"> to be true. This usually requires a workaround, such as parameterising the model in terms of the logistic intercept (</w:t>
      </w:r>
      <w:r w:rsidRPr="009573A0">
        <w:rPr>
          <w:rFonts w:ascii="Times New Roman" w:hAnsi="Times New Roman" w:cs="Times New Roman"/>
          <w:i/>
          <w:iCs/>
          <w:sz w:val="20"/>
          <w:szCs w:val="20"/>
          <w:lang w:bidi="he-IL"/>
        </w:rPr>
        <w:t>r</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or constraining the model with a joint prior on </w:t>
      </w:r>
      <w:proofErr w:type="spellStart"/>
      <w:r w:rsidRPr="009573A0">
        <w:rPr>
          <w:rFonts w:ascii="Times New Roman" w:hAnsi="Times New Roman" w:cs="Times New Roman"/>
          <w:sz w:val="20"/>
          <w:szCs w:val="20"/>
          <w:lang w:bidi="he-IL"/>
        </w:rPr>
        <w:t>ln</w:t>
      </w:r>
      <w:r w:rsidRPr="009573A0">
        <w:rPr>
          <w:rFonts w:ascii="Times New Roman" w:hAnsi="Times New Roman" w:cs="Times New Roman"/>
          <w:i/>
          <w:iCs/>
          <w:sz w:val="20"/>
          <w:szCs w:val="20"/>
          <w:lang w:bidi="he-IL"/>
        </w:rPr>
        <w:t>r</w:t>
      </w:r>
      <w:proofErr w:type="spellEnd"/>
      <w:r w:rsidRPr="009573A0">
        <w:rPr>
          <w:rFonts w:ascii="Times New Roman" w:hAnsi="Times New Roman" w:cs="Times New Roman"/>
          <w:sz w:val="20"/>
          <w:szCs w:val="20"/>
          <w:lang w:bidi="he-IL"/>
        </w:rPr>
        <w:t xml:space="preserve"> + ln</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(Wright, in review). There are two ways to simplify Equation 6 to a three-parameter form: (1) set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constant and (2) describe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relative to </w:t>
      </w:r>
      <w:r w:rsidRPr="009573A0">
        <w:rPr>
          <w:rFonts w:ascii="Times New Roman" w:hAnsi="Times New Roman" w:cs="Times New Roman"/>
          <w:i/>
          <w:iCs/>
          <w:sz w:val="20"/>
          <w:szCs w:val="20"/>
        </w:rPr>
        <w:t>µ</w:t>
      </w:r>
      <w:r w:rsidRPr="009573A0">
        <w:rPr>
          <w:rFonts w:ascii="Times New Roman" w:hAnsi="Times New Roman" w:cs="Times New Roman"/>
          <w:sz w:val="20"/>
          <w:szCs w:val="20"/>
        </w:rPr>
        <w:t xml:space="preserve">, which is effectively the same as setting </w:t>
      </w:r>
      <w:r w:rsidRPr="009573A0">
        <w:rPr>
          <w:rFonts w:ascii="Times New Roman" w:hAnsi="Times New Roman" w:cs="Times New Roman"/>
          <w:i/>
          <w:iCs/>
          <w:sz w:val="20"/>
          <w:szCs w:val="20"/>
          <w:lang w:bidi="he-IL"/>
        </w:rPr>
        <w:t>r</w:t>
      </w:r>
      <w:r w:rsidRPr="009573A0">
        <w:rPr>
          <w:rFonts w:ascii="Times New Roman" w:hAnsi="Times New Roman" w:cs="Times New Roman"/>
          <w:i/>
          <w:iCs/>
          <w:sz w:val="20"/>
          <w:szCs w:val="20"/>
        </w:rPr>
        <w:t>µ</w:t>
      </w:r>
      <w:r w:rsidRPr="009573A0">
        <w:rPr>
          <w:rFonts w:ascii="Times New Roman" w:hAnsi="Times New Roman" w:cs="Times New Roman"/>
          <w:sz w:val="20"/>
          <w:szCs w:val="20"/>
        </w:rPr>
        <w:t xml:space="preserve"> constant</w:t>
      </w:r>
      <w:r w:rsidRPr="009573A0">
        <w:rPr>
          <w:rFonts w:ascii="Times New Roman" w:hAnsi="Times New Roman" w:cs="Times New Roman"/>
          <w:sz w:val="20"/>
          <w:szCs w:val="20"/>
          <w:lang w:bidi="he-IL"/>
        </w:rPr>
        <w:t xml:space="preserve">. Reasonable values are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 1 for option 1, which is roughly equivalent to photosynthetic death over one week, and </w:t>
      </w:r>
      <m:oMath>
        <m:r>
          <w:rPr>
            <w:rFonts w:ascii="Cambria Math" w:hAnsi="Cambria Math" w:cs="Times New Roman"/>
            <w:sz w:val="20"/>
            <w:szCs w:val="20"/>
            <w:lang w:bidi="he-IL"/>
          </w:rPr>
          <m:t>r=</m:t>
        </m:r>
        <m:f>
          <m:fPr>
            <m:ctrlPr>
              <w:rPr>
                <w:rFonts w:ascii="Cambria Math" w:hAnsi="Cambria Math"/>
                <w:i/>
                <w:sz w:val="20"/>
              </w:rPr>
            </m:ctrlPr>
          </m:fPr>
          <m:num>
            <m:r>
              <w:rPr>
                <w:rFonts w:ascii="Cambria Math" w:hAnsi="Cambria Math" w:cs="Times New Roman"/>
                <w:sz w:val="20"/>
                <w:szCs w:val="20"/>
                <w:lang w:bidi="he-IL"/>
              </w:rPr>
              <m:t>5</m:t>
            </m:r>
          </m:num>
          <m:den>
            <m:r>
              <w:rPr>
                <w:rFonts w:ascii="Cambria Math" w:hAnsi="Cambria Math" w:cs="Times New Roman"/>
                <w:sz w:val="20"/>
                <w:szCs w:val="20"/>
              </w:rPr>
              <m:t>µ</m:t>
            </m:r>
          </m:den>
        </m:f>
      </m:oMath>
      <w:r w:rsidRPr="009573A0">
        <w:rPr>
          <w:rFonts w:ascii="Times New Roman" w:hAnsi="Times New Roman" w:cs="Times New Roman"/>
          <w:sz w:val="20"/>
          <w:szCs w:val="20"/>
          <w:lang w:bidi="he-IL"/>
        </w:rPr>
        <w:t xml:space="preserve"> for option 2 which implies that </w:t>
      </w:r>
      <w:r w:rsidRPr="009573A0">
        <w:rPr>
          <w:rFonts w:ascii="Times New Roman" w:hAnsi="Times New Roman" w:cs="Times New Roman"/>
          <w:i/>
          <w:iCs/>
          <w:sz w:val="20"/>
          <w:szCs w:val="20"/>
          <w:lang w:bidi="he-IL"/>
        </w:rPr>
        <w:t>r</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 5, so </w:t>
      </w:r>
      <w:r w:rsidRPr="009573A0">
        <w:rPr>
          <w:rFonts w:ascii="Times New Roman" w:hAnsi="Times New Roman" w:cs="Times New Roman"/>
          <w:i/>
          <w:iCs/>
          <w:sz w:val="20"/>
          <w:szCs w:val="20"/>
          <w:lang w:bidi="he-IL"/>
        </w:rPr>
        <w:t>p</w:t>
      </w:r>
      <w:r w:rsidRPr="009573A0">
        <w:rPr>
          <w:rFonts w:ascii="Times New Roman" w:hAnsi="Times New Roman" w:cs="Times New Roman"/>
          <w:sz w:val="20"/>
          <w:szCs w:val="20"/>
          <w:lang w:bidi="he-IL"/>
        </w:rPr>
        <w:t>(0) = 0.99(</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w:t>
      </w:r>
      <w:r w:rsidRPr="009573A0">
        <w:rPr>
          <w:rFonts w:ascii="Times New Roman" w:hAnsi="Times New Roman" w:cs="Times New Roman"/>
          <w:i/>
          <w:iCs/>
          <w:sz w:val="20"/>
          <w:szCs w:val="20"/>
        </w:rPr>
        <w:t xml:space="preserve"> τ</w:t>
      </w:r>
      <w:r w:rsidRPr="009573A0">
        <w:rPr>
          <w:rFonts w:ascii="Times New Roman" w:hAnsi="Times New Roman" w:cs="Times New Roman"/>
          <w:sz w:val="20"/>
          <w:szCs w:val="20"/>
        </w:rPr>
        <w:t>) −</w:t>
      </w:r>
      <w:r w:rsidRPr="009573A0">
        <w:rPr>
          <w:rFonts w:ascii="Times New Roman" w:hAnsi="Times New Roman" w:cs="Times New Roman"/>
          <w:i/>
          <w:iCs/>
          <w:sz w:val="20"/>
          <w:szCs w:val="20"/>
        </w:rPr>
        <w:t xml:space="preserve"> τ</w:t>
      </w:r>
      <w:r w:rsidRPr="009573A0">
        <w:rPr>
          <w:rFonts w:ascii="Times New Roman" w:hAnsi="Times New Roman" w:cs="Times New Roman"/>
          <w:sz w:val="20"/>
          <w:szCs w:val="20"/>
          <w:lang w:bidi="he-IL"/>
        </w:rPr>
        <w:t xml:space="preserve"> ≈ </w:t>
      </w:r>
      <w:r w:rsidRPr="009573A0">
        <w:rPr>
          <w:rFonts w:ascii="Times New Roman" w:hAnsi="Times New Roman" w:cs="Times New Roman"/>
          <w:i/>
          <w:iCs/>
          <w:sz w:val="20"/>
          <w:szCs w:val="20"/>
        </w:rPr>
        <w:t>α</w:t>
      </w:r>
      <w:r w:rsidRPr="009573A0">
        <w:rPr>
          <w:rFonts w:ascii="Times New Roman" w:hAnsi="Times New Roman" w:cs="Times New Roman"/>
          <w:sz w:val="20"/>
          <w:szCs w:val="20"/>
          <w:lang w:bidi="he-IL"/>
        </w:rPr>
        <w:t xml:space="preserve">. Theory would favour option 2 because we cannot assume a universal logistic rate of decay for detrital photosynthesis but we know </w:t>
      </w:r>
      <w:r w:rsidRPr="009573A0">
        <w:rPr>
          <w:rFonts w:ascii="Times New Roman" w:hAnsi="Times New Roman" w:cs="Times New Roman"/>
          <w:i/>
          <w:iCs/>
          <w:sz w:val="20"/>
          <w:szCs w:val="20"/>
          <w:lang w:bidi="he-IL"/>
        </w:rPr>
        <w:t>p</w:t>
      </w:r>
      <w:r w:rsidRPr="009573A0">
        <w:rPr>
          <w:rFonts w:ascii="Times New Roman" w:hAnsi="Times New Roman" w:cs="Times New Roman"/>
          <w:sz w:val="20"/>
          <w:szCs w:val="20"/>
          <w:lang w:bidi="he-IL"/>
        </w:rPr>
        <w:t xml:space="preserve">(0) ≈ </w:t>
      </w:r>
      <w:r w:rsidRPr="009573A0">
        <w:rPr>
          <w:rFonts w:ascii="Times New Roman" w:hAnsi="Times New Roman" w:cs="Times New Roman"/>
          <w:i/>
          <w:iCs/>
          <w:sz w:val="20"/>
          <w:szCs w:val="20"/>
        </w:rPr>
        <w:t>α</w:t>
      </w:r>
      <w:r w:rsidRPr="009573A0">
        <w:rPr>
          <w:rFonts w:ascii="Times New Roman" w:hAnsi="Times New Roman" w:cs="Times New Roman"/>
          <w:sz w:val="20"/>
          <w:szCs w:val="20"/>
          <w:lang w:bidi="he-IL"/>
        </w:rPr>
        <w:t xml:space="preserve">. Nonetheless, option 1 allows rapid photosynthetic decay independent of </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while option 2 implies that if detrital photosynthesis persists it must be due to slow decay initiated at </w:t>
      </w:r>
      <w:r w:rsidRPr="009573A0">
        <w:rPr>
          <w:rFonts w:ascii="Times New Roman" w:hAnsi="Times New Roman" w:cs="Times New Roman"/>
          <w:i/>
          <w:iCs/>
          <w:sz w:val="20"/>
          <w:szCs w:val="20"/>
          <w:lang w:bidi="he-IL"/>
        </w:rPr>
        <w:t>t</w:t>
      </w:r>
      <w:r w:rsidRPr="009573A0">
        <w:rPr>
          <w:rFonts w:ascii="Times New Roman" w:hAnsi="Times New Roman" w:cs="Times New Roman"/>
          <w:sz w:val="20"/>
          <w:szCs w:val="20"/>
          <w:lang w:bidi="he-IL"/>
        </w:rPr>
        <w:t xml:space="preserve"> = 0. While we know that the ultimate cause of photosynthetic decay is that initiating event (e.g. excision) and this agrees well with detrital photosynthesis trajectories (Wright, in review), data on macroalgal decomposition often seem to suggest that detrital photosynthesis is unperturbed until some more proximate mechanism causes it to fail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BEC{de Bettignies et al., 2020, #27484; Frontier et al., 2021, #5570; Frontier et al., 2022, #81381}</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 xml:space="preserve">(de </w:t>
      </w:r>
      <w:proofErr w:type="spellStart"/>
      <w:r w:rsidRPr="009573A0">
        <w:rPr>
          <w:rFonts w:ascii="Times New Roman" w:hAnsi="Times New Roman" w:cs="Times New Roman"/>
          <w:sz w:val="20"/>
          <w:szCs w:val="20"/>
        </w:rPr>
        <w:t>Bettignies</w:t>
      </w:r>
      <w:proofErr w:type="spellEnd"/>
      <w:r w:rsidRPr="009573A0">
        <w:rPr>
          <w:rFonts w:ascii="Times New Roman" w:hAnsi="Times New Roman" w:cs="Times New Roman"/>
          <w:sz w:val="20"/>
          <w:szCs w:val="20"/>
        </w:rPr>
        <w:t xml:space="preserve"> et al. 2020, Frontier et al. 2021, Frontier et al.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I therefore tested both decomposition models on two empirical datasets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BEC{Brouwer, 1996, #26706; Frontier et al., 2022, #81381}</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(Brouwer 1996, Frontier et al.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given identical priors to compare performance. Option 2 has marginally better predictive performance according to leave-one-out cross-validation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BEC{Vehtari et al., 2017, #108890}</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w:t>
      </w:r>
      <w:proofErr w:type="spellStart"/>
      <w:r w:rsidRPr="009573A0">
        <w:rPr>
          <w:rFonts w:ascii="Times New Roman" w:hAnsi="Times New Roman" w:cs="Times New Roman"/>
          <w:sz w:val="20"/>
          <w:szCs w:val="20"/>
        </w:rPr>
        <w:t>Vehtari</w:t>
      </w:r>
      <w:proofErr w:type="spellEnd"/>
      <w:r w:rsidRPr="009573A0">
        <w:rPr>
          <w:rFonts w:ascii="Times New Roman" w:hAnsi="Times New Roman" w:cs="Times New Roman"/>
          <w:sz w:val="20"/>
          <w:szCs w:val="20"/>
        </w:rPr>
        <w:t xml:space="preserve"> et al. 2017)</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but more importantly has smoother posteriors, while option 1 shows signs of bimodality, non-identifiability or jaggedness in posteriors (</w:t>
      </w:r>
      <w:hyperlink r:id="rId8" w:history="1">
        <w:r w:rsidRPr="009573A0">
          <w:rPr>
            <w:rStyle w:val="Hyperlink"/>
            <w:rFonts w:ascii="Times New Roman" w:hAnsi="Times New Roman"/>
            <w:sz w:val="20"/>
            <w:szCs w:val="20"/>
            <w:lang w:bidi="he-IL"/>
          </w:rPr>
          <w:t>github.com/</w:t>
        </w:r>
        <w:proofErr w:type="spellStart"/>
        <w:r w:rsidRPr="009573A0">
          <w:rPr>
            <w:rStyle w:val="Hyperlink"/>
            <w:rFonts w:ascii="Times New Roman" w:hAnsi="Times New Roman"/>
            <w:sz w:val="20"/>
            <w:szCs w:val="20"/>
            <w:lang w:bidi="he-IL"/>
          </w:rPr>
          <w:t>lukaseamus</w:t>
        </w:r>
        <w:proofErr w:type="spellEnd"/>
        <w:r w:rsidRPr="009573A0">
          <w:rPr>
            <w:rStyle w:val="Hyperlink"/>
            <w:rFonts w:ascii="Times New Roman" w:hAnsi="Times New Roman"/>
            <w:sz w:val="20"/>
            <w:szCs w:val="20"/>
            <w:lang w:bidi="he-IL"/>
          </w:rPr>
          <w:t>/</w:t>
        </w:r>
        <w:proofErr w:type="spellStart"/>
        <w:r w:rsidRPr="009573A0">
          <w:rPr>
            <w:rStyle w:val="Hyperlink"/>
            <w:rFonts w:ascii="Times New Roman" w:hAnsi="Times New Roman"/>
            <w:sz w:val="20"/>
            <w:szCs w:val="20"/>
            <w:lang w:bidi="he-IL"/>
          </w:rPr>
          <w:t>limbodeco</w:t>
        </w:r>
        <w:proofErr w:type="spellEnd"/>
      </w:hyperlink>
      <w:r w:rsidRPr="009573A0">
        <w:rPr>
          <w:rFonts w:ascii="Times New Roman" w:hAnsi="Times New Roman" w:cs="Times New Roman"/>
          <w:sz w:val="20"/>
          <w:szCs w:val="20"/>
          <w:lang w:bidi="he-IL"/>
        </w:rPr>
        <w:t xml:space="preserve">). </w:t>
      </w:r>
      <w:proofErr w:type="gramStart"/>
      <w:r w:rsidRPr="009573A0">
        <w:rPr>
          <w:rFonts w:ascii="Times New Roman" w:hAnsi="Times New Roman" w:cs="Times New Roman"/>
          <w:sz w:val="20"/>
          <w:szCs w:val="20"/>
          <w:lang w:bidi="he-IL"/>
        </w:rPr>
        <w:t>Thus</w:t>
      </w:r>
      <w:proofErr w:type="gramEnd"/>
      <w:r w:rsidRPr="009573A0">
        <w:rPr>
          <w:rFonts w:ascii="Times New Roman" w:hAnsi="Times New Roman" w:cs="Times New Roman"/>
          <w:sz w:val="20"/>
          <w:szCs w:val="20"/>
          <w:lang w:bidi="he-IL"/>
        </w:rPr>
        <w:t xml:space="preserve"> I proceed with option 2 to describe </w:t>
      </w:r>
      <w:r w:rsidRPr="009573A0">
        <w:rPr>
          <w:rFonts w:ascii="Times New Roman" w:hAnsi="Times New Roman" w:cs="Times New Roman"/>
          <w:i/>
          <w:iCs/>
          <w:sz w:val="20"/>
          <w:szCs w:val="20"/>
          <w:lang w:bidi="he-IL"/>
        </w:rPr>
        <w:t>k</w:t>
      </w:r>
      <w:r w:rsidRPr="009573A0">
        <w:rPr>
          <w:rFonts w:ascii="Times New Roman" w:hAnsi="Times New Roman" w:cs="Times New Roman"/>
          <w:sz w:val="20"/>
          <w:szCs w:val="20"/>
          <w:lang w:bidi="he-IL"/>
        </w:rPr>
        <w:t xml:space="preserve"> over time as</w:t>
      </w:r>
    </w:p>
    <w:p w14:paraId="5D26913E" w14:textId="77777777" w:rsidR="008844AC" w:rsidRPr="009573A0" w:rsidRDefault="008844AC" w:rsidP="008844AC">
      <w:pPr>
        <w:rPr>
          <w:rFonts w:ascii="Times New Roman" w:hAnsi="Times New Roman" w:cs="Times New Roman"/>
          <w:sz w:val="20"/>
          <w:szCs w:val="20"/>
          <w:lang w:bidi="he-IL"/>
        </w:rPr>
      </w:pPr>
    </w:p>
    <w:p w14:paraId="2B9EE479"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w:lastRenderedPageBreak/>
          <m:t xml:space="preserve">k(t) = </m:t>
        </m:r>
        <m:f>
          <m:fPr>
            <m:ctrlPr>
              <w:rPr>
                <w:rFonts w:ascii="Cambria Math" w:hAnsi="Cambria Math"/>
                <w:i/>
                <w:sz w:val="20"/>
              </w:rPr>
            </m:ctrlPr>
          </m:fPr>
          <m:num>
            <m:r>
              <w:rPr>
                <w:rFonts w:ascii="Cambria Math" w:hAnsi="Cambria Math" w:cs="Times New Roman"/>
                <w:sz w:val="20"/>
                <w:szCs w:val="20"/>
              </w:rPr>
              <m:t>α + τ</m:t>
            </m:r>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 xml:space="preserve">5(t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num>
                  <m:den>
                    <m:r>
                      <w:rPr>
                        <w:rFonts w:ascii="Cambria Math" w:hAnsi="Cambria Math" w:cs="Times New Roman"/>
                        <w:sz w:val="20"/>
                        <w:szCs w:val="20"/>
                      </w:rPr>
                      <m:t>μ</m:t>
                    </m:r>
                  </m:den>
                </m:f>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Pr="009573A0">
        <w:rPr>
          <w:rFonts w:ascii="Times New Roman" w:eastAsiaTheme="minorEastAsia" w:hAnsi="Times New Roman" w:cs="Times New Roman"/>
          <w:sz w:val="20"/>
          <w:szCs w:val="20"/>
          <w:lang w:bidi="he-IL"/>
        </w:rPr>
        <w:tab/>
        <w:t>(7)</w:t>
      </w:r>
    </w:p>
    <w:p w14:paraId="09AFAD7C" w14:textId="77777777" w:rsidR="008844AC" w:rsidRPr="009573A0" w:rsidRDefault="008844AC" w:rsidP="008844AC">
      <w:pPr>
        <w:rPr>
          <w:rFonts w:ascii="Times New Roman" w:hAnsi="Times New Roman" w:cs="Times New Roman"/>
          <w:sz w:val="20"/>
          <w:szCs w:val="20"/>
          <w:lang w:bidi="he-IL"/>
        </w:rPr>
      </w:pPr>
    </w:p>
    <w:p w14:paraId="339F1203"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Inserting this into Equation 4 yields</w:t>
      </w:r>
    </w:p>
    <w:p w14:paraId="7882DE1E" w14:textId="77777777" w:rsidR="008844AC" w:rsidRPr="009573A0" w:rsidRDefault="008844AC" w:rsidP="008844AC">
      <w:pPr>
        <w:rPr>
          <w:rFonts w:ascii="Times New Roman" w:hAnsi="Times New Roman" w:cs="Times New Roman"/>
          <w:sz w:val="20"/>
          <w:szCs w:val="20"/>
          <w:lang w:bidi="he-IL"/>
        </w:rPr>
      </w:pPr>
    </w:p>
    <w:p w14:paraId="4F902DB8" w14:textId="77777777" w:rsidR="008844AC" w:rsidRPr="009573A0" w:rsidRDefault="008844AC" w:rsidP="008844AC">
      <w:pPr>
        <w:tabs>
          <w:tab w:val="right" w:pos="9026"/>
        </w:tabs>
        <w:rPr>
          <w:rFonts w:ascii="Times New Roman" w:hAnsi="Times New Roman" w:cs="Times New Roman"/>
          <w:sz w:val="20"/>
          <w:szCs w:val="20"/>
          <w:lang w:bidi="he-IL"/>
        </w:rPr>
      </w:pPr>
      <m:oMath>
        <m:f>
          <m:fPr>
            <m:ctrlPr>
              <w:rPr>
                <w:rFonts w:ascii="Cambria Math" w:hAnsi="Cambria Math"/>
                <w:i/>
                <w:sz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=m</m:t>
        </m:r>
        <m:r>
          <w:rPr>
            <w:rFonts w:ascii="Cambria Math" w:hAnsi="Cambria Math" w:cs="Times New Roman"/>
            <w:sz w:val="20"/>
            <w:szCs w:val="20"/>
          </w:rPr>
          <m:t>(</m:t>
        </m:r>
        <m:f>
          <m:fPr>
            <m:ctrlPr>
              <w:rPr>
                <w:rFonts w:ascii="Cambria Math" w:hAnsi="Cambria Math"/>
                <w:i/>
                <w:sz w:val="20"/>
              </w:rPr>
            </m:ctrlPr>
          </m:fPr>
          <m:num>
            <m:r>
              <w:rPr>
                <w:rFonts w:ascii="Cambria Math" w:hAnsi="Cambria Math" w:cs="Times New Roman"/>
                <w:sz w:val="20"/>
                <w:szCs w:val="20"/>
              </w:rPr>
              <m:t>α + τ</m:t>
            </m:r>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5</m:t>
                    </m:r>
                    <m:d>
                      <m:dPr>
                        <m:ctrlPr>
                          <w:rPr>
                            <w:rFonts w:ascii="Cambria Math" w:hAnsi="Cambria Math"/>
                            <w:i/>
                            <w:sz w:val="20"/>
                          </w:rPr>
                        </m:ctrlPr>
                      </m:dPr>
                      <m:e>
                        <m:r>
                          <w:rPr>
                            <w:rFonts w:ascii="Cambria Math" w:hAnsi="Cambria Math" w:cs="Times New Roman"/>
                            <w:sz w:val="20"/>
                            <w:szCs w:val="20"/>
                          </w:rPr>
                          <m:t xml:space="preserve">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e>
                    </m:d>
                  </m:num>
                  <m:den>
                    <m:r>
                      <w:rPr>
                        <w:rFonts w:ascii="Cambria Math" w:hAnsi="Cambria Math" w:cs="Times New Roman"/>
                        <w:sz w:val="20"/>
                        <w:szCs w:val="20"/>
                      </w:rPr>
                      <m:t>μ</m:t>
                    </m:r>
                  </m:den>
                </m:f>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Pr="009573A0">
        <w:rPr>
          <w:rFonts w:ascii="Times New Roman" w:eastAsiaTheme="minorEastAsia" w:hAnsi="Times New Roman" w:cs="Times New Roman"/>
          <w:sz w:val="20"/>
          <w:szCs w:val="20"/>
          <w:lang w:bidi="he-IL"/>
        </w:rPr>
        <w:tab/>
        <w:t>(8)</w:t>
      </w:r>
    </w:p>
    <w:p w14:paraId="6936B964" w14:textId="77777777" w:rsidR="008844AC" w:rsidRPr="009573A0" w:rsidRDefault="008844AC" w:rsidP="008844AC">
      <w:pPr>
        <w:rPr>
          <w:rFonts w:ascii="Times New Roman" w:hAnsi="Times New Roman" w:cs="Times New Roman"/>
          <w:sz w:val="20"/>
          <w:szCs w:val="20"/>
          <w:lang w:bidi="he-IL"/>
        </w:rPr>
      </w:pPr>
    </w:p>
    <w:p w14:paraId="73733174"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This equation could be used directly with statistical software that allows solving ordinary differential equations on the fly. But there is a simpler solution.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have shown that the logistic function can simply be integrated alongside the ordinary differential equation to yield a simpler model akin to the integrated form of Equation 3. Since we know our function is bounded by </w:t>
      </w:r>
      <w:r w:rsidRPr="009573A0">
        <w:rPr>
          <w:rFonts w:ascii="Times New Roman" w:hAnsi="Times New Roman" w:cs="Times New Roman"/>
          <w:i/>
          <w:iCs/>
          <w:sz w:val="20"/>
          <w:szCs w:val="20"/>
          <w:lang w:bidi="he-IL"/>
        </w:rPr>
        <w:t>t</w:t>
      </w:r>
      <w:r w:rsidRPr="009573A0">
        <w:rPr>
          <w:rFonts w:ascii="Times New Roman" w:hAnsi="Times New Roman" w:cs="Times New Roman"/>
          <w:sz w:val="20"/>
          <w:szCs w:val="20"/>
          <w:lang w:bidi="he-IL"/>
        </w:rPr>
        <w:t xml:space="preserve"> = 0, we use an accumulation function.</w:t>
      </w:r>
      <w:r w:rsidRPr="009573A0">
        <w:rPr>
          <w:rFonts w:ascii="Times New Roman" w:hAnsi="Times New Roman" w:cs="Times New Roman"/>
          <w:sz w:val="20"/>
          <w:szCs w:val="20"/>
        </w:rPr>
        <w:t xml:space="preserve"> The definite integral of Equation 7 is</w:t>
      </w:r>
    </w:p>
    <w:p w14:paraId="253D2036" w14:textId="77777777" w:rsidR="008844AC" w:rsidRPr="009573A0" w:rsidRDefault="008844AC" w:rsidP="008844AC">
      <w:pPr>
        <w:rPr>
          <w:rFonts w:ascii="Times New Roman" w:hAnsi="Times New Roman" w:cs="Times New Roman"/>
          <w:sz w:val="20"/>
          <w:szCs w:val="20"/>
          <w:lang w:bidi="he-IL"/>
        </w:rPr>
      </w:pPr>
    </w:p>
    <w:p w14:paraId="35096ED7" w14:textId="77777777" w:rsidR="008844AC" w:rsidRPr="009573A0" w:rsidRDefault="008844AC" w:rsidP="008844AC">
      <w:pPr>
        <w:tabs>
          <w:tab w:val="right" w:pos="9026"/>
        </w:tabs>
        <w:rPr>
          <w:rFonts w:ascii="Times New Roman" w:hAnsi="Times New Roman" w:cs="Times New Roman"/>
          <w:sz w:val="20"/>
          <w:szCs w:val="20"/>
          <w:lang w:bidi="he-IL"/>
        </w:rPr>
      </w:pPr>
      <m:oMath>
        <m:nary>
          <m:naryPr>
            <m:limLoc m:val="undOvr"/>
            <m:ctrlPr>
              <w:rPr>
                <w:rFonts w:ascii="Cambria Math" w:hAnsi="Cambria Math"/>
                <w:i/>
                <w:sz w:val="20"/>
              </w:rPr>
            </m:ctrlPr>
          </m:naryPr>
          <m:sub>
            <m:r>
              <w:rPr>
                <w:rFonts w:ascii="Cambria Math" w:hAnsi="Cambria Math" w:cs="Times New Roman"/>
                <w:sz w:val="20"/>
                <w:szCs w:val="20"/>
              </w:rPr>
              <m:t>0</m:t>
            </m:r>
          </m:sub>
          <m:sup>
            <m:r>
              <w:rPr>
                <w:rFonts w:ascii="Cambria Math" w:hAnsi="Cambria Math" w:cs="Times New Roman"/>
                <w:sz w:val="20"/>
                <w:szCs w:val="20"/>
              </w:rPr>
              <m:t>t</m:t>
            </m:r>
          </m:sup>
          <m:e>
            <m:r>
              <w:rPr>
                <w:rFonts w:ascii="Cambria Math" w:hAnsi="Cambria Math" w:cs="Times New Roman"/>
                <w:sz w:val="20"/>
                <w:szCs w:val="20"/>
              </w:rPr>
              <m:t>k(t)dt</m:t>
            </m:r>
          </m:e>
        </m:nary>
        <m:r>
          <w:rPr>
            <w:rFonts w:ascii="Cambria Math" w:hAnsi="Cambria Math" w:cs="Times New Roman"/>
            <w:sz w:val="20"/>
            <w:szCs w:val="20"/>
          </w:rPr>
          <m:t xml:space="preserve">= </m:t>
        </m:r>
        <m:r>
          <w:rPr>
            <w:rFonts w:ascii="Cambria Math" w:hAnsi="Cambria Math" w:cs="Times New Roman"/>
            <w:sz w:val="20"/>
            <w:szCs w:val="20"/>
            <w:lang w:val="de-DE"/>
          </w:rPr>
          <m:t>t</m:t>
        </m:r>
        <m:r>
          <w:rPr>
            <w:rFonts w:ascii="Cambria Math" w:hAnsi="Cambria Math" w:cs="Times New Roman"/>
            <w:sz w:val="20"/>
            <w:szCs w:val="20"/>
          </w:rPr>
          <m:t>α+</m:t>
        </m:r>
        <m:f>
          <m:fPr>
            <m:ctrlPr>
              <w:rPr>
                <w:rFonts w:ascii="Cambria Math" w:hAnsi="Cambria Math"/>
                <w:i/>
                <w:sz w:val="20"/>
              </w:rPr>
            </m:ctrlPr>
          </m:fPr>
          <m:num>
            <m:r>
              <w:rPr>
                <w:rFonts w:ascii="Cambria Math" w:hAnsi="Cambria Math" w:cs="Times New Roman"/>
                <w:sz w:val="20"/>
                <w:szCs w:val="20"/>
              </w:rPr>
              <m:t>μ(α + τ)</m:t>
            </m:r>
          </m:num>
          <m:den>
            <m:r>
              <w:rPr>
                <w:rFonts w:ascii="Cambria Math" w:hAnsi="Cambria Math" w:cs="Times New Roman"/>
                <w:sz w:val="20"/>
                <w:szCs w:val="20"/>
              </w:rPr>
              <m:t>5</m:t>
            </m:r>
          </m:den>
        </m:f>
        <m:func>
          <m:funcPr>
            <m:ctrlPr>
              <w:rPr>
                <w:rFonts w:ascii="Cambria Math" w:eastAsiaTheme="minorEastAsia" w:hAnsi="Cambria Math"/>
                <w:i/>
                <w:sz w:val="20"/>
                <w:lang w:val="de-DE"/>
              </w:rPr>
            </m:ctrlPr>
          </m:funcPr>
          <m:fName>
            <m:r>
              <m:rPr>
                <m:sty m:val="p"/>
              </m:rPr>
              <w:rPr>
                <w:rFonts w:ascii="Cambria Math" w:eastAsiaTheme="minorEastAsia" w:hAnsi="Cambria Math" w:cs="Times New Roman"/>
                <w:sz w:val="20"/>
                <w:szCs w:val="20"/>
              </w:rPr>
              <m:t>ln</m:t>
            </m:r>
          </m:fName>
          <m:e>
            <m:f>
              <m:fPr>
                <m:ctrlPr>
                  <w:rPr>
                    <w:rFonts w:ascii="Cambria Math" w:eastAsiaTheme="minorEastAsia" w:hAnsi="Cambria Math"/>
                    <w:i/>
                    <w:sz w:val="20"/>
                    <w:lang w:val="de-DE"/>
                  </w:rPr>
                </m:ctrlPr>
              </m:fPr>
              <m:num>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 xml:space="preserve">5(t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num>
                      <m:den>
                        <m:r>
                          <w:rPr>
                            <w:rFonts w:ascii="Cambria Math" w:hAnsi="Cambria Math" w:cs="Times New Roman"/>
                            <w:sz w:val="20"/>
                            <w:szCs w:val="20"/>
                          </w:rPr>
                          <m:t>μ</m:t>
                        </m:r>
                      </m:den>
                    </m:f>
                  </m:sup>
                </m:sSup>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r>
                      <w:rPr>
                        <w:rFonts w:ascii="Cambria Math" w:hAnsi="Cambria Math" w:cs="Times New Roman"/>
                        <w:sz w:val="20"/>
                        <w:szCs w:val="20"/>
                      </w:rPr>
                      <m:t>-5</m:t>
                    </m:r>
                  </m:sup>
                </m:sSup>
              </m:den>
            </m:f>
          </m:e>
        </m:func>
      </m:oMath>
      <w:r w:rsidRPr="009573A0">
        <w:rPr>
          <w:rFonts w:ascii="Times New Roman" w:eastAsiaTheme="minorEastAsia" w:hAnsi="Times New Roman" w:cs="Times New Roman"/>
          <w:sz w:val="20"/>
          <w:szCs w:val="20"/>
          <w:lang w:bidi="he-IL"/>
        </w:rPr>
        <w:tab/>
        <w:t>(9)</w:t>
      </w:r>
    </w:p>
    <w:p w14:paraId="45EE02ED" w14:textId="77777777" w:rsidR="008844AC" w:rsidRPr="009573A0" w:rsidRDefault="008844AC" w:rsidP="008844AC">
      <w:pPr>
        <w:rPr>
          <w:rFonts w:ascii="Times New Roman" w:hAnsi="Times New Roman" w:cs="Times New Roman"/>
          <w:sz w:val="20"/>
          <w:szCs w:val="20"/>
          <w:lang w:bidi="he-IL"/>
        </w:rPr>
      </w:pPr>
    </w:p>
    <w:p w14:paraId="56F30940" w14:textId="77777777" w:rsidR="008844AC" w:rsidRPr="009573A0" w:rsidRDefault="008844AC" w:rsidP="008844AC">
      <w:pPr>
        <w:rPr>
          <w:rFonts w:ascii="Times New Roman" w:hAnsi="Times New Roman" w:cs="Times New Roman"/>
          <w:sz w:val="20"/>
          <w:szCs w:val="20"/>
          <w:lang w:bidi="he-IL"/>
        </w:rPr>
      </w:pPr>
      <w:proofErr w:type="gramStart"/>
      <w:r w:rsidRPr="009573A0">
        <w:rPr>
          <w:rFonts w:ascii="Times New Roman" w:hAnsi="Times New Roman" w:cs="Times New Roman"/>
          <w:sz w:val="20"/>
          <w:szCs w:val="20"/>
          <w:lang w:bidi="he-IL"/>
        </w:rPr>
        <w:t>Thus</w:t>
      </w:r>
      <w:proofErr w:type="gramEnd"/>
      <w:r w:rsidRPr="009573A0">
        <w:rPr>
          <w:rFonts w:ascii="Times New Roman" w:hAnsi="Times New Roman" w:cs="Times New Roman"/>
          <w:sz w:val="20"/>
          <w:szCs w:val="20"/>
          <w:lang w:bidi="he-IL"/>
        </w:rPr>
        <w:t xml:space="preserve"> when Equation 8 is integrated as a whole, we get the final form</w:t>
      </w:r>
    </w:p>
    <w:p w14:paraId="44B6BD35" w14:textId="77777777" w:rsidR="008844AC" w:rsidRPr="009573A0" w:rsidRDefault="008844AC" w:rsidP="008844AC">
      <w:pPr>
        <w:rPr>
          <w:rFonts w:ascii="Times New Roman" w:hAnsi="Times New Roman" w:cs="Times New Roman"/>
          <w:sz w:val="20"/>
          <w:szCs w:val="20"/>
          <w:lang w:bidi="he-IL"/>
        </w:rPr>
      </w:pPr>
    </w:p>
    <w:p w14:paraId="318575BE"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m</m:t>
        </m:r>
        <m:d>
          <m:dPr>
            <m:ctrlPr>
              <w:rPr>
                <w:rFonts w:ascii="Cambria Math" w:hAnsi="Cambria Math"/>
                <w:i/>
                <w:sz w:val="20"/>
              </w:rPr>
            </m:ctrlPr>
          </m:dPr>
          <m:e>
            <m:r>
              <w:rPr>
                <w:rFonts w:ascii="Cambria Math" w:hAnsi="Cambria Math" w:cs="Times New Roman"/>
                <w:sz w:val="20"/>
                <w:szCs w:val="20"/>
              </w:rPr>
              <m:t>t</m:t>
            </m:r>
          </m:e>
        </m:d>
        <m:r>
          <w:rPr>
            <w:rFonts w:ascii="Cambria Math" w:hAnsi="Cambria Math" w:cs="Times New Roman"/>
            <w:sz w:val="20"/>
            <w:szCs w:val="20"/>
            <w:lang w:bidi="he-IL"/>
          </w:rPr>
          <m:t>=</m:t>
        </m:r>
        <m:sSup>
          <m:sSupPr>
            <m:ctrlPr>
              <w:rPr>
                <w:rFonts w:ascii="Cambria Math" w:hAnsi="Cambria Math"/>
                <w:i/>
                <w:sz w:val="20"/>
              </w:rPr>
            </m:ctrlPr>
          </m:sSupPr>
          <m:e>
            <m:sSub>
              <m:sSubPr>
                <m:ctrlPr>
                  <w:rPr>
                    <w:rFonts w:ascii="Cambria Math" w:hAnsi="Cambria Math"/>
                    <w:i/>
                    <w:sz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r>
              <w:rPr>
                <w:rFonts w:ascii="Cambria Math" w:hAnsi="Cambria Math" w:cs="Times New Roman"/>
                <w:sz w:val="20"/>
                <w:szCs w:val="20"/>
                <w:lang w:bidi="he-IL"/>
              </w:rPr>
              <m:t>e</m:t>
            </m:r>
          </m:e>
          <m:sup>
            <m:r>
              <w:rPr>
                <w:rFonts w:ascii="Cambria Math" w:hAnsi="Cambria Math" w:cs="Times New Roman"/>
                <w:sz w:val="20"/>
                <w:szCs w:val="20"/>
              </w:rPr>
              <m:t>tα+</m:t>
            </m:r>
            <m:f>
              <m:fPr>
                <m:ctrlPr>
                  <w:rPr>
                    <w:rFonts w:ascii="Cambria Math" w:hAnsi="Cambria Math"/>
                    <w:i/>
                    <w:sz w:val="20"/>
                  </w:rPr>
                </m:ctrlPr>
              </m:fPr>
              <m:num>
                <m:r>
                  <w:rPr>
                    <w:rFonts w:ascii="Cambria Math" w:hAnsi="Cambria Math" w:cs="Times New Roman"/>
                    <w:sz w:val="20"/>
                    <w:szCs w:val="20"/>
                  </w:rPr>
                  <m:t>μ(α + τ)</m:t>
                </m:r>
              </m:num>
              <m:den>
                <m:r>
                  <w:rPr>
                    <w:rFonts w:ascii="Cambria Math" w:hAnsi="Cambria Math" w:cs="Times New Roman"/>
                    <w:sz w:val="20"/>
                    <w:szCs w:val="20"/>
                  </w:rPr>
                  <m:t>5</m:t>
                </m:r>
              </m:den>
            </m:f>
            <m:func>
              <m:funcPr>
                <m:ctrlPr>
                  <w:rPr>
                    <w:rFonts w:ascii="Cambria Math" w:eastAsiaTheme="minorEastAsia" w:hAnsi="Cambria Math"/>
                    <w:i/>
                    <w:sz w:val="20"/>
                    <w:lang w:val="de-DE"/>
                  </w:rPr>
                </m:ctrlPr>
              </m:funcPr>
              <m:fName>
                <m:r>
                  <m:rPr>
                    <m:sty m:val="p"/>
                  </m:rPr>
                  <w:rPr>
                    <w:rFonts w:ascii="Cambria Math" w:eastAsiaTheme="minorEastAsia" w:hAnsi="Cambria Math" w:cs="Times New Roman"/>
                    <w:sz w:val="20"/>
                    <w:szCs w:val="20"/>
                  </w:rPr>
                  <m:t>ln</m:t>
                </m:r>
              </m:fName>
              <m:e>
                <m:f>
                  <m:fPr>
                    <m:ctrlPr>
                      <w:rPr>
                        <w:rFonts w:ascii="Cambria Math" w:eastAsiaTheme="minorEastAsia" w:hAnsi="Cambria Math"/>
                        <w:i/>
                        <w:sz w:val="20"/>
                        <w:lang w:val="de-DE"/>
                      </w:rPr>
                    </m:ctrlPr>
                  </m:fPr>
                  <m:num>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 xml:space="preserve">5(t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num>
                          <m:den>
                            <m:r>
                              <w:rPr>
                                <w:rFonts w:ascii="Cambria Math" w:hAnsi="Cambria Math" w:cs="Times New Roman"/>
                                <w:sz w:val="20"/>
                                <w:szCs w:val="20"/>
                              </w:rPr>
                              <m:t>μ</m:t>
                            </m:r>
                          </m:den>
                        </m:f>
                      </m:sup>
                    </m:sSup>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r>
                          <w:rPr>
                            <w:rFonts w:ascii="Cambria Math" w:hAnsi="Cambria Math" w:cs="Times New Roman"/>
                            <w:sz w:val="20"/>
                            <w:szCs w:val="20"/>
                          </w:rPr>
                          <m:t>-5</m:t>
                        </m:r>
                      </m:sup>
                    </m:sSup>
                  </m:den>
                </m:f>
              </m:e>
            </m:func>
          </m:sup>
        </m:sSup>
        <m:r>
          <w:rPr>
            <w:rFonts w:ascii="Cambria Math" w:hAnsi="Cambria Math" w:cs="Times New Roman"/>
            <w:sz w:val="20"/>
            <w:szCs w:val="20"/>
            <w:lang w:bidi="he-IL"/>
          </w:rPr>
          <m:t xml:space="preserve"> </m:t>
        </m:r>
      </m:oMath>
      <w:r w:rsidRPr="009573A0">
        <w:rPr>
          <w:rFonts w:ascii="Times New Roman" w:eastAsiaTheme="minorEastAsia" w:hAnsi="Times New Roman" w:cs="Times New Roman"/>
          <w:sz w:val="20"/>
          <w:szCs w:val="20"/>
          <w:lang w:bidi="he-IL"/>
        </w:rPr>
        <w:tab/>
        <w:t>(10)</w:t>
      </w:r>
    </w:p>
    <w:p w14:paraId="6802CB8B" w14:textId="77777777" w:rsidR="008844AC" w:rsidRPr="009573A0" w:rsidRDefault="008844AC" w:rsidP="008844AC">
      <w:pPr>
        <w:rPr>
          <w:rFonts w:ascii="Times New Roman" w:hAnsi="Times New Roman" w:cs="Times New Roman"/>
          <w:sz w:val="20"/>
          <w:szCs w:val="20"/>
          <w:lang w:bidi="he-IL"/>
        </w:rPr>
      </w:pPr>
    </w:p>
    <w:p w14:paraId="4E478550"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Since decomposition data are best analysed as proportions of initial mass, </w:t>
      </w:r>
      <w:r w:rsidRPr="009573A0">
        <w:rPr>
          <w:rFonts w:ascii="Times New Roman" w:hAnsi="Times New Roman" w:cs="Times New Roman"/>
          <w:i/>
          <w:iCs/>
          <w:sz w:val="20"/>
          <w:szCs w:val="20"/>
          <w:lang w:bidi="he-IL"/>
        </w:rPr>
        <w:t>m</w:t>
      </w:r>
      <w:r w:rsidRPr="009573A0">
        <w:rPr>
          <w:rFonts w:ascii="Times New Roman" w:hAnsi="Times New Roman" w:cs="Times New Roman"/>
          <w:sz w:val="20"/>
          <w:szCs w:val="20"/>
          <w:vertAlign w:val="subscript"/>
          <w:lang w:bidi="he-IL"/>
        </w:rPr>
        <w:t>0</w:t>
      </w:r>
      <w:r w:rsidRPr="009573A0">
        <w:rPr>
          <w:rFonts w:ascii="Times New Roman" w:hAnsi="Times New Roman" w:cs="Times New Roman"/>
          <w:sz w:val="20"/>
          <w:szCs w:val="20"/>
          <w:lang w:bidi="he-IL"/>
        </w:rPr>
        <w:t xml:space="preserve"> = 1 which simplifies the function to one with only three parameters, the now familiar </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w:t>
      </w:r>
      <w:r w:rsidRPr="009573A0">
        <w:rPr>
          <w:rFonts w:ascii="Times New Roman" w:hAnsi="Times New Roman" w:cs="Times New Roman"/>
          <w:i/>
          <w:iCs/>
          <w:sz w:val="20"/>
          <w:szCs w:val="20"/>
        </w:rPr>
        <w:t>μ</w:t>
      </w:r>
      <w:r w:rsidRPr="009573A0">
        <w:rPr>
          <w:rFonts w:ascii="Times New Roman" w:hAnsi="Times New Roman" w:cs="Times New Roman"/>
          <w:sz w:val="20"/>
          <w:szCs w:val="20"/>
        </w:rPr>
        <w:t xml:space="preserve"> and </w:t>
      </w:r>
      <w:r w:rsidRPr="009573A0">
        <w:rPr>
          <w:rFonts w:ascii="Times New Roman" w:hAnsi="Times New Roman" w:cs="Times New Roman"/>
          <w:i/>
          <w:iCs/>
          <w:sz w:val="20"/>
          <w:szCs w:val="20"/>
        </w:rPr>
        <w:t>τ</w:t>
      </w:r>
      <w:r w:rsidRPr="009573A0">
        <w:rPr>
          <w:rFonts w:ascii="Times New Roman" w:hAnsi="Times New Roman" w:cs="Times New Roman"/>
          <w:sz w:val="20"/>
          <w:szCs w:val="20"/>
        </w:rPr>
        <w:t>. The influence of each parameter on the shape of the curve is illustrated in Figure 1. In the next section I turn this mathematical model into a fully functional statistical model.</w:t>
      </w:r>
    </w:p>
    <w:p w14:paraId="28D22488" w14:textId="77777777" w:rsidR="008844AC" w:rsidRPr="009573A0" w:rsidRDefault="008844AC" w:rsidP="008844AC">
      <w:pPr>
        <w:rPr>
          <w:rFonts w:ascii="Times New Roman" w:hAnsi="Times New Roman" w:cs="Times New Roman"/>
          <w:sz w:val="20"/>
          <w:szCs w:val="20"/>
          <w:lang w:bidi="he-IL"/>
        </w:rPr>
      </w:pPr>
    </w:p>
    <w:p w14:paraId="20D04069" w14:textId="77777777" w:rsidR="008844AC" w:rsidRPr="009573A0" w:rsidRDefault="008844AC" w:rsidP="008844AC">
      <w:pPr>
        <w:rPr>
          <w:rFonts w:ascii="Times New Roman" w:hAnsi="Times New Roman" w:cs="Times New Roman"/>
          <w:b/>
          <w:bCs/>
          <w:sz w:val="20"/>
          <w:szCs w:val="20"/>
          <w:lang w:bidi="he-IL"/>
        </w:rPr>
      </w:pPr>
      <w:r w:rsidRPr="009573A0">
        <w:rPr>
          <w:rFonts w:ascii="Times New Roman" w:hAnsi="Times New Roman" w:cs="Times New Roman"/>
          <w:b/>
          <w:bCs/>
          <w:sz w:val="20"/>
          <w:szCs w:val="20"/>
          <w:lang w:bidi="he-IL"/>
        </w:rPr>
        <w:t>The statistical model</w:t>
      </w:r>
    </w:p>
    <w:p w14:paraId="7043CF2A" w14:textId="1FFF6075" w:rsidR="008844AC" w:rsidRPr="009573A0" w:rsidRDefault="00FD3D65" w:rsidP="008844AC">
      <w:pPr>
        <w:rPr>
          <w:rFonts w:ascii="Times New Roman" w:hAnsi="Times New Roman" w:cs="Times New Roman"/>
          <w:sz w:val="20"/>
          <w:szCs w:val="20"/>
          <w:lang w:bidi="he-IL"/>
        </w:rPr>
      </w:pPr>
      <w:r>
        <w:rPr>
          <w:rFonts w:ascii="Times New Roman" w:hAnsi="Times New Roman" w:cs="Times New Roman"/>
          <w:sz w:val="20"/>
          <w:szCs w:val="20"/>
        </w:rPr>
        <w:t>M</w:t>
      </w:r>
      <w:r w:rsidR="00263EBA">
        <w:rPr>
          <w:rFonts w:ascii="Times New Roman" w:hAnsi="Times New Roman" w:cs="Times New Roman"/>
          <w:sz w:val="20"/>
          <w:szCs w:val="20"/>
        </w:rPr>
        <w:t xml:space="preserve">aximum likelihood </w:t>
      </w:r>
      <w:r>
        <w:rPr>
          <w:rFonts w:ascii="Times New Roman" w:hAnsi="Times New Roman" w:cs="Times New Roman"/>
          <w:sz w:val="20"/>
          <w:szCs w:val="20"/>
        </w:rPr>
        <w:t>solutions to nonlinear modelling invariably demand the tedious task of guessing starting values</w:t>
      </w:r>
      <w:r w:rsidR="00263EBA">
        <w:rPr>
          <w:rFonts w:ascii="Times New Roman" w:hAnsi="Times New Roman" w:cs="Times New Roman"/>
          <w:sz w:val="20"/>
          <w:szCs w:val="20"/>
        </w:rPr>
        <w:t>.</w:t>
      </w:r>
      <w:r w:rsidR="008844AC" w:rsidRPr="009573A0">
        <w:rPr>
          <w:rFonts w:ascii="Times New Roman" w:hAnsi="Times New Roman" w:cs="Times New Roman"/>
          <w:sz w:val="20"/>
          <w:szCs w:val="20"/>
        </w:rPr>
        <w:t xml:space="preserve">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BEC{Rovira and Rovira, 2010, #106776}</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(Rovira and Rovira 2010)</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rPr>
        <w:t xml:space="preserve"> followed this approach using the Levenberg-Marquardt algorithm which is</w:t>
      </w:r>
      <w:r w:rsidR="00681027">
        <w:rPr>
          <w:rFonts w:ascii="Times New Roman" w:hAnsi="Times New Roman" w:cs="Times New Roman"/>
          <w:sz w:val="20"/>
          <w:szCs w:val="20"/>
        </w:rPr>
        <w:t xml:space="preserve"> </w:t>
      </w:r>
      <w:r w:rsidR="008844AC" w:rsidRPr="009573A0">
        <w:rPr>
          <w:rFonts w:ascii="Times New Roman" w:hAnsi="Times New Roman" w:cs="Times New Roman"/>
          <w:sz w:val="20"/>
          <w:szCs w:val="20"/>
        </w:rPr>
        <w:t xml:space="preserve">more robust to poor starting values than </w:t>
      </w:r>
      <w:r w:rsidR="00681027">
        <w:rPr>
          <w:rFonts w:ascii="Times New Roman" w:hAnsi="Times New Roman" w:cs="Times New Roman"/>
          <w:sz w:val="20"/>
          <w:szCs w:val="20"/>
        </w:rPr>
        <w:t>the usual</w:t>
      </w:r>
      <w:r w:rsidR="008844AC" w:rsidRPr="009573A0">
        <w:rPr>
          <w:rFonts w:ascii="Times New Roman" w:hAnsi="Times New Roman" w:cs="Times New Roman"/>
          <w:sz w:val="20"/>
          <w:szCs w:val="20"/>
        </w:rPr>
        <w:t xml:space="preserve"> Gauss-Newton algorithm.</w:t>
      </w:r>
      <w:r w:rsidR="008844AC" w:rsidRPr="009573A0">
        <w:rPr>
          <w:rFonts w:ascii="Times New Roman" w:hAnsi="Times New Roman" w:cs="Times New Roman"/>
          <w:sz w:val="20"/>
          <w:szCs w:val="20"/>
          <w:lang w:bidi="he-IL"/>
        </w:rPr>
        <w:t xml:space="preserve"> Despite this advantage, </w:t>
      </w:r>
      <w:r w:rsidR="008844AC" w:rsidRPr="009573A0">
        <w:rPr>
          <w:rFonts w:ascii="Times New Roman" w:hAnsi="Times New Roman" w:cs="Times New Roman"/>
          <w:sz w:val="20"/>
          <w:szCs w:val="20"/>
        </w:rPr>
        <w:t xml:space="preserve">they still </w:t>
      </w:r>
      <w:r w:rsidR="008844AC" w:rsidRPr="009573A0">
        <w:rPr>
          <w:rFonts w:ascii="Times New Roman" w:hAnsi="Times New Roman" w:cs="Times New Roman"/>
          <w:sz w:val="20"/>
          <w:szCs w:val="20"/>
          <w:lang w:bidi="he-IL"/>
        </w:rPr>
        <w:t xml:space="preserve">needed to </w:t>
      </w:r>
      <w:r w:rsidR="002C1030">
        <w:rPr>
          <w:rFonts w:ascii="Times New Roman" w:hAnsi="Times New Roman" w:cs="Times New Roman"/>
          <w:sz w:val="20"/>
          <w:szCs w:val="20"/>
          <w:lang w:bidi="he-IL"/>
        </w:rPr>
        <w:t xml:space="preserve">manually </w:t>
      </w:r>
      <w:r w:rsidR="008844AC" w:rsidRPr="009573A0">
        <w:rPr>
          <w:rFonts w:ascii="Times New Roman" w:hAnsi="Times New Roman" w:cs="Times New Roman"/>
          <w:sz w:val="20"/>
          <w:szCs w:val="20"/>
          <w:lang w:bidi="he-IL"/>
        </w:rPr>
        <w:t xml:space="preserve">approximate the starting values before passing them to the algorithm. Bayesian inference using Markov Chain Monte Carlo is more flexible in that there is no practical difference between fitting linear and nonlinear models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BEC{McElreath, 2019, #44458}</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(McElreath 2019)</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Markov Chain Monte Carlo. For these and other reasons Bayesian inference is quickly becoming the </w:t>
      </w:r>
      <w:r w:rsidR="008844AC" w:rsidRPr="009573A0">
        <w:rPr>
          <w:rFonts w:ascii="Times New Roman" w:hAnsi="Times New Roman" w:cs="Times New Roman"/>
          <w:i/>
          <w:iCs/>
          <w:sz w:val="20"/>
          <w:szCs w:val="20"/>
          <w:lang w:bidi="he-IL"/>
        </w:rPr>
        <w:t>status quo</w:t>
      </w:r>
      <w:r w:rsidR="008844AC" w:rsidRPr="009573A0">
        <w:rPr>
          <w:rFonts w:ascii="Times New Roman" w:hAnsi="Times New Roman" w:cs="Times New Roman"/>
          <w:sz w:val="20"/>
          <w:szCs w:val="20"/>
          <w:lang w:bidi="he-IL"/>
        </w:rPr>
        <w:t xml:space="preserve"> in applied statistics across disciplines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BEC{McElreath, 2019, #44458}</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(McElreath 2019)</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lang w:bidi="he-IL"/>
        </w:rPr>
        <w:t xml:space="preserve">. </w:t>
      </w:r>
      <w:r w:rsidR="00263EBA" w:rsidRPr="009573A0">
        <w:rPr>
          <w:rFonts w:ascii="Times New Roman" w:hAnsi="Times New Roman" w:cs="Times New Roman"/>
          <w:sz w:val="20"/>
          <w:szCs w:val="20"/>
          <w:lang w:bidi="he-IL"/>
        </w:rPr>
        <w:t xml:space="preserve">The most popular statistical language is R </w:t>
      </w:r>
      <w:r w:rsidR="00263EBA" w:rsidRPr="009573A0">
        <w:rPr>
          <w:rFonts w:ascii="Times New Roman" w:hAnsi="Times New Roman" w:cs="Times New Roman"/>
          <w:sz w:val="20"/>
          <w:szCs w:val="20"/>
        </w:rPr>
        <w:fldChar w:fldCharType="begin"/>
      </w:r>
      <w:r w:rsidR="00263EBA" w:rsidRPr="009573A0">
        <w:rPr>
          <w:rFonts w:ascii="Times New Roman" w:hAnsi="Times New Roman" w:cs="Times New Roman"/>
          <w:sz w:val="20"/>
          <w:szCs w:val="20"/>
        </w:rPr>
        <w:instrText>ADDIN BEC{R Core Team, 2022, #9949}</w:instrText>
      </w:r>
      <w:r w:rsidR="00263EBA" w:rsidRPr="009573A0">
        <w:rPr>
          <w:rFonts w:ascii="Times New Roman" w:hAnsi="Times New Roman" w:cs="Times New Roman"/>
          <w:sz w:val="20"/>
          <w:szCs w:val="20"/>
        </w:rPr>
        <w:fldChar w:fldCharType="separate"/>
      </w:r>
      <w:r w:rsidR="00263EBA" w:rsidRPr="009573A0">
        <w:rPr>
          <w:rFonts w:ascii="Times New Roman" w:hAnsi="Times New Roman" w:cs="Times New Roman"/>
          <w:sz w:val="20"/>
          <w:szCs w:val="20"/>
        </w:rPr>
        <w:t>(R Core Team 2022)</w:t>
      </w:r>
      <w:r w:rsidR="00263EBA" w:rsidRPr="009573A0">
        <w:rPr>
          <w:rFonts w:ascii="Times New Roman" w:hAnsi="Times New Roman" w:cs="Times New Roman"/>
          <w:sz w:val="20"/>
          <w:szCs w:val="20"/>
        </w:rPr>
        <w:fldChar w:fldCharType="end"/>
      </w:r>
      <w:r w:rsidR="00263EBA">
        <w:rPr>
          <w:rFonts w:ascii="Times New Roman" w:hAnsi="Times New Roman" w:cs="Times New Roman"/>
          <w:sz w:val="20"/>
          <w:szCs w:val="20"/>
        </w:rPr>
        <w:t xml:space="preserve"> and </w:t>
      </w:r>
      <w:r w:rsidR="00263EBA">
        <w:rPr>
          <w:rFonts w:ascii="Times New Roman" w:hAnsi="Times New Roman" w:cs="Times New Roman"/>
          <w:sz w:val="20"/>
          <w:szCs w:val="20"/>
          <w:lang w:bidi="he-IL"/>
        </w:rPr>
        <w:t>t</w:t>
      </w:r>
      <w:r w:rsidR="008844AC" w:rsidRPr="009573A0">
        <w:rPr>
          <w:rFonts w:ascii="Times New Roman" w:hAnsi="Times New Roman" w:cs="Times New Roman"/>
          <w:sz w:val="20"/>
          <w:szCs w:val="20"/>
          <w:lang w:bidi="he-IL"/>
        </w:rPr>
        <w:t xml:space="preserve">he most popular Bayesian language is Stan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BEC{Carpenter et al., 2017, #59260}</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(Carpenter et al. 2017)</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lang w:bidi="he-IL"/>
        </w:rPr>
        <w:t xml:space="preserve"> which integrates nicely with R through various packages. </w:t>
      </w:r>
      <w:proofErr w:type="gramStart"/>
      <w:r w:rsidR="008844AC" w:rsidRPr="009573A0">
        <w:rPr>
          <w:rFonts w:ascii="Times New Roman" w:hAnsi="Times New Roman" w:cs="Times New Roman"/>
          <w:sz w:val="20"/>
          <w:szCs w:val="20"/>
          <w:lang w:bidi="he-IL"/>
        </w:rPr>
        <w:t>Hence</w:t>
      </w:r>
      <w:proofErr w:type="gramEnd"/>
      <w:r w:rsidR="008844AC" w:rsidRPr="009573A0">
        <w:rPr>
          <w:rFonts w:ascii="Times New Roman" w:hAnsi="Times New Roman" w:cs="Times New Roman"/>
          <w:sz w:val="20"/>
          <w:szCs w:val="20"/>
          <w:lang w:bidi="he-IL"/>
        </w:rPr>
        <w:t xml:space="preserve"> I developed the statistical model within this joint framework.</w:t>
      </w:r>
    </w:p>
    <w:p w14:paraId="746F61FC" w14:textId="77777777" w:rsidR="008844AC" w:rsidRPr="009573A0" w:rsidRDefault="008844AC" w:rsidP="008844AC">
      <w:pPr>
        <w:rPr>
          <w:rFonts w:ascii="Times New Roman" w:hAnsi="Times New Roman" w:cs="Times New Roman"/>
          <w:sz w:val="20"/>
          <w:szCs w:val="20"/>
          <w:lang w:bidi="he-IL"/>
        </w:rPr>
      </w:pPr>
    </w:p>
    <w:p w14:paraId="700EF7C1"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Several hierarchical functions are needed to describe a full statistical model. The one to rule them all is the likelihood function. It describes the probability distribution of the data. Most probability distributions are fully described by two parameters, usually the expected value and spread. For the normal distribution this is the mean and variance. Each of these likelihood parameters needs to be a function of the predictor. </w:t>
      </w:r>
      <w:proofErr w:type="gramStart"/>
      <w:r w:rsidRPr="009573A0">
        <w:rPr>
          <w:rFonts w:ascii="Times New Roman" w:hAnsi="Times New Roman" w:cs="Times New Roman"/>
          <w:sz w:val="20"/>
          <w:szCs w:val="20"/>
          <w:lang w:bidi="he-IL"/>
        </w:rPr>
        <w:t>Finally</w:t>
      </w:r>
      <w:proofErr w:type="gramEnd"/>
      <w:r w:rsidRPr="009573A0">
        <w:rPr>
          <w:rFonts w:ascii="Times New Roman" w:hAnsi="Times New Roman" w:cs="Times New Roman"/>
          <w:sz w:val="20"/>
          <w:szCs w:val="20"/>
          <w:lang w:bidi="he-IL"/>
        </w:rPr>
        <w:t xml:space="preserve"> the functions describing the likelihood parameters in turn have parameters, which in the Bayesian framework are expressed as probability distribution functions, the priors which once conditioned on the data turn into posteriors. </w:t>
      </w:r>
    </w:p>
    <w:p w14:paraId="0943A705" w14:textId="77777777" w:rsidR="008844AC" w:rsidRPr="009573A0" w:rsidRDefault="008844AC" w:rsidP="008844AC">
      <w:pPr>
        <w:rPr>
          <w:rFonts w:ascii="Times New Roman" w:hAnsi="Times New Roman" w:cs="Times New Roman"/>
          <w:sz w:val="20"/>
          <w:szCs w:val="20"/>
          <w:lang w:bidi="he-IL"/>
        </w:rPr>
      </w:pPr>
    </w:p>
    <w:p w14:paraId="036B20B2" w14:textId="77777777" w:rsidR="008844AC" w:rsidRPr="009573A0" w:rsidRDefault="008844AC" w:rsidP="008844AC">
      <w:pPr>
        <w:rPr>
          <w:rFonts w:ascii="Times New Roman" w:hAnsi="Times New Roman" w:cs="Times New Roman"/>
          <w:sz w:val="20"/>
          <w:szCs w:val="20"/>
        </w:rPr>
      </w:pPr>
      <w:r w:rsidRPr="009573A0">
        <w:rPr>
          <w:rFonts w:ascii="Times New Roman" w:hAnsi="Times New Roman" w:cs="Times New Roman"/>
          <w:sz w:val="20"/>
          <w:szCs w:val="20"/>
          <w:lang w:bidi="he-IL"/>
        </w:rPr>
        <w:t xml:space="preserve">Our mathematical model (Equation 10) describes the expected value of the likelihood. But what likelihood? We know that the data are proportions of initial mass that can exceed 1 due to growth caused by detrital photosynthesis. Several distributions are restricted to positive real numbers, such as the popular gamma distribution. But we can do better by thinking generatively. The proportions are ratios of mass to initial mass. Mass itself can only take positive real numbers and may be thought of as the sum of cells, growth increments etc. </w:t>
      </w:r>
      <w:proofErr w:type="gramStart"/>
      <w:r w:rsidRPr="009573A0">
        <w:rPr>
          <w:rFonts w:ascii="Times New Roman" w:hAnsi="Times New Roman" w:cs="Times New Roman"/>
          <w:sz w:val="20"/>
          <w:szCs w:val="20"/>
          <w:lang w:bidi="he-IL"/>
        </w:rPr>
        <w:t>Thus</w:t>
      </w:r>
      <w:proofErr w:type="gramEnd"/>
      <w:r w:rsidRPr="009573A0">
        <w:rPr>
          <w:rFonts w:ascii="Times New Roman" w:hAnsi="Times New Roman" w:cs="Times New Roman"/>
          <w:sz w:val="20"/>
          <w:szCs w:val="20"/>
          <w:lang w:bidi="he-IL"/>
        </w:rPr>
        <w:t xml:space="preserve"> the gamma distribution describes mass well. The ratio of two gamma distributions is a beta prime distribution</w:t>
      </w:r>
      <w:r w:rsidRPr="009573A0">
        <w:rPr>
          <w:rStyle w:val="FootnoteReference"/>
          <w:rFonts w:ascii="Times New Roman" w:hAnsi="Times New Roman"/>
          <w:sz w:val="20"/>
          <w:szCs w:val="20"/>
          <w:lang w:bidi="he-IL"/>
        </w:rPr>
        <w:footnoteReference w:id="3"/>
      </w:r>
      <w:r w:rsidRPr="009573A0">
        <w:rPr>
          <w:rFonts w:ascii="Times New Roman" w:hAnsi="Times New Roman" w:cs="Times New Roman"/>
          <w:sz w:val="20"/>
          <w:szCs w:val="20"/>
          <w:lang w:bidi="he-IL"/>
        </w:rPr>
        <w:t xml:space="preserve">. </w:t>
      </w:r>
      <w:r w:rsidRPr="009573A0">
        <w:rPr>
          <w:rFonts w:ascii="Times New Roman" w:hAnsi="Times New Roman" w:cs="Times New Roman"/>
          <w:sz w:val="20"/>
          <w:szCs w:val="20"/>
        </w:rPr>
        <w:t>Voilà, we have our likelihood!</w:t>
      </w:r>
    </w:p>
    <w:p w14:paraId="3FD1F0C8" w14:textId="77777777" w:rsidR="008844AC" w:rsidRPr="009573A0" w:rsidRDefault="008844AC" w:rsidP="008844AC">
      <w:pPr>
        <w:rPr>
          <w:rFonts w:ascii="Times New Roman" w:hAnsi="Times New Roman" w:cs="Times New Roman"/>
          <w:sz w:val="20"/>
          <w:szCs w:val="20"/>
        </w:rPr>
      </w:pPr>
    </w:p>
    <w:p w14:paraId="740EF142"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hAnsi="Times New Roman" w:cs="Times New Roman"/>
          <w:sz w:val="20"/>
          <w:szCs w:val="20"/>
        </w:rPr>
        <w:t xml:space="preserve">The beta prime distribution, typically parameterised by the two shape parameters </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and </w:t>
      </w:r>
      <w:r w:rsidRPr="009573A0">
        <w:rPr>
          <w:rFonts w:ascii="Times New Roman" w:hAnsi="Times New Roman" w:cs="Times New Roman"/>
          <w:i/>
          <w:iCs/>
          <w:sz w:val="20"/>
          <w:szCs w:val="20"/>
        </w:rPr>
        <w:t>β</w:t>
      </w:r>
      <w:r w:rsidRPr="009573A0">
        <w:rPr>
          <w:rFonts w:ascii="Times New Roman" w:hAnsi="Times New Roman" w:cs="Times New Roman"/>
          <w:sz w:val="20"/>
          <w:szCs w:val="20"/>
        </w:rPr>
        <w:t xml:space="preserve">, is most intuitively parameterised in terms of mean </w:t>
      </w:r>
      <m:oMath>
        <m:r>
          <w:rPr>
            <w:rFonts w:ascii="Cambria Math" w:hAnsi="Cambria Math" w:cs="Times New Roman"/>
            <w:sz w:val="20"/>
            <w:szCs w:val="20"/>
          </w:rPr>
          <m:t>μ=</m:t>
        </m:r>
        <m:f>
          <m:fPr>
            <m:ctrlPr>
              <w:rPr>
                <w:rFonts w:ascii="Cambria Math" w:hAnsi="Cambria Math"/>
                <w:i/>
                <w:sz w:val="20"/>
              </w:rPr>
            </m:ctrlPr>
          </m:fPr>
          <m:num>
            <m:r>
              <w:rPr>
                <w:rFonts w:ascii="Cambria Math" w:hAnsi="Cambria Math" w:cs="Times New Roman"/>
                <w:sz w:val="20"/>
                <w:szCs w:val="20"/>
              </w:rPr>
              <m:t>α</m:t>
            </m:r>
          </m:num>
          <m:den>
            <m:r>
              <w:rPr>
                <w:rFonts w:ascii="Cambria Math" w:hAnsi="Cambria Math" w:cs="Times New Roman"/>
                <w:sz w:val="20"/>
                <w:szCs w:val="20"/>
              </w:rPr>
              <m:t>β-1</m:t>
            </m:r>
          </m:den>
        </m:f>
      </m:oMath>
      <w:r w:rsidRPr="009573A0">
        <w:rPr>
          <w:rFonts w:ascii="Times New Roman" w:eastAsiaTheme="minorEastAsia" w:hAnsi="Times New Roman" w:cs="Times New Roman"/>
          <w:sz w:val="20"/>
          <w:szCs w:val="20"/>
        </w:rPr>
        <w:t xml:space="preserve"> </w:t>
      </w:r>
      <w:r w:rsidRPr="009573A0">
        <w:rPr>
          <w:rFonts w:ascii="Times New Roman" w:hAnsi="Times New Roman" w:cs="Times New Roman"/>
          <w:sz w:val="20"/>
          <w:szCs w:val="20"/>
        </w:rPr>
        <w:t xml:space="preserve">and precision </w:t>
      </w:r>
      <w:r w:rsidRPr="009573A0">
        <w:rPr>
          <w:rFonts w:ascii="Times New Roman" w:hAnsi="Times New Roman" w:cs="Times New Roman"/>
          <w:i/>
          <w:iCs/>
          <w:sz w:val="20"/>
          <w:szCs w:val="20"/>
        </w:rPr>
        <w:t>ν</w:t>
      </w:r>
      <w:r w:rsidRPr="009573A0">
        <w:rPr>
          <w:rFonts w:ascii="Times New Roman" w:hAnsi="Times New Roman" w:cs="Times New Roman"/>
          <w:sz w:val="20"/>
          <w:szCs w:val="20"/>
        </w:rPr>
        <w:t xml:space="preserve"> = </w:t>
      </w:r>
      <w:r w:rsidRPr="009573A0">
        <w:rPr>
          <w:rFonts w:ascii="Times New Roman" w:hAnsi="Times New Roman" w:cs="Times New Roman"/>
          <w:i/>
          <w:iCs/>
          <w:sz w:val="20"/>
          <w:szCs w:val="20"/>
        </w:rPr>
        <w:t>β</w:t>
      </w:r>
      <w:r w:rsidRPr="009573A0">
        <w:rPr>
          <w:rFonts w:ascii="Times New Roman" w:hAnsi="Times New Roman" w:cs="Times New Roman"/>
          <w:sz w:val="20"/>
          <w:szCs w:val="20"/>
        </w:rPr>
        <w:t xml:space="preserve"> − 2, where variance </w:t>
      </w:r>
      <m:oMath>
        <m:sSup>
          <m:sSupPr>
            <m:ctrlPr>
              <w:rPr>
                <w:rFonts w:ascii="Cambria Math" w:hAnsi="Cambria Math"/>
                <w:i/>
                <w:sz w:val="20"/>
              </w:rPr>
            </m:ctrlPr>
          </m:sSupPr>
          <m:e>
            <m:r>
              <w:rPr>
                <w:rFonts w:ascii="Cambria Math" w:hAnsi="Cambria Math" w:cs="Times New Roman"/>
                <w:sz w:val="20"/>
                <w:szCs w:val="20"/>
              </w:rPr>
              <m:t>σ</m:t>
            </m:r>
          </m:e>
          <m:sup>
            <m:r>
              <w:rPr>
                <w:rFonts w:ascii="Cambria Math" w:hAnsi="Cambria Math" w:cs="Times New Roman"/>
                <w:sz w:val="20"/>
                <w:szCs w:val="20"/>
              </w:rPr>
              <m:t>2</m:t>
            </m:r>
          </m:sup>
        </m:sSup>
        <m:r>
          <w:rPr>
            <w:rFonts w:ascii="Cambria Math" w:hAnsi="Cambria Math" w:cs="Times New Roman"/>
            <w:sz w:val="20"/>
            <w:szCs w:val="20"/>
          </w:rPr>
          <m:t>=</m:t>
        </m:r>
        <m:f>
          <m:fPr>
            <m:ctrlPr>
              <w:rPr>
                <w:rFonts w:ascii="Cambria Math" w:hAnsi="Cambria Math"/>
                <w:i/>
                <w:sz w:val="20"/>
              </w:rPr>
            </m:ctrlPr>
          </m:fPr>
          <m:num>
            <m:r>
              <w:rPr>
                <w:rFonts w:ascii="Cambria Math" w:hAnsi="Cambria Math" w:cs="Times New Roman"/>
                <w:sz w:val="20"/>
                <w:szCs w:val="20"/>
              </w:rPr>
              <m:t>μ(1+μ)</m:t>
            </m:r>
          </m:num>
          <m:den>
            <m:r>
              <w:rPr>
                <w:rFonts w:ascii="Cambria Math" w:hAnsi="Cambria Math" w:cs="Times New Roman"/>
                <w:sz w:val="20"/>
                <w:szCs w:val="20"/>
              </w:rPr>
              <m:t>ν</m:t>
            </m:r>
          </m:den>
        </m:f>
      </m:oMath>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BEC{Bourguignon et al., 2021, #38051}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(Bourguignon et al. 2021)</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To </w:t>
      </w:r>
      <w:proofErr w:type="spellStart"/>
      <w:r w:rsidRPr="009573A0">
        <w:rPr>
          <w:rFonts w:ascii="Times New Roman" w:eastAsiaTheme="minorEastAsia" w:hAnsi="Times New Roman" w:cs="Times New Roman"/>
          <w:sz w:val="20"/>
          <w:szCs w:val="20"/>
        </w:rPr>
        <w:t>reparametrise</w:t>
      </w:r>
      <w:proofErr w:type="spellEnd"/>
      <w:r w:rsidRPr="009573A0">
        <w:rPr>
          <w:rFonts w:ascii="Times New Roman" w:eastAsiaTheme="minorEastAsia" w:hAnsi="Times New Roman" w:cs="Times New Roman"/>
          <w:sz w:val="20"/>
          <w:szCs w:val="20"/>
        </w:rPr>
        <w:t xml:space="preserve"> the likelihood,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β</w:t>
      </w:r>
      <w:r w:rsidRPr="009573A0">
        <w:rPr>
          <w:rFonts w:ascii="Times New Roman" w:eastAsiaTheme="minorEastAsia" w:hAnsi="Times New Roman" w:cs="Times New Roman"/>
          <w:sz w:val="20"/>
          <w:szCs w:val="20"/>
        </w:rPr>
        <w:t xml:space="preserve"> need to be expressed in terms of </w:t>
      </w:r>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as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 </w:t>
      </w:r>
      <w:proofErr w:type="gramStart"/>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sz w:val="20"/>
          <w:szCs w:val="20"/>
        </w:rPr>
        <w:t>(</w:t>
      </w:r>
      <w:proofErr w:type="gramEnd"/>
      <w:r w:rsidRPr="009573A0">
        <w:rPr>
          <w:rFonts w:ascii="Times New Roman" w:eastAsiaTheme="minorEastAsia" w:hAnsi="Times New Roman" w:cs="Times New Roman"/>
          <w:sz w:val="20"/>
          <w:szCs w:val="20"/>
        </w:rPr>
        <w:t xml:space="preserve">1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β</w:t>
      </w:r>
      <w:r w:rsidRPr="009573A0">
        <w:rPr>
          <w:rFonts w:ascii="Times New Roman" w:eastAsiaTheme="minorEastAsia" w:hAnsi="Times New Roman" w:cs="Times New Roman"/>
          <w:sz w:val="20"/>
          <w:szCs w:val="20"/>
        </w:rPr>
        <w:t xml:space="preserve"> = 2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We can either assume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to be a constant (homoskedasticity) or a function of the predictor (heteroskedasticity). Given that for proportional data </w:t>
      </w:r>
      <w:proofErr w:type="gramStart"/>
      <w:r w:rsidRPr="009573A0">
        <w:rPr>
          <w:rFonts w:ascii="Times New Roman" w:eastAsiaTheme="minorEastAsia" w:hAnsi="Times New Roman" w:cs="Times New Roman"/>
          <w:i/>
          <w:iCs/>
          <w:sz w:val="20"/>
          <w:szCs w:val="20"/>
        </w:rPr>
        <w:t>m</w:t>
      </w:r>
      <w:r w:rsidRPr="009573A0">
        <w:rPr>
          <w:rFonts w:ascii="Times New Roman" w:eastAsiaTheme="minorEastAsia" w:hAnsi="Times New Roman" w:cs="Times New Roman"/>
          <w:sz w:val="20"/>
          <w:szCs w:val="20"/>
        </w:rPr>
        <w:t>(</w:t>
      </w:r>
      <w:proofErr w:type="gramEnd"/>
      <w:r w:rsidRPr="009573A0">
        <w:rPr>
          <w:rFonts w:ascii="Times New Roman" w:eastAsiaTheme="minorEastAsia" w:hAnsi="Times New Roman" w:cs="Times New Roman"/>
          <w:sz w:val="20"/>
          <w:szCs w:val="20"/>
        </w:rPr>
        <w:t xml:space="preserve">0) = 1 is predetermined, there is no uncertainty at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0, so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is theoretically infinite to begin with. But with time comes uncertainty and we expect precision to decline. Sometimes remaining mass is calculated as a proportion of the mean rather than sample-specific initial mass (e.g.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but even </w:t>
      </w:r>
      <w:proofErr w:type="gramStart"/>
      <w:r w:rsidRPr="009573A0">
        <w:rPr>
          <w:rFonts w:ascii="Times New Roman" w:eastAsiaTheme="minorEastAsia" w:hAnsi="Times New Roman" w:cs="Times New Roman"/>
          <w:sz w:val="20"/>
          <w:szCs w:val="20"/>
        </w:rPr>
        <w:t>then</w:t>
      </w:r>
      <w:proofErr w:type="gramEnd"/>
      <w:r w:rsidRPr="009573A0">
        <w:rPr>
          <w:rFonts w:ascii="Times New Roman" w:eastAsiaTheme="minorEastAsia" w:hAnsi="Times New Roman" w:cs="Times New Roman"/>
          <w:sz w:val="20"/>
          <w:szCs w:val="20"/>
        </w:rPr>
        <w:t xml:space="preserve"> the variability at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0 is always lowest. Since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&gt; 0 an appropriate model is</w:t>
      </w:r>
    </w:p>
    <w:p w14:paraId="7C4A718D" w14:textId="77777777" w:rsidR="008844AC" w:rsidRPr="009573A0" w:rsidRDefault="008844AC" w:rsidP="008844AC">
      <w:pPr>
        <w:rPr>
          <w:rFonts w:ascii="Times New Roman" w:eastAsiaTheme="minorEastAsia" w:hAnsi="Times New Roman" w:cs="Times New Roman"/>
          <w:sz w:val="20"/>
          <w:szCs w:val="20"/>
        </w:rPr>
      </w:pPr>
    </w:p>
    <w:p w14:paraId="4EF322BC"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ν</m:t>
        </m:r>
        <m:d>
          <m:dPr>
            <m:ctrlPr>
              <w:rPr>
                <w:rFonts w:ascii="Cambria Math" w:eastAsiaTheme="minorEastAsia" w:hAnsi="Cambria Math"/>
                <w:i/>
                <w:sz w:val="20"/>
              </w:rPr>
            </m:ctrlPr>
          </m:dPr>
          <m:e>
            <m:r>
              <w:rPr>
                <w:rFonts w:ascii="Cambria Math" w:eastAsiaTheme="minorEastAsia" w:hAnsi="Cambria Math" w:cs="Times New Roman"/>
                <w:sz w:val="20"/>
                <w:szCs w:val="20"/>
              </w:rPr>
              <m:t>t</m:t>
            </m:r>
          </m:e>
        </m:d>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(ϵ-θ)e</m:t>
            </m:r>
          </m:e>
          <m:sup>
            <m:r>
              <w:rPr>
                <w:rFonts w:ascii="Cambria Math" w:eastAsiaTheme="minorEastAsia" w:hAnsi="Cambria Math" w:cs="Times New Roman"/>
                <w:sz w:val="20"/>
                <w:szCs w:val="20"/>
              </w:rPr>
              <m:t>-λt</m:t>
            </m:r>
          </m:sup>
        </m:sSup>
        <m:r>
          <w:rPr>
            <w:rFonts w:ascii="Cambria Math" w:eastAsiaTheme="minorEastAsia" w:hAnsi="Cambria Math" w:cs="Times New Roman"/>
            <w:sz w:val="20"/>
            <w:szCs w:val="20"/>
            <w:lang w:bidi="he-IL"/>
          </w:rPr>
          <m:t>+θ</m:t>
        </m:r>
      </m:oMath>
      <w:r w:rsidRPr="009573A0">
        <w:rPr>
          <w:rFonts w:ascii="Times New Roman" w:eastAsiaTheme="minorEastAsia" w:hAnsi="Times New Roman" w:cs="Times New Roman"/>
          <w:sz w:val="20"/>
          <w:szCs w:val="20"/>
          <w:lang w:bidi="he-IL"/>
        </w:rPr>
        <w:tab/>
        <w:t>(11)</w:t>
      </w:r>
    </w:p>
    <w:p w14:paraId="60887185"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w:p>
    <w:p w14:paraId="6D77D261" w14:textId="77777777" w:rsidR="008844AC" w:rsidRPr="009573A0" w:rsidRDefault="008844AC" w:rsidP="008844AC">
      <w:pPr>
        <w:tabs>
          <w:tab w:val="right" w:pos="9026"/>
        </w:tabs>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lang w:bidi="he-IL"/>
        </w:rPr>
        <w:t xml:space="preserve">where </w:t>
      </w:r>
      <w:r w:rsidRPr="009573A0">
        <w:rPr>
          <w:rFonts w:ascii="Times New Roman" w:eastAsiaTheme="minorEastAsia" w:hAnsi="Times New Roman" w:cs="Times New Roman"/>
          <w:i/>
          <w:iCs/>
          <w:sz w:val="20"/>
          <w:szCs w:val="20"/>
          <w:lang w:bidi="he-IL"/>
        </w:rPr>
        <w:t>ϵ</w:t>
      </w:r>
      <w:r w:rsidRPr="009573A0">
        <w:rPr>
          <w:rFonts w:ascii="Times New Roman" w:eastAsiaTheme="minorEastAsia" w:hAnsi="Times New Roman" w:cs="Times New Roman"/>
          <w:sz w:val="20"/>
          <w:szCs w:val="20"/>
          <w:lang w:bidi="he-IL"/>
        </w:rPr>
        <w:t xml:space="preserve"> is</w:t>
      </w:r>
      <w:r w:rsidRPr="009573A0">
        <w:rPr>
          <w:rFonts w:ascii="Times New Roman" w:eastAsiaTheme="minorEastAsia" w:hAnsi="Times New Roman" w:cs="Times New Roman"/>
          <w:i/>
          <w:iCs/>
          <w:sz w:val="20"/>
          <w:szCs w:val="20"/>
        </w:rPr>
        <w:t xml:space="preserve"> ν</w:t>
      </w:r>
      <w:r w:rsidRPr="009573A0">
        <w:rPr>
          <w:rFonts w:ascii="Times New Roman" w:eastAsiaTheme="minorEastAsia" w:hAnsi="Times New Roman" w:cs="Times New Roman"/>
          <w:sz w:val="20"/>
          <w:szCs w:val="20"/>
        </w:rPr>
        <w:t xml:space="preserve"> at</w:t>
      </w:r>
      <w:r w:rsidRPr="009573A0">
        <w:rPr>
          <w:rFonts w:ascii="Times New Roman" w:eastAsiaTheme="minorEastAsia" w:hAnsi="Times New Roman" w:cs="Times New Roman"/>
          <w:i/>
          <w:iCs/>
          <w:sz w:val="20"/>
          <w:szCs w:val="20"/>
        </w:rPr>
        <w:t xml:space="preserve"> t</w:t>
      </w:r>
      <w:r w:rsidRPr="009573A0">
        <w:rPr>
          <w:rFonts w:ascii="Times New Roman" w:eastAsiaTheme="minorEastAsia" w:hAnsi="Times New Roman" w:cs="Times New Roman"/>
          <w:sz w:val="20"/>
          <w:szCs w:val="20"/>
        </w:rPr>
        <w:t xml:space="preserve"> = 0</w:t>
      </w:r>
      <w:r w:rsidRPr="009573A0">
        <w:rPr>
          <w:rFonts w:ascii="Times New Roman" w:eastAsiaTheme="minorEastAsia" w:hAnsi="Times New Roman" w:cs="Times New Roman"/>
          <w:sz w:val="20"/>
          <w:szCs w:val="20"/>
          <w:lang w:bidi="he-IL"/>
        </w:rPr>
        <w:t xml:space="preserve">, </w:t>
      </w:r>
      <w:r w:rsidRPr="009573A0">
        <w:rPr>
          <w:rFonts w:ascii="Times New Roman" w:eastAsiaTheme="minorEastAsia" w:hAnsi="Times New Roman" w:cs="Times New Roman"/>
          <w:i/>
          <w:iCs/>
          <w:sz w:val="20"/>
          <w:szCs w:val="20"/>
          <w:lang w:bidi="he-IL"/>
        </w:rPr>
        <w:t>λ</w:t>
      </w:r>
      <w:r w:rsidRPr="009573A0">
        <w:rPr>
          <w:rFonts w:ascii="Times New Roman" w:eastAsiaTheme="minorEastAsia" w:hAnsi="Times New Roman" w:cs="Times New Roman"/>
          <w:sz w:val="20"/>
          <w:szCs w:val="20"/>
          <w:lang w:bidi="he-IL"/>
        </w:rPr>
        <w:t xml:space="preserve"> is the rate of exponential decay in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lang w:bidi="he-IL"/>
        </w:rPr>
        <w:t>, and</w:t>
      </w:r>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i/>
          <w:iCs/>
          <w:sz w:val="20"/>
          <w:szCs w:val="20"/>
          <w:lang w:bidi="he-IL"/>
        </w:rPr>
        <w:t>θ</w:t>
      </w:r>
      <w:r w:rsidRPr="009573A0">
        <w:rPr>
          <w:rFonts w:ascii="Times New Roman" w:eastAsiaTheme="minorEastAsia" w:hAnsi="Times New Roman" w:cs="Times New Roman"/>
          <w:sz w:val="20"/>
          <w:szCs w:val="20"/>
          <w:lang w:bidi="he-IL"/>
        </w:rPr>
        <w:t xml:space="preserve"> is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as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 inspired by its representation of </w:t>
      </w:r>
      <w:proofErr w:type="spellStart"/>
      <w:r w:rsidRPr="009573A0">
        <w:rPr>
          <w:rFonts w:ascii="Times New Roman" w:eastAsiaTheme="minorEastAsia" w:hAnsi="Times New Roman" w:cs="Times New Roman"/>
          <w:sz w:val="20"/>
          <w:szCs w:val="20"/>
        </w:rPr>
        <w:t>Thánatos</w:t>
      </w:r>
      <w:proofErr w:type="spellEnd"/>
      <w:r w:rsidRPr="009573A0">
        <w:rPr>
          <w:rFonts w:ascii="Times New Roman" w:eastAsiaTheme="minorEastAsia" w:hAnsi="Times New Roman" w:cs="Times New Roman"/>
          <w:sz w:val="20"/>
          <w:szCs w:val="20"/>
        </w:rPr>
        <w:t>. Combining the beta prime likelihood and Equations 10 and 11 yields the full statistical model:</w:t>
      </w:r>
    </w:p>
    <w:p w14:paraId="28CED5FD" w14:textId="77777777" w:rsidR="008844AC" w:rsidRPr="009573A0" w:rsidRDefault="008844AC" w:rsidP="008844AC">
      <w:pPr>
        <w:tabs>
          <w:tab w:val="right" w:pos="9026"/>
        </w:tabs>
        <w:rPr>
          <w:rFonts w:ascii="Times New Roman" w:eastAsiaTheme="minorEastAsia" w:hAnsi="Times New Roman" w:cs="Times New Roman"/>
          <w:sz w:val="20"/>
          <w:szCs w:val="20"/>
        </w:rPr>
      </w:pPr>
    </w:p>
    <w:p w14:paraId="21F42367"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m ~</m:t>
        </m:r>
        <m:r>
          <w:rPr>
            <w:rFonts w:ascii="Cambria Math" w:eastAsiaTheme="minorEastAsia" w:hAnsi="Cambria Math" w:cs="Times New Roman"/>
            <w:sz w:val="20"/>
            <w:szCs w:val="20"/>
            <w:lang w:bidi="he-IL"/>
          </w:rPr>
          <m:t xml:space="preserve"> </m:t>
        </m:r>
        <m:r>
          <m:rPr>
            <m:sty m:val="p"/>
          </m:rPr>
          <w:rPr>
            <w:rFonts w:ascii="Cambria Math" w:eastAsiaTheme="minorEastAsia" w:hAnsi="Cambria Math" w:cs="Times New Roman"/>
            <w:sz w:val="20"/>
            <w:szCs w:val="20"/>
            <w:lang w:bidi="he-IL"/>
          </w:rPr>
          <m:t>Beta</m:t>
        </m:r>
        <m:r>
          <w:rPr>
            <w:rFonts w:ascii="Cambria Math" w:eastAsiaTheme="minorEastAsia" w:hAnsi="Cambria Math" w:cs="Times New Roman"/>
            <w:sz w:val="20"/>
            <w:szCs w:val="20"/>
            <w:lang w:bidi="he-IL"/>
          </w:rPr>
          <m:t xml:space="preserve">'( </m:t>
        </m:r>
        <m:sSub>
          <m:sSubPr>
            <m:ctrlPr>
              <w:rPr>
                <w:rFonts w:ascii="Cambria Math" w:eastAsiaTheme="minorEastAsia" w:hAnsi="Cambria Math"/>
                <w:i/>
                <w:sz w:val="20"/>
              </w:rPr>
            </m:ctrlPr>
          </m:sSubPr>
          <m:e>
            <m:r>
              <w:rPr>
                <w:rFonts w:ascii="Cambria Math" w:eastAsiaTheme="minorEastAsia" w:hAnsi="Cambria Math" w:cs="Times New Roman"/>
                <w:sz w:val="20"/>
                <w:szCs w:val="20"/>
              </w:rPr>
              <m:t>μ</m:t>
            </m:r>
          </m:e>
          <m:sub>
            <m:r>
              <w:rPr>
                <w:rFonts w:ascii="Cambria Math" w:eastAsiaTheme="minorEastAsia" w:hAnsi="Cambria Math" w:cs="Times New Roman"/>
                <w:sz w:val="20"/>
                <w:szCs w:val="20"/>
              </w:rPr>
              <m:t>m</m:t>
            </m:r>
          </m:sub>
        </m:sSub>
        <m:d>
          <m:dPr>
            <m:ctrlPr>
              <w:rPr>
                <w:rFonts w:ascii="Cambria Math" w:eastAsiaTheme="minorEastAsia" w:hAnsi="Cambria Math"/>
                <w:sz w:val="20"/>
              </w:rPr>
            </m:ctrlPr>
          </m:dPr>
          <m:e>
            <m:r>
              <m:rPr>
                <m:sty m:val="p"/>
              </m:rPr>
              <w:rPr>
                <w:rFonts w:ascii="Cambria Math" w:eastAsiaTheme="minorEastAsia" w:hAnsi="Cambria Math" w:cs="Times New Roman"/>
                <w:sz w:val="20"/>
                <w:szCs w:val="20"/>
              </w:rPr>
              <m:t xml:space="preserve">1 + </m:t>
            </m:r>
            <m:r>
              <w:rPr>
                <w:rFonts w:ascii="Cambria Math" w:eastAsiaTheme="minorEastAsia" w:hAnsi="Cambria Math" w:cs="Times New Roman"/>
                <w:sz w:val="20"/>
                <w:szCs w:val="20"/>
              </w:rPr>
              <m:t>ν</m:t>
            </m:r>
          </m:e>
        </m:d>
        <m:r>
          <w:rPr>
            <w:rFonts w:ascii="Cambria Math" w:eastAsiaTheme="minorEastAsia" w:hAnsi="Cambria Math" w:cs="Times New Roman"/>
            <w:sz w:val="20"/>
            <w:szCs w:val="20"/>
          </w:rPr>
          <m:t xml:space="preserve"> , </m:t>
        </m:r>
        <m:r>
          <m:rPr>
            <m:sty m:val="p"/>
          </m:rPr>
          <w:rPr>
            <w:rFonts w:ascii="Cambria Math" w:eastAsiaTheme="minorEastAsia" w:hAnsi="Cambria Math" w:cs="Times New Roman"/>
            <w:sz w:val="20"/>
            <w:szCs w:val="20"/>
          </w:rPr>
          <m:t xml:space="preserve">2 + </m:t>
        </m:r>
        <m:r>
          <w:rPr>
            <w:rFonts w:ascii="Cambria Math" w:eastAsiaTheme="minorEastAsia" w:hAnsi="Cambria Math" w:cs="Times New Roman"/>
            <w:sz w:val="20"/>
            <w:szCs w:val="20"/>
          </w:rPr>
          <m:t>ν )</m:t>
        </m:r>
      </m:oMath>
      <w:r w:rsidRPr="009573A0">
        <w:rPr>
          <w:rFonts w:ascii="Times New Roman" w:eastAsiaTheme="minorEastAsia" w:hAnsi="Times New Roman" w:cs="Times New Roman"/>
          <w:sz w:val="20"/>
          <w:szCs w:val="20"/>
          <w:lang w:bidi="he-IL"/>
        </w:rPr>
        <w:tab/>
        <w:t>(12)</w:t>
      </w:r>
    </w:p>
    <w:p w14:paraId="2DFEEDC0"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Para>
        <m:oMathParaPr>
          <m:jc m:val="left"/>
        </m:oMathParaPr>
        <m:oMath>
          <m:sSub>
            <m:sSubPr>
              <m:ctrlPr>
                <w:rPr>
                  <w:rFonts w:ascii="Cambria Math" w:eastAsiaTheme="minorEastAsia" w:hAnsi="Cambria Math"/>
                  <w:i/>
                  <w:sz w:val="20"/>
                </w:rPr>
              </m:ctrlPr>
            </m:sSubPr>
            <m:e>
              <m:r>
                <w:rPr>
                  <w:rFonts w:ascii="Cambria Math" w:eastAsiaTheme="minorEastAsia" w:hAnsi="Cambria Math" w:cs="Times New Roman"/>
                  <w:sz w:val="20"/>
                  <w:szCs w:val="20"/>
                </w:rPr>
                <m:t>μ</m:t>
              </m:r>
            </m:e>
            <m:sub>
              <m:r>
                <w:rPr>
                  <w:rFonts w:ascii="Cambria Math" w:eastAsiaTheme="minorEastAsia" w:hAnsi="Cambria Math" w:cs="Times New Roman"/>
                  <w:sz w:val="20"/>
                  <w:szCs w:val="20"/>
                </w:rPr>
                <m:t>m</m:t>
              </m:r>
            </m:sub>
          </m:sSub>
          <m:r>
            <w:rPr>
              <w:rFonts w:ascii="Cambria Math" w:eastAsiaTheme="minorEastAsia" w:hAnsi="Cambria Math" w:cs="Times New Roman"/>
              <w:sz w:val="20"/>
              <w:szCs w:val="20"/>
            </w:rPr>
            <m:t xml:space="preserve">= </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e</m:t>
              </m:r>
            </m:e>
            <m:sup>
              <m:r>
                <w:rPr>
                  <w:rFonts w:ascii="Cambria Math" w:eastAsiaTheme="minorEastAsia" w:hAnsi="Cambria Math" w:cs="Times New Roman"/>
                  <w:sz w:val="20"/>
                  <w:szCs w:val="20"/>
                </w:rPr>
                <m:t>tα</m:t>
              </m:r>
              <m:r>
                <w:rPr>
                  <w:rFonts w:ascii="Cambria Math" w:eastAsiaTheme="minorEastAsia" w:hAnsi="Cambria Math" w:cs="Times New Roman"/>
                  <w:sz w:val="20"/>
                  <w:szCs w:val="20"/>
                  <w:lang w:val="de-DE"/>
                </w:rPr>
                <m:t>+</m:t>
              </m:r>
              <m:f>
                <m:fPr>
                  <m:ctrlPr>
                    <w:rPr>
                      <w:rFonts w:ascii="Cambria Math" w:eastAsiaTheme="minorEastAsia" w:hAnsi="Cambria Math"/>
                      <w:i/>
                      <w:sz w:val="20"/>
                    </w:rPr>
                  </m:ctrlPr>
                </m:fPr>
                <m:num>
                  <m:r>
                    <w:rPr>
                      <w:rFonts w:ascii="Cambria Math" w:eastAsiaTheme="minorEastAsia" w:hAnsi="Cambria Math" w:cs="Times New Roman"/>
                      <w:sz w:val="20"/>
                      <w:szCs w:val="20"/>
                    </w:rPr>
                    <m:t>μ</m:t>
                  </m:r>
                  <m:r>
                    <w:rPr>
                      <w:rFonts w:ascii="Cambria Math" w:eastAsiaTheme="minorEastAsia" w:hAnsi="Cambria Math" w:cs="Times New Roman"/>
                      <w:sz w:val="20"/>
                      <w:szCs w:val="20"/>
                      <w:lang w:val="de-DE"/>
                    </w:rPr>
                    <m:t>(</m:t>
                  </m:r>
                  <m:r>
                    <w:rPr>
                      <w:rFonts w:ascii="Cambria Math" w:eastAsiaTheme="minorEastAsia" w:hAnsi="Cambria Math" w:cs="Times New Roman"/>
                      <w:sz w:val="20"/>
                      <w:szCs w:val="20"/>
                    </w:rPr>
                    <m:t>α</m:t>
                  </m:r>
                  <m:r>
                    <w:rPr>
                      <w:rFonts w:ascii="Cambria Math" w:eastAsiaTheme="minorEastAsia" w:hAnsi="Cambria Math" w:cs="Times New Roman"/>
                      <w:sz w:val="20"/>
                      <w:szCs w:val="20"/>
                      <w:lang w:val="de-DE"/>
                    </w:rPr>
                    <m:t xml:space="preserve"> + </m:t>
                  </m:r>
                  <m:r>
                    <w:rPr>
                      <w:rFonts w:ascii="Cambria Math" w:eastAsiaTheme="minorEastAsia" w:hAnsi="Cambria Math" w:cs="Times New Roman"/>
                      <w:sz w:val="20"/>
                      <w:szCs w:val="20"/>
                    </w:rPr>
                    <m:t>τ</m:t>
                  </m:r>
                  <m:r>
                    <w:rPr>
                      <w:rFonts w:ascii="Cambria Math" w:eastAsiaTheme="minorEastAsia" w:hAnsi="Cambria Math" w:cs="Times New Roman"/>
                      <w:sz w:val="20"/>
                      <w:szCs w:val="20"/>
                      <w:lang w:val="de-DE"/>
                    </w:rPr>
                    <m:t>)</m:t>
                  </m:r>
                </m:num>
                <m:den>
                  <m:r>
                    <w:rPr>
                      <w:rFonts w:ascii="Cambria Math" w:eastAsiaTheme="minorEastAsia" w:hAnsi="Cambria Math" w:cs="Times New Roman"/>
                      <w:sz w:val="20"/>
                      <w:szCs w:val="20"/>
                      <w:lang w:val="de-DE"/>
                    </w:rPr>
                    <m:t>5</m:t>
                  </m:r>
                </m:den>
              </m:f>
              <m:func>
                <m:funcPr>
                  <m:ctrlPr>
                    <w:rPr>
                      <w:rFonts w:ascii="Cambria Math" w:eastAsiaTheme="minorEastAsia" w:hAnsi="Cambria Math"/>
                      <w:i/>
                      <w:sz w:val="20"/>
                      <w:lang w:val="de-DE"/>
                    </w:rPr>
                  </m:ctrlPr>
                </m:funcPr>
                <m:fName>
                  <m:r>
                    <m:rPr>
                      <m:sty m:val="p"/>
                    </m:rPr>
                    <w:rPr>
                      <w:rFonts w:ascii="Cambria Math" w:eastAsiaTheme="minorEastAsia" w:hAnsi="Cambria Math" w:cs="Times New Roman"/>
                      <w:sz w:val="20"/>
                      <w:szCs w:val="20"/>
                      <w:lang w:val="de-DE"/>
                    </w:rPr>
                    <m:t>ln</m:t>
                  </m:r>
                </m:fName>
                <m:e>
                  <m:f>
                    <m:fPr>
                      <m:ctrlPr>
                        <w:rPr>
                          <w:rFonts w:ascii="Cambria Math" w:eastAsiaTheme="minorEastAsia" w:hAnsi="Cambria Math"/>
                          <w:i/>
                          <w:sz w:val="20"/>
                          <w:lang w:val="de-DE"/>
                        </w:rPr>
                      </m:ctrlPr>
                    </m:fPr>
                    <m:num>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f>
                            <m:fPr>
                              <m:ctrlPr>
                                <w:rPr>
                                  <w:rFonts w:ascii="Cambria Math" w:eastAsiaTheme="minorEastAsia" w:hAnsi="Cambria Math"/>
                                  <w:i/>
                                  <w:sz w:val="20"/>
                                </w:rPr>
                              </m:ctrlPr>
                            </m:fPr>
                            <m:num>
                              <m:r>
                                <w:rPr>
                                  <w:rFonts w:ascii="Cambria Math" w:eastAsiaTheme="minorEastAsia" w:hAnsi="Cambria Math" w:cs="Times New Roman"/>
                                  <w:sz w:val="20"/>
                                  <w:szCs w:val="20"/>
                                </w:rPr>
                                <m:t xml:space="preserve">5(t </m:t>
                              </m:r>
                              <m:r>
                                <w:rPr>
                                  <w:rFonts w:ascii="Cambria Math" w:eastAsiaTheme="minorEastAsia" w:hAnsi="Cambria Math" w:cs="Times New Roman"/>
                                  <w:color w:val="1F1F1F"/>
                                  <w:sz w:val="20"/>
                                  <w:szCs w:val="20"/>
                                  <w:shd w:val="clear" w:color="auto" w:fill="FFFFFF"/>
                                </w:rPr>
                                <m:t>-</m:t>
                              </m:r>
                              <m:r>
                                <w:rPr>
                                  <w:rFonts w:ascii="Cambria Math" w:eastAsiaTheme="minorEastAsia" w:hAnsi="Cambria Math" w:cs="Times New Roman"/>
                                  <w:sz w:val="20"/>
                                  <w:szCs w:val="20"/>
                                </w:rPr>
                                <m:t>μ)</m:t>
                              </m:r>
                            </m:num>
                            <m:den>
                              <m:r>
                                <w:rPr>
                                  <w:rFonts w:ascii="Cambria Math" w:eastAsiaTheme="minorEastAsia" w:hAnsi="Cambria Math" w:cs="Times New Roman"/>
                                  <w:sz w:val="20"/>
                                  <w:szCs w:val="20"/>
                                </w:rPr>
                                <m:t>μ</m:t>
                              </m:r>
                            </m:den>
                          </m:f>
                        </m:sup>
                      </m:sSup>
                    </m:num>
                    <m:den>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r>
                            <w:rPr>
                              <w:rFonts w:ascii="Cambria Math" w:eastAsiaTheme="minorEastAsia" w:hAnsi="Cambria Math" w:cs="Times New Roman"/>
                              <w:sz w:val="20"/>
                              <w:szCs w:val="20"/>
                            </w:rPr>
                            <m:t>-5</m:t>
                          </m:r>
                        </m:sup>
                      </m:sSup>
                    </m:den>
                  </m:f>
                </m:e>
              </m:func>
            </m:sup>
          </m:sSup>
        </m:oMath>
      </m:oMathPara>
    </w:p>
    <w:p w14:paraId="27F3B598" w14:textId="77777777" w:rsidR="008844AC" w:rsidRPr="009573A0" w:rsidRDefault="008844AC" w:rsidP="008844AC">
      <w:pPr>
        <w:rPr>
          <w:rFonts w:ascii="Times New Roman" w:eastAsiaTheme="minorEastAsia" w:hAnsi="Times New Roman" w:cs="Times New Roman"/>
          <w:sz w:val="20"/>
          <w:szCs w:val="20"/>
        </w:rPr>
      </w:pPr>
      <m:oMathPara>
        <m:oMathParaPr>
          <m:jc m:val="left"/>
        </m:oMathParaPr>
        <m:oMath>
          <m:r>
            <w:rPr>
              <w:rFonts w:ascii="Cambria Math" w:eastAsiaTheme="minorEastAsia" w:hAnsi="Cambria Math" w:cs="Times New Roman"/>
              <w:sz w:val="20"/>
              <w:szCs w:val="20"/>
            </w:rPr>
            <m:t>ν</m:t>
          </m:r>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(ϵ-θ)e</m:t>
              </m:r>
            </m:e>
            <m:sup>
              <m:r>
                <w:rPr>
                  <w:rFonts w:ascii="Cambria Math" w:eastAsiaTheme="minorEastAsia" w:hAnsi="Cambria Math" w:cs="Times New Roman"/>
                  <w:sz w:val="20"/>
                  <w:szCs w:val="20"/>
                </w:rPr>
                <m:t>-λt</m:t>
              </m:r>
            </m:sup>
          </m:sSup>
          <m:r>
            <w:rPr>
              <w:rFonts w:ascii="Cambria Math" w:eastAsiaTheme="minorEastAsia" w:hAnsi="Cambria Math" w:cs="Times New Roman"/>
              <w:sz w:val="20"/>
              <w:szCs w:val="20"/>
              <w:lang w:bidi="he-IL"/>
            </w:rPr>
            <m:t>+θ</m:t>
          </m:r>
        </m:oMath>
      </m:oMathPara>
    </w:p>
    <w:p w14:paraId="4B8A4FB3" w14:textId="77777777" w:rsidR="008844AC" w:rsidRPr="009573A0" w:rsidRDefault="008844AC" w:rsidP="008844AC">
      <w:pPr>
        <w:rPr>
          <w:rFonts w:ascii="Times New Roman" w:eastAsiaTheme="minorEastAsia" w:hAnsi="Times New Roman" w:cs="Times New Roman"/>
          <w:sz w:val="20"/>
          <w:szCs w:val="20"/>
        </w:rPr>
      </w:pPr>
      <m:oMathPara>
        <m:oMathParaPr>
          <m:jc m:val="left"/>
        </m:oMathParaPr>
        <m:oMath>
          <m:r>
            <w:rPr>
              <w:rFonts w:ascii="Cambria Math" w:eastAsiaTheme="minorEastAsia" w:hAnsi="Cambria Math" w:cs="Times New Roman"/>
              <w:sz w:val="20"/>
              <w:szCs w:val="20"/>
            </w:rPr>
            <m:t>α ~</m:t>
          </m:r>
          <m:r>
            <w:rPr>
              <w:rFonts w:ascii="Cambria Math" w:eastAsiaTheme="minorEastAsia" w:hAnsi="Cambria Math" w:cs="Times New Roman"/>
              <w:sz w:val="20"/>
              <w:szCs w:val="20"/>
              <w:lang w:bidi="he-IL"/>
            </w:rPr>
            <m:t xml:space="preserve"> </m:t>
          </m:r>
          <m:r>
            <m:rPr>
              <m:scr m:val="script"/>
              <m:sty m:val="b"/>
            </m:rPr>
            <w:rPr>
              <w:rStyle w:val="Strong"/>
              <w:rFonts w:ascii="Cambria Math" w:eastAsiaTheme="minorEastAsia" w:hAnsi="Cambria Math"/>
              <w:color w:val="000000"/>
              <w:sz w:val="20"/>
              <w:szCs w:val="20"/>
            </w:rPr>
            <m:t>N</m:t>
          </m:r>
          <m:r>
            <w:rPr>
              <w:rFonts w:ascii="Cambria Math" w:eastAsiaTheme="minorEastAsia" w:hAnsi="Cambria Math" w:cs="Times New Roman"/>
              <w:sz w:val="20"/>
              <w:szCs w:val="20"/>
            </w:rPr>
            <m:t>( … )</m:t>
          </m:r>
        </m:oMath>
      </m:oMathPara>
    </w:p>
    <w:p w14:paraId="14206ACF" w14:textId="77777777" w:rsidR="008844AC" w:rsidRPr="009573A0" w:rsidRDefault="008844AC" w:rsidP="008844AC">
      <w:pPr>
        <w:rPr>
          <w:rFonts w:ascii="Times New Roman" w:eastAsiaTheme="minorEastAsia" w:hAnsi="Times New Roman" w:cs="Times New Roman"/>
          <w:sz w:val="20"/>
          <w:szCs w:val="20"/>
        </w:rPr>
      </w:pPr>
      <m:oMath>
        <m:r>
          <w:rPr>
            <w:rFonts w:ascii="Cambria Math" w:eastAsiaTheme="minorEastAsia" w:hAnsi="Cambria Math" w:cs="Times New Roman"/>
            <w:sz w:val="20"/>
            <w:szCs w:val="20"/>
          </w:rPr>
          <m:t>μ,τ,</m:t>
        </m:r>
        <m:r>
          <w:rPr>
            <w:rFonts w:ascii="Cambria Math" w:eastAsiaTheme="minorEastAsia" w:hAnsi="Cambria Math" w:cs="Times New Roman"/>
            <w:sz w:val="20"/>
            <w:szCs w:val="20"/>
            <w:lang w:bidi="he-IL"/>
          </w:rPr>
          <m:t>ϵ,</m:t>
        </m:r>
        <m:r>
          <w:rPr>
            <w:rFonts w:ascii="Cambria Math" w:eastAsiaTheme="minorEastAsia" w:hAnsi="Cambria Math" w:cs="Times New Roman"/>
            <w:sz w:val="20"/>
            <w:szCs w:val="20"/>
          </w:rPr>
          <m:t>λ,</m:t>
        </m:r>
        <m:r>
          <w:rPr>
            <w:rFonts w:ascii="Cambria Math" w:eastAsiaTheme="minorEastAsia" w:hAnsi="Cambria Math" w:cs="Times New Roman"/>
            <w:sz w:val="20"/>
            <w:szCs w:val="20"/>
            <w:lang w:bidi="he-IL"/>
          </w:rPr>
          <m:t>θ</m:t>
        </m:r>
        <m:r>
          <w:rPr>
            <w:rFonts w:ascii="Cambria Math" w:eastAsiaTheme="minorEastAsia" w:hAnsi="Cambria Math" w:cs="Times New Roman"/>
            <w:sz w:val="20"/>
            <w:szCs w:val="20"/>
          </w:rPr>
          <m:t xml:space="preserve">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Exp</m:t>
        </m:r>
        <m:r>
          <w:rPr>
            <w:rFonts w:ascii="Cambria Math" w:eastAsiaTheme="minorEastAsia" w:hAnsi="Cambria Math" w:cs="Times New Roman"/>
            <w:sz w:val="20"/>
            <w:szCs w:val="20"/>
          </w:rPr>
          <m:t xml:space="preserve">( … ) </m:t>
        </m:r>
        <m:r>
          <m:rPr>
            <m:sty m:val="p"/>
          </m:rPr>
          <w:rPr>
            <w:rFonts w:ascii="Cambria Math" w:eastAsiaTheme="minorEastAsia" w:hAnsi="Cambria Math" w:cs="Times New Roman"/>
            <w:sz w:val="20"/>
            <w:szCs w:val="20"/>
          </w:rPr>
          <m:t xml:space="preserve">or Gamma( </m:t>
        </m:r>
        <m:r>
          <w:rPr>
            <w:rFonts w:ascii="Cambria Math" w:eastAsiaTheme="minorEastAsia" w:hAnsi="Cambria Math" w:cs="Times New Roman"/>
            <w:sz w:val="20"/>
            <w:szCs w:val="20"/>
          </w:rPr>
          <m:t xml:space="preserve">… </m:t>
        </m:r>
        <m:r>
          <m:rPr>
            <m:sty m:val="p"/>
          </m:rPr>
          <w:rPr>
            <w:rFonts w:ascii="Cambria Math" w:eastAsiaTheme="minorEastAsia" w:hAnsi="Cambria Math" w:cs="Times New Roman"/>
            <w:sz w:val="20"/>
            <w:szCs w:val="20"/>
          </w:rPr>
          <m:t>)</m:t>
        </m:r>
      </m:oMath>
      <w:r w:rsidRPr="009573A0">
        <w:rPr>
          <w:rFonts w:ascii="Times New Roman" w:eastAsiaTheme="minorEastAsia" w:hAnsi="Times New Roman" w:cs="Times New Roman"/>
          <w:sz w:val="20"/>
          <w:szCs w:val="20"/>
        </w:rPr>
        <w:t xml:space="preserve"> </w:t>
      </w:r>
    </w:p>
    <w:p w14:paraId="3AAE4670" w14:textId="77777777" w:rsidR="008844AC" w:rsidRPr="009573A0" w:rsidRDefault="008844AC" w:rsidP="008844AC">
      <w:pPr>
        <w:rPr>
          <w:rFonts w:ascii="Times New Roman" w:eastAsiaTheme="minorEastAsia" w:hAnsi="Times New Roman" w:cs="Times New Roman"/>
          <w:sz w:val="20"/>
          <w:szCs w:val="20"/>
        </w:rPr>
      </w:pPr>
    </w:p>
    <w:p w14:paraId="4AD11C37"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 xml:space="preserve">where </w:t>
      </w:r>
      <w:r w:rsidRPr="009573A0">
        <w:rPr>
          <w:rFonts w:ascii="Times New Roman" w:eastAsiaTheme="minorEastAsia" w:hAnsi="Times New Roman" w:cs="Times New Roman"/>
          <w:i/>
          <w:iCs/>
          <w:sz w:val="20"/>
          <w:szCs w:val="20"/>
        </w:rPr>
        <w:t>m</w:t>
      </w:r>
      <w:r w:rsidRPr="009573A0">
        <w:rPr>
          <w:rFonts w:ascii="Times New Roman" w:eastAsiaTheme="minorEastAsia" w:hAnsi="Times New Roman" w:cs="Times New Roman"/>
          <w:sz w:val="20"/>
          <w:szCs w:val="20"/>
        </w:rPr>
        <w:t xml:space="preserve"> is the predicted proportion of remaining mass and </w:t>
      </w:r>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i/>
          <w:iCs/>
          <w:sz w:val="20"/>
          <w:szCs w:val="20"/>
          <w:vertAlign w:val="subscript"/>
        </w:rPr>
        <w:t>m</w:t>
      </w:r>
      <w:r w:rsidRPr="009573A0">
        <w:rPr>
          <w:rFonts w:ascii="Times New Roman" w:eastAsiaTheme="minorEastAsia" w:hAnsi="Times New Roman" w:cs="Times New Roman"/>
          <w:sz w:val="20"/>
          <w:szCs w:val="20"/>
        </w:rPr>
        <w:t xml:space="preserve"> is the mean prediction, the remaining parameters being the same as in Equations 10 and 11.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has a normal prior since it can take positive (initial growth) or negative (initial decomposition) values while all other parameters are restricted to positive values, so the exponential or gamma distribution is most suitable. I found generally suitable priors to be </w:t>
      </w:r>
      <m:oMath>
        <m:r>
          <w:rPr>
            <w:rFonts w:ascii="Cambria Math" w:eastAsiaTheme="minorEastAsia" w:hAnsi="Cambria Math" w:cs="Times New Roman"/>
            <w:sz w:val="20"/>
            <w:szCs w:val="20"/>
          </w:rPr>
          <m:t>α ~</m:t>
        </m:r>
        <m:r>
          <w:rPr>
            <w:rFonts w:ascii="Cambria Math" w:eastAsiaTheme="minorEastAsia" w:hAnsi="Cambria Math" w:cs="Times New Roman"/>
            <w:sz w:val="20"/>
            <w:szCs w:val="20"/>
            <w:lang w:bidi="he-IL"/>
          </w:rPr>
          <m:t xml:space="preserve"> </m:t>
        </m:r>
        <m:r>
          <m:rPr>
            <m:scr m:val="script"/>
            <m:sty m:val="b"/>
          </m:rPr>
          <w:rPr>
            <w:rStyle w:val="Strong"/>
            <w:rFonts w:ascii="Cambria Math" w:eastAsiaTheme="minorEastAsia" w:hAnsi="Cambria Math"/>
            <w:color w:val="000000"/>
            <w:sz w:val="20"/>
            <w:szCs w:val="20"/>
          </w:rPr>
          <m:t>N</m:t>
        </m:r>
        <m:r>
          <w:rPr>
            <w:rFonts w:ascii="Cambria Math" w:eastAsiaTheme="minorEastAsia" w:hAnsi="Cambria Math" w:cs="Times New Roman"/>
            <w:sz w:val="20"/>
            <w:szCs w:val="20"/>
          </w:rPr>
          <m:t>( 0 , 0.01 )</m:t>
        </m:r>
      </m:oMath>
      <w:r w:rsidRPr="009573A0">
        <w:rPr>
          <w:rFonts w:ascii="Times New Roman" w:eastAsiaTheme="minorEastAsia" w:hAnsi="Times New Roman" w:cs="Times New Roman"/>
          <w:iCs/>
          <w:sz w:val="20"/>
          <w:szCs w:val="20"/>
        </w:rPr>
        <w:t xml:space="preserve">, </w:t>
      </w:r>
      <m:oMath>
        <m:r>
          <w:rPr>
            <w:rFonts w:ascii="Cambria Math" w:eastAsiaTheme="minorEastAsia" w:hAnsi="Cambria Math" w:cs="Times New Roman"/>
            <w:sz w:val="20"/>
            <w:szCs w:val="20"/>
            <w:lang w:bidi="he-IL"/>
          </w:rPr>
          <m:t>ϵ</m:t>
        </m:r>
        <m:r>
          <w:rPr>
            <w:rFonts w:ascii="Cambria Math" w:eastAsiaTheme="minorEastAsia" w:hAnsi="Cambria Math" w:cs="Times New Roman"/>
            <w:sz w:val="20"/>
            <w:szCs w:val="20"/>
          </w:rPr>
          <m:t xml:space="preserve"> ~</m:t>
        </m:r>
        <m:r>
          <w:rPr>
            <w:rFonts w:ascii="Cambria Math" w:eastAsiaTheme="minorEastAsia" w:hAnsi="Cambria Math" w:cs="Times New Roman"/>
            <w:sz w:val="20"/>
            <w:szCs w:val="20"/>
            <w:lang w:bidi="he-IL"/>
          </w:rPr>
          <m:t xml:space="preserve"> </m:t>
        </m:r>
        <m:r>
          <m:rPr>
            <m:sty m:val="p"/>
          </m:rPr>
          <w:rPr>
            <w:rFonts w:ascii="Cambria Math" w:eastAsiaTheme="minorEastAsia" w:hAnsi="Cambria Math" w:cs="Times New Roman"/>
            <w:sz w:val="20"/>
            <w:szCs w:val="20"/>
          </w:rPr>
          <m:t>Gamma</m:t>
        </m:r>
        <m:d>
          <m:dPr>
            <m:ctrlPr>
              <w:rPr>
                <w:rFonts w:ascii="Cambria Math" w:eastAsiaTheme="minorEastAsia" w:hAnsi="Cambria Math"/>
                <w:sz w:val="20"/>
              </w:rPr>
            </m:ctrlPr>
          </m:dPr>
          <m:e>
            <m:r>
              <m:rPr>
                <m:sty m:val="p"/>
              </m:rPr>
              <w:rPr>
                <w:rFonts w:ascii="Cambria Math" w:eastAsiaTheme="minorEastAsia" w:hAnsi="Cambria Math" w:cs="Times New Roman"/>
                <w:sz w:val="20"/>
                <w:szCs w:val="20"/>
              </w:rPr>
              <m:t xml:space="preserve"> 4</m:t>
            </m:r>
            <m:r>
              <w:rPr>
                <w:rFonts w:ascii="Cambria Math" w:eastAsiaTheme="minorEastAsia" w:hAnsi="Cambria Math" w:cs="Times New Roman"/>
                <w:sz w:val="20"/>
                <w:szCs w:val="20"/>
              </w:rPr>
              <m:t xml:space="preserve"> , </m:t>
            </m:r>
            <m:sSup>
              <m:sSupPr>
                <m:ctrlPr>
                  <w:rPr>
                    <w:rFonts w:ascii="Cambria Math" w:eastAsiaTheme="minorEastAsia" w:hAnsi="Cambria Math"/>
                    <w:i/>
                    <w:sz w:val="20"/>
                  </w:rPr>
                </m:ctrlPr>
              </m:sSupPr>
              <m:e>
                <m:r>
                  <w:rPr>
                    <w:rFonts w:ascii="Cambria Math" w:eastAsiaTheme="minorEastAsia" w:hAnsi="Cambria Math" w:cs="Times New Roman"/>
                    <w:sz w:val="20"/>
                    <w:szCs w:val="20"/>
                  </w:rPr>
                  <m:t>10</m:t>
                </m:r>
              </m:e>
              <m:sup>
                <m:r>
                  <w:rPr>
                    <w:rFonts w:ascii="Cambria Math" w:eastAsiaTheme="minorEastAsia" w:hAnsi="Cambria Math" w:cs="Times New Roman"/>
                    <w:sz w:val="20"/>
                    <w:szCs w:val="20"/>
                  </w:rPr>
                  <m:t>-4</m:t>
                </m:r>
              </m:sup>
            </m:sSup>
            <m:r>
              <m:rPr>
                <m:sty m:val="p"/>
              </m:rPr>
              <w:rPr>
                <w:rFonts w:ascii="Cambria Math" w:eastAsiaTheme="minorEastAsia" w:hAnsi="Cambria Math" w:cs="Times New Roman"/>
                <w:sz w:val="20"/>
                <w:szCs w:val="20"/>
              </w:rPr>
              <m:t xml:space="preserve"> </m:t>
            </m:r>
          </m:e>
        </m:d>
        <m:r>
          <m:rPr>
            <m:sty m:val="p"/>
          </m:rPr>
          <w:rPr>
            <w:rFonts w:ascii="Cambria Math" w:eastAsiaTheme="minorEastAsia" w:hAnsi="Cambria Math" w:cs="Times New Roman"/>
            <w:sz w:val="20"/>
            <w:szCs w:val="20"/>
          </w:rPr>
          <m:t>,</m:t>
        </m:r>
      </m:oMath>
      <w:r w:rsidRPr="009573A0">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λ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m:t>
        </m:r>
        <m:r>
          <m:rPr>
            <m:sty m:val="p"/>
          </m:rPr>
          <w:rPr>
            <w:rStyle w:val="Strong"/>
            <w:rFonts w:ascii="Cambria Math" w:eastAsiaTheme="minorEastAsia" w:hAnsi="Cambria Math"/>
            <w:color w:val="000000"/>
            <w:sz w:val="20"/>
            <w:szCs w:val="20"/>
          </w:rPr>
          <m:t>xp</m:t>
        </m:r>
        <m:r>
          <w:rPr>
            <w:rFonts w:ascii="Cambria Math" w:eastAsiaTheme="minorEastAsia" w:hAnsi="Cambria Math" w:cs="Times New Roman"/>
            <w:sz w:val="20"/>
            <w:szCs w:val="20"/>
          </w:rPr>
          <m:t>( 10 )</m:t>
        </m:r>
      </m:oMath>
      <w:r w:rsidRPr="009573A0">
        <w:rPr>
          <w:rFonts w:ascii="Times New Roman" w:eastAsiaTheme="minorEastAsia" w:hAnsi="Times New Roman" w:cs="Times New Roman"/>
          <w:sz w:val="20"/>
          <w:szCs w:val="20"/>
        </w:rPr>
        <w:t xml:space="preserve"> and </w:t>
      </w:r>
      <m:oMath>
        <m:r>
          <w:rPr>
            <w:rFonts w:ascii="Cambria Math" w:eastAsiaTheme="minorEastAsia" w:hAnsi="Cambria Math" w:cs="Times New Roman"/>
            <w:sz w:val="20"/>
            <w:szCs w:val="20"/>
            <w:lang w:bidi="he-IL"/>
          </w:rPr>
          <m:t>θ</m:t>
        </m:r>
        <m:r>
          <w:rPr>
            <w:rFonts w:ascii="Cambria Math" w:eastAsiaTheme="minorEastAsia" w:hAnsi="Cambria Math" w:cs="Times New Roman"/>
            <w:sz w:val="20"/>
            <w:szCs w:val="20"/>
          </w:rPr>
          <m:t xml:space="preserve"> ~</m:t>
        </m:r>
        <m:r>
          <w:rPr>
            <w:rFonts w:ascii="Cambria Math" w:eastAsiaTheme="minorEastAsia" w:hAnsi="Cambria Math" w:cs="Times New Roman"/>
            <w:sz w:val="20"/>
            <w:szCs w:val="20"/>
            <w:lang w:bidi="he-IL"/>
          </w:rPr>
          <m:t xml:space="preserve"> </m:t>
        </m:r>
        <m:r>
          <m:rPr>
            <m:sty m:val="p"/>
          </m:rPr>
          <w:rPr>
            <w:rFonts w:ascii="Cambria Math" w:eastAsiaTheme="minorEastAsia" w:hAnsi="Cambria Math" w:cs="Times New Roman"/>
            <w:sz w:val="20"/>
            <w:szCs w:val="20"/>
          </w:rPr>
          <m:t>Gamma</m:t>
        </m:r>
        <m:d>
          <m:dPr>
            <m:ctrlPr>
              <w:rPr>
                <w:rFonts w:ascii="Cambria Math" w:eastAsiaTheme="minorEastAsia" w:hAnsi="Cambria Math"/>
                <w:sz w:val="20"/>
              </w:rPr>
            </m:ctrlPr>
          </m:dPr>
          <m:e>
            <m:r>
              <m:rPr>
                <m:sty m:val="p"/>
              </m:rPr>
              <w:rPr>
                <w:rFonts w:ascii="Cambria Math" w:eastAsiaTheme="minorEastAsia" w:hAnsi="Cambria Math" w:cs="Times New Roman"/>
                <w:sz w:val="20"/>
                <w:szCs w:val="20"/>
              </w:rPr>
              <m:t xml:space="preserve"> 4</m:t>
            </m:r>
            <m:r>
              <w:rPr>
                <w:rFonts w:ascii="Cambria Math" w:eastAsiaTheme="minorEastAsia" w:hAnsi="Cambria Math" w:cs="Times New Roman"/>
                <w:sz w:val="20"/>
                <w:szCs w:val="20"/>
              </w:rPr>
              <m:t xml:space="preserve"> ,  0.04</m:t>
            </m:r>
            <m:r>
              <m:rPr>
                <m:sty m:val="p"/>
              </m:rPr>
              <w:rPr>
                <w:rFonts w:ascii="Cambria Math" w:eastAsiaTheme="minorEastAsia" w:hAnsi="Cambria Math" w:cs="Times New Roman"/>
                <w:sz w:val="20"/>
                <w:szCs w:val="20"/>
              </w:rPr>
              <m:t xml:space="preserve"> </m:t>
            </m:r>
          </m:e>
        </m:d>
      </m:oMath>
      <w:r w:rsidRPr="009573A0">
        <w:rPr>
          <w:rFonts w:ascii="Times New Roman" w:eastAsiaTheme="minorEastAsia" w:hAnsi="Times New Roman" w:cs="Times New Roman"/>
          <w:sz w:val="20"/>
          <w:szCs w:val="20"/>
        </w:rPr>
        <w:t xml:space="preserve">. For </w:t>
      </w:r>
      <w:r w:rsidRPr="009573A0">
        <w:rPr>
          <w:rFonts w:ascii="Times New Roman" w:eastAsiaTheme="minorEastAsia" w:hAnsi="Times New Roman" w:cs="Times New Roman"/>
          <w:i/>
          <w:iCs/>
          <w:sz w:val="20"/>
          <w:szCs w:val="20"/>
        </w:rPr>
        <w:t>μ</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τ</w:t>
      </w:r>
      <w:r w:rsidRPr="009573A0">
        <w:rPr>
          <w:rFonts w:ascii="Times New Roman" w:eastAsiaTheme="minorEastAsia" w:hAnsi="Times New Roman" w:cs="Times New Roman"/>
          <w:sz w:val="20"/>
          <w:szCs w:val="20"/>
        </w:rPr>
        <w:t xml:space="preserve"> I cannot recommend such generally applicable priors. As is usual with Bayesian workflow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BEC{McElreath, 2019, #44458}</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(McElreath 2019)</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priors </w:t>
      </w:r>
      <w:proofErr w:type="gramStart"/>
      <w:r w:rsidRPr="009573A0">
        <w:rPr>
          <w:rFonts w:ascii="Times New Roman" w:eastAsiaTheme="minorEastAsia" w:hAnsi="Times New Roman" w:cs="Times New Roman"/>
          <w:sz w:val="20"/>
          <w:szCs w:val="20"/>
        </w:rPr>
        <w:t>have to</w:t>
      </w:r>
      <w:proofErr w:type="gramEnd"/>
      <w:r w:rsidRPr="009573A0">
        <w:rPr>
          <w:rFonts w:ascii="Times New Roman" w:eastAsiaTheme="minorEastAsia" w:hAnsi="Times New Roman" w:cs="Times New Roman"/>
          <w:sz w:val="20"/>
          <w:szCs w:val="20"/>
        </w:rPr>
        <w:t xml:space="preserve"> be chosen based on prior simulation. Some of the simplest examples that may be reasonable are </w:t>
      </w:r>
      <m:oMath>
        <m:r>
          <w:rPr>
            <w:rFonts w:ascii="Cambria Math" w:eastAsiaTheme="minorEastAsia" w:hAnsi="Cambria Math" w:cs="Times New Roman"/>
            <w:sz w:val="20"/>
            <w:szCs w:val="20"/>
          </w:rPr>
          <m:t>μ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m:t>
        </m:r>
        <m:r>
          <m:rPr>
            <m:sty m:val="p"/>
          </m:rPr>
          <w:rPr>
            <w:rStyle w:val="Strong"/>
            <w:rFonts w:ascii="Cambria Math" w:eastAsiaTheme="minorEastAsia" w:hAnsi="Cambria Math"/>
            <w:color w:val="000000"/>
            <w:sz w:val="20"/>
            <w:szCs w:val="20"/>
          </w:rPr>
          <m:t>xp</m:t>
        </m:r>
        <m:r>
          <w:rPr>
            <w:rFonts w:ascii="Cambria Math" w:eastAsiaTheme="minorEastAsia" w:hAnsi="Cambria Math" w:cs="Times New Roman"/>
            <w:sz w:val="20"/>
            <w:szCs w:val="20"/>
          </w:rPr>
          <m:t>( 0.01 )</m:t>
        </m:r>
      </m:oMath>
      <w:r w:rsidRPr="009573A0">
        <w:rPr>
          <w:rFonts w:ascii="Times New Roman" w:eastAsiaTheme="minorEastAsia" w:hAnsi="Times New Roman" w:cs="Times New Roman"/>
          <w:sz w:val="20"/>
          <w:szCs w:val="20"/>
        </w:rPr>
        <w:t xml:space="preserve"> and </w:t>
      </w:r>
      <m:oMath>
        <m:r>
          <w:rPr>
            <w:rFonts w:ascii="Cambria Math" w:eastAsiaTheme="minorEastAsia" w:hAnsi="Cambria Math" w:cs="Times New Roman"/>
            <w:sz w:val="20"/>
            <w:szCs w:val="20"/>
          </w:rPr>
          <m:t>τ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m:t>
        </m:r>
        <m:r>
          <m:rPr>
            <m:sty m:val="p"/>
          </m:rPr>
          <w:rPr>
            <w:rStyle w:val="Strong"/>
            <w:rFonts w:ascii="Cambria Math" w:eastAsiaTheme="minorEastAsia" w:hAnsi="Cambria Math"/>
            <w:color w:val="000000"/>
            <w:sz w:val="20"/>
            <w:szCs w:val="20"/>
          </w:rPr>
          <m:t>xp</m:t>
        </m:r>
        <m:r>
          <w:rPr>
            <w:rFonts w:ascii="Cambria Math" w:eastAsiaTheme="minorEastAsia" w:hAnsi="Cambria Math" w:cs="Times New Roman"/>
            <w:sz w:val="20"/>
            <w:szCs w:val="20"/>
          </w:rPr>
          <m:t>( 10 )</m:t>
        </m:r>
      </m:oMath>
      <w:r w:rsidRPr="009573A0">
        <w:rPr>
          <w:rFonts w:ascii="Times New Roman" w:eastAsiaTheme="minorEastAsia" w:hAnsi="Times New Roman" w:cs="Times New Roman"/>
          <w:sz w:val="20"/>
          <w:szCs w:val="20"/>
        </w:rPr>
        <w:t xml:space="preserve">. But in most </w:t>
      </w:r>
      <w:proofErr w:type="gramStart"/>
      <w:r w:rsidRPr="009573A0">
        <w:rPr>
          <w:rFonts w:ascii="Times New Roman" w:eastAsiaTheme="minorEastAsia" w:hAnsi="Times New Roman" w:cs="Times New Roman"/>
          <w:sz w:val="20"/>
          <w:szCs w:val="20"/>
        </w:rPr>
        <w:t>cases</w:t>
      </w:r>
      <w:proofErr w:type="gramEnd"/>
      <w:r w:rsidRPr="009573A0">
        <w:rPr>
          <w:rFonts w:ascii="Times New Roman" w:eastAsiaTheme="minorEastAsia" w:hAnsi="Times New Roman" w:cs="Times New Roman"/>
          <w:sz w:val="20"/>
          <w:szCs w:val="20"/>
        </w:rPr>
        <w:t xml:space="preserve"> these will have to be further constrained using the gamma rather than the exponential distribution to ensure smooth sampling. </w:t>
      </w:r>
    </w:p>
    <w:p w14:paraId="5334488A" w14:textId="77777777" w:rsidR="008844AC" w:rsidRPr="009573A0" w:rsidRDefault="008844AC" w:rsidP="008844AC">
      <w:pPr>
        <w:rPr>
          <w:rFonts w:ascii="Times New Roman" w:eastAsiaTheme="minorEastAsia" w:hAnsi="Times New Roman" w:cs="Times New Roman"/>
          <w:sz w:val="20"/>
          <w:szCs w:val="20"/>
        </w:rPr>
      </w:pPr>
    </w:p>
    <w:p w14:paraId="17CFB8D1"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 xml:space="preserve">Other likelihoods may also yield reasonable predictions if Equation 12 cannot be implemented in your statistical framework of choice. The gamma distribution may only get extreme values wrong due to its differently shaped tail and the normal distribution may still provide valid predictions of the mean even though it is not constrained to positive real numbers. If necessary, the model can also be simplified by assuming homoskedasticity, which may have minimal impact on mean predictions albeit inflating uncertainty near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0 and potentially underestimating uncertainty as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w:t>
      </w:r>
    </w:p>
    <w:p w14:paraId="16F1E5DF" w14:textId="77777777" w:rsidR="008844AC" w:rsidRPr="009573A0" w:rsidRDefault="008844AC" w:rsidP="008844AC">
      <w:pPr>
        <w:rPr>
          <w:rFonts w:ascii="Times New Roman" w:eastAsiaTheme="minorEastAsia" w:hAnsi="Times New Roman" w:cs="Times New Roman"/>
          <w:sz w:val="20"/>
          <w:szCs w:val="20"/>
        </w:rPr>
      </w:pPr>
    </w:p>
    <w:p w14:paraId="590C5B7A"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There are some final considerations for the statistical model that are purely computational. Stan uses Hamiltonian Monte Carlo to explore probability space. Some of the expressions I have used in Equations 10 and 11 are easier to read but not friendly to the sampler. These can be improved for computational efficiency using the quotient and product rules of logarithms as</w:t>
      </w:r>
    </w:p>
    <w:p w14:paraId="4A1E2B64" w14:textId="77777777" w:rsidR="008844AC" w:rsidRPr="009573A0" w:rsidRDefault="008844AC" w:rsidP="008844AC">
      <w:pPr>
        <w:rPr>
          <w:rFonts w:ascii="Times New Roman" w:eastAsiaTheme="minorEastAsia" w:hAnsi="Times New Roman" w:cs="Times New Roman"/>
          <w:sz w:val="20"/>
          <w:szCs w:val="20"/>
        </w:rPr>
      </w:pPr>
    </w:p>
    <w:p w14:paraId="02736D87"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m</m:t>
        </m:r>
        <m:d>
          <m:dPr>
            <m:ctrlPr>
              <w:rPr>
                <w:rFonts w:ascii="Cambria Math" w:eastAsiaTheme="minorEastAsia" w:hAnsi="Cambria Math"/>
                <w:i/>
                <w:sz w:val="20"/>
              </w:rPr>
            </m:ctrlPr>
          </m:dPr>
          <m:e>
            <m:r>
              <w:rPr>
                <w:rFonts w:ascii="Cambria Math" w:eastAsiaTheme="minorEastAsia" w:hAnsi="Cambria Math" w:cs="Times New Roman"/>
                <w:sz w:val="20"/>
                <w:szCs w:val="20"/>
              </w:rPr>
              <m:t>t</m:t>
            </m:r>
          </m:e>
        </m:d>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e</m:t>
            </m:r>
          </m:e>
          <m:sup>
            <m:r>
              <w:rPr>
                <w:rFonts w:ascii="Cambria Math" w:eastAsiaTheme="minorEastAsia" w:hAnsi="Cambria Math" w:cs="Times New Roman"/>
                <w:sz w:val="20"/>
                <w:szCs w:val="20"/>
              </w:rPr>
              <m:t>tα+</m:t>
            </m:r>
            <m:f>
              <m:fPr>
                <m:ctrlPr>
                  <w:rPr>
                    <w:rFonts w:ascii="Cambria Math" w:eastAsiaTheme="minorEastAsia" w:hAnsi="Cambria Math"/>
                    <w:i/>
                    <w:sz w:val="20"/>
                  </w:rPr>
                </m:ctrlPr>
              </m:fPr>
              <m:num>
                <m:r>
                  <w:rPr>
                    <w:rFonts w:ascii="Cambria Math" w:eastAsiaTheme="minorEastAsia" w:hAnsi="Cambria Math" w:cs="Times New Roman"/>
                    <w:sz w:val="20"/>
                    <w:szCs w:val="20"/>
                  </w:rPr>
                  <m:t>μ</m:t>
                </m:r>
                <m:d>
                  <m:dPr>
                    <m:ctrlPr>
                      <w:rPr>
                        <w:rFonts w:ascii="Cambria Math" w:eastAsiaTheme="minorEastAsia" w:hAnsi="Cambria Math"/>
                        <w:i/>
                        <w:sz w:val="20"/>
                      </w:rPr>
                    </m:ctrlPr>
                  </m:dPr>
                  <m:e>
                    <m:r>
                      <w:rPr>
                        <w:rFonts w:ascii="Cambria Math" w:eastAsiaTheme="minorEastAsia" w:hAnsi="Cambria Math" w:cs="Times New Roman"/>
                        <w:sz w:val="20"/>
                        <w:szCs w:val="20"/>
                      </w:rPr>
                      <m:t>α + τ</m:t>
                    </m:r>
                  </m:e>
                </m:d>
              </m:num>
              <m:den>
                <m:r>
                  <w:rPr>
                    <w:rFonts w:ascii="Cambria Math" w:eastAsiaTheme="minorEastAsia" w:hAnsi="Cambria Math" w:cs="Times New Roman"/>
                    <w:sz w:val="20"/>
                    <w:szCs w:val="20"/>
                  </w:rPr>
                  <m:t>5</m:t>
                </m:r>
              </m:den>
            </m:f>
            <m:r>
              <w:rPr>
                <w:rFonts w:ascii="Cambria Math" w:eastAsiaTheme="minorEastAsia" w:hAnsi="Cambria Math" w:cs="Times New Roman"/>
                <w:sz w:val="20"/>
                <w:szCs w:val="20"/>
              </w:rPr>
              <m:t xml:space="preserve">( </m:t>
            </m:r>
            <m:r>
              <m:rPr>
                <m:sty m:val="p"/>
              </m:rPr>
              <w:rPr>
                <w:rFonts w:ascii="Cambria Math" w:eastAsiaTheme="minorEastAsia" w:hAnsi="Cambria Math" w:cs="Times New Roman"/>
                <w:sz w:val="20"/>
                <w:szCs w:val="20"/>
              </w:rPr>
              <m:t>ln</m:t>
            </m:r>
            <m:d>
              <m:dPr>
                <m:ctrlPr>
                  <w:rPr>
                    <w:rFonts w:ascii="Cambria Math" w:eastAsiaTheme="minorEastAsia" w:hAnsi="Cambria Math"/>
                    <w:i/>
                    <w:sz w:val="20"/>
                    <w:lang w:val="de-DE"/>
                  </w:rPr>
                </m:ctrlPr>
              </m:dPr>
              <m:e>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f>
                      <m:fPr>
                        <m:ctrlPr>
                          <w:rPr>
                            <w:rFonts w:ascii="Cambria Math" w:eastAsiaTheme="minorEastAsia" w:hAnsi="Cambria Math"/>
                            <w:i/>
                            <w:sz w:val="20"/>
                          </w:rPr>
                        </m:ctrlPr>
                      </m:fPr>
                      <m:num>
                        <m:r>
                          <w:rPr>
                            <w:rFonts w:ascii="Cambria Math" w:eastAsiaTheme="minorEastAsia" w:hAnsi="Cambria Math" w:cs="Times New Roman"/>
                            <w:sz w:val="20"/>
                            <w:szCs w:val="20"/>
                          </w:rPr>
                          <m:t>5</m:t>
                        </m:r>
                        <m:d>
                          <m:dPr>
                            <m:ctrlPr>
                              <w:rPr>
                                <w:rFonts w:ascii="Cambria Math" w:eastAsiaTheme="minorEastAsia" w:hAnsi="Cambria Math"/>
                                <w:i/>
                                <w:sz w:val="20"/>
                              </w:rPr>
                            </m:ctrlPr>
                          </m:dPr>
                          <m:e>
                            <m:r>
                              <w:rPr>
                                <w:rFonts w:ascii="Cambria Math" w:eastAsiaTheme="minorEastAsia" w:hAnsi="Cambria Math" w:cs="Times New Roman"/>
                                <w:sz w:val="20"/>
                                <w:szCs w:val="20"/>
                              </w:rPr>
                              <m:t xml:space="preserve">t </m:t>
                            </m:r>
                            <m:r>
                              <w:rPr>
                                <w:rFonts w:ascii="Cambria Math" w:eastAsiaTheme="minorEastAsia" w:hAnsi="Cambria Math" w:cs="Times New Roman"/>
                                <w:color w:val="1F1F1F"/>
                                <w:sz w:val="20"/>
                                <w:szCs w:val="20"/>
                                <w:shd w:val="clear" w:color="auto" w:fill="FFFFFF"/>
                              </w:rPr>
                              <m:t>-</m:t>
                            </m:r>
                            <m:r>
                              <w:rPr>
                                <w:rFonts w:ascii="Cambria Math" w:eastAsiaTheme="minorEastAsia" w:hAnsi="Cambria Math" w:cs="Times New Roman"/>
                                <w:sz w:val="20"/>
                                <w:szCs w:val="20"/>
                              </w:rPr>
                              <m:t>μ</m:t>
                            </m:r>
                          </m:e>
                        </m:d>
                      </m:num>
                      <m:den>
                        <m:r>
                          <w:rPr>
                            <w:rFonts w:ascii="Cambria Math" w:eastAsiaTheme="minorEastAsia" w:hAnsi="Cambria Math" w:cs="Times New Roman"/>
                            <w:sz w:val="20"/>
                            <w:szCs w:val="20"/>
                          </w:rPr>
                          <m:t>μ</m:t>
                        </m:r>
                      </m:den>
                    </m:f>
                  </m:sup>
                </m:sSup>
              </m:e>
            </m:d>
            <m:r>
              <w:rPr>
                <w:rFonts w:ascii="Cambria Math" w:eastAsiaTheme="minorEastAsia" w:hAnsi="Cambria Math" w:cs="Times New Roman"/>
                <w:sz w:val="20"/>
                <w:szCs w:val="20"/>
              </w:rPr>
              <m:t xml:space="preserve"> - </m:t>
            </m:r>
            <m:r>
              <m:rPr>
                <m:sty m:val="p"/>
              </m:rPr>
              <w:rPr>
                <w:rFonts w:ascii="Cambria Math" w:eastAsiaTheme="minorEastAsia" w:hAnsi="Cambria Math" w:cs="Times New Roman"/>
                <w:sz w:val="20"/>
                <w:szCs w:val="20"/>
              </w:rPr>
              <m:t>ln</m:t>
            </m:r>
            <m:d>
              <m:dPr>
                <m:ctrlPr>
                  <w:rPr>
                    <w:rFonts w:ascii="Cambria Math" w:eastAsiaTheme="minorEastAsia" w:hAnsi="Cambria Math"/>
                    <w:i/>
                    <w:sz w:val="20"/>
                    <w:lang w:val="de-DE"/>
                  </w:rPr>
                </m:ctrlPr>
              </m:dPr>
              <m:e>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r>
                      <w:rPr>
                        <w:rFonts w:ascii="Cambria Math" w:eastAsiaTheme="minorEastAsia" w:hAnsi="Cambria Math" w:cs="Times New Roman"/>
                        <w:sz w:val="20"/>
                        <w:szCs w:val="20"/>
                      </w:rPr>
                      <m:t>-5</m:t>
                    </m:r>
                  </m:sup>
                </m:sSup>
                <m:ctrlPr>
                  <w:rPr>
                    <w:rFonts w:ascii="Cambria Math" w:eastAsiaTheme="minorEastAsia" w:hAnsi="Cambria Math"/>
                    <w:i/>
                    <w:sz w:val="20"/>
                  </w:rPr>
                </m:ctrlPr>
              </m:e>
            </m:d>
            <m:r>
              <w:rPr>
                <w:rFonts w:ascii="Cambria Math" w:eastAsiaTheme="minorEastAsia" w:hAnsi="Cambria Math" w:cs="Times New Roman"/>
                <w:sz w:val="20"/>
                <w:szCs w:val="20"/>
              </w:rPr>
              <m:t xml:space="preserve"> )</m:t>
            </m:r>
          </m:sup>
        </m:sSup>
        <m:r>
          <w:rPr>
            <w:rFonts w:ascii="Cambria Math" w:eastAsiaTheme="minorEastAsia" w:hAnsi="Cambria Math" w:cs="Times New Roman"/>
            <w:sz w:val="20"/>
            <w:szCs w:val="20"/>
            <w:lang w:bidi="he-IL"/>
          </w:rPr>
          <m:t xml:space="preserve"> </m:t>
        </m:r>
      </m:oMath>
      <w:r w:rsidRPr="009573A0">
        <w:rPr>
          <w:rFonts w:ascii="Times New Roman" w:eastAsiaTheme="minorEastAsia" w:hAnsi="Times New Roman" w:cs="Times New Roman"/>
          <w:sz w:val="20"/>
          <w:szCs w:val="20"/>
          <w:lang w:bidi="he-IL"/>
        </w:rPr>
        <w:tab/>
        <w:t>(13)</w:t>
      </w:r>
    </w:p>
    <w:p w14:paraId="213D917D" w14:textId="77777777" w:rsidR="008844AC" w:rsidRPr="009573A0" w:rsidRDefault="008844AC" w:rsidP="008844AC">
      <w:pPr>
        <w:rPr>
          <w:rFonts w:ascii="Times New Roman" w:eastAsiaTheme="minorEastAsia" w:hAnsi="Times New Roman" w:cs="Times New Roman"/>
          <w:sz w:val="20"/>
          <w:szCs w:val="20"/>
        </w:rPr>
      </w:pPr>
    </w:p>
    <w:p w14:paraId="520319CA"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ν</m:t>
        </m:r>
        <m:d>
          <m:dPr>
            <m:ctrlPr>
              <w:rPr>
                <w:rFonts w:ascii="Cambria Math" w:eastAsiaTheme="minorEastAsia" w:hAnsi="Cambria Math"/>
                <w:i/>
                <w:sz w:val="20"/>
              </w:rPr>
            </m:ctrlPr>
          </m:dPr>
          <m:e>
            <m:r>
              <w:rPr>
                <w:rFonts w:ascii="Cambria Math" w:eastAsiaTheme="minorEastAsia" w:hAnsi="Cambria Math" w:cs="Times New Roman"/>
                <w:sz w:val="20"/>
                <w:szCs w:val="20"/>
              </w:rPr>
              <m:t>t</m:t>
            </m:r>
          </m:e>
        </m:d>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e</m:t>
            </m:r>
          </m:e>
          <m:sup>
            <m:func>
              <m:funcPr>
                <m:ctrlPr>
                  <w:rPr>
                    <w:rFonts w:ascii="Cambria Math" w:eastAsiaTheme="minorEastAsia" w:hAnsi="Cambria Math"/>
                    <w:i/>
                    <w:sz w:val="20"/>
                  </w:rPr>
                </m:ctrlPr>
              </m:funcPr>
              <m:fName>
                <m:r>
                  <m:rPr>
                    <m:sty m:val="p"/>
                  </m:rPr>
                  <w:rPr>
                    <w:rFonts w:ascii="Cambria Math" w:eastAsiaTheme="minorEastAsia" w:hAnsi="Cambria Math" w:cs="Times New Roman"/>
                    <w:sz w:val="20"/>
                    <w:szCs w:val="20"/>
                  </w:rPr>
                  <m:t>ln</m:t>
                </m:r>
              </m:fName>
              <m:e>
                <m:d>
                  <m:dPr>
                    <m:ctrlPr>
                      <w:rPr>
                        <w:rFonts w:ascii="Cambria Math" w:eastAsiaTheme="minorEastAsia" w:hAnsi="Cambria Math"/>
                        <w:i/>
                        <w:sz w:val="20"/>
                      </w:rPr>
                    </m:ctrlPr>
                  </m:dPr>
                  <m:e>
                    <m:r>
                      <w:rPr>
                        <w:rFonts w:ascii="Cambria Math" w:eastAsiaTheme="minorEastAsia" w:hAnsi="Cambria Math" w:cs="Times New Roman"/>
                        <w:sz w:val="20"/>
                        <w:szCs w:val="20"/>
                        <w:lang w:bidi="he-IL"/>
                      </w:rPr>
                      <m:t>ϵ - θ</m:t>
                    </m:r>
                  </m:e>
                </m:d>
              </m:e>
            </m:func>
            <m:r>
              <w:rPr>
                <w:rFonts w:ascii="Cambria Math" w:eastAsiaTheme="minorEastAsia" w:hAnsi="Cambria Math" w:cs="Times New Roman"/>
                <w:sz w:val="20"/>
                <w:szCs w:val="20"/>
              </w:rPr>
              <m:t xml:space="preserve"> - λt</m:t>
            </m:r>
          </m:sup>
        </m:sSup>
        <m:r>
          <w:rPr>
            <w:rFonts w:ascii="Cambria Math" w:eastAsiaTheme="minorEastAsia" w:hAnsi="Cambria Math" w:cs="Times New Roman"/>
            <w:sz w:val="20"/>
            <w:szCs w:val="20"/>
            <w:lang w:bidi="he-IL"/>
          </w:rPr>
          <m:t>+θ</m:t>
        </m:r>
      </m:oMath>
      <w:r w:rsidRPr="009573A0">
        <w:rPr>
          <w:rFonts w:ascii="Times New Roman" w:eastAsiaTheme="minorEastAsia" w:hAnsi="Times New Roman" w:cs="Times New Roman"/>
          <w:sz w:val="20"/>
          <w:szCs w:val="20"/>
          <w:lang w:bidi="he-IL"/>
        </w:rPr>
        <w:tab/>
        <w:t>(14)</w:t>
      </w:r>
    </w:p>
    <w:p w14:paraId="5C013FC2" w14:textId="77777777" w:rsidR="008844AC" w:rsidRPr="009573A0" w:rsidRDefault="008844AC" w:rsidP="008844AC">
      <w:pPr>
        <w:rPr>
          <w:rFonts w:ascii="Times New Roman" w:eastAsiaTheme="minorEastAsia" w:hAnsi="Times New Roman" w:cs="Times New Roman"/>
          <w:b/>
          <w:bCs/>
          <w:sz w:val="20"/>
          <w:szCs w:val="20"/>
          <w:lang w:bidi="he-IL"/>
        </w:rPr>
      </w:pPr>
    </w:p>
    <w:p w14:paraId="36F7EC77"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t xml:space="preserve">The </w:t>
      </w:r>
      <w:proofErr w:type="gramStart"/>
      <w:r w:rsidRPr="009573A0">
        <w:rPr>
          <w:rFonts w:ascii="Times New Roman" w:eastAsiaTheme="minorEastAsia" w:hAnsi="Times New Roman" w:cs="Times New Roman"/>
          <w:sz w:val="20"/>
          <w:szCs w:val="20"/>
          <w:lang w:bidi="he-IL"/>
        </w:rPr>
        <w:t>ln(</w:t>
      </w:r>
      <w:proofErr w:type="gramEnd"/>
      <w:r w:rsidRPr="009573A0">
        <w:rPr>
          <w:rFonts w:ascii="Times New Roman" w:eastAsiaTheme="minorEastAsia" w:hAnsi="Times New Roman" w:cs="Times New Roman"/>
          <w:sz w:val="20"/>
          <w:szCs w:val="20"/>
          <w:lang w:bidi="he-IL"/>
        </w:rPr>
        <w:t>1 + e</w:t>
      </w:r>
      <w:r w:rsidRPr="009573A0">
        <w:rPr>
          <w:rFonts w:ascii="Times New Roman" w:eastAsiaTheme="minorEastAsia" w:hAnsi="Times New Roman" w:cs="Times New Roman"/>
          <w:sz w:val="20"/>
          <w:szCs w:val="20"/>
          <w:vertAlign w:val="superscript"/>
          <w:lang w:bidi="he-IL"/>
        </w:rPr>
        <w:t>x</w:t>
      </w:r>
      <w:r w:rsidRPr="009573A0">
        <w:rPr>
          <w:rFonts w:ascii="Times New Roman" w:eastAsiaTheme="minorEastAsia" w:hAnsi="Times New Roman" w:cs="Times New Roman"/>
          <w:sz w:val="20"/>
          <w:szCs w:val="20"/>
          <w:lang w:bidi="he-IL"/>
        </w:rPr>
        <w:t xml:space="preserve">) expressions in Equation 13 are further simplified in Stan using the wrapper function </w:t>
      </w:r>
      <w:r w:rsidRPr="009573A0">
        <w:rPr>
          <w:rFonts w:ascii="Times New Roman" w:eastAsiaTheme="minorEastAsia" w:hAnsi="Times New Roman" w:cs="Times New Roman"/>
          <w:i/>
          <w:iCs/>
          <w:sz w:val="20"/>
          <w:szCs w:val="20"/>
          <w:lang w:bidi="he-IL"/>
        </w:rPr>
        <w:t>log1p_exp</w:t>
      </w:r>
      <w:r w:rsidRPr="009573A0">
        <w:rPr>
          <w:rFonts w:ascii="Times New Roman" w:eastAsiaTheme="minorEastAsia" w:hAnsi="Times New Roman" w:cs="Times New Roman"/>
          <w:sz w:val="20"/>
          <w:szCs w:val="20"/>
          <w:lang w:bidi="he-IL"/>
        </w:rPr>
        <w:t xml:space="preserve"> which is numerically stabler.</w:t>
      </w:r>
    </w:p>
    <w:p w14:paraId="603755CA" w14:textId="77777777" w:rsidR="008844AC" w:rsidRPr="009573A0" w:rsidRDefault="008844AC" w:rsidP="008844AC">
      <w:pPr>
        <w:rPr>
          <w:rFonts w:ascii="Times New Roman" w:eastAsiaTheme="minorEastAsia" w:hAnsi="Times New Roman" w:cs="Times New Roman"/>
          <w:sz w:val="20"/>
          <w:szCs w:val="20"/>
          <w:lang w:bidi="he-IL"/>
        </w:rPr>
      </w:pPr>
    </w:p>
    <w:p w14:paraId="45E307F0"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lang w:bidi="he-IL"/>
        </w:rPr>
        <w:t xml:space="preserve">In terms of software, I use </w:t>
      </w:r>
      <w:r w:rsidRPr="009573A0">
        <w:rPr>
          <w:rFonts w:ascii="Times New Roman" w:eastAsiaTheme="minorEastAsia" w:hAnsi="Times New Roman" w:cs="Times New Roman"/>
          <w:sz w:val="20"/>
          <w:szCs w:val="20"/>
        </w:rPr>
        <w:t xml:space="preserve">R v4.5.1 with the </w:t>
      </w:r>
      <w:proofErr w:type="spellStart"/>
      <w:r w:rsidRPr="009573A0">
        <w:rPr>
          <w:rFonts w:ascii="Times New Roman" w:eastAsiaTheme="minorEastAsia" w:hAnsi="Times New Roman" w:cs="Times New Roman"/>
          <w:sz w:val="20"/>
          <w:szCs w:val="20"/>
        </w:rPr>
        <w:t>tidyverse</w:t>
      </w:r>
      <w:proofErr w:type="spellEnd"/>
      <w:r w:rsidRPr="009573A0">
        <w:rPr>
          <w:rFonts w:ascii="Times New Roman" w:eastAsiaTheme="minorEastAsia" w:hAnsi="Times New Roman" w:cs="Times New Roman"/>
          <w:sz w:val="20"/>
          <w:szCs w:val="20"/>
        </w:rPr>
        <w:t xml:space="preserve"> package family v2.0.0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BEC{Wickham et al., 2019, #66555}</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(Wickham et al. 2019)</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within the integrated development environment RStudio v</w:t>
      </w:r>
      <w:r w:rsidRPr="009573A0">
        <w:rPr>
          <w:rFonts w:ascii="Times New Roman" w:eastAsiaTheme="minorEastAsia" w:hAnsi="Times New Roman" w:cs="Times New Roman"/>
          <w:color w:val="000000"/>
          <w:sz w:val="20"/>
          <w:szCs w:val="20"/>
        </w:rPr>
        <w:t>2025.09.0+387</w:t>
      </w:r>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BEC{RStudio Team, 2022, #92913}</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(RStudio Team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and run Stan with the R interface </w:t>
      </w:r>
      <w:proofErr w:type="spellStart"/>
      <w:r w:rsidRPr="009573A0">
        <w:rPr>
          <w:rFonts w:ascii="Times New Roman" w:eastAsiaTheme="minorEastAsia" w:hAnsi="Times New Roman" w:cs="Times New Roman"/>
          <w:sz w:val="20"/>
          <w:szCs w:val="20"/>
        </w:rPr>
        <w:t>cmdstanr</w:t>
      </w:r>
      <w:proofErr w:type="spellEnd"/>
      <w:r w:rsidRPr="009573A0">
        <w:rPr>
          <w:rFonts w:ascii="Times New Roman" w:eastAsiaTheme="minorEastAsia" w:hAnsi="Times New Roman" w:cs="Times New Roman"/>
          <w:sz w:val="20"/>
          <w:szCs w:val="20"/>
        </w:rPr>
        <w:t xml:space="preserve"> v0.9.0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BEC{Gabry et al., 2024, #10453}</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t>
      </w:r>
      <w:proofErr w:type="spellStart"/>
      <w:r w:rsidRPr="009573A0">
        <w:rPr>
          <w:rFonts w:ascii="Times New Roman" w:eastAsiaTheme="minorEastAsia" w:hAnsi="Times New Roman" w:cs="Times New Roman"/>
          <w:sz w:val="20"/>
          <w:szCs w:val="20"/>
        </w:rPr>
        <w:t>Gabry</w:t>
      </w:r>
      <w:proofErr w:type="spellEnd"/>
      <w:r w:rsidRPr="009573A0">
        <w:rPr>
          <w:rFonts w:ascii="Times New Roman" w:eastAsiaTheme="minorEastAsia" w:hAnsi="Times New Roman" w:cs="Times New Roman"/>
          <w:sz w:val="20"/>
          <w:szCs w:val="20"/>
        </w:rPr>
        <w:t xml:space="preserve"> et al. 2024)</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via </w:t>
      </w:r>
      <w:proofErr w:type="spellStart"/>
      <w:r w:rsidRPr="009573A0">
        <w:rPr>
          <w:rFonts w:ascii="Times New Roman" w:eastAsiaTheme="minorEastAsia" w:hAnsi="Times New Roman" w:cs="Times New Roman"/>
          <w:sz w:val="20"/>
          <w:szCs w:val="20"/>
        </w:rPr>
        <w:t>CmdStan</w:t>
      </w:r>
      <w:proofErr w:type="spellEnd"/>
      <w:r w:rsidRPr="009573A0">
        <w:rPr>
          <w:rFonts w:ascii="Times New Roman" w:eastAsiaTheme="minorEastAsia" w:hAnsi="Times New Roman" w:cs="Times New Roman"/>
          <w:sz w:val="20"/>
          <w:szCs w:val="20"/>
        </w:rPr>
        <w:t xml:space="preserve"> v2.37.0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BEC{Lee et al., 2017, #45564}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(Lee et al. 2017)</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All models have 8 Markov </w:t>
      </w:r>
      <w:r w:rsidRPr="009573A0">
        <w:rPr>
          <w:rFonts w:ascii="Times New Roman" w:eastAsiaTheme="minorEastAsia" w:hAnsi="Times New Roman" w:cs="Times New Roman"/>
          <w:sz w:val="20"/>
          <w:szCs w:val="20"/>
        </w:rPr>
        <w:lastRenderedPageBreak/>
        <w:t>chains with 10</w:t>
      </w:r>
      <w:r w:rsidRPr="009573A0">
        <w:rPr>
          <w:rFonts w:ascii="Times New Roman" w:eastAsiaTheme="minorEastAsia" w:hAnsi="Times New Roman" w:cs="Times New Roman"/>
          <w:sz w:val="20"/>
          <w:szCs w:val="20"/>
          <w:vertAlign w:val="superscript"/>
        </w:rPr>
        <w:t>4</w:t>
      </w:r>
      <w:r w:rsidRPr="009573A0">
        <w:rPr>
          <w:rFonts w:ascii="Times New Roman" w:eastAsiaTheme="minorEastAsia" w:hAnsi="Times New Roman" w:cs="Times New Roman"/>
          <w:sz w:val="20"/>
          <w:szCs w:val="20"/>
        </w:rPr>
        <w:t xml:space="preserve"> warmup and sampling iterations each. To assess quality, I use </w:t>
      </w:r>
      <m:oMath>
        <m:acc>
          <m:accPr>
            <m:ctrlPr>
              <w:rPr>
                <w:rFonts w:ascii="Cambria Math" w:eastAsiaTheme="minorEastAsia" w:hAnsi="Cambria Math"/>
                <w:i/>
                <w:sz w:val="20"/>
              </w:rPr>
            </m:ctrlPr>
          </m:accPr>
          <m:e>
            <m:r>
              <m:rPr>
                <m:nor/>
              </m:rPr>
              <w:rPr>
                <w:rFonts w:ascii="Times New Roman" w:eastAsiaTheme="minorEastAsia" w:hAnsi="Times New Roman" w:cs="Times New Roman"/>
                <w:i/>
                <w:iCs/>
                <w:sz w:val="20"/>
                <w:szCs w:val="20"/>
              </w:rPr>
              <m:t>R</m:t>
            </m:r>
          </m:e>
        </m:acc>
      </m:oMath>
      <w:r w:rsidRPr="009573A0">
        <w:rPr>
          <w:rFonts w:ascii="Times New Roman" w:eastAsiaTheme="minorEastAsia" w:hAnsi="Times New Roman" w:cs="Times New Roman"/>
          <w:sz w:val="20"/>
          <w:szCs w:val="20"/>
        </w:rPr>
        <w:t xml:space="preserve"> scores and visually scrutinise trace rank and pair plots with </w:t>
      </w:r>
      <w:proofErr w:type="spellStart"/>
      <w:r w:rsidRPr="009573A0">
        <w:rPr>
          <w:rFonts w:ascii="Times New Roman" w:eastAsiaTheme="minorEastAsia" w:hAnsi="Times New Roman" w:cs="Times New Roman"/>
          <w:sz w:val="20"/>
          <w:szCs w:val="20"/>
        </w:rPr>
        <w:t>bayesplot</w:t>
      </w:r>
      <w:proofErr w:type="spellEnd"/>
      <w:r w:rsidRPr="009573A0">
        <w:rPr>
          <w:rFonts w:ascii="Times New Roman" w:eastAsiaTheme="minorEastAsia" w:hAnsi="Times New Roman" w:cs="Times New Roman"/>
          <w:sz w:val="20"/>
          <w:szCs w:val="20"/>
        </w:rPr>
        <w:t xml:space="preserve"> v1.14.0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BEC{Gabry et al., 2019, #66883}</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t>
      </w:r>
      <w:proofErr w:type="spellStart"/>
      <w:r w:rsidRPr="009573A0">
        <w:rPr>
          <w:rFonts w:ascii="Times New Roman" w:eastAsiaTheme="minorEastAsia" w:hAnsi="Times New Roman" w:cs="Times New Roman"/>
          <w:sz w:val="20"/>
          <w:szCs w:val="20"/>
        </w:rPr>
        <w:t>Gabry</w:t>
      </w:r>
      <w:proofErr w:type="spellEnd"/>
      <w:r w:rsidRPr="009573A0">
        <w:rPr>
          <w:rFonts w:ascii="Times New Roman" w:eastAsiaTheme="minorEastAsia" w:hAnsi="Times New Roman" w:cs="Times New Roman"/>
          <w:sz w:val="20"/>
          <w:szCs w:val="20"/>
        </w:rPr>
        <w:t xml:space="preserve"> et al. 2019)</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All reported results are posterior probabilities and derived central tendencies and intervals calculated with </w:t>
      </w:r>
      <w:proofErr w:type="spellStart"/>
      <w:r w:rsidRPr="009573A0">
        <w:rPr>
          <w:rFonts w:ascii="Times New Roman" w:eastAsiaTheme="minorEastAsia" w:hAnsi="Times New Roman" w:cs="Times New Roman"/>
          <w:sz w:val="20"/>
          <w:szCs w:val="20"/>
        </w:rPr>
        <w:t>tidybayes</w:t>
      </w:r>
      <w:proofErr w:type="spellEnd"/>
      <w:r w:rsidRPr="009573A0">
        <w:rPr>
          <w:rFonts w:ascii="Times New Roman" w:eastAsiaTheme="minorEastAsia" w:hAnsi="Times New Roman" w:cs="Times New Roman"/>
          <w:sz w:val="20"/>
          <w:szCs w:val="20"/>
        </w:rPr>
        <w:t xml:space="preserve"> v3.0.7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BEC{Kay, 2024, #27001}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(Kay 2024)</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See </w:t>
      </w:r>
      <w:hyperlink r:id="rId9" w:history="1">
        <w:r w:rsidRPr="009573A0">
          <w:rPr>
            <w:rStyle w:val="Hyperlink"/>
            <w:rFonts w:ascii="Times New Roman" w:eastAsiaTheme="minorEastAsia" w:hAnsi="Times New Roman"/>
            <w:sz w:val="20"/>
            <w:szCs w:val="20"/>
            <w:lang w:bidi="he-IL"/>
          </w:rPr>
          <w:t>github.com/</w:t>
        </w:r>
        <w:proofErr w:type="spellStart"/>
        <w:r w:rsidRPr="009573A0">
          <w:rPr>
            <w:rStyle w:val="Hyperlink"/>
            <w:rFonts w:ascii="Times New Roman" w:eastAsiaTheme="minorEastAsia" w:hAnsi="Times New Roman"/>
            <w:sz w:val="20"/>
            <w:szCs w:val="20"/>
            <w:lang w:bidi="he-IL"/>
          </w:rPr>
          <w:t>lukaseamus</w:t>
        </w:r>
        <w:proofErr w:type="spellEnd"/>
        <w:r w:rsidRPr="009573A0">
          <w:rPr>
            <w:rStyle w:val="Hyperlink"/>
            <w:rFonts w:ascii="Times New Roman" w:eastAsiaTheme="minorEastAsia" w:hAnsi="Times New Roman"/>
            <w:sz w:val="20"/>
            <w:szCs w:val="20"/>
            <w:lang w:bidi="he-IL"/>
          </w:rPr>
          <w:t>/</w:t>
        </w:r>
        <w:proofErr w:type="spellStart"/>
        <w:r w:rsidRPr="009573A0">
          <w:rPr>
            <w:rStyle w:val="Hyperlink"/>
            <w:rFonts w:ascii="Times New Roman" w:eastAsiaTheme="minorEastAsia" w:hAnsi="Times New Roman"/>
            <w:sz w:val="20"/>
            <w:szCs w:val="20"/>
            <w:lang w:bidi="he-IL"/>
          </w:rPr>
          <w:t>limbodeco</w:t>
        </w:r>
        <w:proofErr w:type="spellEnd"/>
      </w:hyperlink>
      <w:r w:rsidRPr="009573A0">
        <w:rPr>
          <w:rFonts w:ascii="Times New Roman" w:eastAsiaTheme="minorEastAsia" w:hAnsi="Times New Roman" w:cs="Times New Roman"/>
          <w:sz w:val="20"/>
          <w:szCs w:val="20"/>
        </w:rPr>
        <w:t xml:space="preserve"> for further details.</w:t>
      </w:r>
    </w:p>
    <w:p w14:paraId="31B46F0F" w14:textId="77777777" w:rsidR="008844AC" w:rsidRPr="009573A0" w:rsidRDefault="008844AC" w:rsidP="008844AC">
      <w:pPr>
        <w:rPr>
          <w:rFonts w:ascii="Times New Roman" w:eastAsiaTheme="minorEastAsia" w:hAnsi="Times New Roman" w:cs="Times New Roman"/>
          <w:sz w:val="20"/>
          <w:szCs w:val="20"/>
          <w:lang w:bidi="he-IL"/>
        </w:rPr>
      </w:pPr>
    </w:p>
    <w:p w14:paraId="7215695D"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 xml:space="preserve">In the next section I will apply Equation 12 to a variety of published cases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 Bourguès et al., 1996, #24871; Brouwer, 1996, #26706; de Bettignies et al., 2020, #27484; Frontier et al., 2021, #5570; Frontier et al., 2022, #81381; Hamersley et al., 2015, #100187}</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 xml:space="preserve">(Birch et al. 1983, </w:t>
      </w:r>
      <w:proofErr w:type="spellStart"/>
      <w:r w:rsidRPr="009573A0">
        <w:rPr>
          <w:rFonts w:ascii="Times New Roman" w:eastAsiaTheme="minorEastAsia" w:hAnsi="Times New Roman" w:cs="Times New Roman"/>
          <w:sz w:val="20"/>
          <w:szCs w:val="20"/>
        </w:rPr>
        <w:t>Bourguès</w:t>
      </w:r>
      <w:proofErr w:type="spellEnd"/>
      <w:r w:rsidRPr="009573A0">
        <w:rPr>
          <w:rFonts w:ascii="Times New Roman" w:eastAsiaTheme="minorEastAsia" w:hAnsi="Times New Roman" w:cs="Times New Roman"/>
          <w:sz w:val="20"/>
          <w:szCs w:val="20"/>
        </w:rPr>
        <w:t xml:space="preserve"> et al. 1996, Brouwer 1996, Hamersley et al. 2015, de </w:t>
      </w:r>
      <w:proofErr w:type="spellStart"/>
      <w:r w:rsidRPr="009573A0">
        <w:rPr>
          <w:rFonts w:ascii="Times New Roman" w:eastAsiaTheme="minorEastAsia" w:hAnsi="Times New Roman" w:cs="Times New Roman"/>
          <w:sz w:val="20"/>
          <w:szCs w:val="20"/>
        </w:rPr>
        <w:t>Bettignies</w:t>
      </w:r>
      <w:proofErr w:type="spellEnd"/>
      <w:r w:rsidRPr="009573A0">
        <w:rPr>
          <w:rFonts w:ascii="Times New Roman" w:eastAsiaTheme="minorEastAsia" w:hAnsi="Times New Roman" w:cs="Times New Roman"/>
          <w:sz w:val="20"/>
          <w:szCs w:val="20"/>
        </w:rPr>
        <w:t xml:space="preserve"> et al. 2020, Frontier et al. 2021, Frontier et al.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I either received data from the lead author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BEC{Frontier et al., 2021, #5570; Frontier et al., 2022, #81381}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(Frontier et al. 2021, Frontier et al.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or digitised figures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 Bourguès et al., 1996, #24871; Brouwer, 1996, #26706; de Bettignies et al., 2020, #27484; Hamersley et al., 2015, #100187}</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 xml:space="preserve">(Birch et al. 1983, </w:t>
      </w:r>
      <w:proofErr w:type="spellStart"/>
      <w:r w:rsidRPr="009573A0">
        <w:rPr>
          <w:rFonts w:ascii="Times New Roman" w:eastAsiaTheme="minorEastAsia" w:hAnsi="Times New Roman" w:cs="Times New Roman"/>
          <w:sz w:val="20"/>
          <w:szCs w:val="20"/>
        </w:rPr>
        <w:t>Bourguès</w:t>
      </w:r>
      <w:proofErr w:type="spellEnd"/>
      <w:r w:rsidRPr="009573A0">
        <w:rPr>
          <w:rFonts w:ascii="Times New Roman" w:eastAsiaTheme="minorEastAsia" w:hAnsi="Times New Roman" w:cs="Times New Roman"/>
          <w:sz w:val="20"/>
          <w:szCs w:val="20"/>
        </w:rPr>
        <w:t xml:space="preserve"> et al. 1996, Brouwer 1996, Hamersley et al. 2015, de </w:t>
      </w:r>
      <w:proofErr w:type="spellStart"/>
      <w:r w:rsidRPr="009573A0">
        <w:rPr>
          <w:rFonts w:ascii="Times New Roman" w:eastAsiaTheme="minorEastAsia" w:hAnsi="Times New Roman" w:cs="Times New Roman"/>
          <w:sz w:val="20"/>
          <w:szCs w:val="20"/>
        </w:rPr>
        <w:t>Bettignies</w:t>
      </w:r>
      <w:proofErr w:type="spellEnd"/>
      <w:r w:rsidRPr="009573A0">
        <w:rPr>
          <w:rFonts w:ascii="Times New Roman" w:eastAsiaTheme="minorEastAsia" w:hAnsi="Times New Roman" w:cs="Times New Roman"/>
          <w:sz w:val="20"/>
          <w:szCs w:val="20"/>
        </w:rPr>
        <w:t xml:space="preserve"> et al. 2020)</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using </w:t>
      </w:r>
      <w:proofErr w:type="spellStart"/>
      <w:r w:rsidRPr="009573A0">
        <w:rPr>
          <w:rFonts w:ascii="Times New Roman" w:eastAsiaTheme="minorEastAsia" w:hAnsi="Times New Roman" w:cs="Times New Roman"/>
          <w:sz w:val="20"/>
          <w:szCs w:val="20"/>
        </w:rPr>
        <w:t>WebPlotDigitizer</w:t>
      </w:r>
      <w:proofErr w:type="spellEnd"/>
      <w:r w:rsidRPr="009573A0">
        <w:rPr>
          <w:rFonts w:ascii="Times New Roman" w:eastAsiaTheme="minorEastAsia" w:hAnsi="Times New Roman" w:cs="Times New Roman"/>
          <w:sz w:val="20"/>
          <w:szCs w:val="20"/>
        </w:rPr>
        <w:t xml:space="preserve"> v4.6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BEC{Rohatgi, 2022, #33564}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(Rohatgi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When several samples were collected at each timepoint, figures only yielded mean and standard deviation of remaining mass. In those </w:t>
      </w:r>
      <w:proofErr w:type="gramStart"/>
      <w:r w:rsidRPr="009573A0">
        <w:rPr>
          <w:rFonts w:ascii="Times New Roman" w:eastAsiaTheme="minorEastAsia" w:hAnsi="Times New Roman" w:cs="Times New Roman"/>
          <w:sz w:val="20"/>
          <w:szCs w:val="20"/>
        </w:rPr>
        <w:t>cases</w:t>
      </w:r>
      <w:proofErr w:type="gramEnd"/>
      <w:r w:rsidRPr="009573A0">
        <w:rPr>
          <w:rFonts w:ascii="Times New Roman" w:eastAsiaTheme="minorEastAsia" w:hAnsi="Times New Roman" w:cs="Times New Roman"/>
          <w:sz w:val="20"/>
          <w:szCs w:val="20"/>
        </w:rPr>
        <w:t xml:space="preserve"> I use measurement error modelling to account for the uncertainty of each mean so that means with larger standard deviations carry less weight in influencing the prediction. However, at each timepoint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BEC{de Bettignies et al., 2020, #27484}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 xml:space="preserve">(de </w:t>
      </w:r>
      <w:proofErr w:type="spellStart"/>
      <w:r w:rsidRPr="009573A0">
        <w:rPr>
          <w:rFonts w:ascii="Times New Roman" w:eastAsiaTheme="minorEastAsia" w:hAnsi="Times New Roman" w:cs="Times New Roman"/>
          <w:sz w:val="20"/>
          <w:szCs w:val="20"/>
        </w:rPr>
        <w:t>Bettignies</w:t>
      </w:r>
      <w:proofErr w:type="spellEnd"/>
      <w:r w:rsidRPr="009573A0">
        <w:rPr>
          <w:rFonts w:ascii="Times New Roman" w:eastAsiaTheme="minorEastAsia" w:hAnsi="Times New Roman" w:cs="Times New Roman"/>
          <w:sz w:val="20"/>
          <w:szCs w:val="20"/>
        </w:rPr>
        <w:t xml:space="preserve"> et al. 2020)</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collected 5 samples, summarised as mean and standard deviation, for one treatment and only 1 sample for the other. A measurement error model is not appliable in such a case, so for each timepoint of the first treatment I simulated 5 samples from the beta prime distribution in R using the </w:t>
      </w:r>
      <w:proofErr w:type="spellStart"/>
      <w:r w:rsidRPr="009573A0">
        <w:rPr>
          <w:rFonts w:ascii="Times New Roman" w:eastAsiaTheme="minorEastAsia" w:hAnsi="Times New Roman" w:cs="Times New Roman"/>
          <w:i/>
          <w:iCs/>
          <w:sz w:val="20"/>
          <w:szCs w:val="20"/>
        </w:rPr>
        <w:t>rbetapr</w:t>
      </w:r>
      <w:proofErr w:type="spellEnd"/>
      <w:r w:rsidRPr="009573A0">
        <w:rPr>
          <w:rFonts w:ascii="Times New Roman" w:eastAsiaTheme="minorEastAsia" w:hAnsi="Times New Roman" w:cs="Times New Roman"/>
          <w:sz w:val="20"/>
          <w:szCs w:val="20"/>
        </w:rPr>
        <w:t xml:space="preserve"> function from </w:t>
      </w:r>
      <w:proofErr w:type="spellStart"/>
      <w:r w:rsidRPr="009573A0">
        <w:rPr>
          <w:rFonts w:ascii="Times New Roman" w:eastAsiaTheme="minorEastAsia" w:hAnsi="Times New Roman" w:cs="Times New Roman"/>
          <w:sz w:val="20"/>
          <w:szCs w:val="20"/>
        </w:rPr>
        <w:t>extraDistr</w:t>
      </w:r>
      <w:proofErr w:type="spellEnd"/>
      <w:r w:rsidRPr="009573A0">
        <w:rPr>
          <w:rFonts w:ascii="Times New Roman" w:eastAsiaTheme="minorEastAsia" w:hAnsi="Times New Roman" w:cs="Times New Roman"/>
          <w:sz w:val="20"/>
          <w:szCs w:val="20"/>
        </w:rPr>
        <w:t xml:space="preserve"> v1.10.0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BEC{Wolodzko, 2023, #18368}</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t>
      </w:r>
      <w:proofErr w:type="spellStart"/>
      <w:r w:rsidRPr="009573A0">
        <w:rPr>
          <w:rFonts w:ascii="Times New Roman" w:eastAsiaTheme="minorEastAsia" w:hAnsi="Times New Roman" w:cs="Times New Roman"/>
          <w:sz w:val="20"/>
          <w:szCs w:val="20"/>
        </w:rPr>
        <w:t>Wolodzko</w:t>
      </w:r>
      <w:proofErr w:type="spellEnd"/>
      <w:r w:rsidRPr="009573A0">
        <w:rPr>
          <w:rFonts w:ascii="Times New Roman" w:eastAsiaTheme="minorEastAsia" w:hAnsi="Times New Roman" w:cs="Times New Roman"/>
          <w:sz w:val="20"/>
          <w:szCs w:val="20"/>
        </w:rPr>
        <w:t xml:space="preserve"> 2023)</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as</w:t>
      </w:r>
    </w:p>
    <w:p w14:paraId="3A780999" w14:textId="77777777" w:rsidR="008844AC" w:rsidRPr="009573A0" w:rsidRDefault="008844AC" w:rsidP="008844AC">
      <w:pPr>
        <w:rPr>
          <w:rFonts w:ascii="Times New Roman" w:eastAsiaTheme="minorEastAsia" w:hAnsi="Times New Roman" w:cs="Times New Roman"/>
          <w:sz w:val="20"/>
          <w:szCs w:val="20"/>
        </w:rPr>
      </w:pPr>
    </w:p>
    <w:p w14:paraId="2A151351"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w:proofErr w:type="spellStart"/>
      <w:proofErr w:type="gramStart"/>
      <w:r w:rsidRPr="009573A0">
        <w:rPr>
          <w:rFonts w:ascii="Times New Roman" w:eastAsiaTheme="minorEastAsia" w:hAnsi="Times New Roman" w:cs="Times New Roman"/>
          <w:sz w:val="20"/>
          <w:szCs w:val="20"/>
        </w:rPr>
        <w:t>rbetapr</w:t>
      </w:r>
      <w:proofErr w:type="spellEnd"/>
      <w:r w:rsidRPr="009573A0">
        <w:rPr>
          <w:rFonts w:ascii="Times New Roman" w:eastAsiaTheme="minorEastAsia" w:hAnsi="Times New Roman" w:cs="Times New Roman"/>
          <w:sz w:val="20"/>
          <w:szCs w:val="20"/>
        </w:rPr>
        <w:t>( n</w:t>
      </w:r>
      <w:proofErr w:type="gramEnd"/>
      <w:r w:rsidRPr="009573A0">
        <w:rPr>
          <w:rFonts w:ascii="Times New Roman" w:eastAsiaTheme="minorEastAsia" w:hAnsi="Times New Roman" w:cs="Times New Roman"/>
          <w:sz w:val="20"/>
          <w:szCs w:val="20"/>
        </w:rPr>
        <w:t xml:space="preserve"> , mean * </w:t>
      </w:r>
      <w:proofErr w:type="gramStart"/>
      <w:r w:rsidRPr="009573A0">
        <w:rPr>
          <w:rFonts w:ascii="Times New Roman" w:eastAsiaTheme="minorEastAsia" w:hAnsi="Times New Roman" w:cs="Times New Roman"/>
          <w:sz w:val="20"/>
          <w:szCs w:val="20"/>
        </w:rPr>
        <w:t>( 1</w:t>
      </w:r>
      <w:proofErr w:type="gramEnd"/>
      <w:r w:rsidRPr="009573A0">
        <w:rPr>
          <w:rFonts w:ascii="Times New Roman" w:eastAsiaTheme="minorEastAsia" w:hAnsi="Times New Roman" w:cs="Times New Roman"/>
          <w:sz w:val="20"/>
          <w:szCs w:val="20"/>
        </w:rPr>
        <w:t xml:space="preserve"> + mean * </w:t>
      </w:r>
      <w:proofErr w:type="gramStart"/>
      <w:r w:rsidRPr="009573A0">
        <w:rPr>
          <w:rFonts w:ascii="Times New Roman" w:eastAsiaTheme="minorEastAsia" w:hAnsi="Times New Roman" w:cs="Times New Roman"/>
          <w:sz w:val="20"/>
          <w:szCs w:val="20"/>
        </w:rPr>
        <w:t>( 1</w:t>
      </w:r>
      <w:proofErr w:type="gramEnd"/>
      <w:r w:rsidRPr="009573A0">
        <w:rPr>
          <w:rFonts w:ascii="Times New Roman" w:eastAsiaTheme="minorEastAsia" w:hAnsi="Times New Roman" w:cs="Times New Roman"/>
          <w:sz w:val="20"/>
          <w:szCs w:val="20"/>
        </w:rPr>
        <w:t xml:space="preserve"> + </w:t>
      </w:r>
      <w:proofErr w:type="gramStart"/>
      <w:r w:rsidRPr="009573A0">
        <w:rPr>
          <w:rFonts w:ascii="Times New Roman" w:eastAsiaTheme="minorEastAsia" w:hAnsi="Times New Roman" w:cs="Times New Roman"/>
          <w:sz w:val="20"/>
          <w:szCs w:val="20"/>
        </w:rPr>
        <w:t>mean )</w:t>
      </w:r>
      <w:proofErr w:type="gramEnd"/>
      <w:r w:rsidRPr="009573A0">
        <w:rPr>
          <w:rFonts w:ascii="Times New Roman" w:eastAsiaTheme="minorEastAsia" w:hAnsi="Times New Roman" w:cs="Times New Roman"/>
          <w:sz w:val="20"/>
          <w:szCs w:val="20"/>
        </w:rPr>
        <w:t xml:space="preserve"> / sd^</w:t>
      </w:r>
      <w:proofErr w:type="gramStart"/>
      <w:r w:rsidRPr="009573A0">
        <w:rPr>
          <w:rFonts w:ascii="Times New Roman" w:eastAsiaTheme="minorEastAsia" w:hAnsi="Times New Roman" w:cs="Times New Roman"/>
          <w:sz w:val="20"/>
          <w:szCs w:val="20"/>
        </w:rPr>
        <w:t>2 )</w:t>
      </w:r>
      <w:proofErr w:type="gramEnd"/>
      <w:r w:rsidRPr="009573A0">
        <w:rPr>
          <w:rFonts w:ascii="Times New Roman" w:eastAsiaTheme="minorEastAsia" w:hAnsi="Times New Roman" w:cs="Times New Roman"/>
          <w:sz w:val="20"/>
          <w:szCs w:val="20"/>
        </w:rPr>
        <w:t xml:space="preserve"> , 2 + mean * </w:t>
      </w:r>
      <w:proofErr w:type="gramStart"/>
      <w:r w:rsidRPr="009573A0">
        <w:rPr>
          <w:rFonts w:ascii="Times New Roman" w:eastAsiaTheme="minorEastAsia" w:hAnsi="Times New Roman" w:cs="Times New Roman"/>
          <w:sz w:val="20"/>
          <w:szCs w:val="20"/>
        </w:rPr>
        <w:t>( 1</w:t>
      </w:r>
      <w:proofErr w:type="gramEnd"/>
      <w:r w:rsidRPr="009573A0">
        <w:rPr>
          <w:rFonts w:ascii="Times New Roman" w:eastAsiaTheme="minorEastAsia" w:hAnsi="Times New Roman" w:cs="Times New Roman"/>
          <w:sz w:val="20"/>
          <w:szCs w:val="20"/>
        </w:rPr>
        <w:t xml:space="preserve"> + </w:t>
      </w:r>
      <w:proofErr w:type="gramStart"/>
      <w:r w:rsidRPr="009573A0">
        <w:rPr>
          <w:rFonts w:ascii="Times New Roman" w:eastAsiaTheme="minorEastAsia" w:hAnsi="Times New Roman" w:cs="Times New Roman"/>
          <w:sz w:val="20"/>
          <w:szCs w:val="20"/>
        </w:rPr>
        <w:t>mean )</w:t>
      </w:r>
      <w:proofErr w:type="gramEnd"/>
      <w:r w:rsidRPr="009573A0">
        <w:rPr>
          <w:rFonts w:ascii="Times New Roman" w:eastAsiaTheme="minorEastAsia" w:hAnsi="Times New Roman" w:cs="Times New Roman"/>
          <w:sz w:val="20"/>
          <w:szCs w:val="20"/>
        </w:rPr>
        <w:t xml:space="preserve"> / sd^</w:t>
      </w:r>
      <w:proofErr w:type="gramStart"/>
      <w:r w:rsidRPr="009573A0">
        <w:rPr>
          <w:rFonts w:ascii="Times New Roman" w:eastAsiaTheme="minorEastAsia" w:hAnsi="Times New Roman" w:cs="Times New Roman"/>
          <w:sz w:val="20"/>
          <w:szCs w:val="20"/>
        </w:rPr>
        <w:t>2 )</w:t>
      </w:r>
      <w:proofErr w:type="gramEnd"/>
      <w:r w:rsidRPr="009573A0">
        <w:rPr>
          <w:rFonts w:ascii="Times New Roman" w:eastAsiaTheme="minorEastAsia" w:hAnsi="Times New Roman" w:cs="Times New Roman"/>
          <w:sz w:val="20"/>
          <w:szCs w:val="20"/>
          <w:lang w:bidi="he-IL"/>
        </w:rPr>
        <w:tab/>
        <w:t>(15)</w:t>
      </w:r>
    </w:p>
    <w:p w14:paraId="0592D103" w14:textId="77777777" w:rsidR="008844AC" w:rsidRPr="009573A0" w:rsidRDefault="008844AC" w:rsidP="008844AC">
      <w:pPr>
        <w:rPr>
          <w:rFonts w:ascii="Times New Roman" w:eastAsiaTheme="minorEastAsia" w:hAnsi="Times New Roman" w:cs="Times New Roman"/>
          <w:sz w:val="20"/>
          <w:szCs w:val="20"/>
        </w:rPr>
      </w:pPr>
    </w:p>
    <w:p w14:paraId="6C69179C"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 xml:space="preserve">where n is the number of random draws from the distribution, mean is the sample mean and </w:t>
      </w:r>
      <w:proofErr w:type="spellStart"/>
      <w:r w:rsidRPr="009573A0">
        <w:rPr>
          <w:rFonts w:ascii="Times New Roman" w:eastAsiaTheme="minorEastAsia" w:hAnsi="Times New Roman" w:cs="Times New Roman"/>
          <w:sz w:val="20"/>
          <w:szCs w:val="20"/>
        </w:rPr>
        <w:t>sd</w:t>
      </w:r>
      <w:proofErr w:type="spellEnd"/>
      <w:r w:rsidRPr="009573A0">
        <w:rPr>
          <w:rFonts w:ascii="Times New Roman" w:eastAsiaTheme="minorEastAsia" w:hAnsi="Times New Roman" w:cs="Times New Roman"/>
          <w:sz w:val="20"/>
          <w:szCs w:val="20"/>
        </w:rPr>
        <w:t xml:space="preserve"> is the sample standard deviation. I derived this from as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 </w:t>
      </w:r>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sz w:val="20"/>
          <w:szCs w:val="20"/>
        </w:rPr>
        <w:t xml:space="preserve">(1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i/>
          <w:iCs/>
          <w:sz w:val="20"/>
          <w:szCs w:val="20"/>
        </w:rPr>
        <w:t>β</w:t>
      </w:r>
      <w:r w:rsidRPr="009573A0">
        <w:rPr>
          <w:rFonts w:ascii="Times New Roman" w:eastAsiaTheme="minorEastAsia" w:hAnsi="Times New Roman" w:cs="Times New Roman"/>
          <w:sz w:val="20"/>
          <w:szCs w:val="20"/>
        </w:rPr>
        <w:t xml:space="preserve"> = 2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and </w:t>
      </w:r>
      <m:oMath>
        <m:r>
          <w:rPr>
            <w:rFonts w:ascii="Cambria Math" w:eastAsiaTheme="minorEastAsia" w:hAnsi="Cambria Math" w:cs="Times New Roman"/>
            <w:sz w:val="20"/>
            <w:szCs w:val="20"/>
          </w:rPr>
          <m:t>ν=</m:t>
        </m:r>
        <m:f>
          <m:fPr>
            <m:ctrlPr>
              <w:rPr>
                <w:rFonts w:ascii="Cambria Math" w:eastAsiaTheme="minorEastAsia" w:hAnsi="Cambria Math"/>
                <w:i/>
                <w:sz w:val="20"/>
              </w:rPr>
            </m:ctrlPr>
          </m:fPr>
          <m:num>
            <m:r>
              <w:rPr>
                <w:rFonts w:ascii="Cambria Math" w:eastAsiaTheme="minorEastAsia" w:hAnsi="Cambria Math" w:cs="Times New Roman"/>
                <w:sz w:val="20"/>
                <w:szCs w:val="20"/>
              </w:rPr>
              <m:t>μ(1+μ)</m:t>
            </m:r>
          </m:num>
          <m:den>
            <m:sSup>
              <m:sSupPr>
                <m:ctrlPr>
                  <w:rPr>
                    <w:rFonts w:ascii="Cambria Math" w:eastAsiaTheme="minorEastAsia" w:hAnsi="Cambria Math"/>
                    <w:i/>
                    <w:sz w:val="20"/>
                  </w:rPr>
                </m:ctrlPr>
              </m:sSupPr>
              <m:e>
                <m:r>
                  <w:rPr>
                    <w:rFonts w:ascii="Cambria Math" w:eastAsiaTheme="minorEastAsia" w:hAnsi="Cambria Math" w:cs="Times New Roman"/>
                    <w:sz w:val="20"/>
                    <w:szCs w:val="20"/>
                  </w:rPr>
                  <m:t>σ</m:t>
                </m:r>
              </m:e>
              <m:sup>
                <m:r>
                  <w:rPr>
                    <w:rFonts w:ascii="Cambria Math" w:eastAsiaTheme="minorEastAsia" w:hAnsi="Cambria Math" w:cs="Times New Roman"/>
                    <w:sz w:val="20"/>
                    <w:szCs w:val="20"/>
                  </w:rPr>
                  <m:t>2</m:t>
                </m:r>
              </m:sup>
            </m:sSup>
          </m:den>
        </m:f>
      </m:oMath>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BEC{Bourguignon et al., 2021, #38051}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(Bourguignon et al. 2021)</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w:t>
      </w:r>
    </w:p>
    <w:p w14:paraId="16BBAC5E" w14:textId="77777777" w:rsidR="008844AC" w:rsidRPr="009573A0" w:rsidRDefault="008844AC" w:rsidP="008844AC">
      <w:pPr>
        <w:rPr>
          <w:rFonts w:ascii="Times New Roman" w:eastAsiaTheme="minorEastAsia" w:hAnsi="Times New Roman" w:cs="Times New Roman"/>
          <w:sz w:val="20"/>
          <w:szCs w:val="20"/>
          <w:lang w:bidi="he-IL"/>
        </w:rPr>
      </w:pPr>
    </w:p>
    <w:p w14:paraId="38D04CD1"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Examples</w:t>
      </w:r>
    </w:p>
    <w:p w14:paraId="2A1FD062"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b/>
          <w:bCs/>
          <w:sz w:val="20"/>
          <w:szCs w:val="20"/>
          <w:lang w:bidi="he-IL"/>
        </w:rPr>
        <w:t>Dead or alive</w:t>
      </w:r>
    </w:p>
    <w:p w14:paraId="218A0D01"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(Birch et al. 1983)</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and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provide nice examples of the physiological influence on the decomposition of two very different seaweeds: the filamentous green </w:t>
      </w:r>
      <w:r w:rsidRPr="009573A0">
        <w:rPr>
          <w:rFonts w:ascii="Times New Roman" w:eastAsiaTheme="minorEastAsia" w:hAnsi="Times New Roman" w:cs="Times New Roman"/>
          <w:i/>
          <w:iCs/>
          <w:sz w:val="20"/>
          <w:szCs w:val="20"/>
          <w:lang w:bidi="he-IL"/>
        </w:rPr>
        <w:t>Cladophora</w:t>
      </w:r>
      <w:r w:rsidRPr="009573A0">
        <w:rPr>
          <w:rFonts w:ascii="Times New Roman" w:eastAsiaTheme="minorEastAsia" w:hAnsi="Times New Roman" w:cs="Times New Roman"/>
          <w:sz w:val="20"/>
          <w:szCs w:val="20"/>
          <w:lang w:bidi="he-IL"/>
        </w:rPr>
        <w:t xml:space="preserve"> </w:t>
      </w:r>
      <w:proofErr w:type="spellStart"/>
      <w:r w:rsidRPr="009573A0">
        <w:rPr>
          <w:rFonts w:ascii="Times New Roman" w:eastAsiaTheme="minorEastAsia" w:hAnsi="Times New Roman" w:cs="Times New Roman"/>
          <w:sz w:val="20"/>
          <w:szCs w:val="20"/>
          <w:lang w:bidi="he-IL"/>
        </w:rPr>
        <w:t>aff</w:t>
      </w:r>
      <w:proofErr w:type="spellEnd"/>
      <w:r w:rsidRPr="009573A0">
        <w:rPr>
          <w:rFonts w:ascii="Times New Roman" w:eastAsiaTheme="minorEastAsia" w:hAnsi="Times New Roman" w:cs="Times New Roman"/>
          <w:sz w:val="20"/>
          <w:szCs w:val="20"/>
          <w:lang w:bidi="he-IL"/>
        </w:rPr>
        <w:t xml:space="preserve">. </w:t>
      </w:r>
      <w:r w:rsidRPr="009573A0">
        <w:rPr>
          <w:rFonts w:ascii="Times New Roman" w:eastAsiaTheme="minorEastAsia" w:hAnsi="Times New Roman" w:cs="Times New Roman"/>
          <w:i/>
          <w:iCs/>
          <w:sz w:val="20"/>
          <w:szCs w:val="20"/>
          <w:lang w:bidi="he-IL"/>
        </w:rPr>
        <w:t>albida</w:t>
      </w:r>
      <w:r w:rsidRPr="009573A0">
        <w:rPr>
          <w:rFonts w:ascii="Times New Roman" w:eastAsiaTheme="minorEastAsia" w:hAnsi="Times New Roman" w:cs="Times New Roman"/>
          <w:sz w:val="20"/>
          <w:szCs w:val="20"/>
          <w:lang w:bidi="he-IL"/>
        </w:rPr>
        <w:t xml:space="preserve"> in the subtropical Peel-Harvey estuary of Western Australia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(Birch et al. 1983)</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and the feathery brown </w:t>
      </w:r>
      <w:proofErr w:type="spellStart"/>
      <w:r w:rsidRPr="009573A0">
        <w:rPr>
          <w:rFonts w:ascii="Times New Roman" w:eastAsiaTheme="minorEastAsia" w:hAnsi="Times New Roman" w:cs="Times New Roman"/>
          <w:i/>
          <w:iCs/>
          <w:sz w:val="20"/>
          <w:szCs w:val="20"/>
          <w:lang w:bidi="he-IL"/>
        </w:rPr>
        <w:t>Desmarestia</w:t>
      </w:r>
      <w:proofErr w:type="spellEnd"/>
      <w:r w:rsidRPr="009573A0">
        <w:rPr>
          <w:rFonts w:ascii="Times New Roman" w:eastAsiaTheme="minorEastAsia" w:hAnsi="Times New Roman" w:cs="Times New Roman"/>
          <w:i/>
          <w:iCs/>
          <w:sz w:val="20"/>
          <w:szCs w:val="20"/>
          <w:lang w:bidi="he-IL"/>
        </w:rPr>
        <w:t xml:space="preserve"> anceps</w:t>
      </w:r>
      <w:r w:rsidRPr="009573A0">
        <w:rPr>
          <w:rFonts w:ascii="Times New Roman" w:eastAsiaTheme="minorEastAsia" w:hAnsi="Times New Roman" w:cs="Times New Roman"/>
          <w:sz w:val="20"/>
          <w:szCs w:val="20"/>
          <w:lang w:bidi="he-IL"/>
        </w:rPr>
        <w:t xml:space="preserve"> at Signy Island in Antarctica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Algae were either killed by freezing overnight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(Birch et al. 1983)</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or heating to 50°C for 10–15 min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Despite these phylogenetic, climatic and methodological differences, the effect looks remarkably similar. However,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(Birch et al. 1983)</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and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were unable to quantify this effect due to lack of a suitable model.</w:t>
      </w:r>
    </w:p>
    <w:p w14:paraId="4821AB31" w14:textId="77777777" w:rsidR="008844AC" w:rsidRPr="009573A0" w:rsidRDefault="008844AC" w:rsidP="008844AC">
      <w:pPr>
        <w:rPr>
          <w:rFonts w:ascii="Times New Roman" w:eastAsiaTheme="minorEastAsia" w:hAnsi="Times New Roman" w:cs="Times New Roman"/>
          <w:sz w:val="20"/>
          <w:szCs w:val="20"/>
          <w:lang w:bidi="he-IL"/>
        </w:rPr>
      </w:pPr>
    </w:p>
    <w:p w14:paraId="4EB149BF"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t>I fit the statistical model outlined in Equation 12 to each dataset (Figure 2).</w:t>
      </w:r>
    </w:p>
    <w:p w14:paraId="02670127" w14:textId="77777777" w:rsidR="008844AC" w:rsidRPr="009573A0" w:rsidRDefault="008844AC" w:rsidP="008844AC">
      <w:pPr>
        <w:rPr>
          <w:rFonts w:ascii="Times New Roman" w:eastAsiaTheme="minorEastAsia" w:hAnsi="Times New Roman" w:cs="Times New Roman"/>
          <w:sz w:val="20"/>
          <w:szCs w:val="20"/>
          <w:lang w:bidi="he-IL"/>
        </w:rPr>
      </w:pPr>
    </w:p>
    <w:p w14:paraId="44A3E3B3"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Senescence</w:t>
      </w:r>
    </w:p>
    <w:p w14:paraId="5E631C26"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BEC{Hamersley et al., 2015, #100187}</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(Hamersley et al. 2015)</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and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BEC{de Bettignies et al., 2020, #27484}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 xml:space="preserve">(de </w:t>
      </w:r>
      <w:proofErr w:type="spellStart"/>
      <w:r w:rsidRPr="009573A0">
        <w:rPr>
          <w:rFonts w:ascii="Times New Roman" w:eastAsiaTheme="minorEastAsia" w:hAnsi="Times New Roman" w:cs="Times New Roman"/>
          <w:sz w:val="20"/>
          <w:szCs w:val="20"/>
        </w:rPr>
        <w:t>Bettignies</w:t>
      </w:r>
      <w:proofErr w:type="spellEnd"/>
      <w:r w:rsidRPr="009573A0">
        <w:rPr>
          <w:rFonts w:ascii="Times New Roman" w:eastAsiaTheme="minorEastAsia" w:hAnsi="Times New Roman" w:cs="Times New Roman"/>
          <w:sz w:val="20"/>
          <w:szCs w:val="20"/>
        </w:rPr>
        <w:t xml:space="preserve"> et al. 2020)</w:t>
      </w:r>
      <w:r w:rsidRPr="009573A0">
        <w:rPr>
          <w:rFonts w:ascii="Times New Roman" w:eastAsiaTheme="minorEastAsia" w:hAnsi="Times New Roman" w:cs="Times New Roman"/>
          <w:sz w:val="20"/>
          <w:szCs w:val="20"/>
        </w:rPr>
        <w:fldChar w:fldCharType="end"/>
      </w:r>
    </w:p>
    <w:p w14:paraId="1B3BD1A5" w14:textId="77777777" w:rsidR="008844AC" w:rsidRPr="009573A0" w:rsidRDefault="008844AC" w:rsidP="008844AC">
      <w:pPr>
        <w:rPr>
          <w:rFonts w:ascii="Times New Roman" w:eastAsiaTheme="minorEastAsia" w:hAnsi="Times New Roman" w:cs="Times New Roman"/>
          <w:sz w:val="20"/>
          <w:szCs w:val="20"/>
          <w:lang w:bidi="he-IL"/>
        </w:rPr>
      </w:pPr>
    </w:p>
    <w:p w14:paraId="60E679BC"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Light</w:t>
      </w:r>
    </w:p>
    <w:p w14:paraId="04D9167D"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BEC{Frontier et al., 2021, #5570; Frontier et al., 2022, #81381}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(Frontier et al. 2021, Frontier et al. 2022)</w:t>
      </w:r>
      <w:r w:rsidRPr="009573A0">
        <w:rPr>
          <w:rFonts w:ascii="Times New Roman" w:eastAsiaTheme="minorEastAsia" w:hAnsi="Times New Roman" w:cs="Times New Roman"/>
          <w:sz w:val="20"/>
          <w:szCs w:val="20"/>
        </w:rPr>
        <w:fldChar w:fldCharType="end"/>
      </w:r>
    </w:p>
    <w:p w14:paraId="17407030" w14:textId="77777777" w:rsidR="008844AC" w:rsidRPr="009573A0" w:rsidRDefault="008844AC" w:rsidP="008844AC">
      <w:pPr>
        <w:rPr>
          <w:rFonts w:ascii="Times New Roman" w:eastAsiaTheme="minorEastAsia" w:hAnsi="Times New Roman" w:cs="Times New Roman"/>
          <w:sz w:val="20"/>
          <w:szCs w:val="20"/>
          <w:lang w:bidi="he-IL"/>
        </w:rPr>
      </w:pPr>
    </w:p>
    <w:p w14:paraId="1E1C8C73"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Season</w:t>
      </w:r>
    </w:p>
    <w:p w14:paraId="4844D54B"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BEC{Bourguès et al., 1996, #24871}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t>
      </w:r>
      <w:proofErr w:type="spellStart"/>
      <w:r w:rsidRPr="009573A0">
        <w:rPr>
          <w:rFonts w:ascii="Times New Roman" w:eastAsiaTheme="minorEastAsia" w:hAnsi="Times New Roman" w:cs="Times New Roman"/>
          <w:sz w:val="20"/>
          <w:szCs w:val="20"/>
        </w:rPr>
        <w:t>Bourguès</w:t>
      </w:r>
      <w:proofErr w:type="spellEnd"/>
      <w:r w:rsidRPr="009573A0">
        <w:rPr>
          <w:rFonts w:ascii="Times New Roman" w:eastAsiaTheme="minorEastAsia" w:hAnsi="Times New Roman" w:cs="Times New Roman"/>
          <w:sz w:val="20"/>
          <w:szCs w:val="20"/>
        </w:rPr>
        <w:t xml:space="preserve"> et al. 1996)</w:t>
      </w:r>
      <w:r w:rsidRPr="009573A0">
        <w:rPr>
          <w:rFonts w:ascii="Times New Roman" w:eastAsiaTheme="minorEastAsia" w:hAnsi="Times New Roman" w:cs="Times New Roman"/>
          <w:sz w:val="20"/>
          <w:szCs w:val="20"/>
        </w:rPr>
        <w:fldChar w:fldCharType="end"/>
      </w:r>
    </w:p>
    <w:p w14:paraId="13B77CF5" w14:textId="77777777" w:rsidR="008844AC" w:rsidRPr="009573A0" w:rsidRDefault="008844AC" w:rsidP="008844AC">
      <w:pPr>
        <w:rPr>
          <w:rFonts w:ascii="Times New Roman" w:eastAsiaTheme="minorEastAsia" w:hAnsi="Times New Roman" w:cs="Times New Roman"/>
          <w:sz w:val="20"/>
          <w:szCs w:val="20"/>
          <w:lang w:bidi="he-IL"/>
        </w:rPr>
      </w:pPr>
    </w:p>
    <w:p w14:paraId="01418D43"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Statistical comparison</w:t>
      </w:r>
    </w:p>
    <w:p w14:paraId="4AD4F70A" w14:textId="77777777" w:rsidR="008844AC" w:rsidRPr="009573A0" w:rsidRDefault="008844AC" w:rsidP="008844AC">
      <w:pPr>
        <w:rPr>
          <w:rFonts w:ascii="Times New Roman" w:eastAsiaTheme="minorEastAsia" w:hAnsi="Times New Roman" w:cs="Times New Roman"/>
          <w:sz w:val="20"/>
          <w:szCs w:val="20"/>
          <w:lang w:bidi="he-IL"/>
        </w:rPr>
      </w:pPr>
    </w:p>
    <w:p w14:paraId="67162135"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t xml:space="preserve">Finally, the proposed model (Equation 10) is also comparable to the traditional model (Equation 3). The parameter </w:t>
      </w:r>
      <w:r w:rsidRPr="009573A0">
        <w:rPr>
          <w:rFonts w:ascii="Times New Roman" w:eastAsiaTheme="minorEastAsia" w:hAnsi="Times New Roman" w:cs="Times New Roman"/>
          <w:i/>
          <w:iCs/>
          <w:sz w:val="20"/>
          <w:szCs w:val="20"/>
        </w:rPr>
        <w:t>τ</w:t>
      </w:r>
      <w:r w:rsidRPr="009573A0">
        <w:rPr>
          <w:rFonts w:ascii="Times New Roman" w:eastAsiaTheme="minorEastAsia" w:hAnsi="Times New Roman" w:cs="Times New Roman"/>
          <w:sz w:val="20"/>
          <w:szCs w:val="20"/>
        </w:rPr>
        <w:t xml:space="preserve"> in Equation 10 is interpreted as the exponential decay rate once detrital photosynthesis has ceased. Since the traditional model assumes that physiology does not play a role in detrital dynamics, </w:t>
      </w:r>
      <w:r w:rsidRPr="009573A0">
        <w:rPr>
          <w:rFonts w:ascii="Times New Roman" w:eastAsiaTheme="minorEastAsia" w:hAnsi="Times New Roman" w:cs="Times New Roman"/>
          <w:i/>
          <w:iCs/>
          <w:sz w:val="20"/>
          <w:szCs w:val="20"/>
        </w:rPr>
        <w:t>k</w:t>
      </w:r>
      <w:r w:rsidRPr="009573A0">
        <w:rPr>
          <w:rFonts w:ascii="Times New Roman" w:eastAsiaTheme="minorEastAsia" w:hAnsi="Times New Roman" w:cs="Times New Roman"/>
          <w:sz w:val="20"/>
          <w:szCs w:val="20"/>
        </w:rPr>
        <w:t xml:space="preserve"> in Equation 3 represents the exponential decay rate of dead matter, detritus </w:t>
      </w:r>
      <w:r w:rsidRPr="009573A0">
        <w:rPr>
          <w:rFonts w:ascii="Times New Roman" w:eastAsiaTheme="minorEastAsia" w:hAnsi="Times New Roman" w:cs="Times New Roman"/>
          <w:i/>
          <w:iCs/>
          <w:sz w:val="20"/>
          <w:szCs w:val="20"/>
        </w:rPr>
        <w:t>sensu stricto</w:t>
      </w:r>
      <w:r w:rsidRPr="009573A0">
        <w:rPr>
          <w:rFonts w:ascii="Times New Roman" w:eastAsiaTheme="minorEastAsia" w:hAnsi="Times New Roman" w:cs="Times New Roman"/>
          <w:sz w:val="20"/>
          <w:szCs w:val="20"/>
        </w:rPr>
        <w:t xml:space="preserve">. </w:t>
      </w:r>
      <w:proofErr w:type="gramStart"/>
      <w:r w:rsidRPr="009573A0">
        <w:rPr>
          <w:rFonts w:ascii="Times New Roman" w:eastAsiaTheme="minorEastAsia" w:hAnsi="Times New Roman" w:cs="Times New Roman"/>
          <w:sz w:val="20"/>
          <w:szCs w:val="20"/>
        </w:rPr>
        <w:t>Thus</w:t>
      </w:r>
      <w:proofErr w:type="gramEnd"/>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i/>
          <w:iCs/>
          <w:sz w:val="20"/>
          <w:szCs w:val="20"/>
        </w:rPr>
        <w:t>τ</w:t>
      </w:r>
      <w:r w:rsidRPr="009573A0">
        <w:rPr>
          <w:rFonts w:ascii="Times New Roman" w:eastAsiaTheme="minorEastAsia" w:hAnsi="Times New Roman" w:cs="Times New Roman"/>
          <w:sz w:val="20"/>
          <w:szCs w:val="20"/>
        </w:rPr>
        <w:t xml:space="preserve"> may be directly compared to </w:t>
      </w:r>
      <w:r w:rsidRPr="009573A0">
        <w:rPr>
          <w:rFonts w:ascii="Times New Roman" w:eastAsiaTheme="minorEastAsia" w:hAnsi="Times New Roman" w:cs="Times New Roman"/>
          <w:i/>
          <w:iCs/>
          <w:sz w:val="20"/>
          <w:szCs w:val="20"/>
        </w:rPr>
        <w:t>k</w:t>
      </w:r>
      <w:r w:rsidRPr="009573A0">
        <w:rPr>
          <w:rFonts w:ascii="Times New Roman" w:eastAsiaTheme="minorEastAsia" w:hAnsi="Times New Roman" w:cs="Times New Roman"/>
          <w:sz w:val="20"/>
          <w:szCs w:val="20"/>
        </w:rPr>
        <w:t>.</w:t>
      </w:r>
    </w:p>
    <w:p w14:paraId="5704ED1B" w14:textId="77777777" w:rsidR="008844AC" w:rsidRPr="009573A0" w:rsidRDefault="008844AC" w:rsidP="008844AC">
      <w:pPr>
        <w:rPr>
          <w:rFonts w:ascii="Times New Roman" w:eastAsiaTheme="minorEastAsia" w:hAnsi="Times New Roman" w:cs="Times New Roman"/>
          <w:sz w:val="20"/>
          <w:szCs w:val="20"/>
          <w:lang w:bidi="he-IL"/>
        </w:rPr>
      </w:pPr>
    </w:p>
    <w:p w14:paraId="73091280"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Conclusion</w:t>
      </w:r>
    </w:p>
    <w:p w14:paraId="3E17B5B5" w14:textId="77777777" w:rsidR="008844AC" w:rsidRPr="009573A0" w:rsidRDefault="008844AC" w:rsidP="008844AC">
      <w:pPr>
        <w:rPr>
          <w:rFonts w:ascii="Times New Roman" w:eastAsiaTheme="minorEastAsia" w:hAnsi="Times New Roman" w:cs="Times New Roman"/>
          <w:sz w:val="20"/>
          <w:szCs w:val="20"/>
          <w:lang w:bidi="he-IL"/>
        </w:rPr>
      </w:pPr>
    </w:p>
    <w:p w14:paraId="2EA2A850"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Funding</w:t>
      </w:r>
    </w:p>
    <w:p w14:paraId="311FCA73" w14:textId="77777777" w:rsidR="008844AC" w:rsidRPr="009573A0" w:rsidRDefault="008844AC" w:rsidP="008844AC">
      <w:pPr>
        <w:rPr>
          <w:rFonts w:ascii="Times New Roman" w:eastAsiaTheme="minorEastAsia" w:hAnsi="Times New Roman" w:cs="Times New Roman"/>
          <w:b/>
          <w:bCs/>
          <w:sz w:val="20"/>
          <w:szCs w:val="20"/>
        </w:rPr>
      </w:pPr>
      <w:r w:rsidRPr="009573A0">
        <w:rPr>
          <w:rFonts w:ascii="Times New Roman" w:eastAsiaTheme="minorEastAsia" w:hAnsi="Times New Roman" w:cs="Times New Roman"/>
          <w:sz w:val="20"/>
          <w:szCs w:val="20"/>
        </w:rPr>
        <w:t>This work was supported by the Forrest Research Foundation Scholarship and Australian Government Research Training Program Scholarship. Open access publishing was facilitated by The University of Western Australia, as part of the Oxford University Press–The University of Western Australia agreement via the Council of Australian University Librarians.</w:t>
      </w:r>
    </w:p>
    <w:p w14:paraId="2BA658E6" w14:textId="77777777" w:rsidR="008844AC" w:rsidRPr="009573A0" w:rsidRDefault="008844AC" w:rsidP="008844AC">
      <w:pPr>
        <w:rPr>
          <w:rFonts w:ascii="Times New Roman" w:eastAsiaTheme="minorEastAsia" w:hAnsi="Times New Roman" w:cs="Times New Roman"/>
          <w:sz w:val="20"/>
          <w:szCs w:val="20"/>
          <w:lang w:bidi="he-IL"/>
        </w:rPr>
      </w:pPr>
    </w:p>
    <w:p w14:paraId="27AD2F18"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Acknowledgements</w:t>
      </w:r>
    </w:p>
    <w:p w14:paraId="39F486C2"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lastRenderedPageBreak/>
        <w:t>Thank you to Andy Foggo and Nadia Frontier for inspiring discussions and Nadia for sharing her data with me. Thank you also to Pere Rovira for the email exchange and Bojana Manojlovic for the chat.</w:t>
      </w:r>
    </w:p>
    <w:p w14:paraId="74E28E8D" w14:textId="77777777" w:rsidR="008844AC" w:rsidRPr="009573A0" w:rsidRDefault="008844AC" w:rsidP="008844AC">
      <w:pPr>
        <w:rPr>
          <w:rFonts w:ascii="Times New Roman" w:eastAsiaTheme="minorEastAsia" w:hAnsi="Times New Roman" w:cs="Times New Roman"/>
          <w:sz w:val="20"/>
          <w:szCs w:val="20"/>
          <w:lang w:bidi="he-IL"/>
        </w:rPr>
      </w:pPr>
    </w:p>
    <w:p w14:paraId="32839B67"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Data and code availability</w:t>
      </w:r>
    </w:p>
    <w:p w14:paraId="7DED92B5"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t xml:space="preserve">Data and code to reproduce this paper and apply my model to your own data are available at </w:t>
      </w:r>
      <w:hyperlink r:id="rId10" w:history="1">
        <w:r w:rsidRPr="009573A0">
          <w:rPr>
            <w:rStyle w:val="Hyperlink"/>
            <w:rFonts w:ascii="Times New Roman" w:eastAsiaTheme="minorEastAsia" w:hAnsi="Times New Roman"/>
            <w:sz w:val="20"/>
            <w:szCs w:val="20"/>
            <w:lang w:bidi="he-IL"/>
          </w:rPr>
          <w:t>github.com/</w:t>
        </w:r>
        <w:proofErr w:type="spellStart"/>
        <w:r w:rsidRPr="009573A0">
          <w:rPr>
            <w:rStyle w:val="Hyperlink"/>
            <w:rFonts w:ascii="Times New Roman" w:eastAsiaTheme="minorEastAsia" w:hAnsi="Times New Roman"/>
            <w:sz w:val="20"/>
            <w:szCs w:val="20"/>
            <w:lang w:bidi="he-IL"/>
          </w:rPr>
          <w:t>lukaseamus</w:t>
        </w:r>
        <w:proofErr w:type="spellEnd"/>
        <w:r w:rsidRPr="009573A0">
          <w:rPr>
            <w:rStyle w:val="Hyperlink"/>
            <w:rFonts w:ascii="Times New Roman" w:eastAsiaTheme="minorEastAsia" w:hAnsi="Times New Roman"/>
            <w:sz w:val="20"/>
            <w:szCs w:val="20"/>
            <w:lang w:bidi="he-IL"/>
          </w:rPr>
          <w:t>/</w:t>
        </w:r>
        <w:proofErr w:type="spellStart"/>
        <w:r w:rsidRPr="009573A0">
          <w:rPr>
            <w:rStyle w:val="Hyperlink"/>
            <w:rFonts w:ascii="Times New Roman" w:eastAsiaTheme="minorEastAsia" w:hAnsi="Times New Roman"/>
            <w:sz w:val="20"/>
            <w:szCs w:val="20"/>
            <w:lang w:bidi="he-IL"/>
          </w:rPr>
          <w:t>limbodeco</w:t>
        </w:r>
        <w:proofErr w:type="spellEnd"/>
      </w:hyperlink>
      <w:r w:rsidRPr="009573A0">
        <w:rPr>
          <w:rFonts w:ascii="Times New Roman" w:eastAsiaTheme="minorEastAsia" w:hAnsi="Times New Roman" w:cs="Times New Roman"/>
          <w:sz w:val="20"/>
          <w:szCs w:val="20"/>
        </w:rPr>
        <w:t xml:space="preserve">. Please cite this paper with </w:t>
      </w:r>
      <w:proofErr w:type="spellStart"/>
      <w:proofErr w:type="gramStart"/>
      <w:r w:rsidRPr="009573A0">
        <w:rPr>
          <w:rFonts w:ascii="Times New Roman" w:eastAsiaTheme="minorEastAsia" w:hAnsi="Times New Roman" w:cs="Times New Roman"/>
          <w:sz w:val="20"/>
          <w:szCs w:val="20"/>
        </w:rPr>
        <w:t>doi</w:t>
      </w:r>
      <w:proofErr w:type="spellEnd"/>
      <w:r w:rsidRPr="009573A0">
        <w:rPr>
          <w:rFonts w:ascii="Times New Roman" w:eastAsiaTheme="minorEastAsia" w:hAnsi="Times New Roman" w:cs="Times New Roman"/>
          <w:sz w:val="20"/>
          <w:szCs w:val="20"/>
        </w:rPr>
        <w:t xml:space="preserve">  and</w:t>
      </w:r>
      <w:proofErr w:type="gramEnd"/>
      <w:r w:rsidRPr="009573A0">
        <w:rPr>
          <w:rFonts w:ascii="Times New Roman" w:eastAsiaTheme="minorEastAsia" w:hAnsi="Times New Roman" w:cs="Times New Roman"/>
          <w:sz w:val="20"/>
          <w:szCs w:val="20"/>
        </w:rPr>
        <w:t xml:space="preserve"> the model with </w:t>
      </w:r>
      <w:proofErr w:type="spellStart"/>
      <w:proofErr w:type="gramStart"/>
      <w:r w:rsidRPr="009573A0">
        <w:rPr>
          <w:rFonts w:ascii="Times New Roman" w:eastAsiaTheme="minorEastAsia" w:hAnsi="Times New Roman" w:cs="Times New Roman"/>
          <w:sz w:val="20"/>
          <w:szCs w:val="20"/>
        </w:rPr>
        <w:t>doi</w:t>
      </w:r>
      <w:proofErr w:type="spellEnd"/>
      <w:r w:rsidRPr="009573A0">
        <w:rPr>
          <w:rFonts w:ascii="Times New Roman" w:eastAsiaTheme="minorEastAsia" w:hAnsi="Times New Roman" w:cs="Times New Roman"/>
          <w:sz w:val="20"/>
          <w:szCs w:val="20"/>
        </w:rPr>
        <w:t xml:space="preserve">  .</w:t>
      </w:r>
      <w:proofErr w:type="gramEnd"/>
    </w:p>
    <w:p w14:paraId="1E223739" w14:textId="77777777" w:rsidR="008844AC" w:rsidRPr="009573A0" w:rsidRDefault="008844AC" w:rsidP="008844AC">
      <w:pPr>
        <w:rPr>
          <w:rFonts w:ascii="Times New Roman" w:eastAsiaTheme="minorEastAsia" w:hAnsi="Times New Roman" w:cs="Times New Roman"/>
          <w:sz w:val="20"/>
          <w:szCs w:val="20"/>
          <w:lang w:bidi="he-IL"/>
        </w:rPr>
      </w:pPr>
    </w:p>
    <w:p w14:paraId="2206FB43" w14:textId="37D627CE" w:rsidR="008844AC" w:rsidRPr="003E1A9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References</w:t>
      </w:r>
    </w:p>
    <w:p w14:paraId="00E20C84" w14:textId="77777777" w:rsidR="008844AC" w:rsidRDefault="008844AC" w:rsidP="008844AC">
      <w:pPr>
        <w:tabs>
          <w:tab w:val="left" w:pos="560"/>
        </w:tabs>
        <w:autoSpaceDE w:val="0"/>
        <w:autoSpaceDN w:val="0"/>
        <w:adjustRightInd w:val="0"/>
        <w:ind w:left="540" w:hanging="540"/>
        <w:rPr>
          <w:rFonts w:cs="Times New Roman"/>
          <w:kern w:val="0"/>
        </w:rPr>
      </w:pPr>
      <w:r>
        <w:fldChar w:fldCharType="begin"/>
      </w:r>
      <w:r>
        <w:instrText>ADDIN BB</w:instrText>
      </w:r>
      <w:r>
        <w:fldChar w:fldCharType="separate"/>
      </w:r>
      <w:r>
        <w:rPr>
          <w:rFonts w:ascii="Times New Roman" w:hAnsi="Times New Roman" w:cs="Times New Roman"/>
          <w:kern w:val="0"/>
          <w:sz w:val="20"/>
        </w:rPr>
        <w:t xml:space="preserve">Banta, G. T., M. F. Pedersen, and S. L. Nielsen. 2004. Decomposition of marine primary producers: consequences for nutrient recycling and retention in coastal ecosystems. Pages 187-216 </w:t>
      </w:r>
      <w:r>
        <w:rPr>
          <w:rFonts w:ascii="Times New Roman" w:hAnsi="Times New Roman" w:cs="Times New Roman"/>
          <w:i/>
          <w:kern w:val="0"/>
          <w:sz w:val="20"/>
        </w:rPr>
        <w:t>in</w:t>
      </w:r>
      <w:r>
        <w:rPr>
          <w:rFonts w:ascii="Times New Roman" w:hAnsi="Times New Roman" w:cs="Times New Roman"/>
          <w:kern w:val="0"/>
          <w:sz w:val="20"/>
        </w:rPr>
        <w:t xml:space="preserve"> Nielsen, S. L., G. T. Banta, and M. F. Pedersen, editors. Estuarine nutrient cycling: the influence of primary producers. Springer, Dordrecht.</w:t>
      </w:r>
    </w:p>
    <w:p w14:paraId="7B06C8E4"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Bedford, A. P., and P. G. Moore. 1984. Macrofaunal involvement in the sublittoral decay of kelp debris: the detritivore community and species interactions. </w:t>
      </w:r>
      <w:proofErr w:type="spellStart"/>
      <w:r>
        <w:rPr>
          <w:rFonts w:ascii="Times New Roman" w:hAnsi="Times New Roman" w:cs="Times New Roman"/>
          <w:kern w:val="0"/>
          <w:sz w:val="20"/>
        </w:rPr>
        <w:t>Estuar</w:t>
      </w:r>
      <w:proofErr w:type="spellEnd"/>
      <w:r>
        <w:rPr>
          <w:rFonts w:ascii="Times New Roman" w:hAnsi="Times New Roman" w:cs="Times New Roman"/>
          <w:kern w:val="0"/>
          <w:sz w:val="20"/>
        </w:rPr>
        <w:t xml:space="preserve">. Coast. Shelf Sci. </w:t>
      </w:r>
      <w:r>
        <w:rPr>
          <w:rFonts w:ascii="Times New Roman" w:hAnsi="Times New Roman" w:cs="Times New Roman"/>
          <w:b/>
          <w:kern w:val="0"/>
          <w:sz w:val="20"/>
        </w:rPr>
        <w:t>18</w:t>
      </w:r>
      <w:r>
        <w:rPr>
          <w:rFonts w:ascii="Times New Roman" w:hAnsi="Times New Roman" w:cs="Times New Roman"/>
          <w:kern w:val="0"/>
          <w:sz w:val="20"/>
        </w:rPr>
        <w:t>:97-111.</w:t>
      </w:r>
    </w:p>
    <w:p w14:paraId="4E55C1B9"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Birch, P. B., J. O. Gabrielson, and K. S. Hamel. 1983. </w:t>
      </w:r>
      <w:r>
        <w:rPr>
          <w:rFonts w:ascii="Arial" w:hAnsi="Arial" w:cs="Times New Roman"/>
          <w:kern w:val="0"/>
          <w:sz w:val="20"/>
        </w:rPr>
        <w:t xml:space="preserve">Decomposition of </w:t>
      </w:r>
      <w:r>
        <w:rPr>
          <w:rFonts w:ascii="Arial" w:hAnsi="Arial" w:cs="Times New Roman"/>
          <w:i/>
          <w:kern w:val="0"/>
          <w:sz w:val="20"/>
        </w:rPr>
        <w:t>Cladophora</w:t>
      </w:r>
      <w:r>
        <w:rPr>
          <w:rFonts w:ascii="Arial" w:hAnsi="Arial" w:cs="Times New Roman"/>
          <w:kern w:val="0"/>
          <w:sz w:val="20"/>
        </w:rPr>
        <w:t>. I. Field studies in the Peel-Harvey estuarine system, Western Australia</w:t>
      </w:r>
      <w:r>
        <w:rPr>
          <w:rFonts w:ascii="Times New Roman" w:hAnsi="Times New Roman" w:cs="Times New Roman"/>
          <w:kern w:val="0"/>
          <w:sz w:val="20"/>
        </w:rPr>
        <w:t xml:space="preserve">. Bot. Mar. </w:t>
      </w:r>
      <w:r>
        <w:rPr>
          <w:rFonts w:ascii="Times New Roman" w:hAnsi="Times New Roman" w:cs="Times New Roman"/>
          <w:b/>
          <w:kern w:val="0"/>
          <w:sz w:val="20"/>
        </w:rPr>
        <w:t>26</w:t>
      </w:r>
      <w:r>
        <w:rPr>
          <w:rFonts w:ascii="Times New Roman" w:hAnsi="Times New Roman" w:cs="Times New Roman"/>
          <w:kern w:val="0"/>
          <w:sz w:val="20"/>
        </w:rPr>
        <w:t>:165-172.</w:t>
      </w:r>
    </w:p>
    <w:p w14:paraId="4AF5B4FE" w14:textId="77777777" w:rsidR="008844AC" w:rsidRDefault="008844AC" w:rsidP="008844AC">
      <w:pPr>
        <w:tabs>
          <w:tab w:val="left" w:pos="560"/>
        </w:tabs>
        <w:autoSpaceDE w:val="0"/>
        <w:autoSpaceDN w:val="0"/>
        <w:adjustRightInd w:val="0"/>
        <w:ind w:left="540" w:hanging="540"/>
        <w:rPr>
          <w:rFonts w:cs="Times New Roman"/>
          <w:kern w:val="0"/>
        </w:rPr>
      </w:pPr>
      <w:proofErr w:type="spellStart"/>
      <w:r>
        <w:rPr>
          <w:rFonts w:ascii="Times New Roman" w:hAnsi="Times New Roman" w:cs="Times New Roman"/>
          <w:kern w:val="0"/>
          <w:sz w:val="20"/>
        </w:rPr>
        <w:t>Bourguès</w:t>
      </w:r>
      <w:proofErr w:type="spellEnd"/>
      <w:r>
        <w:rPr>
          <w:rFonts w:ascii="Times New Roman" w:hAnsi="Times New Roman" w:cs="Times New Roman"/>
          <w:kern w:val="0"/>
          <w:sz w:val="20"/>
        </w:rPr>
        <w:t xml:space="preserve">, S., I. Auby, R. de Wit, and P.-J. </w:t>
      </w:r>
      <w:proofErr w:type="spellStart"/>
      <w:r>
        <w:rPr>
          <w:rFonts w:ascii="Times New Roman" w:hAnsi="Times New Roman" w:cs="Times New Roman"/>
          <w:kern w:val="0"/>
          <w:sz w:val="20"/>
        </w:rPr>
        <w:t>Labourg</w:t>
      </w:r>
      <w:proofErr w:type="spellEnd"/>
      <w:r>
        <w:rPr>
          <w:rFonts w:ascii="Times New Roman" w:hAnsi="Times New Roman" w:cs="Times New Roman"/>
          <w:kern w:val="0"/>
          <w:sz w:val="20"/>
        </w:rPr>
        <w:t xml:space="preserve">. 1996. </w:t>
      </w:r>
      <w:r>
        <w:rPr>
          <w:rFonts w:ascii="Arial" w:hAnsi="Arial" w:cs="Times New Roman"/>
          <w:kern w:val="0"/>
          <w:sz w:val="20"/>
        </w:rPr>
        <w:t>Differential anaerobic decomposition of seagrass (</w:t>
      </w:r>
      <w:r>
        <w:rPr>
          <w:rFonts w:ascii="Arial" w:hAnsi="Arial" w:cs="Times New Roman"/>
          <w:i/>
          <w:kern w:val="0"/>
          <w:sz w:val="20"/>
        </w:rPr>
        <w:t xml:space="preserve">Zostera </w:t>
      </w:r>
      <w:proofErr w:type="spellStart"/>
      <w:r>
        <w:rPr>
          <w:rFonts w:ascii="Arial" w:hAnsi="Arial" w:cs="Times New Roman"/>
          <w:i/>
          <w:kern w:val="0"/>
          <w:sz w:val="20"/>
        </w:rPr>
        <w:t>noltii</w:t>
      </w:r>
      <w:proofErr w:type="spellEnd"/>
      <w:r>
        <w:rPr>
          <w:rFonts w:ascii="Arial" w:hAnsi="Arial" w:cs="Times New Roman"/>
          <w:kern w:val="0"/>
          <w:sz w:val="20"/>
        </w:rPr>
        <w:t>) and macroalgal (</w:t>
      </w:r>
      <w:proofErr w:type="spellStart"/>
      <w:r>
        <w:rPr>
          <w:rFonts w:ascii="Arial" w:hAnsi="Arial" w:cs="Times New Roman"/>
          <w:i/>
          <w:kern w:val="0"/>
          <w:sz w:val="20"/>
        </w:rPr>
        <w:t>Monostroma</w:t>
      </w:r>
      <w:proofErr w:type="spellEnd"/>
      <w:r>
        <w:rPr>
          <w:rFonts w:ascii="Arial" w:hAnsi="Arial" w:cs="Times New Roman"/>
          <w:i/>
          <w:kern w:val="0"/>
          <w:sz w:val="20"/>
        </w:rPr>
        <w:t xml:space="preserve"> </w:t>
      </w:r>
      <w:proofErr w:type="spellStart"/>
      <w:r>
        <w:rPr>
          <w:rFonts w:ascii="Arial" w:hAnsi="Arial" w:cs="Times New Roman"/>
          <w:i/>
          <w:kern w:val="0"/>
          <w:sz w:val="20"/>
        </w:rPr>
        <w:t>obscurum</w:t>
      </w:r>
      <w:proofErr w:type="spellEnd"/>
      <w:r>
        <w:rPr>
          <w:rFonts w:ascii="Arial" w:hAnsi="Arial" w:cs="Times New Roman"/>
          <w:kern w:val="0"/>
          <w:sz w:val="20"/>
        </w:rPr>
        <w:t xml:space="preserve">) biomass from </w:t>
      </w:r>
      <w:proofErr w:type="spellStart"/>
      <w:r>
        <w:rPr>
          <w:rFonts w:ascii="Arial" w:hAnsi="Arial" w:cs="Times New Roman"/>
          <w:kern w:val="0"/>
          <w:sz w:val="20"/>
        </w:rPr>
        <w:t>Arcachon</w:t>
      </w:r>
      <w:proofErr w:type="spellEnd"/>
      <w:r>
        <w:rPr>
          <w:rFonts w:ascii="Arial" w:hAnsi="Arial" w:cs="Times New Roman"/>
          <w:kern w:val="0"/>
          <w:sz w:val="20"/>
        </w:rPr>
        <w:t xml:space="preserve"> Bay (France)</w:t>
      </w:r>
      <w:r>
        <w:rPr>
          <w:rFonts w:ascii="Times New Roman" w:hAnsi="Times New Roman" w:cs="Times New Roman"/>
          <w:kern w:val="0"/>
          <w:sz w:val="20"/>
        </w:rPr>
        <w:t xml:space="preserve">. </w:t>
      </w:r>
      <w:proofErr w:type="spellStart"/>
      <w:r>
        <w:rPr>
          <w:rFonts w:ascii="Times New Roman" w:hAnsi="Times New Roman" w:cs="Times New Roman"/>
          <w:kern w:val="0"/>
          <w:sz w:val="20"/>
        </w:rPr>
        <w:t>Hydrobiologia</w:t>
      </w:r>
      <w:proofErr w:type="spellEnd"/>
      <w:r>
        <w:rPr>
          <w:rFonts w:ascii="Times New Roman" w:hAnsi="Times New Roman" w:cs="Times New Roman"/>
          <w:kern w:val="0"/>
          <w:sz w:val="20"/>
        </w:rPr>
        <w:t xml:space="preserve"> </w:t>
      </w:r>
      <w:r>
        <w:rPr>
          <w:rFonts w:ascii="Times New Roman" w:hAnsi="Times New Roman" w:cs="Times New Roman"/>
          <w:b/>
          <w:kern w:val="0"/>
          <w:sz w:val="20"/>
        </w:rPr>
        <w:t>329</w:t>
      </w:r>
      <w:r>
        <w:rPr>
          <w:rFonts w:ascii="Times New Roman" w:hAnsi="Times New Roman" w:cs="Times New Roman"/>
          <w:kern w:val="0"/>
          <w:sz w:val="20"/>
        </w:rPr>
        <w:t>:121-131.</w:t>
      </w:r>
    </w:p>
    <w:p w14:paraId="4F2D457F"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Bourguignon, M., M. Santos-Neto, and M. D. Castro. 2021. A new regression model for positive random variables with skewed and long tail. Metron </w:t>
      </w:r>
    </w:p>
    <w:p w14:paraId="16CFEF15"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Brouwer, P. E. M. 1996. </w:t>
      </w:r>
      <w:r>
        <w:rPr>
          <w:rFonts w:ascii="Arial" w:hAnsi="Arial" w:cs="Times New Roman"/>
          <w:kern w:val="0"/>
          <w:sz w:val="20"/>
        </w:rPr>
        <w:t xml:space="preserve">Decomposition in situ of the sublittoral Antarctic macroalga </w:t>
      </w:r>
      <w:proofErr w:type="spellStart"/>
      <w:r>
        <w:rPr>
          <w:rFonts w:ascii="Arial" w:hAnsi="Arial" w:cs="Times New Roman"/>
          <w:i/>
          <w:kern w:val="0"/>
          <w:sz w:val="20"/>
        </w:rPr>
        <w:t>Desmarestia</w:t>
      </w:r>
      <w:proofErr w:type="spellEnd"/>
      <w:r>
        <w:rPr>
          <w:rFonts w:ascii="Arial" w:hAnsi="Arial" w:cs="Times New Roman"/>
          <w:i/>
          <w:kern w:val="0"/>
          <w:sz w:val="20"/>
        </w:rPr>
        <w:t xml:space="preserve"> anceps</w:t>
      </w:r>
      <w:r>
        <w:rPr>
          <w:rFonts w:ascii="Arial" w:hAnsi="Arial" w:cs="Times New Roman"/>
          <w:kern w:val="0"/>
          <w:sz w:val="20"/>
        </w:rPr>
        <w:t xml:space="preserve"> Montagne</w:t>
      </w:r>
      <w:r>
        <w:rPr>
          <w:rFonts w:ascii="Times New Roman" w:hAnsi="Times New Roman" w:cs="Times New Roman"/>
          <w:kern w:val="0"/>
          <w:sz w:val="20"/>
        </w:rPr>
        <w:t xml:space="preserve">. Polar Biol. </w:t>
      </w:r>
      <w:r>
        <w:rPr>
          <w:rFonts w:ascii="Times New Roman" w:hAnsi="Times New Roman" w:cs="Times New Roman"/>
          <w:b/>
          <w:kern w:val="0"/>
          <w:sz w:val="20"/>
        </w:rPr>
        <w:t>16</w:t>
      </w:r>
      <w:r>
        <w:rPr>
          <w:rFonts w:ascii="Times New Roman" w:hAnsi="Times New Roman" w:cs="Times New Roman"/>
          <w:kern w:val="0"/>
          <w:sz w:val="20"/>
        </w:rPr>
        <w:t>:129-137.</w:t>
      </w:r>
    </w:p>
    <w:p w14:paraId="4213B938"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Carpenter, B., A. Gelman, M. D. Hoffman, D. Lee, B. Goodrich, M. Betancourt, M. Brubaker, J. Guo, P. Li, and A. Riddell. 2017. Stan: a probabilistic programming language. Journal of Statistical Software </w:t>
      </w:r>
      <w:r>
        <w:rPr>
          <w:rFonts w:ascii="Times New Roman" w:hAnsi="Times New Roman" w:cs="Times New Roman"/>
          <w:b/>
          <w:kern w:val="0"/>
          <w:sz w:val="20"/>
        </w:rPr>
        <w:t>76</w:t>
      </w:r>
      <w:r>
        <w:rPr>
          <w:rFonts w:ascii="Times New Roman" w:hAnsi="Times New Roman" w:cs="Times New Roman"/>
          <w:kern w:val="0"/>
          <w:sz w:val="20"/>
        </w:rPr>
        <w:t>:1-32.</w:t>
      </w:r>
    </w:p>
    <w:p w14:paraId="09B562D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Cebrián, J., and C. M. Duarte. 1995. Plant growth-rate dependence of detrital carbon storage in ecosystems. Science </w:t>
      </w:r>
      <w:r>
        <w:rPr>
          <w:rFonts w:ascii="Times New Roman" w:hAnsi="Times New Roman" w:cs="Times New Roman"/>
          <w:b/>
          <w:kern w:val="0"/>
          <w:sz w:val="20"/>
        </w:rPr>
        <w:t>268</w:t>
      </w:r>
      <w:r>
        <w:rPr>
          <w:rFonts w:ascii="Times New Roman" w:hAnsi="Times New Roman" w:cs="Times New Roman"/>
          <w:kern w:val="0"/>
          <w:sz w:val="20"/>
        </w:rPr>
        <w:t>:1606-1608.</w:t>
      </w:r>
    </w:p>
    <w:p w14:paraId="0E9DFFF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Cebrián, J., and J. Lartigue. 2004. Patterns of herbivory and decomposition in aquatic and terrestrial ecosystems. </w:t>
      </w:r>
      <w:proofErr w:type="spellStart"/>
      <w:r>
        <w:rPr>
          <w:rFonts w:ascii="Times New Roman" w:hAnsi="Times New Roman" w:cs="Times New Roman"/>
          <w:kern w:val="0"/>
          <w:sz w:val="20"/>
        </w:rPr>
        <w:t>Ecolog</w:t>
      </w:r>
      <w:proofErr w:type="spellEnd"/>
      <w:r>
        <w:rPr>
          <w:rFonts w:ascii="Times New Roman" w:hAnsi="Times New Roman" w:cs="Times New Roman"/>
          <w:kern w:val="0"/>
          <w:sz w:val="20"/>
        </w:rPr>
        <w:t xml:space="preserve">. </w:t>
      </w:r>
      <w:proofErr w:type="spellStart"/>
      <w:r>
        <w:rPr>
          <w:rFonts w:ascii="Times New Roman" w:hAnsi="Times New Roman" w:cs="Times New Roman"/>
          <w:kern w:val="0"/>
          <w:sz w:val="20"/>
        </w:rPr>
        <w:t>Monogr</w:t>
      </w:r>
      <w:proofErr w:type="spellEnd"/>
      <w:r>
        <w:rPr>
          <w:rFonts w:ascii="Times New Roman" w:hAnsi="Times New Roman" w:cs="Times New Roman"/>
          <w:kern w:val="0"/>
          <w:sz w:val="20"/>
        </w:rPr>
        <w:t xml:space="preserve">. </w:t>
      </w:r>
      <w:r>
        <w:rPr>
          <w:rFonts w:ascii="Times New Roman" w:hAnsi="Times New Roman" w:cs="Times New Roman"/>
          <w:b/>
          <w:kern w:val="0"/>
          <w:sz w:val="20"/>
        </w:rPr>
        <w:t>74</w:t>
      </w:r>
      <w:r>
        <w:rPr>
          <w:rFonts w:ascii="Times New Roman" w:hAnsi="Times New Roman" w:cs="Times New Roman"/>
          <w:kern w:val="0"/>
          <w:sz w:val="20"/>
        </w:rPr>
        <w:t>:237-259.</w:t>
      </w:r>
    </w:p>
    <w:p w14:paraId="5E70839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Creed, J. C., V. M. N. C. S. Vieira, T. A. Norton, and D. Caetano. 2019. A meta-analysis shows that seaweeds surpass plants, setting life-on-Earth’s limit for biomass packing. BMC </w:t>
      </w:r>
      <w:proofErr w:type="spellStart"/>
      <w:r>
        <w:rPr>
          <w:rFonts w:ascii="Times New Roman" w:hAnsi="Times New Roman" w:cs="Times New Roman"/>
          <w:kern w:val="0"/>
          <w:sz w:val="20"/>
        </w:rPr>
        <w:t>Ecol</w:t>
      </w:r>
      <w:proofErr w:type="spellEnd"/>
      <w:r>
        <w:rPr>
          <w:rFonts w:ascii="Times New Roman" w:hAnsi="Times New Roman" w:cs="Times New Roman"/>
          <w:kern w:val="0"/>
          <w:sz w:val="20"/>
        </w:rPr>
        <w:t xml:space="preserve"> </w:t>
      </w:r>
      <w:r>
        <w:rPr>
          <w:rFonts w:ascii="Times New Roman" w:hAnsi="Times New Roman" w:cs="Times New Roman"/>
          <w:b/>
          <w:kern w:val="0"/>
          <w:sz w:val="20"/>
        </w:rPr>
        <w:t>19</w:t>
      </w:r>
      <w:r>
        <w:rPr>
          <w:rFonts w:ascii="Times New Roman" w:hAnsi="Times New Roman" w:cs="Times New Roman"/>
          <w:kern w:val="0"/>
          <w:sz w:val="20"/>
        </w:rPr>
        <w:t>:6.</w:t>
      </w:r>
    </w:p>
    <w:p w14:paraId="1D75E75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de </w:t>
      </w:r>
      <w:proofErr w:type="spellStart"/>
      <w:r>
        <w:rPr>
          <w:rFonts w:ascii="Times New Roman" w:hAnsi="Times New Roman" w:cs="Times New Roman"/>
          <w:kern w:val="0"/>
          <w:sz w:val="20"/>
        </w:rPr>
        <w:t>Bettignies</w:t>
      </w:r>
      <w:proofErr w:type="spellEnd"/>
      <w:r>
        <w:rPr>
          <w:rFonts w:ascii="Times New Roman" w:hAnsi="Times New Roman" w:cs="Times New Roman"/>
          <w:kern w:val="0"/>
          <w:sz w:val="20"/>
        </w:rPr>
        <w:t xml:space="preserve">, F., P. Dauby, F. Thomas, A. </w:t>
      </w:r>
      <w:proofErr w:type="spellStart"/>
      <w:r>
        <w:rPr>
          <w:rFonts w:ascii="Times New Roman" w:hAnsi="Times New Roman" w:cs="Times New Roman"/>
          <w:kern w:val="0"/>
          <w:sz w:val="20"/>
        </w:rPr>
        <w:t>Gobet</w:t>
      </w:r>
      <w:proofErr w:type="spellEnd"/>
      <w:r>
        <w:rPr>
          <w:rFonts w:ascii="Times New Roman" w:hAnsi="Times New Roman" w:cs="Times New Roman"/>
          <w:kern w:val="0"/>
          <w:sz w:val="20"/>
        </w:rPr>
        <w:t xml:space="preserve">, L. Delage, O. Bohner, S. Loisel, and D. </w:t>
      </w:r>
      <w:proofErr w:type="spellStart"/>
      <w:r>
        <w:rPr>
          <w:rFonts w:ascii="Times New Roman" w:hAnsi="Times New Roman" w:cs="Times New Roman"/>
          <w:kern w:val="0"/>
          <w:sz w:val="20"/>
        </w:rPr>
        <w:t>Davoult</w:t>
      </w:r>
      <w:proofErr w:type="spellEnd"/>
      <w:r>
        <w:rPr>
          <w:rFonts w:ascii="Times New Roman" w:hAnsi="Times New Roman" w:cs="Times New Roman"/>
          <w:kern w:val="0"/>
          <w:sz w:val="20"/>
        </w:rPr>
        <w:t xml:space="preserve">. 2020. </w:t>
      </w:r>
      <w:r>
        <w:rPr>
          <w:rFonts w:ascii="Arial" w:hAnsi="Arial" w:cs="Times New Roman"/>
          <w:kern w:val="0"/>
          <w:sz w:val="20"/>
        </w:rPr>
        <w:t xml:space="preserve">Degradation dynamics and processes associated with the accumulation of </w:t>
      </w:r>
      <w:r>
        <w:rPr>
          <w:rFonts w:ascii="Arial" w:hAnsi="Arial" w:cs="Times New Roman"/>
          <w:i/>
          <w:kern w:val="0"/>
          <w:sz w:val="20"/>
        </w:rPr>
        <w:t xml:space="preserve">Laminaria </w:t>
      </w:r>
      <w:proofErr w:type="spellStart"/>
      <w:r>
        <w:rPr>
          <w:rFonts w:ascii="Arial" w:hAnsi="Arial" w:cs="Times New Roman"/>
          <w:i/>
          <w:kern w:val="0"/>
          <w:sz w:val="20"/>
        </w:rPr>
        <w:t>hyperborea</w:t>
      </w:r>
      <w:proofErr w:type="spellEnd"/>
      <w:r>
        <w:rPr>
          <w:rFonts w:ascii="Arial" w:hAnsi="Arial" w:cs="Times New Roman"/>
          <w:kern w:val="0"/>
          <w:sz w:val="20"/>
        </w:rPr>
        <w:t xml:space="preserve"> (Phaeophyceae) kelp fragments: an in situ experimental approach</w:t>
      </w:r>
      <w:r>
        <w:rPr>
          <w:rFonts w:ascii="Times New Roman" w:hAnsi="Times New Roman" w:cs="Times New Roman"/>
          <w:kern w:val="0"/>
          <w:sz w:val="20"/>
        </w:rPr>
        <w:t xml:space="preserve">. </w:t>
      </w:r>
      <w:r>
        <w:rPr>
          <w:rFonts w:ascii="Arial" w:hAnsi="Arial" w:cs="Times New Roman"/>
          <w:kern w:val="0"/>
          <w:sz w:val="20"/>
        </w:rPr>
        <w:t>Journal of Phycology</w:t>
      </w:r>
      <w:r>
        <w:rPr>
          <w:rFonts w:ascii="Times New Roman" w:hAnsi="Times New Roman" w:cs="Times New Roman"/>
          <w:kern w:val="0"/>
          <w:sz w:val="20"/>
        </w:rPr>
        <w:t xml:space="preserve"> </w:t>
      </w:r>
      <w:r>
        <w:rPr>
          <w:rFonts w:ascii="Times New Roman" w:hAnsi="Times New Roman" w:cs="Times New Roman"/>
          <w:b/>
          <w:kern w:val="0"/>
          <w:sz w:val="20"/>
        </w:rPr>
        <w:t>56</w:t>
      </w:r>
      <w:r>
        <w:rPr>
          <w:rFonts w:ascii="Times New Roman" w:hAnsi="Times New Roman" w:cs="Times New Roman"/>
          <w:kern w:val="0"/>
          <w:sz w:val="20"/>
        </w:rPr>
        <w:t>:1481-1492.</w:t>
      </w:r>
    </w:p>
    <w:p w14:paraId="4F37DAA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Duarte, C. M., J.-P. Gattuso, K. Hancke, H. Gundersen, K. </w:t>
      </w:r>
      <w:proofErr w:type="spellStart"/>
      <w:r>
        <w:rPr>
          <w:rFonts w:ascii="Times New Roman" w:hAnsi="Times New Roman" w:cs="Times New Roman"/>
          <w:kern w:val="0"/>
          <w:sz w:val="20"/>
        </w:rPr>
        <w:t>Filbee</w:t>
      </w:r>
      <w:proofErr w:type="spellEnd"/>
      <w:r>
        <w:rPr>
          <w:rFonts w:ascii="Times New Roman" w:hAnsi="Times New Roman" w:cs="Times New Roman"/>
          <w:kern w:val="0"/>
          <w:sz w:val="20"/>
        </w:rPr>
        <w:t xml:space="preserve">‐Dexter, M. F. Pedersen, J. J. Middelburg, M. T. Burrows, K. A. Krumhansl, and T. Wernberg. 2022. Global estimates of the extent and production of macroalgal forests. </w:t>
      </w:r>
      <w:r>
        <w:rPr>
          <w:rFonts w:ascii="Arial" w:hAnsi="Arial" w:cs="Times New Roman"/>
          <w:kern w:val="0"/>
          <w:sz w:val="20"/>
        </w:rPr>
        <w:t xml:space="preserve">Glob. Ecol. </w:t>
      </w:r>
      <w:proofErr w:type="spellStart"/>
      <w:r>
        <w:rPr>
          <w:rFonts w:ascii="Arial" w:hAnsi="Arial" w:cs="Times New Roman"/>
          <w:kern w:val="0"/>
          <w:sz w:val="20"/>
        </w:rPr>
        <w:t>Biogeogr</w:t>
      </w:r>
      <w:proofErr w:type="spellEnd"/>
      <w:r>
        <w:rPr>
          <w:rFonts w:ascii="Arial" w:hAnsi="Arial" w:cs="Times New Roman"/>
          <w:kern w:val="0"/>
          <w:sz w:val="20"/>
        </w:rPr>
        <w:t>.</w:t>
      </w:r>
      <w:r>
        <w:rPr>
          <w:rFonts w:ascii="Times New Roman" w:hAnsi="Times New Roman" w:cs="Times New Roman"/>
          <w:kern w:val="0"/>
          <w:sz w:val="20"/>
        </w:rPr>
        <w:t xml:space="preserve"> </w:t>
      </w:r>
      <w:r>
        <w:rPr>
          <w:rFonts w:ascii="Arial" w:hAnsi="Arial" w:cs="Times New Roman"/>
          <w:b/>
          <w:kern w:val="0"/>
          <w:sz w:val="20"/>
        </w:rPr>
        <w:t>0</w:t>
      </w:r>
      <w:r>
        <w:rPr>
          <w:rFonts w:ascii="Times New Roman" w:hAnsi="Times New Roman" w:cs="Times New Roman"/>
          <w:kern w:val="0"/>
          <w:sz w:val="20"/>
        </w:rPr>
        <w:t>:1-18.</w:t>
      </w:r>
    </w:p>
    <w:p w14:paraId="2CCB21E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Enríquez, S., C. M. Duarte, and K. Sand-Jensen. 1993. Patterns in decomposition rates among photosynthetic organisms: the importance of detritus </w:t>
      </w:r>
      <w:proofErr w:type="gramStart"/>
      <w:r>
        <w:rPr>
          <w:rFonts w:ascii="Times New Roman" w:hAnsi="Times New Roman" w:cs="Times New Roman"/>
          <w:kern w:val="0"/>
          <w:sz w:val="20"/>
        </w:rPr>
        <w:t>C:N</w:t>
      </w:r>
      <w:proofErr w:type="gramEnd"/>
      <w:r>
        <w:rPr>
          <w:rFonts w:ascii="Times New Roman" w:hAnsi="Times New Roman" w:cs="Times New Roman"/>
          <w:kern w:val="0"/>
          <w:sz w:val="20"/>
        </w:rPr>
        <w:t xml:space="preserve">:P content. </w:t>
      </w:r>
      <w:proofErr w:type="spellStart"/>
      <w:r>
        <w:rPr>
          <w:rFonts w:ascii="Times New Roman" w:hAnsi="Times New Roman" w:cs="Times New Roman"/>
          <w:kern w:val="0"/>
          <w:sz w:val="20"/>
        </w:rPr>
        <w:t>Oecologia</w:t>
      </w:r>
      <w:proofErr w:type="spellEnd"/>
      <w:r>
        <w:rPr>
          <w:rFonts w:ascii="Times New Roman" w:hAnsi="Times New Roman" w:cs="Times New Roman"/>
          <w:kern w:val="0"/>
          <w:sz w:val="20"/>
        </w:rPr>
        <w:t xml:space="preserve"> </w:t>
      </w:r>
      <w:r>
        <w:rPr>
          <w:rFonts w:ascii="Times New Roman" w:hAnsi="Times New Roman" w:cs="Times New Roman"/>
          <w:b/>
          <w:kern w:val="0"/>
          <w:sz w:val="20"/>
        </w:rPr>
        <w:t>94</w:t>
      </w:r>
      <w:r>
        <w:rPr>
          <w:rFonts w:ascii="Times New Roman" w:hAnsi="Times New Roman" w:cs="Times New Roman"/>
          <w:kern w:val="0"/>
          <w:sz w:val="20"/>
        </w:rPr>
        <w:t>:457-471.</w:t>
      </w:r>
    </w:p>
    <w:p w14:paraId="07E0D62B" w14:textId="77777777" w:rsidR="008844AC" w:rsidRDefault="008844AC" w:rsidP="008844AC">
      <w:pPr>
        <w:tabs>
          <w:tab w:val="left" w:pos="560"/>
        </w:tabs>
        <w:autoSpaceDE w:val="0"/>
        <w:autoSpaceDN w:val="0"/>
        <w:adjustRightInd w:val="0"/>
        <w:ind w:left="540" w:hanging="540"/>
        <w:rPr>
          <w:rFonts w:cs="Times New Roman"/>
          <w:kern w:val="0"/>
        </w:rPr>
      </w:pPr>
      <w:proofErr w:type="spellStart"/>
      <w:r>
        <w:rPr>
          <w:rFonts w:ascii="Times New Roman" w:hAnsi="Times New Roman" w:cs="Times New Roman"/>
          <w:kern w:val="0"/>
          <w:sz w:val="20"/>
        </w:rPr>
        <w:t>Filbee</w:t>
      </w:r>
      <w:proofErr w:type="spellEnd"/>
      <w:r>
        <w:rPr>
          <w:rFonts w:ascii="Times New Roman" w:hAnsi="Times New Roman" w:cs="Times New Roman"/>
          <w:kern w:val="0"/>
          <w:sz w:val="20"/>
        </w:rPr>
        <w:t xml:space="preserve">-Dexter, K., C. J. Feehan, D. A. Smale, K. A. Krumhansl, S. Augustine, F. de </w:t>
      </w:r>
      <w:proofErr w:type="spellStart"/>
      <w:r>
        <w:rPr>
          <w:rFonts w:ascii="Times New Roman" w:hAnsi="Times New Roman" w:cs="Times New Roman"/>
          <w:kern w:val="0"/>
          <w:sz w:val="20"/>
        </w:rPr>
        <w:t>Bettignies</w:t>
      </w:r>
      <w:proofErr w:type="spellEnd"/>
      <w:r>
        <w:rPr>
          <w:rFonts w:ascii="Times New Roman" w:hAnsi="Times New Roman" w:cs="Times New Roman"/>
          <w:kern w:val="0"/>
          <w:sz w:val="20"/>
        </w:rPr>
        <w:t xml:space="preserve">, M. T. Burrows, J. E. K. Byrnes, J. Campbell, D. </w:t>
      </w:r>
      <w:proofErr w:type="spellStart"/>
      <w:r>
        <w:rPr>
          <w:rFonts w:ascii="Times New Roman" w:hAnsi="Times New Roman" w:cs="Times New Roman"/>
          <w:kern w:val="0"/>
          <w:sz w:val="20"/>
        </w:rPr>
        <w:t>Davoult</w:t>
      </w:r>
      <w:proofErr w:type="spellEnd"/>
      <w:r>
        <w:rPr>
          <w:rFonts w:ascii="Times New Roman" w:hAnsi="Times New Roman" w:cs="Times New Roman"/>
          <w:kern w:val="0"/>
          <w:sz w:val="20"/>
        </w:rPr>
        <w:t xml:space="preserve">, K. H. Dunton, J. N. Franco, I. Garrido, S. P. Grace, K. Hancke, L. E. Johnson, B. Konar, P. J. Moore, K. M. Norderhaug, A. O’Dell, M. F. Pedersen, A. K. Salomon, I. Sousa-Pinto, S. Tiegs, D. Yiu, and T. Wernberg. 2022. Kelp carbon sink potential decreases with warming due to accelerating decomposition. </w:t>
      </w:r>
      <w:proofErr w:type="spellStart"/>
      <w:r>
        <w:rPr>
          <w:rFonts w:ascii="Times New Roman" w:hAnsi="Times New Roman" w:cs="Times New Roman"/>
          <w:kern w:val="0"/>
          <w:sz w:val="20"/>
        </w:rPr>
        <w:t>PLoS</w:t>
      </w:r>
      <w:proofErr w:type="spellEnd"/>
      <w:r>
        <w:rPr>
          <w:rFonts w:ascii="Times New Roman" w:hAnsi="Times New Roman" w:cs="Times New Roman"/>
          <w:kern w:val="0"/>
          <w:sz w:val="20"/>
        </w:rPr>
        <w:t xml:space="preserve"> Biology </w:t>
      </w:r>
      <w:proofErr w:type="gramStart"/>
      <w:r>
        <w:rPr>
          <w:rFonts w:ascii="Times New Roman" w:hAnsi="Times New Roman" w:cs="Times New Roman"/>
          <w:b/>
          <w:kern w:val="0"/>
          <w:sz w:val="20"/>
        </w:rPr>
        <w:t>20</w:t>
      </w:r>
      <w:r>
        <w:rPr>
          <w:rFonts w:ascii="Times New Roman" w:hAnsi="Times New Roman" w:cs="Times New Roman"/>
          <w:kern w:val="0"/>
          <w:sz w:val="20"/>
        </w:rPr>
        <w:t>:e</w:t>
      </w:r>
      <w:proofErr w:type="gramEnd"/>
      <w:r>
        <w:rPr>
          <w:rFonts w:ascii="Times New Roman" w:hAnsi="Times New Roman" w:cs="Times New Roman"/>
          <w:kern w:val="0"/>
          <w:sz w:val="20"/>
        </w:rPr>
        <w:t>3001702.</w:t>
      </w:r>
    </w:p>
    <w:p w14:paraId="5784E006" w14:textId="77777777" w:rsidR="008844AC" w:rsidRDefault="008844AC" w:rsidP="008844AC">
      <w:pPr>
        <w:tabs>
          <w:tab w:val="left" w:pos="560"/>
        </w:tabs>
        <w:autoSpaceDE w:val="0"/>
        <w:autoSpaceDN w:val="0"/>
        <w:adjustRightInd w:val="0"/>
        <w:ind w:left="540" w:hanging="540"/>
        <w:rPr>
          <w:rFonts w:cs="Times New Roman"/>
          <w:kern w:val="0"/>
        </w:rPr>
      </w:pPr>
      <w:proofErr w:type="spellStart"/>
      <w:r>
        <w:rPr>
          <w:rFonts w:ascii="Times New Roman" w:hAnsi="Times New Roman" w:cs="Times New Roman"/>
          <w:kern w:val="0"/>
          <w:sz w:val="20"/>
        </w:rPr>
        <w:t>Filbee</w:t>
      </w:r>
      <w:proofErr w:type="spellEnd"/>
      <w:r>
        <w:rPr>
          <w:rFonts w:ascii="Times New Roman" w:hAnsi="Times New Roman" w:cs="Times New Roman"/>
          <w:kern w:val="0"/>
          <w:sz w:val="20"/>
        </w:rPr>
        <w:t xml:space="preserve">-Dexter, K., A. </w:t>
      </w:r>
      <w:proofErr w:type="spellStart"/>
      <w:r>
        <w:rPr>
          <w:rFonts w:ascii="Times New Roman" w:hAnsi="Times New Roman" w:cs="Times New Roman"/>
          <w:kern w:val="0"/>
          <w:sz w:val="20"/>
        </w:rPr>
        <w:t>Pessarrodona</w:t>
      </w:r>
      <w:proofErr w:type="spellEnd"/>
      <w:r>
        <w:rPr>
          <w:rFonts w:ascii="Times New Roman" w:hAnsi="Times New Roman" w:cs="Times New Roman"/>
          <w:kern w:val="0"/>
          <w:sz w:val="20"/>
        </w:rPr>
        <w:t xml:space="preserve">, M. F. Pedersen, T. Wernberg, C. M. Duarte, J. Assis, T. </w:t>
      </w:r>
      <w:proofErr w:type="spellStart"/>
      <w:r>
        <w:rPr>
          <w:rFonts w:ascii="Times New Roman" w:hAnsi="Times New Roman" w:cs="Times New Roman"/>
          <w:kern w:val="0"/>
          <w:sz w:val="20"/>
        </w:rPr>
        <w:t>Bekkby</w:t>
      </w:r>
      <w:proofErr w:type="spellEnd"/>
      <w:r>
        <w:rPr>
          <w:rFonts w:ascii="Times New Roman" w:hAnsi="Times New Roman" w:cs="Times New Roman"/>
          <w:kern w:val="0"/>
          <w:sz w:val="20"/>
        </w:rPr>
        <w:t>, M. T. Burrows, D. F. Carlson, and J.-P. Gattuso. 2024. Carbon export from seaweed forests to deep ocean sinks. Nature Geoscience 1-8.</w:t>
      </w:r>
    </w:p>
    <w:p w14:paraId="1F932D0F" w14:textId="77777777" w:rsidR="008844AC" w:rsidRDefault="008844AC" w:rsidP="008844AC">
      <w:pPr>
        <w:tabs>
          <w:tab w:val="left" w:pos="560"/>
        </w:tabs>
        <w:autoSpaceDE w:val="0"/>
        <w:autoSpaceDN w:val="0"/>
        <w:adjustRightInd w:val="0"/>
        <w:ind w:left="540" w:hanging="540"/>
        <w:rPr>
          <w:rFonts w:cs="Times New Roman"/>
          <w:kern w:val="0"/>
        </w:rPr>
      </w:pPr>
      <w:proofErr w:type="spellStart"/>
      <w:r w:rsidRPr="008844AC">
        <w:rPr>
          <w:rFonts w:ascii="Times New Roman" w:hAnsi="Times New Roman" w:cs="Times New Roman"/>
          <w:kern w:val="0"/>
          <w:sz w:val="20"/>
          <w:lang w:val="de-DE"/>
        </w:rPr>
        <w:t>Friedlingstein</w:t>
      </w:r>
      <w:proofErr w:type="spellEnd"/>
      <w:r w:rsidRPr="008844AC">
        <w:rPr>
          <w:rFonts w:ascii="Times New Roman" w:hAnsi="Times New Roman" w:cs="Times New Roman"/>
          <w:kern w:val="0"/>
          <w:sz w:val="20"/>
          <w:lang w:val="de-DE"/>
        </w:rPr>
        <w:t xml:space="preserve">, P., M. </w:t>
      </w:r>
      <w:proofErr w:type="spellStart"/>
      <w:r w:rsidRPr="008844AC">
        <w:rPr>
          <w:rFonts w:ascii="Times New Roman" w:hAnsi="Times New Roman" w:cs="Times New Roman"/>
          <w:kern w:val="0"/>
          <w:sz w:val="20"/>
          <w:lang w:val="de-DE"/>
        </w:rPr>
        <w:t>O’sullivan</w:t>
      </w:r>
      <w:proofErr w:type="spellEnd"/>
      <w:r w:rsidRPr="008844AC">
        <w:rPr>
          <w:rFonts w:ascii="Times New Roman" w:hAnsi="Times New Roman" w:cs="Times New Roman"/>
          <w:kern w:val="0"/>
          <w:sz w:val="20"/>
          <w:lang w:val="de-DE"/>
        </w:rPr>
        <w:t xml:space="preserve">, M. W. Jones, R. M. Andrew, J. Hauck, P. Landschützer, C. Le </w:t>
      </w:r>
      <w:proofErr w:type="spellStart"/>
      <w:r w:rsidRPr="008844AC">
        <w:rPr>
          <w:rFonts w:ascii="Times New Roman" w:hAnsi="Times New Roman" w:cs="Times New Roman"/>
          <w:kern w:val="0"/>
          <w:sz w:val="20"/>
          <w:lang w:val="de-DE"/>
        </w:rPr>
        <w:t>Quéré</w:t>
      </w:r>
      <w:proofErr w:type="spellEnd"/>
      <w:r w:rsidRPr="008844AC">
        <w:rPr>
          <w:rFonts w:ascii="Times New Roman" w:hAnsi="Times New Roman" w:cs="Times New Roman"/>
          <w:kern w:val="0"/>
          <w:sz w:val="20"/>
          <w:lang w:val="de-DE"/>
        </w:rPr>
        <w:t xml:space="preserve">, H. Li, I. T. </w:t>
      </w:r>
      <w:proofErr w:type="spellStart"/>
      <w:r w:rsidRPr="008844AC">
        <w:rPr>
          <w:rFonts w:ascii="Times New Roman" w:hAnsi="Times New Roman" w:cs="Times New Roman"/>
          <w:kern w:val="0"/>
          <w:sz w:val="20"/>
          <w:lang w:val="de-DE"/>
        </w:rPr>
        <w:t>Luijkx</w:t>
      </w:r>
      <w:proofErr w:type="spellEnd"/>
      <w:r w:rsidRPr="008844AC">
        <w:rPr>
          <w:rFonts w:ascii="Times New Roman" w:hAnsi="Times New Roman" w:cs="Times New Roman"/>
          <w:kern w:val="0"/>
          <w:sz w:val="20"/>
          <w:lang w:val="de-DE"/>
        </w:rPr>
        <w:t xml:space="preserve">, and A. Olsen. </w:t>
      </w:r>
      <w:r>
        <w:rPr>
          <w:rFonts w:ascii="Times New Roman" w:hAnsi="Times New Roman" w:cs="Times New Roman"/>
          <w:kern w:val="0"/>
          <w:sz w:val="20"/>
        </w:rPr>
        <w:t xml:space="preserve">2024. Global carbon budget 2024. Earth System Science Data Discussions </w:t>
      </w:r>
      <w:r>
        <w:rPr>
          <w:rFonts w:ascii="Times New Roman" w:hAnsi="Times New Roman" w:cs="Times New Roman"/>
          <w:b/>
          <w:kern w:val="0"/>
          <w:sz w:val="20"/>
        </w:rPr>
        <w:t>2024</w:t>
      </w:r>
      <w:r>
        <w:rPr>
          <w:rFonts w:ascii="Times New Roman" w:hAnsi="Times New Roman" w:cs="Times New Roman"/>
          <w:kern w:val="0"/>
          <w:sz w:val="20"/>
        </w:rPr>
        <w:t>:1-133.</w:t>
      </w:r>
    </w:p>
    <w:p w14:paraId="6C345AF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Frontier, N., F. de </w:t>
      </w:r>
      <w:proofErr w:type="spellStart"/>
      <w:r>
        <w:rPr>
          <w:rFonts w:ascii="Times New Roman" w:hAnsi="Times New Roman" w:cs="Times New Roman"/>
          <w:kern w:val="0"/>
          <w:sz w:val="20"/>
        </w:rPr>
        <w:t>Bettignies</w:t>
      </w:r>
      <w:proofErr w:type="spellEnd"/>
      <w:r>
        <w:rPr>
          <w:rFonts w:ascii="Times New Roman" w:hAnsi="Times New Roman" w:cs="Times New Roman"/>
          <w:kern w:val="0"/>
          <w:sz w:val="20"/>
        </w:rPr>
        <w:t xml:space="preserve">, A. Foggo, and D. </w:t>
      </w:r>
      <w:proofErr w:type="spellStart"/>
      <w:r>
        <w:rPr>
          <w:rFonts w:ascii="Times New Roman" w:hAnsi="Times New Roman" w:cs="Times New Roman"/>
          <w:kern w:val="0"/>
          <w:sz w:val="20"/>
        </w:rPr>
        <w:t>Davoult</w:t>
      </w:r>
      <w:proofErr w:type="spellEnd"/>
      <w:r>
        <w:rPr>
          <w:rFonts w:ascii="Times New Roman" w:hAnsi="Times New Roman" w:cs="Times New Roman"/>
          <w:kern w:val="0"/>
          <w:sz w:val="20"/>
        </w:rPr>
        <w:t xml:space="preserve">. 2021. Sustained productivity and respiration of degrading kelp detritus in the shallow benthos: detached or broken, but not dead. Marine Environmental Research </w:t>
      </w:r>
      <w:r>
        <w:rPr>
          <w:rFonts w:ascii="Times New Roman" w:hAnsi="Times New Roman" w:cs="Times New Roman"/>
          <w:b/>
          <w:kern w:val="0"/>
          <w:sz w:val="20"/>
        </w:rPr>
        <w:t>166</w:t>
      </w:r>
      <w:r>
        <w:rPr>
          <w:rFonts w:ascii="Times New Roman" w:hAnsi="Times New Roman" w:cs="Times New Roman"/>
          <w:kern w:val="0"/>
          <w:sz w:val="20"/>
        </w:rPr>
        <w:t>:105277.</w:t>
      </w:r>
    </w:p>
    <w:p w14:paraId="2F935AC7"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Frontier, N., M. Mulas, A. Foggo, and D. A. Smale. 2022. The influence of light and temperature on detritus degradation rates for kelp species with contrasting thermal affinities. Marine Environmental Research </w:t>
      </w:r>
      <w:r>
        <w:rPr>
          <w:rFonts w:ascii="Times New Roman" w:hAnsi="Times New Roman" w:cs="Times New Roman"/>
          <w:b/>
          <w:kern w:val="0"/>
          <w:sz w:val="20"/>
        </w:rPr>
        <w:t>173</w:t>
      </w:r>
      <w:r>
        <w:rPr>
          <w:rFonts w:ascii="Times New Roman" w:hAnsi="Times New Roman" w:cs="Times New Roman"/>
          <w:kern w:val="0"/>
          <w:sz w:val="20"/>
        </w:rPr>
        <w:t>:105529.</w:t>
      </w:r>
    </w:p>
    <w:p w14:paraId="430E470E"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Gabry, J., R. </w:t>
      </w:r>
      <w:proofErr w:type="spellStart"/>
      <w:r>
        <w:rPr>
          <w:rFonts w:ascii="Times New Roman" w:hAnsi="Times New Roman" w:cs="Times New Roman"/>
          <w:kern w:val="0"/>
          <w:sz w:val="20"/>
        </w:rPr>
        <w:t>Češnovar</w:t>
      </w:r>
      <w:proofErr w:type="spellEnd"/>
      <w:r>
        <w:rPr>
          <w:rFonts w:ascii="Times New Roman" w:hAnsi="Times New Roman" w:cs="Times New Roman"/>
          <w:kern w:val="0"/>
          <w:sz w:val="20"/>
        </w:rPr>
        <w:t xml:space="preserve">, A. Johnson, and S. Bronder. 2024. </w:t>
      </w:r>
      <w:proofErr w:type="spellStart"/>
      <w:r>
        <w:rPr>
          <w:rFonts w:ascii="Times New Roman" w:hAnsi="Times New Roman" w:cs="Times New Roman"/>
          <w:kern w:val="0"/>
          <w:sz w:val="20"/>
        </w:rPr>
        <w:t>cmdstanr</w:t>
      </w:r>
      <w:proofErr w:type="spellEnd"/>
      <w:r>
        <w:rPr>
          <w:rFonts w:ascii="Times New Roman" w:hAnsi="Times New Roman" w:cs="Times New Roman"/>
          <w:kern w:val="0"/>
          <w:sz w:val="20"/>
        </w:rPr>
        <w:t>: R Interface to ‘</w:t>
      </w:r>
      <w:proofErr w:type="spellStart"/>
      <w:r>
        <w:rPr>
          <w:rFonts w:ascii="Times New Roman" w:hAnsi="Times New Roman" w:cs="Times New Roman"/>
          <w:kern w:val="0"/>
          <w:sz w:val="20"/>
        </w:rPr>
        <w:t>CmdStan</w:t>
      </w:r>
      <w:proofErr w:type="spellEnd"/>
      <w:r>
        <w:rPr>
          <w:rFonts w:ascii="Times New Roman" w:hAnsi="Times New Roman" w:cs="Times New Roman"/>
          <w:kern w:val="0"/>
          <w:sz w:val="20"/>
        </w:rPr>
        <w:t>’. R package version 0.5.3.</w:t>
      </w:r>
    </w:p>
    <w:p w14:paraId="15C8B7D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lastRenderedPageBreak/>
        <w:t xml:space="preserve">Gabry, J., D. Simpson, A. </w:t>
      </w:r>
      <w:proofErr w:type="spellStart"/>
      <w:r>
        <w:rPr>
          <w:rFonts w:ascii="Times New Roman" w:hAnsi="Times New Roman" w:cs="Times New Roman"/>
          <w:kern w:val="0"/>
          <w:sz w:val="20"/>
        </w:rPr>
        <w:t>Vehtari</w:t>
      </w:r>
      <w:proofErr w:type="spellEnd"/>
      <w:r>
        <w:rPr>
          <w:rFonts w:ascii="Times New Roman" w:hAnsi="Times New Roman" w:cs="Times New Roman"/>
          <w:kern w:val="0"/>
          <w:sz w:val="20"/>
        </w:rPr>
        <w:t xml:space="preserve">, M. Betancourt, and A. Gelman. 2019. Visualization in Bayesian workflow. Journal of the Royal Statistical Society Series A: Statistics in Society </w:t>
      </w:r>
      <w:r>
        <w:rPr>
          <w:rFonts w:ascii="Times New Roman" w:hAnsi="Times New Roman" w:cs="Times New Roman"/>
          <w:b/>
          <w:kern w:val="0"/>
          <w:sz w:val="20"/>
        </w:rPr>
        <w:t>182</w:t>
      </w:r>
      <w:r>
        <w:rPr>
          <w:rFonts w:ascii="Times New Roman" w:hAnsi="Times New Roman" w:cs="Times New Roman"/>
          <w:kern w:val="0"/>
          <w:sz w:val="20"/>
        </w:rPr>
        <w:t>:389-402.</w:t>
      </w:r>
    </w:p>
    <w:p w14:paraId="5042293F"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Hamersley, M. R., J. A. Sohm, J. A. Burns, and D. G. Capone. 2015. </w:t>
      </w:r>
      <w:r>
        <w:rPr>
          <w:rFonts w:ascii="Arial" w:hAnsi="Arial" w:cs="Times New Roman"/>
          <w:kern w:val="0"/>
          <w:sz w:val="20"/>
        </w:rPr>
        <w:t xml:space="preserve">Nitrogen fixation associated with the decomposition of the giant kelp </w:t>
      </w:r>
      <w:r>
        <w:rPr>
          <w:rFonts w:ascii="Arial" w:hAnsi="Arial" w:cs="Times New Roman"/>
          <w:i/>
          <w:kern w:val="0"/>
          <w:sz w:val="20"/>
        </w:rPr>
        <w:t xml:space="preserve">Macrocystis </w:t>
      </w:r>
      <w:proofErr w:type="spellStart"/>
      <w:r>
        <w:rPr>
          <w:rFonts w:ascii="Arial" w:hAnsi="Arial" w:cs="Times New Roman"/>
          <w:i/>
          <w:kern w:val="0"/>
          <w:sz w:val="20"/>
        </w:rPr>
        <w:t>pyrifera</w:t>
      </w:r>
      <w:proofErr w:type="spellEnd"/>
      <w:r>
        <w:rPr>
          <w:rFonts w:ascii="Times New Roman" w:hAnsi="Times New Roman" w:cs="Times New Roman"/>
          <w:kern w:val="0"/>
          <w:sz w:val="20"/>
        </w:rPr>
        <w:t xml:space="preserve">. </w:t>
      </w:r>
      <w:proofErr w:type="spellStart"/>
      <w:r>
        <w:rPr>
          <w:rFonts w:ascii="Times New Roman" w:hAnsi="Times New Roman" w:cs="Times New Roman"/>
          <w:kern w:val="0"/>
          <w:sz w:val="20"/>
        </w:rPr>
        <w:t>Aquat</w:t>
      </w:r>
      <w:proofErr w:type="spellEnd"/>
      <w:r>
        <w:rPr>
          <w:rFonts w:ascii="Times New Roman" w:hAnsi="Times New Roman" w:cs="Times New Roman"/>
          <w:kern w:val="0"/>
          <w:sz w:val="20"/>
        </w:rPr>
        <w:t xml:space="preserve">. Bot. </w:t>
      </w:r>
      <w:r>
        <w:rPr>
          <w:rFonts w:ascii="Times New Roman" w:hAnsi="Times New Roman" w:cs="Times New Roman"/>
          <w:b/>
          <w:kern w:val="0"/>
          <w:sz w:val="20"/>
        </w:rPr>
        <w:t>125</w:t>
      </w:r>
      <w:r>
        <w:rPr>
          <w:rFonts w:ascii="Times New Roman" w:hAnsi="Times New Roman" w:cs="Times New Roman"/>
          <w:kern w:val="0"/>
          <w:sz w:val="20"/>
        </w:rPr>
        <w:t>:57-63.</w:t>
      </w:r>
    </w:p>
    <w:p w14:paraId="153523D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Hibbett, D., R. Blanchette, P. Kenrick, and B. Mills. 2016. Climate, decay, and the death of the coal forests. Current Biology </w:t>
      </w:r>
      <w:proofErr w:type="gramStart"/>
      <w:r>
        <w:rPr>
          <w:rFonts w:ascii="Times New Roman" w:hAnsi="Times New Roman" w:cs="Times New Roman"/>
          <w:b/>
          <w:kern w:val="0"/>
          <w:sz w:val="20"/>
        </w:rPr>
        <w:t>26</w:t>
      </w:r>
      <w:r>
        <w:rPr>
          <w:rFonts w:ascii="Times New Roman" w:hAnsi="Times New Roman" w:cs="Times New Roman"/>
          <w:kern w:val="0"/>
          <w:sz w:val="20"/>
        </w:rPr>
        <w:t>:R</w:t>
      </w:r>
      <w:proofErr w:type="gramEnd"/>
      <w:r>
        <w:rPr>
          <w:rFonts w:ascii="Times New Roman" w:hAnsi="Times New Roman" w:cs="Times New Roman"/>
          <w:kern w:val="0"/>
          <w:sz w:val="20"/>
        </w:rPr>
        <w:t>563-R567.</w:t>
      </w:r>
    </w:p>
    <w:p w14:paraId="32ABB8CE"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IPCC. 2022. Mitigation of climate change. Contribution of working group III to the sixth assessment report of the intergovernmental panel on climate change </w:t>
      </w:r>
      <w:r>
        <w:rPr>
          <w:rFonts w:ascii="Times New Roman" w:hAnsi="Times New Roman" w:cs="Times New Roman"/>
          <w:b/>
          <w:kern w:val="0"/>
          <w:sz w:val="20"/>
        </w:rPr>
        <w:t>1454</w:t>
      </w:r>
      <w:r>
        <w:rPr>
          <w:rFonts w:ascii="Times New Roman" w:hAnsi="Times New Roman" w:cs="Times New Roman"/>
          <w:kern w:val="0"/>
          <w:sz w:val="20"/>
        </w:rPr>
        <w:t>:147.</w:t>
      </w:r>
    </w:p>
    <w:p w14:paraId="00DD934D"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Kay, M. 2024. </w:t>
      </w:r>
      <w:proofErr w:type="spellStart"/>
      <w:r>
        <w:rPr>
          <w:rFonts w:ascii="Times New Roman" w:hAnsi="Times New Roman" w:cs="Times New Roman"/>
          <w:kern w:val="0"/>
          <w:sz w:val="20"/>
        </w:rPr>
        <w:t>tidybayes</w:t>
      </w:r>
      <w:proofErr w:type="spellEnd"/>
      <w:r>
        <w:rPr>
          <w:rFonts w:ascii="Times New Roman" w:hAnsi="Times New Roman" w:cs="Times New Roman"/>
          <w:kern w:val="0"/>
          <w:sz w:val="20"/>
        </w:rPr>
        <w:t xml:space="preserve">: tidy data and </w:t>
      </w:r>
      <w:proofErr w:type="spellStart"/>
      <w:r>
        <w:rPr>
          <w:rFonts w:ascii="Times New Roman" w:hAnsi="Times New Roman" w:cs="Times New Roman"/>
          <w:kern w:val="0"/>
          <w:sz w:val="20"/>
        </w:rPr>
        <w:t>geoms</w:t>
      </w:r>
      <w:proofErr w:type="spellEnd"/>
      <w:r>
        <w:rPr>
          <w:rFonts w:ascii="Times New Roman" w:hAnsi="Times New Roman" w:cs="Times New Roman"/>
          <w:kern w:val="0"/>
          <w:sz w:val="20"/>
        </w:rPr>
        <w:t xml:space="preserve"> for Bayesian models v3.0.7. </w:t>
      </w:r>
      <w:proofErr w:type="spellStart"/>
      <w:r>
        <w:rPr>
          <w:rFonts w:ascii="Times New Roman" w:hAnsi="Times New Roman" w:cs="Times New Roman"/>
          <w:kern w:val="0"/>
          <w:sz w:val="20"/>
        </w:rPr>
        <w:t>Zenodo</w:t>
      </w:r>
      <w:proofErr w:type="spellEnd"/>
      <w:r>
        <w:rPr>
          <w:rFonts w:ascii="Times New Roman" w:hAnsi="Times New Roman" w:cs="Times New Roman"/>
          <w:kern w:val="0"/>
          <w:sz w:val="20"/>
        </w:rPr>
        <w:t>.</w:t>
      </w:r>
    </w:p>
    <w:p w14:paraId="4F68A9FE"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Kennedy, J. R., and C. O. Blain. 2025. A systematic review of marine macroalgal degradation: toward a better understanding of macroalgal carbon sequestration potential. Journal of Phycology </w:t>
      </w:r>
    </w:p>
    <w:p w14:paraId="7D4E57E0"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Lee, D., Stan </w:t>
      </w:r>
      <w:proofErr w:type="spellStart"/>
      <w:r>
        <w:rPr>
          <w:rFonts w:ascii="Times New Roman" w:hAnsi="Times New Roman" w:cs="Times New Roman"/>
          <w:kern w:val="0"/>
          <w:sz w:val="20"/>
        </w:rPr>
        <w:t>buildbot</w:t>
      </w:r>
      <w:proofErr w:type="spellEnd"/>
      <w:r>
        <w:rPr>
          <w:rFonts w:ascii="Times New Roman" w:hAnsi="Times New Roman" w:cs="Times New Roman"/>
          <w:kern w:val="0"/>
          <w:sz w:val="20"/>
        </w:rPr>
        <w:t xml:space="preserve">, </w:t>
      </w:r>
      <w:proofErr w:type="spellStart"/>
      <w:r>
        <w:rPr>
          <w:rFonts w:ascii="Times New Roman" w:hAnsi="Times New Roman" w:cs="Times New Roman"/>
          <w:kern w:val="0"/>
          <w:sz w:val="20"/>
        </w:rPr>
        <w:t>seantalts</w:t>
      </w:r>
      <w:proofErr w:type="spellEnd"/>
      <w:r>
        <w:rPr>
          <w:rFonts w:ascii="Times New Roman" w:hAnsi="Times New Roman" w:cs="Times New Roman"/>
          <w:kern w:val="0"/>
          <w:sz w:val="20"/>
        </w:rPr>
        <w:t xml:space="preserve">, B. Carpenter, M. Morris, A. Kucukelbir, M. Betancourt, D. Tran, M. Brubaker, B. Bales, </w:t>
      </w:r>
      <w:proofErr w:type="spellStart"/>
      <w:r>
        <w:rPr>
          <w:rFonts w:ascii="Times New Roman" w:hAnsi="Times New Roman" w:cs="Times New Roman"/>
          <w:kern w:val="0"/>
          <w:sz w:val="20"/>
        </w:rPr>
        <w:t>bgoodri</w:t>
      </w:r>
      <w:proofErr w:type="spellEnd"/>
      <w:r>
        <w:rPr>
          <w:rFonts w:ascii="Times New Roman" w:hAnsi="Times New Roman" w:cs="Times New Roman"/>
          <w:kern w:val="0"/>
          <w:sz w:val="20"/>
        </w:rPr>
        <w:t xml:space="preserve">, A. </w:t>
      </w:r>
      <w:proofErr w:type="spellStart"/>
      <w:r>
        <w:rPr>
          <w:rFonts w:ascii="Times New Roman" w:hAnsi="Times New Roman" w:cs="Times New Roman"/>
          <w:kern w:val="0"/>
          <w:sz w:val="20"/>
        </w:rPr>
        <w:t>Vehtari</w:t>
      </w:r>
      <w:proofErr w:type="spellEnd"/>
      <w:r>
        <w:rPr>
          <w:rFonts w:ascii="Times New Roman" w:hAnsi="Times New Roman" w:cs="Times New Roman"/>
          <w:kern w:val="0"/>
          <w:sz w:val="20"/>
        </w:rPr>
        <w:t xml:space="preserve">, wds15, </w:t>
      </w:r>
      <w:proofErr w:type="spellStart"/>
      <w:r>
        <w:rPr>
          <w:rFonts w:ascii="Times New Roman" w:hAnsi="Times New Roman" w:cs="Times New Roman"/>
          <w:kern w:val="0"/>
          <w:sz w:val="20"/>
        </w:rPr>
        <w:t>maverickg</w:t>
      </w:r>
      <w:proofErr w:type="spellEnd"/>
      <w:r>
        <w:rPr>
          <w:rFonts w:ascii="Times New Roman" w:hAnsi="Times New Roman" w:cs="Times New Roman"/>
          <w:kern w:val="0"/>
          <w:sz w:val="20"/>
        </w:rPr>
        <w:t xml:space="preserve">, </w:t>
      </w:r>
      <w:proofErr w:type="spellStart"/>
      <w:r>
        <w:rPr>
          <w:rFonts w:ascii="Times New Roman" w:hAnsi="Times New Roman" w:cs="Times New Roman"/>
          <w:kern w:val="0"/>
          <w:sz w:val="20"/>
        </w:rPr>
        <w:t>evelynmitchell</w:t>
      </w:r>
      <w:proofErr w:type="spellEnd"/>
      <w:r>
        <w:rPr>
          <w:rFonts w:ascii="Times New Roman" w:hAnsi="Times New Roman" w:cs="Times New Roman"/>
          <w:kern w:val="0"/>
          <w:sz w:val="20"/>
        </w:rPr>
        <w:t>, weberse2, and P. Li. 2017. stan-dev/</w:t>
      </w:r>
      <w:proofErr w:type="spellStart"/>
      <w:r>
        <w:rPr>
          <w:rFonts w:ascii="Times New Roman" w:hAnsi="Times New Roman" w:cs="Times New Roman"/>
          <w:kern w:val="0"/>
          <w:sz w:val="20"/>
        </w:rPr>
        <w:t>cmdstan</w:t>
      </w:r>
      <w:proofErr w:type="spellEnd"/>
      <w:r>
        <w:rPr>
          <w:rFonts w:ascii="Times New Roman" w:hAnsi="Times New Roman" w:cs="Times New Roman"/>
          <w:kern w:val="0"/>
          <w:sz w:val="20"/>
        </w:rPr>
        <w:t xml:space="preserve">: v2.17.1. </w:t>
      </w:r>
      <w:proofErr w:type="spellStart"/>
      <w:r>
        <w:rPr>
          <w:rFonts w:ascii="Times New Roman" w:hAnsi="Times New Roman" w:cs="Times New Roman"/>
          <w:kern w:val="0"/>
          <w:sz w:val="20"/>
        </w:rPr>
        <w:t>Zenodo</w:t>
      </w:r>
      <w:proofErr w:type="spellEnd"/>
      <w:r>
        <w:rPr>
          <w:rFonts w:ascii="Times New Roman" w:hAnsi="Times New Roman" w:cs="Times New Roman"/>
          <w:kern w:val="0"/>
          <w:sz w:val="20"/>
        </w:rPr>
        <w:t>.</w:t>
      </w:r>
    </w:p>
    <w:p w14:paraId="418E398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Manojlovic, B. 2021. Data assimilation techniques for aquatic ecological processes. </w:t>
      </w:r>
    </w:p>
    <w:p w14:paraId="0842451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McElreath, R. 2019. Statistical rethinking</w:t>
      </w:r>
      <w:r>
        <w:rPr>
          <w:rFonts w:ascii="Times New Roman" w:hAnsi="Times New Roman" w:cs="Times New Roman"/>
          <w:kern w:val="0"/>
          <w:sz w:val="20"/>
          <w:vertAlign w:val="superscript"/>
        </w:rPr>
        <w:t>2</w:t>
      </w:r>
      <w:r>
        <w:rPr>
          <w:rFonts w:ascii="Times New Roman" w:hAnsi="Times New Roman" w:cs="Times New Roman"/>
          <w:kern w:val="0"/>
          <w:sz w:val="20"/>
        </w:rPr>
        <w:t>: a Bayesian course with examples in R and Stan. Second Edition. Chapman &amp; Hall/CRC, Boca Raton.</w:t>
      </w:r>
    </w:p>
    <w:p w14:paraId="71606029"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Murray, L. M. 2015. Bayesian state-space modelling on high-performance hardware using </w:t>
      </w:r>
      <w:proofErr w:type="spellStart"/>
      <w:r>
        <w:rPr>
          <w:rFonts w:ascii="Times New Roman" w:hAnsi="Times New Roman" w:cs="Times New Roman"/>
          <w:kern w:val="0"/>
          <w:sz w:val="20"/>
        </w:rPr>
        <w:t>LibBi</w:t>
      </w:r>
      <w:proofErr w:type="spellEnd"/>
      <w:r>
        <w:rPr>
          <w:rFonts w:ascii="Times New Roman" w:hAnsi="Times New Roman" w:cs="Times New Roman"/>
          <w:kern w:val="0"/>
          <w:sz w:val="20"/>
        </w:rPr>
        <w:t xml:space="preserve">. Journal of Statistical Software </w:t>
      </w:r>
      <w:r>
        <w:rPr>
          <w:rFonts w:ascii="Times New Roman" w:hAnsi="Times New Roman" w:cs="Times New Roman"/>
          <w:b/>
          <w:kern w:val="0"/>
          <w:sz w:val="20"/>
        </w:rPr>
        <w:t>67</w:t>
      </w:r>
      <w:r>
        <w:rPr>
          <w:rFonts w:ascii="Times New Roman" w:hAnsi="Times New Roman" w:cs="Times New Roman"/>
          <w:kern w:val="0"/>
          <w:sz w:val="20"/>
        </w:rPr>
        <w:t>:1-36.</w:t>
      </w:r>
    </w:p>
    <w:p w14:paraId="1955ED92"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Olson, J. S. 1963. Energy storage and the balance of producers and decomposers in ecological systems. Ecology </w:t>
      </w:r>
      <w:r>
        <w:rPr>
          <w:rFonts w:ascii="Times New Roman" w:hAnsi="Times New Roman" w:cs="Times New Roman"/>
          <w:b/>
          <w:kern w:val="0"/>
          <w:sz w:val="20"/>
        </w:rPr>
        <w:t>44</w:t>
      </w:r>
      <w:r>
        <w:rPr>
          <w:rFonts w:ascii="Times New Roman" w:hAnsi="Times New Roman" w:cs="Times New Roman"/>
          <w:kern w:val="0"/>
          <w:sz w:val="20"/>
        </w:rPr>
        <w:t>:322-331.</w:t>
      </w:r>
    </w:p>
    <w:p w14:paraId="1087CA7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Pedersen, M. F., K. </w:t>
      </w:r>
      <w:proofErr w:type="spellStart"/>
      <w:r>
        <w:rPr>
          <w:rFonts w:ascii="Times New Roman" w:hAnsi="Times New Roman" w:cs="Times New Roman"/>
          <w:kern w:val="0"/>
          <w:sz w:val="20"/>
        </w:rPr>
        <w:t>Filbee</w:t>
      </w:r>
      <w:proofErr w:type="spellEnd"/>
      <w:r>
        <w:rPr>
          <w:rFonts w:ascii="Times New Roman" w:hAnsi="Times New Roman" w:cs="Times New Roman"/>
          <w:kern w:val="0"/>
          <w:sz w:val="20"/>
        </w:rPr>
        <w:t xml:space="preserve">-Dexter, N. L. Frisk, Z. Sárossy, and T. Wernberg. 2021. Carbon sequestration potential increased by incomplete anaerobic decomposition of kelp detritus. Mar. Ecol. Prog. Ser. </w:t>
      </w:r>
      <w:r>
        <w:rPr>
          <w:rFonts w:ascii="Times New Roman" w:hAnsi="Times New Roman" w:cs="Times New Roman"/>
          <w:b/>
          <w:kern w:val="0"/>
          <w:sz w:val="20"/>
        </w:rPr>
        <w:t>660</w:t>
      </w:r>
      <w:r>
        <w:rPr>
          <w:rFonts w:ascii="Times New Roman" w:hAnsi="Times New Roman" w:cs="Times New Roman"/>
          <w:kern w:val="0"/>
          <w:sz w:val="20"/>
        </w:rPr>
        <w:t>:53-67.</w:t>
      </w:r>
    </w:p>
    <w:p w14:paraId="446E00B5" w14:textId="77777777" w:rsidR="008844AC" w:rsidRDefault="008844AC" w:rsidP="008844AC">
      <w:pPr>
        <w:tabs>
          <w:tab w:val="left" w:pos="560"/>
        </w:tabs>
        <w:autoSpaceDE w:val="0"/>
        <w:autoSpaceDN w:val="0"/>
        <w:adjustRightInd w:val="0"/>
        <w:ind w:left="540" w:hanging="540"/>
        <w:rPr>
          <w:rFonts w:cs="Times New Roman"/>
          <w:kern w:val="0"/>
        </w:rPr>
      </w:pPr>
      <w:proofErr w:type="spellStart"/>
      <w:r>
        <w:rPr>
          <w:rFonts w:ascii="Times New Roman" w:hAnsi="Times New Roman" w:cs="Times New Roman"/>
          <w:kern w:val="0"/>
          <w:sz w:val="20"/>
        </w:rPr>
        <w:t>Pessarrodona</w:t>
      </w:r>
      <w:proofErr w:type="spellEnd"/>
      <w:r>
        <w:rPr>
          <w:rFonts w:ascii="Times New Roman" w:hAnsi="Times New Roman" w:cs="Times New Roman"/>
          <w:kern w:val="0"/>
          <w:sz w:val="20"/>
        </w:rPr>
        <w:t xml:space="preserve">, A., R. M. Franco-Santos, L. S. Wright, M. A. </w:t>
      </w:r>
      <w:proofErr w:type="spellStart"/>
      <w:r>
        <w:rPr>
          <w:rFonts w:ascii="Times New Roman" w:hAnsi="Times New Roman" w:cs="Times New Roman"/>
          <w:kern w:val="0"/>
          <w:sz w:val="20"/>
        </w:rPr>
        <w:t>Vanderklift</w:t>
      </w:r>
      <w:proofErr w:type="spellEnd"/>
      <w:r>
        <w:rPr>
          <w:rFonts w:ascii="Times New Roman" w:hAnsi="Times New Roman" w:cs="Times New Roman"/>
          <w:kern w:val="0"/>
          <w:sz w:val="20"/>
        </w:rPr>
        <w:t xml:space="preserve">, J. Howard, E. Pidgeon, T. Wernberg, and K. </w:t>
      </w:r>
      <w:proofErr w:type="spellStart"/>
      <w:r>
        <w:rPr>
          <w:rFonts w:ascii="Times New Roman" w:hAnsi="Times New Roman" w:cs="Times New Roman"/>
          <w:kern w:val="0"/>
          <w:sz w:val="20"/>
        </w:rPr>
        <w:t>Filbee</w:t>
      </w:r>
      <w:proofErr w:type="spellEnd"/>
      <w:r>
        <w:rPr>
          <w:rFonts w:ascii="Times New Roman" w:hAnsi="Times New Roman" w:cs="Times New Roman"/>
          <w:kern w:val="0"/>
          <w:sz w:val="20"/>
        </w:rPr>
        <w:t xml:space="preserve">-Dexter. 2023. Carbon sequestration and climate change mitigation using macroalgae: a state of knowledge review. </w:t>
      </w:r>
      <w:proofErr w:type="spellStart"/>
      <w:r>
        <w:rPr>
          <w:rFonts w:ascii="Times New Roman" w:hAnsi="Times New Roman" w:cs="Times New Roman"/>
          <w:kern w:val="0"/>
          <w:sz w:val="20"/>
        </w:rPr>
        <w:t>Biol</w:t>
      </w:r>
      <w:proofErr w:type="spellEnd"/>
      <w:r>
        <w:rPr>
          <w:rFonts w:ascii="Times New Roman" w:hAnsi="Times New Roman" w:cs="Times New Roman"/>
          <w:kern w:val="0"/>
          <w:sz w:val="20"/>
        </w:rPr>
        <w:t xml:space="preserve"> Rev Camb </w:t>
      </w:r>
      <w:proofErr w:type="spellStart"/>
      <w:r>
        <w:rPr>
          <w:rFonts w:ascii="Times New Roman" w:hAnsi="Times New Roman" w:cs="Times New Roman"/>
          <w:kern w:val="0"/>
          <w:sz w:val="20"/>
        </w:rPr>
        <w:t>Philos</w:t>
      </w:r>
      <w:proofErr w:type="spellEnd"/>
      <w:r>
        <w:rPr>
          <w:rFonts w:ascii="Times New Roman" w:hAnsi="Times New Roman" w:cs="Times New Roman"/>
          <w:kern w:val="0"/>
          <w:sz w:val="20"/>
        </w:rPr>
        <w:t xml:space="preserve"> Soc </w:t>
      </w:r>
    </w:p>
    <w:p w14:paraId="4B1DE74F" w14:textId="77777777" w:rsidR="008844AC" w:rsidRDefault="008844AC" w:rsidP="008844AC">
      <w:pPr>
        <w:tabs>
          <w:tab w:val="left" w:pos="560"/>
        </w:tabs>
        <w:autoSpaceDE w:val="0"/>
        <w:autoSpaceDN w:val="0"/>
        <w:adjustRightInd w:val="0"/>
        <w:ind w:left="540" w:hanging="540"/>
        <w:rPr>
          <w:rFonts w:cs="Times New Roman"/>
          <w:kern w:val="0"/>
        </w:rPr>
      </w:pPr>
      <w:proofErr w:type="spellStart"/>
      <w:r>
        <w:rPr>
          <w:rFonts w:ascii="Times New Roman" w:hAnsi="Times New Roman" w:cs="Times New Roman"/>
          <w:kern w:val="0"/>
          <w:sz w:val="20"/>
        </w:rPr>
        <w:t>Pessarrodona</w:t>
      </w:r>
      <w:proofErr w:type="spellEnd"/>
      <w:r>
        <w:rPr>
          <w:rFonts w:ascii="Times New Roman" w:hAnsi="Times New Roman" w:cs="Times New Roman"/>
          <w:kern w:val="0"/>
          <w:sz w:val="20"/>
        </w:rPr>
        <w:t xml:space="preserve">, A., J. Assis, K. </w:t>
      </w:r>
      <w:proofErr w:type="spellStart"/>
      <w:r>
        <w:rPr>
          <w:rFonts w:ascii="Times New Roman" w:hAnsi="Times New Roman" w:cs="Times New Roman"/>
          <w:kern w:val="0"/>
          <w:sz w:val="20"/>
        </w:rPr>
        <w:t>Filbee</w:t>
      </w:r>
      <w:proofErr w:type="spellEnd"/>
      <w:r>
        <w:rPr>
          <w:rFonts w:ascii="Times New Roman" w:hAnsi="Times New Roman" w:cs="Times New Roman"/>
          <w:kern w:val="0"/>
          <w:sz w:val="20"/>
        </w:rPr>
        <w:t xml:space="preserve">-Dexter, M. T. Burrows, J.-P. Gattuso, C. M. Duarte, D. Krause-Jensen, P. J. Moore, D. A. Smale, and T. Wernberg. 2022. Global seaweed productivity. Science Advances </w:t>
      </w:r>
      <w:proofErr w:type="gramStart"/>
      <w:r>
        <w:rPr>
          <w:rFonts w:ascii="Times New Roman" w:hAnsi="Times New Roman" w:cs="Times New Roman"/>
          <w:b/>
          <w:kern w:val="0"/>
          <w:sz w:val="20"/>
        </w:rPr>
        <w:t>8</w:t>
      </w:r>
      <w:r>
        <w:rPr>
          <w:rFonts w:ascii="Times New Roman" w:hAnsi="Times New Roman" w:cs="Times New Roman"/>
          <w:kern w:val="0"/>
          <w:sz w:val="20"/>
        </w:rPr>
        <w:t>:eabn</w:t>
      </w:r>
      <w:proofErr w:type="gramEnd"/>
      <w:r>
        <w:rPr>
          <w:rFonts w:ascii="Times New Roman" w:hAnsi="Times New Roman" w:cs="Times New Roman"/>
          <w:kern w:val="0"/>
          <w:sz w:val="20"/>
        </w:rPr>
        <w:t>2465.</w:t>
      </w:r>
    </w:p>
    <w:p w14:paraId="553FAD72"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R Core Team. 2022. R: a language and environment for statistical computing. R Foundation for Statistical Computing, Vienna.</w:t>
      </w:r>
    </w:p>
    <w:p w14:paraId="06EDCFE6"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Rieper-Kirchner, M. 1989. Microbial degradation of North Sea macroalgae: field and laboratory studies. </w:t>
      </w:r>
    </w:p>
    <w:p w14:paraId="6C4D6A17"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Rohatgi, A. 2022. </w:t>
      </w:r>
      <w:proofErr w:type="spellStart"/>
      <w:r>
        <w:rPr>
          <w:rFonts w:ascii="Times New Roman" w:hAnsi="Times New Roman" w:cs="Times New Roman"/>
          <w:kern w:val="0"/>
          <w:sz w:val="20"/>
        </w:rPr>
        <w:t>WebPlotDigitizer</w:t>
      </w:r>
      <w:proofErr w:type="spellEnd"/>
      <w:r>
        <w:rPr>
          <w:rFonts w:ascii="Times New Roman" w:hAnsi="Times New Roman" w:cs="Times New Roman"/>
          <w:kern w:val="0"/>
          <w:sz w:val="20"/>
        </w:rPr>
        <w:t xml:space="preserve"> v4.6. </w:t>
      </w:r>
    </w:p>
    <w:p w14:paraId="70EBF5C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Rovira, P., and R. Rovira. 2010. Fitting litter decomposition datasets to mathematical curves: towards a generalised exponential approach. </w:t>
      </w:r>
      <w:proofErr w:type="spellStart"/>
      <w:r>
        <w:rPr>
          <w:rFonts w:ascii="Times New Roman" w:hAnsi="Times New Roman" w:cs="Times New Roman"/>
          <w:kern w:val="0"/>
          <w:sz w:val="20"/>
        </w:rPr>
        <w:t>Geoderma</w:t>
      </w:r>
      <w:proofErr w:type="spellEnd"/>
      <w:r>
        <w:rPr>
          <w:rFonts w:ascii="Times New Roman" w:hAnsi="Times New Roman" w:cs="Times New Roman"/>
          <w:kern w:val="0"/>
          <w:sz w:val="20"/>
        </w:rPr>
        <w:t xml:space="preserve"> </w:t>
      </w:r>
      <w:r>
        <w:rPr>
          <w:rFonts w:ascii="Times New Roman" w:hAnsi="Times New Roman" w:cs="Times New Roman"/>
          <w:b/>
          <w:kern w:val="0"/>
          <w:sz w:val="20"/>
        </w:rPr>
        <w:t>155</w:t>
      </w:r>
      <w:r>
        <w:rPr>
          <w:rFonts w:ascii="Times New Roman" w:hAnsi="Times New Roman" w:cs="Times New Roman"/>
          <w:kern w:val="0"/>
          <w:sz w:val="20"/>
        </w:rPr>
        <w:t>:329-343.</w:t>
      </w:r>
    </w:p>
    <w:p w14:paraId="273FE1A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RStudio Team. 2022. RStudio: integrated development environment for R. RStudio, Inc., Boston.</w:t>
      </w:r>
    </w:p>
    <w:p w14:paraId="58BFA259"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Smith, B. D., and R. E. Foreman. 1984. An assessment of seaweed decomposition within a southern Strait of Georgia seaweed community. Marine Biology </w:t>
      </w:r>
      <w:r>
        <w:rPr>
          <w:rFonts w:ascii="Times New Roman" w:hAnsi="Times New Roman" w:cs="Times New Roman"/>
          <w:b/>
          <w:kern w:val="0"/>
          <w:sz w:val="20"/>
        </w:rPr>
        <w:t>84</w:t>
      </w:r>
      <w:r>
        <w:rPr>
          <w:rFonts w:ascii="Times New Roman" w:hAnsi="Times New Roman" w:cs="Times New Roman"/>
          <w:kern w:val="0"/>
          <w:sz w:val="20"/>
        </w:rPr>
        <w:t>:197-205.</w:t>
      </w:r>
    </w:p>
    <w:p w14:paraId="4AC40766"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Thomas, H. 2013. Senescence, ageing and death of the whole plant. New Phytol </w:t>
      </w:r>
      <w:r>
        <w:rPr>
          <w:rFonts w:ascii="Times New Roman" w:hAnsi="Times New Roman" w:cs="Times New Roman"/>
          <w:b/>
          <w:kern w:val="0"/>
          <w:sz w:val="20"/>
        </w:rPr>
        <w:t>197</w:t>
      </w:r>
      <w:r>
        <w:rPr>
          <w:rFonts w:ascii="Times New Roman" w:hAnsi="Times New Roman" w:cs="Times New Roman"/>
          <w:kern w:val="0"/>
          <w:sz w:val="20"/>
        </w:rPr>
        <w:t>:696-711.</w:t>
      </w:r>
    </w:p>
    <w:p w14:paraId="5D5CB07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Trevathan-Tackett, S. M., T. C. Jeffries, P. I. Macreadie, B. Manojlovic, and P. Ralph. 2020. Long-term decomposition captures key steps in microbial breakdown of seagrass litter. Science of The Total Environment </w:t>
      </w:r>
      <w:r>
        <w:rPr>
          <w:rFonts w:ascii="Times New Roman" w:hAnsi="Times New Roman" w:cs="Times New Roman"/>
          <w:b/>
          <w:kern w:val="0"/>
          <w:sz w:val="20"/>
        </w:rPr>
        <w:t>705</w:t>
      </w:r>
      <w:r>
        <w:rPr>
          <w:rFonts w:ascii="Times New Roman" w:hAnsi="Times New Roman" w:cs="Times New Roman"/>
          <w:kern w:val="0"/>
          <w:sz w:val="20"/>
        </w:rPr>
        <w:t>:135806.</w:t>
      </w:r>
    </w:p>
    <w:p w14:paraId="47E9B777" w14:textId="77777777" w:rsidR="008844AC" w:rsidRDefault="008844AC" w:rsidP="008844AC">
      <w:pPr>
        <w:tabs>
          <w:tab w:val="left" w:pos="560"/>
        </w:tabs>
        <w:autoSpaceDE w:val="0"/>
        <w:autoSpaceDN w:val="0"/>
        <w:adjustRightInd w:val="0"/>
        <w:ind w:left="540" w:hanging="540"/>
        <w:rPr>
          <w:rFonts w:cs="Times New Roman"/>
          <w:kern w:val="0"/>
        </w:rPr>
      </w:pPr>
      <w:proofErr w:type="spellStart"/>
      <w:r>
        <w:rPr>
          <w:rFonts w:ascii="Times New Roman" w:hAnsi="Times New Roman" w:cs="Times New Roman"/>
          <w:kern w:val="0"/>
          <w:sz w:val="20"/>
        </w:rPr>
        <w:t>Vehtari</w:t>
      </w:r>
      <w:proofErr w:type="spellEnd"/>
      <w:r>
        <w:rPr>
          <w:rFonts w:ascii="Times New Roman" w:hAnsi="Times New Roman" w:cs="Times New Roman"/>
          <w:kern w:val="0"/>
          <w:sz w:val="20"/>
        </w:rPr>
        <w:t xml:space="preserve">, A., A. Gelman, and J. Gabry. 2017. Practical Bayesian model evaluation using leave-one-out cross-validation and WAIC. Statistics and computing </w:t>
      </w:r>
      <w:r>
        <w:rPr>
          <w:rFonts w:ascii="Times New Roman" w:hAnsi="Times New Roman" w:cs="Times New Roman"/>
          <w:b/>
          <w:kern w:val="0"/>
          <w:sz w:val="20"/>
        </w:rPr>
        <w:t>27</w:t>
      </w:r>
      <w:r>
        <w:rPr>
          <w:rFonts w:ascii="Times New Roman" w:hAnsi="Times New Roman" w:cs="Times New Roman"/>
          <w:kern w:val="0"/>
          <w:sz w:val="20"/>
        </w:rPr>
        <w:t>:1413-1432.</w:t>
      </w:r>
    </w:p>
    <w:p w14:paraId="6C3036F4"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White, L. J., and A. </w:t>
      </w:r>
      <w:proofErr w:type="spellStart"/>
      <w:r>
        <w:rPr>
          <w:rFonts w:ascii="Times New Roman" w:hAnsi="Times New Roman" w:cs="Times New Roman"/>
          <w:kern w:val="0"/>
          <w:sz w:val="20"/>
        </w:rPr>
        <w:t>Norkko</w:t>
      </w:r>
      <w:proofErr w:type="spellEnd"/>
      <w:r>
        <w:rPr>
          <w:rFonts w:ascii="Times New Roman" w:hAnsi="Times New Roman" w:cs="Times New Roman"/>
          <w:kern w:val="0"/>
          <w:sz w:val="20"/>
        </w:rPr>
        <w:t xml:space="preserve">. 2025. A path towards appropriate degradation experiments for assessing carbon sequestration potential of macroalgae. Journal of Ecology </w:t>
      </w:r>
    </w:p>
    <w:p w14:paraId="10B92FF8"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Wickham, H., M. Averick, J. Bryan, W. Chang, L. D. McGowan, R. François, G. Grolemund, A. Hayes, L. Henry, and J. Hester. 2019. </w:t>
      </w:r>
      <w:r>
        <w:rPr>
          <w:rFonts w:ascii="Arial" w:hAnsi="Arial" w:cs="Times New Roman"/>
          <w:kern w:val="0"/>
          <w:sz w:val="20"/>
        </w:rPr>
        <w:t xml:space="preserve">Welcome to the </w:t>
      </w:r>
      <w:proofErr w:type="spellStart"/>
      <w:r>
        <w:rPr>
          <w:rFonts w:ascii="Arial" w:hAnsi="Arial" w:cs="Times New Roman"/>
          <w:kern w:val="0"/>
          <w:sz w:val="20"/>
        </w:rPr>
        <w:t>Tidyverse</w:t>
      </w:r>
      <w:proofErr w:type="spellEnd"/>
      <w:r>
        <w:rPr>
          <w:rFonts w:ascii="Times New Roman" w:hAnsi="Times New Roman" w:cs="Times New Roman"/>
          <w:kern w:val="0"/>
          <w:sz w:val="20"/>
        </w:rPr>
        <w:t xml:space="preserve">. </w:t>
      </w:r>
      <w:r>
        <w:rPr>
          <w:rFonts w:ascii="Arial" w:hAnsi="Arial" w:cs="Times New Roman"/>
          <w:kern w:val="0"/>
          <w:sz w:val="20"/>
        </w:rPr>
        <w:t xml:space="preserve">J Open Source </w:t>
      </w:r>
      <w:proofErr w:type="spellStart"/>
      <w:r>
        <w:rPr>
          <w:rFonts w:ascii="Arial" w:hAnsi="Arial" w:cs="Times New Roman"/>
          <w:kern w:val="0"/>
          <w:sz w:val="20"/>
        </w:rPr>
        <w:t>Softw</w:t>
      </w:r>
      <w:proofErr w:type="spellEnd"/>
      <w:r>
        <w:rPr>
          <w:rFonts w:ascii="Times New Roman" w:hAnsi="Times New Roman" w:cs="Times New Roman"/>
          <w:kern w:val="0"/>
          <w:sz w:val="20"/>
        </w:rPr>
        <w:t xml:space="preserve"> </w:t>
      </w:r>
      <w:r>
        <w:rPr>
          <w:rFonts w:ascii="Times New Roman" w:hAnsi="Times New Roman" w:cs="Times New Roman"/>
          <w:b/>
          <w:kern w:val="0"/>
          <w:sz w:val="20"/>
        </w:rPr>
        <w:t>4</w:t>
      </w:r>
      <w:r>
        <w:rPr>
          <w:rFonts w:ascii="Times New Roman" w:hAnsi="Times New Roman" w:cs="Times New Roman"/>
          <w:kern w:val="0"/>
          <w:sz w:val="20"/>
        </w:rPr>
        <w:t>:1686.</w:t>
      </w:r>
    </w:p>
    <w:p w14:paraId="2B72045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Wolodzko, T. 2023. </w:t>
      </w:r>
      <w:proofErr w:type="spellStart"/>
      <w:r>
        <w:rPr>
          <w:rFonts w:ascii="Times New Roman" w:hAnsi="Times New Roman" w:cs="Times New Roman"/>
          <w:kern w:val="0"/>
          <w:sz w:val="20"/>
        </w:rPr>
        <w:t>extraDistr</w:t>
      </w:r>
      <w:proofErr w:type="spellEnd"/>
      <w:r>
        <w:rPr>
          <w:rFonts w:ascii="Times New Roman" w:hAnsi="Times New Roman" w:cs="Times New Roman"/>
          <w:kern w:val="0"/>
          <w:sz w:val="20"/>
        </w:rPr>
        <w:t>: additional univariate and multivariate distributions. R package version 1.10.0.</w:t>
      </w:r>
    </w:p>
    <w:p w14:paraId="501DC09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Wright, L. S., and A. Foggo. 2021. </w:t>
      </w:r>
      <w:r>
        <w:rPr>
          <w:rFonts w:ascii="Arial" w:hAnsi="Arial" w:cs="Times New Roman"/>
          <w:kern w:val="0"/>
          <w:sz w:val="20"/>
        </w:rPr>
        <w:t xml:space="preserve">Photosynthetic pigments of co-occurring Northeast Atlantic </w:t>
      </w:r>
      <w:r>
        <w:rPr>
          <w:rFonts w:ascii="Arial" w:hAnsi="Arial" w:cs="Times New Roman"/>
          <w:i/>
          <w:kern w:val="0"/>
          <w:sz w:val="20"/>
        </w:rPr>
        <w:t>Laminaria</w:t>
      </w:r>
      <w:r>
        <w:rPr>
          <w:rFonts w:ascii="Arial" w:hAnsi="Arial" w:cs="Times New Roman"/>
          <w:kern w:val="0"/>
          <w:sz w:val="20"/>
        </w:rPr>
        <w:t xml:space="preserve"> spp. are unaffected by decomposition</w:t>
      </w:r>
      <w:r>
        <w:rPr>
          <w:rFonts w:ascii="Times New Roman" w:hAnsi="Times New Roman" w:cs="Times New Roman"/>
          <w:kern w:val="0"/>
          <w:sz w:val="20"/>
        </w:rPr>
        <w:t xml:space="preserve">. </w:t>
      </w:r>
      <w:r>
        <w:rPr>
          <w:rFonts w:ascii="Arial" w:hAnsi="Arial" w:cs="Times New Roman"/>
          <w:kern w:val="0"/>
          <w:sz w:val="20"/>
        </w:rPr>
        <w:t>Marine Ecology Progress Series</w:t>
      </w:r>
      <w:r>
        <w:rPr>
          <w:rFonts w:ascii="Times New Roman" w:hAnsi="Times New Roman" w:cs="Times New Roman"/>
          <w:kern w:val="0"/>
          <w:sz w:val="20"/>
        </w:rPr>
        <w:t xml:space="preserve"> </w:t>
      </w:r>
      <w:r>
        <w:rPr>
          <w:rFonts w:ascii="Times New Roman" w:hAnsi="Times New Roman" w:cs="Times New Roman"/>
          <w:b/>
          <w:kern w:val="0"/>
          <w:sz w:val="20"/>
        </w:rPr>
        <w:t>678</w:t>
      </w:r>
      <w:r>
        <w:rPr>
          <w:rFonts w:ascii="Times New Roman" w:hAnsi="Times New Roman" w:cs="Times New Roman"/>
          <w:kern w:val="0"/>
          <w:sz w:val="20"/>
        </w:rPr>
        <w:t>:227-232.</w:t>
      </w:r>
    </w:p>
    <w:p w14:paraId="20716CA5"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Wright, L. S., and L. </w:t>
      </w:r>
      <w:proofErr w:type="spellStart"/>
      <w:r>
        <w:rPr>
          <w:rFonts w:ascii="Times New Roman" w:hAnsi="Times New Roman" w:cs="Times New Roman"/>
          <w:kern w:val="0"/>
          <w:sz w:val="20"/>
        </w:rPr>
        <w:t>Kregting</w:t>
      </w:r>
      <w:proofErr w:type="spellEnd"/>
      <w:r>
        <w:rPr>
          <w:rFonts w:ascii="Times New Roman" w:hAnsi="Times New Roman" w:cs="Times New Roman"/>
          <w:kern w:val="0"/>
          <w:sz w:val="20"/>
        </w:rPr>
        <w:t xml:space="preserve">. 2023. Genus-specific response of kelp photosynthetic pigments to decomposition. Marine Biology </w:t>
      </w:r>
      <w:r>
        <w:rPr>
          <w:rFonts w:ascii="Times New Roman" w:hAnsi="Times New Roman" w:cs="Times New Roman"/>
          <w:b/>
          <w:kern w:val="0"/>
          <w:sz w:val="20"/>
        </w:rPr>
        <w:t>170</w:t>
      </w:r>
      <w:r>
        <w:rPr>
          <w:rFonts w:ascii="Times New Roman" w:hAnsi="Times New Roman" w:cs="Times New Roman"/>
          <w:kern w:val="0"/>
          <w:sz w:val="20"/>
        </w:rPr>
        <w:t>:144.</w:t>
      </w:r>
    </w:p>
    <w:p w14:paraId="3A61B3F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Wright, L. S., A. </w:t>
      </w:r>
      <w:proofErr w:type="spellStart"/>
      <w:r>
        <w:rPr>
          <w:rFonts w:ascii="Times New Roman" w:hAnsi="Times New Roman" w:cs="Times New Roman"/>
          <w:kern w:val="0"/>
          <w:sz w:val="20"/>
        </w:rPr>
        <w:t>Pessarrodona</w:t>
      </w:r>
      <w:proofErr w:type="spellEnd"/>
      <w:r>
        <w:rPr>
          <w:rFonts w:ascii="Times New Roman" w:hAnsi="Times New Roman" w:cs="Times New Roman"/>
          <w:kern w:val="0"/>
          <w:sz w:val="20"/>
        </w:rPr>
        <w:t xml:space="preserve">, and A. Foggo. 2022. Climate-driven shifts in kelp forest composition reduce carbon sequestration potential. Global Change Biology </w:t>
      </w:r>
      <w:r>
        <w:rPr>
          <w:rFonts w:ascii="Times New Roman" w:hAnsi="Times New Roman" w:cs="Times New Roman"/>
          <w:b/>
          <w:kern w:val="0"/>
          <w:sz w:val="20"/>
        </w:rPr>
        <w:t>28</w:t>
      </w:r>
      <w:r>
        <w:rPr>
          <w:rFonts w:ascii="Times New Roman" w:hAnsi="Times New Roman" w:cs="Times New Roman"/>
          <w:kern w:val="0"/>
          <w:sz w:val="20"/>
        </w:rPr>
        <w:t>:5514-5531.</w:t>
      </w:r>
    </w:p>
    <w:p w14:paraId="51428D4F"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Wright, L. S., T. Simpkins, K. </w:t>
      </w:r>
      <w:proofErr w:type="spellStart"/>
      <w:r>
        <w:rPr>
          <w:rFonts w:ascii="Times New Roman" w:hAnsi="Times New Roman" w:cs="Times New Roman"/>
          <w:kern w:val="0"/>
          <w:sz w:val="20"/>
        </w:rPr>
        <w:t>Filbee</w:t>
      </w:r>
      <w:proofErr w:type="spellEnd"/>
      <w:r>
        <w:rPr>
          <w:rFonts w:ascii="Times New Roman" w:hAnsi="Times New Roman" w:cs="Times New Roman"/>
          <w:kern w:val="0"/>
          <w:sz w:val="20"/>
        </w:rPr>
        <w:t>-Dexter, and T. Wernberg. 2023. Temperature sensitivity of detrital photosynthesis. Annals of Botany mcad167.</w:t>
      </w:r>
    </w:p>
    <w:p w14:paraId="6E221CDB" w14:textId="0133E379" w:rsidR="00E00F33" w:rsidRPr="008844AC" w:rsidRDefault="008844AC" w:rsidP="008844AC">
      <w:r>
        <w:fldChar w:fldCharType="end"/>
      </w:r>
    </w:p>
    <w:sectPr w:rsidR="00E00F33" w:rsidRPr="008844AC" w:rsidSect="005E253E">
      <w:footerReference w:type="even" r:id="rId11"/>
      <w:footerReference w:type="default" r:id="rId12"/>
      <w:footnotePr>
        <w:numFmt w:val="chicago"/>
      </w:foot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4DB25" w14:textId="77777777" w:rsidR="0002510B" w:rsidRDefault="0002510B" w:rsidP="002D2637">
      <w:r>
        <w:separator/>
      </w:r>
    </w:p>
  </w:endnote>
  <w:endnote w:type="continuationSeparator" w:id="0">
    <w:p w14:paraId="2C063668" w14:textId="77777777" w:rsidR="0002510B" w:rsidRDefault="0002510B"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Futura">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510416011"/>
      <w:docPartObj>
        <w:docPartGallery w:val="Page Numbers (Bottom of Page)"/>
        <w:docPartUnique/>
      </w:docPartObj>
    </w:sdtPr>
    <w:sdtContent>
      <w:p w14:paraId="4416189F" w14:textId="0C20D539" w:rsidR="000E5133" w:rsidRPr="000E5133" w:rsidRDefault="000E5133" w:rsidP="00832D90">
        <w:pPr>
          <w:pStyle w:val="Footer"/>
          <w:framePr w:wrap="none" w:vAnchor="text" w:hAnchor="margin" w:xAlign="right" w:y="1"/>
          <w:rPr>
            <w:rStyle w:val="PageNumber"/>
            <w:rFonts w:ascii="Futura Medium" w:hAnsi="Futura Medium" w:cs="Futura Medium"/>
            <w:sz w:val="20"/>
            <w:szCs w:val="20"/>
          </w:rPr>
        </w:pPr>
        <w:r w:rsidRPr="000E5133">
          <w:rPr>
            <w:rStyle w:val="PageNumber"/>
            <w:rFonts w:ascii="Futura Medium" w:hAnsi="Futura Medium" w:cs="Futura Medium" w:hint="cs"/>
            <w:sz w:val="20"/>
            <w:szCs w:val="20"/>
          </w:rPr>
          <w:fldChar w:fldCharType="begin"/>
        </w:r>
        <w:r w:rsidRPr="000E5133">
          <w:rPr>
            <w:rStyle w:val="PageNumber"/>
            <w:rFonts w:ascii="Futura Medium" w:hAnsi="Futura Medium" w:cs="Futura Medium" w:hint="cs"/>
            <w:sz w:val="20"/>
            <w:szCs w:val="20"/>
          </w:rPr>
          <w:instrText xml:space="preserve"> PAGE </w:instrText>
        </w:r>
        <w:r w:rsidRPr="000E5133">
          <w:rPr>
            <w:rStyle w:val="PageNumber"/>
            <w:rFonts w:ascii="Futura Medium" w:hAnsi="Futura Medium" w:cs="Futura Medium" w:hint="cs"/>
            <w:sz w:val="20"/>
            <w:szCs w:val="20"/>
          </w:rPr>
          <w:fldChar w:fldCharType="separate"/>
        </w:r>
        <w:r w:rsidRPr="000E5133">
          <w:rPr>
            <w:rStyle w:val="PageNumber"/>
            <w:rFonts w:ascii="Futura Medium" w:hAnsi="Futura Medium" w:cs="Futura Medium" w:hint="cs"/>
            <w:noProof/>
            <w:sz w:val="20"/>
            <w:szCs w:val="20"/>
          </w:rPr>
          <w:t>2</w:t>
        </w:r>
        <w:r w:rsidRPr="000E5133">
          <w:rPr>
            <w:rStyle w:val="PageNumber"/>
            <w:rFonts w:ascii="Futura Medium" w:hAnsi="Futura Medium" w:cs="Futura Medium" w:hint="cs"/>
            <w:sz w:val="20"/>
            <w:szCs w:val="20"/>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8EABC" w14:textId="77777777" w:rsidR="0002510B" w:rsidRDefault="0002510B" w:rsidP="002D2637">
      <w:r>
        <w:separator/>
      </w:r>
    </w:p>
  </w:footnote>
  <w:footnote w:type="continuationSeparator" w:id="0">
    <w:p w14:paraId="5DAA104B" w14:textId="77777777" w:rsidR="0002510B" w:rsidRDefault="0002510B" w:rsidP="002D2637">
      <w:r>
        <w:continuationSeparator/>
      </w:r>
    </w:p>
  </w:footnote>
  <w:footnote w:id="1">
    <w:p w14:paraId="3EAA4F48" w14:textId="77777777" w:rsidR="008844AC" w:rsidRDefault="008844AC" w:rsidP="008844AC">
      <w:pPr>
        <w:pStyle w:val="FootnoteText"/>
      </w:pPr>
      <w:r w:rsidRPr="00B016AD">
        <w:rPr>
          <w:rStyle w:val="FootnoteReference"/>
          <w:lang w:bidi="he-IL"/>
        </w:rPr>
        <w:footnoteRef/>
      </w:r>
      <w:r>
        <w:rPr>
          <w:rFonts w:cs="Times New Roman"/>
          <w:lang w:bidi="he-IL"/>
        </w:rPr>
        <w:t xml:space="preserve"> This </w:t>
      </w:r>
      <w:r w:rsidRPr="00B016AD">
        <w:rPr>
          <w:rFonts w:cs="Times New Roman"/>
          <w:lang w:bidi="he-IL"/>
        </w:rPr>
        <w:t>s</w:t>
      </w:r>
      <w:r>
        <w:rPr>
          <w:rFonts w:cs="Times New Roman"/>
          <w:lang w:bidi="he-IL"/>
        </w:rPr>
        <w:t>tandard deviation</w:t>
      </w:r>
      <w:r w:rsidRPr="00B016AD">
        <w:rPr>
          <w:rFonts w:cs="Times New Roman"/>
          <w:lang w:bidi="he-IL"/>
        </w:rPr>
        <w:t xml:space="preserve"> is </w:t>
      </w:r>
      <w:r>
        <w:rPr>
          <w:rFonts w:cs="Times New Roman"/>
          <w:lang w:bidi="he-IL"/>
        </w:rPr>
        <w:t>an underestimate</w:t>
      </w:r>
      <w:r w:rsidRPr="00B016AD">
        <w:rPr>
          <w:rFonts w:cs="Times New Roman"/>
          <w:lang w:bidi="he-IL"/>
        </w:rPr>
        <w:t xml:space="preserve"> because no uncertainty was provided for the global primary production estimate </w:t>
      </w:r>
      <w:r>
        <w:fldChar w:fldCharType="begin"/>
      </w:r>
      <w:r>
        <w:instrText>ADDIN BEC{Duarte et al., 2022, #38140}</w:instrText>
      </w:r>
      <w:r>
        <w:fldChar w:fldCharType="separate"/>
      </w:r>
      <w:r>
        <w:t>(Duarte et al. 2022)</w:t>
      </w:r>
      <w:r>
        <w:fldChar w:fldCharType="end"/>
      </w:r>
      <w:r w:rsidRPr="00B016AD">
        <w:rPr>
          <w:rFonts w:cs="Times New Roman"/>
          <w:lang w:bidi="he-IL"/>
        </w:rPr>
        <w:t>.</w:t>
      </w:r>
    </w:p>
  </w:footnote>
  <w:footnote w:id="2">
    <w:p w14:paraId="26B04B16" w14:textId="77777777" w:rsidR="008844AC" w:rsidRDefault="008844AC" w:rsidP="008844AC">
      <w:pPr>
        <w:pStyle w:val="FootnoteText"/>
      </w:pPr>
      <w:r>
        <w:rPr>
          <w:rStyle w:val="FootnoteReference"/>
        </w:rPr>
        <w:footnoteRef/>
      </w:r>
      <w:r>
        <w:rPr>
          <w:rFonts w:cs="Times New Roman"/>
        </w:rPr>
        <w:t xml:space="preserve"> We sometimes see this due to some unrelated factor such as a change in light environment </w:t>
      </w:r>
      <w:r>
        <w:fldChar w:fldCharType="begin"/>
      </w:r>
      <w:r>
        <w:instrText>ADDIN BEC{Frontier et al., 2021, #5570; Wright and Kregting, 2023, #49343}</w:instrText>
      </w:r>
      <w:r>
        <w:fldChar w:fldCharType="separate"/>
      </w:r>
      <w:r>
        <w:t xml:space="preserve">(Frontier et al. 2021, Wright and </w:t>
      </w:r>
      <w:proofErr w:type="spellStart"/>
      <w:r>
        <w:t>Kregting</w:t>
      </w:r>
      <w:proofErr w:type="spellEnd"/>
      <w:r>
        <w:t xml:space="preserve"> 2023)</w:t>
      </w:r>
      <w:r>
        <w:fldChar w:fldCharType="end"/>
      </w:r>
      <w:r>
        <w:rPr>
          <w:rFonts w:cs="Times New Roman"/>
        </w:rPr>
        <w:t>.</w:t>
      </w:r>
    </w:p>
  </w:footnote>
  <w:footnote w:id="3">
    <w:p w14:paraId="543D4656" w14:textId="77777777" w:rsidR="008844AC" w:rsidRDefault="008844AC" w:rsidP="008844AC">
      <w:pPr>
        <w:pStyle w:val="FootnoteText"/>
      </w:pPr>
      <w:r>
        <w:rPr>
          <w:rStyle w:val="FootnoteReference"/>
        </w:rPr>
        <w:footnoteRef/>
      </w:r>
      <w:r>
        <w:t xml:space="preserve"> 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3). Nonetheless, beta prime remains the best approximation of the true data distribution I can think of.</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7D59"/>
    <w:rsid w:val="00010E2E"/>
    <w:rsid w:val="00013782"/>
    <w:rsid w:val="00015949"/>
    <w:rsid w:val="00015CC8"/>
    <w:rsid w:val="0002510B"/>
    <w:rsid w:val="00026178"/>
    <w:rsid w:val="000262CC"/>
    <w:rsid w:val="00032AF0"/>
    <w:rsid w:val="00032C6E"/>
    <w:rsid w:val="000373FA"/>
    <w:rsid w:val="000456A0"/>
    <w:rsid w:val="00054FA8"/>
    <w:rsid w:val="000561CD"/>
    <w:rsid w:val="00063250"/>
    <w:rsid w:val="00071C31"/>
    <w:rsid w:val="0008009D"/>
    <w:rsid w:val="0008151A"/>
    <w:rsid w:val="000913EB"/>
    <w:rsid w:val="000924A5"/>
    <w:rsid w:val="000930AD"/>
    <w:rsid w:val="00093319"/>
    <w:rsid w:val="000934A8"/>
    <w:rsid w:val="000A20CF"/>
    <w:rsid w:val="000A2D21"/>
    <w:rsid w:val="000A4222"/>
    <w:rsid w:val="000A5D80"/>
    <w:rsid w:val="000A7AD9"/>
    <w:rsid w:val="000B02DC"/>
    <w:rsid w:val="000B55CF"/>
    <w:rsid w:val="000B568D"/>
    <w:rsid w:val="000C08C7"/>
    <w:rsid w:val="000C11F1"/>
    <w:rsid w:val="000C18BA"/>
    <w:rsid w:val="000C2C43"/>
    <w:rsid w:val="000C5C38"/>
    <w:rsid w:val="000D24DA"/>
    <w:rsid w:val="000D507E"/>
    <w:rsid w:val="000E5133"/>
    <w:rsid w:val="000E670E"/>
    <w:rsid w:val="000F07A7"/>
    <w:rsid w:val="000F2AEB"/>
    <w:rsid w:val="000F4C0D"/>
    <w:rsid w:val="000F61D4"/>
    <w:rsid w:val="000F6387"/>
    <w:rsid w:val="00100CCD"/>
    <w:rsid w:val="00100ED3"/>
    <w:rsid w:val="001019A4"/>
    <w:rsid w:val="0010333D"/>
    <w:rsid w:val="00103613"/>
    <w:rsid w:val="001078CC"/>
    <w:rsid w:val="00110047"/>
    <w:rsid w:val="0011075F"/>
    <w:rsid w:val="00110FAE"/>
    <w:rsid w:val="0011111B"/>
    <w:rsid w:val="0011440C"/>
    <w:rsid w:val="001174EC"/>
    <w:rsid w:val="00124372"/>
    <w:rsid w:val="0013127E"/>
    <w:rsid w:val="001344FD"/>
    <w:rsid w:val="001347BF"/>
    <w:rsid w:val="00141E7F"/>
    <w:rsid w:val="00142CA1"/>
    <w:rsid w:val="00144157"/>
    <w:rsid w:val="00145E20"/>
    <w:rsid w:val="00146780"/>
    <w:rsid w:val="00153988"/>
    <w:rsid w:val="00154D54"/>
    <w:rsid w:val="00161783"/>
    <w:rsid w:val="00172870"/>
    <w:rsid w:val="001757CF"/>
    <w:rsid w:val="0017675D"/>
    <w:rsid w:val="0018164F"/>
    <w:rsid w:val="00181B85"/>
    <w:rsid w:val="00196280"/>
    <w:rsid w:val="00197B4B"/>
    <w:rsid w:val="001A24C2"/>
    <w:rsid w:val="001A3782"/>
    <w:rsid w:val="001B6A34"/>
    <w:rsid w:val="001B6CD1"/>
    <w:rsid w:val="001C6D2A"/>
    <w:rsid w:val="001C6E09"/>
    <w:rsid w:val="001D1457"/>
    <w:rsid w:val="001E4BA9"/>
    <w:rsid w:val="001E6251"/>
    <w:rsid w:val="001E7066"/>
    <w:rsid w:val="001F4E02"/>
    <w:rsid w:val="001F7FEA"/>
    <w:rsid w:val="002041D6"/>
    <w:rsid w:val="00207249"/>
    <w:rsid w:val="00207731"/>
    <w:rsid w:val="00210FAD"/>
    <w:rsid w:val="002118DA"/>
    <w:rsid w:val="00212BB4"/>
    <w:rsid w:val="0021314B"/>
    <w:rsid w:val="00223FB7"/>
    <w:rsid w:val="002261AF"/>
    <w:rsid w:val="00227226"/>
    <w:rsid w:val="00227E5C"/>
    <w:rsid w:val="00237658"/>
    <w:rsid w:val="002440AB"/>
    <w:rsid w:val="00253DBC"/>
    <w:rsid w:val="002549BF"/>
    <w:rsid w:val="00256727"/>
    <w:rsid w:val="00256F2E"/>
    <w:rsid w:val="00257C71"/>
    <w:rsid w:val="0026173F"/>
    <w:rsid w:val="00263EBA"/>
    <w:rsid w:val="0026457A"/>
    <w:rsid w:val="002674EF"/>
    <w:rsid w:val="00272A01"/>
    <w:rsid w:val="0027573F"/>
    <w:rsid w:val="00277ACB"/>
    <w:rsid w:val="00280DD1"/>
    <w:rsid w:val="00282022"/>
    <w:rsid w:val="00282EDF"/>
    <w:rsid w:val="002925AD"/>
    <w:rsid w:val="00293A88"/>
    <w:rsid w:val="0029493A"/>
    <w:rsid w:val="002A18EB"/>
    <w:rsid w:val="002A4357"/>
    <w:rsid w:val="002B612F"/>
    <w:rsid w:val="002B6E38"/>
    <w:rsid w:val="002B770B"/>
    <w:rsid w:val="002C1030"/>
    <w:rsid w:val="002D2637"/>
    <w:rsid w:val="002D55B1"/>
    <w:rsid w:val="002E02CE"/>
    <w:rsid w:val="002E111A"/>
    <w:rsid w:val="002E4921"/>
    <w:rsid w:val="003022C4"/>
    <w:rsid w:val="00304E43"/>
    <w:rsid w:val="00307EFE"/>
    <w:rsid w:val="0031433C"/>
    <w:rsid w:val="00314BB6"/>
    <w:rsid w:val="00322C70"/>
    <w:rsid w:val="00324CBD"/>
    <w:rsid w:val="0032644D"/>
    <w:rsid w:val="0033115A"/>
    <w:rsid w:val="00333792"/>
    <w:rsid w:val="00335A99"/>
    <w:rsid w:val="00344EC6"/>
    <w:rsid w:val="00354945"/>
    <w:rsid w:val="00356D9F"/>
    <w:rsid w:val="003579AB"/>
    <w:rsid w:val="00366072"/>
    <w:rsid w:val="00367172"/>
    <w:rsid w:val="003671F4"/>
    <w:rsid w:val="00370E10"/>
    <w:rsid w:val="00372EB2"/>
    <w:rsid w:val="00372EE2"/>
    <w:rsid w:val="0037400C"/>
    <w:rsid w:val="003757F1"/>
    <w:rsid w:val="003771A7"/>
    <w:rsid w:val="003806DA"/>
    <w:rsid w:val="00383F6B"/>
    <w:rsid w:val="00394CB0"/>
    <w:rsid w:val="00395FC5"/>
    <w:rsid w:val="00397FE2"/>
    <w:rsid w:val="003A27ED"/>
    <w:rsid w:val="003A46E8"/>
    <w:rsid w:val="003B0C7C"/>
    <w:rsid w:val="003B0CA3"/>
    <w:rsid w:val="003B1589"/>
    <w:rsid w:val="003B3509"/>
    <w:rsid w:val="003B6110"/>
    <w:rsid w:val="003C49CC"/>
    <w:rsid w:val="003D1792"/>
    <w:rsid w:val="003D2049"/>
    <w:rsid w:val="003D4180"/>
    <w:rsid w:val="003E1187"/>
    <w:rsid w:val="003E1A90"/>
    <w:rsid w:val="003E1B13"/>
    <w:rsid w:val="003E1C52"/>
    <w:rsid w:val="003E28A5"/>
    <w:rsid w:val="003F18C5"/>
    <w:rsid w:val="003F6707"/>
    <w:rsid w:val="00404E54"/>
    <w:rsid w:val="00406422"/>
    <w:rsid w:val="0040796A"/>
    <w:rsid w:val="00411529"/>
    <w:rsid w:val="00411DBF"/>
    <w:rsid w:val="00420375"/>
    <w:rsid w:val="00420C5C"/>
    <w:rsid w:val="00422AF3"/>
    <w:rsid w:val="00422ED9"/>
    <w:rsid w:val="00433C9B"/>
    <w:rsid w:val="00435A8C"/>
    <w:rsid w:val="00437905"/>
    <w:rsid w:val="00441F0D"/>
    <w:rsid w:val="00451985"/>
    <w:rsid w:val="00456043"/>
    <w:rsid w:val="00456B68"/>
    <w:rsid w:val="004644F1"/>
    <w:rsid w:val="00466861"/>
    <w:rsid w:val="004717CA"/>
    <w:rsid w:val="0047251A"/>
    <w:rsid w:val="00473BF5"/>
    <w:rsid w:val="00480424"/>
    <w:rsid w:val="00486508"/>
    <w:rsid w:val="0048661F"/>
    <w:rsid w:val="004951BA"/>
    <w:rsid w:val="00495496"/>
    <w:rsid w:val="004973B3"/>
    <w:rsid w:val="00497F48"/>
    <w:rsid w:val="004B2531"/>
    <w:rsid w:val="004B6236"/>
    <w:rsid w:val="004B7514"/>
    <w:rsid w:val="004C3DFD"/>
    <w:rsid w:val="004D7FC0"/>
    <w:rsid w:val="004F0D46"/>
    <w:rsid w:val="00504EED"/>
    <w:rsid w:val="0051389D"/>
    <w:rsid w:val="00531A61"/>
    <w:rsid w:val="00532F7C"/>
    <w:rsid w:val="00546CBF"/>
    <w:rsid w:val="005549B3"/>
    <w:rsid w:val="005551E2"/>
    <w:rsid w:val="00555EB4"/>
    <w:rsid w:val="00565A63"/>
    <w:rsid w:val="00573EBA"/>
    <w:rsid w:val="005753DB"/>
    <w:rsid w:val="00575A45"/>
    <w:rsid w:val="00581B10"/>
    <w:rsid w:val="00582384"/>
    <w:rsid w:val="00582BB5"/>
    <w:rsid w:val="00585EC4"/>
    <w:rsid w:val="00586690"/>
    <w:rsid w:val="00587DF3"/>
    <w:rsid w:val="00590131"/>
    <w:rsid w:val="00590497"/>
    <w:rsid w:val="00590574"/>
    <w:rsid w:val="00593760"/>
    <w:rsid w:val="005950A3"/>
    <w:rsid w:val="00595D85"/>
    <w:rsid w:val="005A0495"/>
    <w:rsid w:val="005A06E0"/>
    <w:rsid w:val="005A2757"/>
    <w:rsid w:val="005A3C53"/>
    <w:rsid w:val="005A557A"/>
    <w:rsid w:val="005A7234"/>
    <w:rsid w:val="005C0F7E"/>
    <w:rsid w:val="005C4577"/>
    <w:rsid w:val="005D2EBE"/>
    <w:rsid w:val="005D64B4"/>
    <w:rsid w:val="005E0412"/>
    <w:rsid w:val="005E253E"/>
    <w:rsid w:val="005E25B9"/>
    <w:rsid w:val="005E6B48"/>
    <w:rsid w:val="005F1369"/>
    <w:rsid w:val="005F6446"/>
    <w:rsid w:val="0060406E"/>
    <w:rsid w:val="006047F1"/>
    <w:rsid w:val="00605004"/>
    <w:rsid w:val="0061152C"/>
    <w:rsid w:val="00615712"/>
    <w:rsid w:val="006218FC"/>
    <w:rsid w:val="00630658"/>
    <w:rsid w:val="00631CA7"/>
    <w:rsid w:val="00633C85"/>
    <w:rsid w:val="00635961"/>
    <w:rsid w:val="00636822"/>
    <w:rsid w:val="006414AA"/>
    <w:rsid w:val="00650276"/>
    <w:rsid w:val="006520E0"/>
    <w:rsid w:val="00652C09"/>
    <w:rsid w:val="00657050"/>
    <w:rsid w:val="0066392A"/>
    <w:rsid w:val="00664B9B"/>
    <w:rsid w:val="00670C7F"/>
    <w:rsid w:val="006718F9"/>
    <w:rsid w:val="0067364D"/>
    <w:rsid w:val="00681027"/>
    <w:rsid w:val="0068538D"/>
    <w:rsid w:val="00686A85"/>
    <w:rsid w:val="006914E9"/>
    <w:rsid w:val="00697221"/>
    <w:rsid w:val="006A0412"/>
    <w:rsid w:val="006A0BF6"/>
    <w:rsid w:val="006A4933"/>
    <w:rsid w:val="006A4F19"/>
    <w:rsid w:val="006A649C"/>
    <w:rsid w:val="006A7F9A"/>
    <w:rsid w:val="006B34F1"/>
    <w:rsid w:val="006B3547"/>
    <w:rsid w:val="006C124B"/>
    <w:rsid w:val="006C3003"/>
    <w:rsid w:val="006C3771"/>
    <w:rsid w:val="006C4712"/>
    <w:rsid w:val="006C64F0"/>
    <w:rsid w:val="006C7E24"/>
    <w:rsid w:val="006D7C63"/>
    <w:rsid w:val="006E2B44"/>
    <w:rsid w:val="006E7000"/>
    <w:rsid w:val="006F33E3"/>
    <w:rsid w:val="007021DB"/>
    <w:rsid w:val="007047C8"/>
    <w:rsid w:val="00711716"/>
    <w:rsid w:val="007122B2"/>
    <w:rsid w:val="00712B12"/>
    <w:rsid w:val="00713CD6"/>
    <w:rsid w:val="00714EF2"/>
    <w:rsid w:val="00727E55"/>
    <w:rsid w:val="0073062E"/>
    <w:rsid w:val="00740F4A"/>
    <w:rsid w:val="00754D46"/>
    <w:rsid w:val="00762061"/>
    <w:rsid w:val="00762C02"/>
    <w:rsid w:val="00771C60"/>
    <w:rsid w:val="00775E42"/>
    <w:rsid w:val="00776BB8"/>
    <w:rsid w:val="0078454A"/>
    <w:rsid w:val="00786F1C"/>
    <w:rsid w:val="0079004B"/>
    <w:rsid w:val="00792B3F"/>
    <w:rsid w:val="0079649A"/>
    <w:rsid w:val="00797B2F"/>
    <w:rsid w:val="007A0696"/>
    <w:rsid w:val="007A07B7"/>
    <w:rsid w:val="007B3345"/>
    <w:rsid w:val="007B70E9"/>
    <w:rsid w:val="007D13E2"/>
    <w:rsid w:val="007D1698"/>
    <w:rsid w:val="007D698D"/>
    <w:rsid w:val="007E05D0"/>
    <w:rsid w:val="007E06BA"/>
    <w:rsid w:val="007E0A59"/>
    <w:rsid w:val="007E1B6B"/>
    <w:rsid w:val="007E2082"/>
    <w:rsid w:val="007E355A"/>
    <w:rsid w:val="007E622F"/>
    <w:rsid w:val="007E67A0"/>
    <w:rsid w:val="007E71CA"/>
    <w:rsid w:val="007F3032"/>
    <w:rsid w:val="007F5BF9"/>
    <w:rsid w:val="007F601C"/>
    <w:rsid w:val="00804BE4"/>
    <w:rsid w:val="00812D4E"/>
    <w:rsid w:val="008135BC"/>
    <w:rsid w:val="008139FB"/>
    <w:rsid w:val="008153EC"/>
    <w:rsid w:val="00815C52"/>
    <w:rsid w:val="00817FAC"/>
    <w:rsid w:val="008223DD"/>
    <w:rsid w:val="008226E5"/>
    <w:rsid w:val="0082384F"/>
    <w:rsid w:val="00824FAB"/>
    <w:rsid w:val="00825249"/>
    <w:rsid w:val="00827F62"/>
    <w:rsid w:val="00832BEB"/>
    <w:rsid w:val="00833D12"/>
    <w:rsid w:val="0083480D"/>
    <w:rsid w:val="008407F2"/>
    <w:rsid w:val="008450D0"/>
    <w:rsid w:val="008453F1"/>
    <w:rsid w:val="00846D33"/>
    <w:rsid w:val="0085408D"/>
    <w:rsid w:val="00854FE6"/>
    <w:rsid w:val="00856C30"/>
    <w:rsid w:val="00867CA1"/>
    <w:rsid w:val="00873843"/>
    <w:rsid w:val="0087639C"/>
    <w:rsid w:val="00883325"/>
    <w:rsid w:val="008844AC"/>
    <w:rsid w:val="00885324"/>
    <w:rsid w:val="00892944"/>
    <w:rsid w:val="00893AEB"/>
    <w:rsid w:val="0089439E"/>
    <w:rsid w:val="008944E2"/>
    <w:rsid w:val="00894E6A"/>
    <w:rsid w:val="008954DD"/>
    <w:rsid w:val="008A0A19"/>
    <w:rsid w:val="008A3164"/>
    <w:rsid w:val="008A4DDF"/>
    <w:rsid w:val="008A4EB9"/>
    <w:rsid w:val="008B0D98"/>
    <w:rsid w:val="008B114B"/>
    <w:rsid w:val="008B2003"/>
    <w:rsid w:val="008C1F76"/>
    <w:rsid w:val="008C2D4D"/>
    <w:rsid w:val="008C683A"/>
    <w:rsid w:val="008C7B29"/>
    <w:rsid w:val="008D442F"/>
    <w:rsid w:val="008D7B26"/>
    <w:rsid w:val="008E43B4"/>
    <w:rsid w:val="008E5932"/>
    <w:rsid w:val="008E6E15"/>
    <w:rsid w:val="008E7A4B"/>
    <w:rsid w:val="008F0263"/>
    <w:rsid w:val="008F02BE"/>
    <w:rsid w:val="008F1D63"/>
    <w:rsid w:val="00910457"/>
    <w:rsid w:val="0092355B"/>
    <w:rsid w:val="00927F3F"/>
    <w:rsid w:val="009307D4"/>
    <w:rsid w:val="00934DA7"/>
    <w:rsid w:val="00936507"/>
    <w:rsid w:val="009402FB"/>
    <w:rsid w:val="00940E10"/>
    <w:rsid w:val="00941600"/>
    <w:rsid w:val="00945F13"/>
    <w:rsid w:val="009464AB"/>
    <w:rsid w:val="0095156A"/>
    <w:rsid w:val="00957287"/>
    <w:rsid w:val="009573A0"/>
    <w:rsid w:val="0096008A"/>
    <w:rsid w:val="009619A8"/>
    <w:rsid w:val="00967673"/>
    <w:rsid w:val="0097137C"/>
    <w:rsid w:val="00971A51"/>
    <w:rsid w:val="00982B6D"/>
    <w:rsid w:val="00983FA6"/>
    <w:rsid w:val="009939AC"/>
    <w:rsid w:val="009A2A8C"/>
    <w:rsid w:val="009A426A"/>
    <w:rsid w:val="009A4AA6"/>
    <w:rsid w:val="009B0016"/>
    <w:rsid w:val="009B1B23"/>
    <w:rsid w:val="009B2898"/>
    <w:rsid w:val="009B3F38"/>
    <w:rsid w:val="009B427C"/>
    <w:rsid w:val="009B6A09"/>
    <w:rsid w:val="009B797D"/>
    <w:rsid w:val="009C6A5B"/>
    <w:rsid w:val="009C7CC9"/>
    <w:rsid w:val="009D493D"/>
    <w:rsid w:val="009D71B8"/>
    <w:rsid w:val="009F4F95"/>
    <w:rsid w:val="00A003AA"/>
    <w:rsid w:val="00A0074C"/>
    <w:rsid w:val="00A007D9"/>
    <w:rsid w:val="00A04C69"/>
    <w:rsid w:val="00A12295"/>
    <w:rsid w:val="00A13312"/>
    <w:rsid w:val="00A14EDB"/>
    <w:rsid w:val="00A175CD"/>
    <w:rsid w:val="00A178F8"/>
    <w:rsid w:val="00A2157E"/>
    <w:rsid w:val="00A219C8"/>
    <w:rsid w:val="00A2437B"/>
    <w:rsid w:val="00A431D3"/>
    <w:rsid w:val="00A5149A"/>
    <w:rsid w:val="00A518E9"/>
    <w:rsid w:val="00A54394"/>
    <w:rsid w:val="00A54D21"/>
    <w:rsid w:val="00A56A2E"/>
    <w:rsid w:val="00A6022E"/>
    <w:rsid w:val="00A607DB"/>
    <w:rsid w:val="00A640FF"/>
    <w:rsid w:val="00A76C21"/>
    <w:rsid w:val="00A778BE"/>
    <w:rsid w:val="00A82F62"/>
    <w:rsid w:val="00A84667"/>
    <w:rsid w:val="00A911A8"/>
    <w:rsid w:val="00A9745C"/>
    <w:rsid w:val="00AA0269"/>
    <w:rsid w:val="00AA62E9"/>
    <w:rsid w:val="00AA66D2"/>
    <w:rsid w:val="00AB7F1D"/>
    <w:rsid w:val="00AC174E"/>
    <w:rsid w:val="00AC6184"/>
    <w:rsid w:val="00AC6AAD"/>
    <w:rsid w:val="00AD1F7E"/>
    <w:rsid w:val="00AD277E"/>
    <w:rsid w:val="00AE38B7"/>
    <w:rsid w:val="00AE5DCD"/>
    <w:rsid w:val="00AF02C0"/>
    <w:rsid w:val="00AF718E"/>
    <w:rsid w:val="00B016AD"/>
    <w:rsid w:val="00B01C59"/>
    <w:rsid w:val="00B06558"/>
    <w:rsid w:val="00B107D3"/>
    <w:rsid w:val="00B14238"/>
    <w:rsid w:val="00B177D9"/>
    <w:rsid w:val="00B17F01"/>
    <w:rsid w:val="00B2208C"/>
    <w:rsid w:val="00B23700"/>
    <w:rsid w:val="00B23D9F"/>
    <w:rsid w:val="00B26E68"/>
    <w:rsid w:val="00B27CF8"/>
    <w:rsid w:val="00B3078F"/>
    <w:rsid w:val="00B34B3A"/>
    <w:rsid w:val="00B35C05"/>
    <w:rsid w:val="00B363E7"/>
    <w:rsid w:val="00B40503"/>
    <w:rsid w:val="00B5035C"/>
    <w:rsid w:val="00B52548"/>
    <w:rsid w:val="00B527B6"/>
    <w:rsid w:val="00B52889"/>
    <w:rsid w:val="00B53DB5"/>
    <w:rsid w:val="00B53FC7"/>
    <w:rsid w:val="00B63B51"/>
    <w:rsid w:val="00B67788"/>
    <w:rsid w:val="00B70274"/>
    <w:rsid w:val="00B72FA9"/>
    <w:rsid w:val="00B73673"/>
    <w:rsid w:val="00B8023D"/>
    <w:rsid w:val="00B83866"/>
    <w:rsid w:val="00B83EE7"/>
    <w:rsid w:val="00B92C3E"/>
    <w:rsid w:val="00B96686"/>
    <w:rsid w:val="00B96975"/>
    <w:rsid w:val="00B97B1C"/>
    <w:rsid w:val="00BA083B"/>
    <w:rsid w:val="00BA1107"/>
    <w:rsid w:val="00BA6FDD"/>
    <w:rsid w:val="00BB1706"/>
    <w:rsid w:val="00BB3FFC"/>
    <w:rsid w:val="00BD15A0"/>
    <w:rsid w:val="00BD343D"/>
    <w:rsid w:val="00BD5638"/>
    <w:rsid w:val="00BE252E"/>
    <w:rsid w:val="00BE7E72"/>
    <w:rsid w:val="00C00D89"/>
    <w:rsid w:val="00C041E9"/>
    <w:rsid w:val="00C1005F"/>
    <w:rsid w:val="00C13E9B"/>
    <w:rsid w:val="00C15A54"/>
    <w:rsid w:val="00C24083"/>
    <w:rsid w:val="00C244ED"/>
    <w:rsid w:val="00C24CD0"/>
    <w:rsid w:val="00C26733"/>
    <w:rsid w:val="00C3464A"/>
    <w:rsid w:val="00C37F4D"/>
    <w:rsid w:val="00C47BD7"/>
    <w:rsid w:val="00C50A8B"/>
    <w:rsid w:val="00C515D8"/>
    <w:rsid w:val="00C55C05"/>
    <w:rsid w:val="00C57B14"/>
    <w:rsid w:val="00C63CC8"/>
    <w:rsid w:val="00C64DC6"/>
    <w:rsid w:val="00C76296"/>
    <w:rsid w:val="00C76D7D"/>
    <w:rsid w:val="00C77B24"/>
    <w:rsid w:val="00C85FB8"/>
    <w:rsid w:val="00C8644B"/>
    <w:rsid w:val="00C9071A"/>
    <w:rsid w:val="00C96783"/>
    <w:rsid w:val="00CA2A46"/>
    <w:rsid w:val="00CA2C64"/>
    <w:rsid w:val="00CA432F"/>
    <w:rsid w:val="00CB156D"/>
    <w:rsid w:val="00CB2069"/>
    <w:rsid w:val="00CC33E8"/>
    <w:rsid w:val="00CC4E37"/>
    <w:rsid w:val="00CD6F0E"/>
    <w:rsid w:val="00CF0A30"/>
    <w:rsid w:val="00CF2E96"/>
    <w:rsid w:val="00CF64C2"/>
    <w:rsid w:val="00D0254C"/>
    <w:rsid w:val="00D04973"/>
    <w:rsid w:val="00D04B9D"/>
    <w:rsid w:val="00D07796"/>
    <w:rsid w:val="00D14430"/>
    <w:rsid w:val="00D1595C"/>
    <w:rsid w:val="00D216F9"/>
    <w:rsid w:val="00D2563A"/>
    <w:rsid w:val="00D260E1"/>
    <w:rsid w:val="00D26E58"/>
    <w:rsid w:val="00D30AF3"/>
    <w:rsid w:val="00D30F9B"/>
    <w:rsid w:val="00D3500E"/>
    <w:rsid w:val="00D40B47"/>
    <w:rsid w:val="00D40CCD"/>
    <w:rsid w:val="00D427EA"/>
    <w:rsid w:val="00D476E4"/>
    <w:rsid w:val="00D5279D"/>
    <w:rsid w:val="00D536DB"/>
    <w:rsid w:val="00D67EC0"/>
    <w:rsid w:val="00D70A3A"/>
    <w:rsid w:val="00D725F3"/>
    <w:rsid w:val="00D73D68"/>
    <w:rsid w:val="00D82C62"/>
    <w:rsid w:val="00D835D4"/>
    <w:rsid w:val="00D84D98"/>
    <w:rsid w:val="00D90C79"/>
    <w:rsid w:val="00D9248F"/>
    <w:rsid w:val="00D95768"/>
    <w:rsid w:val="00D961BC"/>
    <w:rsid w:val="00D97593"/>
    <w:rsid w:val="00DA3754"/>
    <w:rsid w:val="00DA6F03"/>
    <w:rsid w:val="00DB6F4D"/>
    <w:rsid w:val="00DC5F93"/>
    <w:rsid w:val="00DC7BC1"/>
    <w:rsid w:val="00DE1FC1"/>
    <w:rsid w:val="00DE4080"/>
    <w:rsid w:val="00DE6D5A"/>
    <w:rsid w:val="00DE6E7C"/>
    <w:rsid w:val="00DF2804"/>
    <w:rsid w:val="00DF53DD"/>
    <w:rsid w:val="00E00F33"/>
    <w:rsid w:val="00E04258"/>
    <w:rsid w:val="00E10745"/>
    <w:rsid w:val="00E13F88"/>
    <w:rsid w:val="00E142FE"/>
    <w:rsid w:val="00E23B69"/>
    <w:rsid w:val="00E25549"/>
    <w:rsid w:val="00E259E8"/>
    <w:rsid w:val="00E25A81"/>
    <w:rsid w:val="00E261D9"/>
    <w:rsid w:val="00E26612"/>
    <w:rsid w:val="00E3134C"/>
    <w:rsid w:val="00E415AA"/>
    <w:rsid w:val="00E41779"/>
    <w:rsid w:val="00E474FC"/>
    <w:rsid w:val="00E47E9E"/>
    <w:rsid w:val="00E5735E"/>
    <w:rsid w:val="00E632AE"/>
    <w:rsid w:val="00E64723"/>
    <w:rsid w:val="00E72513"/>
    <w:rsid w:val="00E7395C"/>
    <w:rsid w:val="00E75061"/>
    <w:rsid w:val="00E81EE3"/>
    <w:rsid w:val="00E821A2"/>
    <w:rsid w:val="00E82214"/>
    <w:rsid w:val="00E96692"/>
    <w:rsid w:val="00EB0DEB"/>
    <w:rsid w:val="00EB3263"/>
    <w:rsid w:val="00EB5EAF"/>
    <w:rsid w:val="00EB643B"/>
    <w:rsid w:val="00EC5DD8"/>
    <w:rsid w:val="00EC7317"/>
    <w:rsid w:val="00ED154A"/>
    <w:rsid w:val="00ED26C6"/>
    <w:rsid w:val="00EE4E9A"/>
    <w:rsid w:val="00EE67AA"/>
    <w:rsid w:val="00EE6CB1"/>
    <w:rsid w:val="00EE7B1C"/>
    <w:rsid w:val="00EF4F59"/>
    <w:rsid w:val="00F0219F"/>
    <w:rsid w:val="00F03F2C"/>
    <w:rsid w:val="00F044E8"/>
    <w:rsid w:val="00F072D7"/>
    <w:rsid w:val="00F1336A"/>
    <w:rsid w:val="00F2289C"/>
    <w:rsid w:val="00F2297F"/>
    <w:rsid w:val="00F27896"/>
    <w:rsid w:val="00F3024A"/>
    <w:rsid w:val="00F32339"/>
    <w:rsid w:val="00F324D9"/>
    <w:rsid w:val="00F41B8D"/>
    <w:rsid w:val="00F42002"/>
    <w:rsid w:val="00F516EA"/>
    <w:rsid w:val="00F53C88"/>
    <w:rsid w:val="00F53C8A"/>
    <w:rsid w:val="00F60929"/>
    <w:rsid w:val="00F644DB"/>
    <w:rsid w:val="00F778E7"/>
    <w:rsid w:val="00F81433"/>
    <w:rsid w:val="00F84839"/>
    <w:rsid w:val="00F868BE"/>
    <w:rsid w:val="00F87C83"/>
    <w:rsid w:val="00F9037B"/>
    <w:rsid w:val="00F911CC"/>
    <w:rsid w:val="00F91278"/>
    <w:rsid w:val="00F920F2"/>
    <w:rsid w:val="00F9728E"/>
    <w:rsid w:val="00FA5A99"/>
    <w:rsid w:val="00FA6812"/>
    <w:rsid w:val="00FA7645"/>
    <w:rsid w:val="00FB16F8"/>
    <w:rsid w:val="00FB4889"/>
    <w:rsid w:val="00FB595C"/>
    <w:rsid w:val="00FB68AD"/>
    <w:rsid w:val="00FB78D8"/>
    <w:rsid w:val="00FB7ECD"/>
    <w:rsid w:val="00FC0EFF"/>
    <w:rsid w:val="00FC6A89"/>
    <w:rsid w:val="00FC7C29"/>
    <w:rsid w:val="00FC7CA6"/>
    <w:rsid w:val="00FC7DF1"/>
    <w:rsid w:val="00FD3135"/>
    <w:rsid w:val="00FD3D65"/>
    <w:rsid w:val="00FD6D5C"/>
    <w:rsid w:val="00FE55BB"/>
    <w:rsid w:val="00FE6FEE"/>
    <w:rsid w:val="00FF4FAE"/>
    <w:rsid w:val="00FF5663"/>
    <w:rsid w:val="00FF6D0A"/>
    <w:rsid w:val="00FF71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663"/>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ukaseamus/limbodec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iscourse.mc-stan.org/t/random-walk-in-rstan/34308"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lukaseamus/limbodeco" TargetMode="External"/><Relationship Id="rId4" Type="http://schemas.openxmlformats.org/officeDocument/2006/relationships/webSettings" Target="webSettings.xml"/><Relationship Id="rId9" Type="http://schemas.openxmlformats.org/officeDocument/2006/relationships/hyperlink" Target="https://github.com/lukaseamus/limbodec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8</Pages>
  <Words>5855</Words>
  <Characters>33374</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631</cp:revision>
  <dcterms:created xsi:type="dcterms:W3CDTF">2024-08-19T12:42:00Z</dcterms:created>
  <dcterms:modified xsi:type="dcterms:W3CDTF">2025-10-01T05:16:00Z</dcterms:modified>
</cp:coreProperties>
</file>