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B875291"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886CC1" w:rsidRPr="00A5461A">
        <w:rPr>
          <w:rFonts w:ascii="Times New Roman" w:hAnsi="Times New Roman" w:cs="Times New Roman"/>
          <w:lang w:bidi="he-IL"/>
        </w:rPr>
        <w:t>the first</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25525">
        <w:rPr>
          <w:rFonts w:ascii="Times New Roman" w:eastAsiaTheme="minorEastAsia" w:hAnsi="Times New Roman" w:cs="Times New Roman"/>
          <w:lang w:bidi="he-IL"/>
        </w:rPr>
        <w:t xml:space="preserve">built </w:t>
      </w:r>
      <w:r w:rsidR="000D44F7" w:rsidRPr="00A5461A">
        <w:rPr>
          <w:rFonts w:ascii="Times New Roman" w:eastAsiaTheme="minorEastAsia" w:hAnsi="Times New Roman" w:cs="Times New Roman"/>
          <w:lang w:bidi="he-IL"/>
        </w:rPr>
        <w:t xml:space="preserve">in </w:t>
      </w:r>
      <w:r w:rsidR="00402F4D">
        <w:rPr>
          <w:rFonts w:ascii="Times New Roman" w:eastAsiaTheme="minorEastAsia" w:hAnsi="Times New Roman" w:cs="Times New Roman"/>
          <w:lang w:bidi="he-IL"/>
        </w:rPr>
        <w:t xml:space="preserve">the popular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w:t>
      </w:r>
      <w:r w:rsidR="00402F4D">
        <w:rPr>
          <w:rFonts w:ascii="Times New Roman" w:eastAsiaTheme="minorEastAsia" w:hAnsi="Times New Roman" w:cs="Times New Roman"/>
          <w:lang w:bidi="he-IL"/>
        </w:rPr>
        <w:t xml:space="preserve"> languages</w:t>
      </w:r>
      <w:r w:rsidR="000D44F7"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104115CD"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BEC{Olson, 1963, #2327}</w:instrText>
      </w:r>
      <w:r w:rsidRPr="00595FB8">
        <w:rPr>
          <w:rFonts w:ascii="Times New Roman" w:hAnsi="Times New Roman" w:cs="Times New Roman"/>
        </w:rPr>
        <w:fldChar w:fldCharType="separate"/>
      </w:r>
      <w:r w:rsidRPr="00595FB8">
        <w:rPr>
          <w:rFonts w:ascii="Times New Roman" w:hAnsi="Times New Roman" w:cs="Times New Roman"/>
        </w:rPr>
        <w:t xml:space="preserve">Olson </w:t>
      </w:r>
      <w:r w:rsidR="0005664B">
        <w:rPr>
          <w:rFonts w:ascii="Times New Roman" w:hAnsi="Times New Roman" w:cs="Times New Roman"/>
        </w:rPr>
        <w:t>(</w:t>
      </w:r>
      <w:r w:rsidRPr="00595FB8">
        <w:rPr>
          <w:rFonts w:ascii="Times New Roman" w:hAnsi="Times New Roman" w:cs="Times New Roman"/>
        </w:rPr>
        <w:t>1963)</w:t>
      </w:r>
      <w:r w:rsidRPr="00595FB8">
        <w:rPr>
          <w:rFonts w:ascii="Times New Roman" w:hAnsi="Times New Roman" w:cs="Times New Roman"/>
        </w:rPr>
        <w:fldChar w:fldCharType="end"/>
      </w:r>
      <w:r w:rsidRPr="00595FB8">
        <w:rPr>
          <w:rFonts w:ascii="Times New Roman" w:hAnsi="Times New Roman" w:cs="Times New Roman"/>
          <w:lang w:bidi="he-IL"/>
        </w:rPr>
        <w:t xml:space="preserve"> 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which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This function has prevailed as the model of choice for 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BEC{Cebrián and Duarte, 1995, #98069; Wright and Kregting, 2023, #49343}</w:instrText>
      </w:r>
      <w:r w:rsidRPr="00595FB8">
        <w:rPr>
          <w:rFonts w:ascii="Times New Roman" w:hAnsi="Times New Roman" w:cs="Times New Roman"/>
        </w:rPr>
        <w:fldChar w:fldCharType="separate"/>
      </w:r>
      <w:r w:rsidRPr="00595FB8">
        <w:rPr>
          <w:rFonts w:ascii="Times New Roman" w:hAnsi="Times New Roman" w:cs="Times New Roman"/>
        </w:rPr>
        <w:t>(Cebrián &amp; Duarte, 1995, Wright &amp; Kregting, 2023)</w:t>
      </w:r>
      <w:r w:rsidRPr="00595FB8">
        <w:rPr>
          <w:rFonts w:ascii="Times New Roman" w:hAnsi="Times New Roman" w:cs="Times New Roman"/>
        </w:rPr>
        <w:fldChar w:fldCharType="end"/>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and lifespans of typically less than a millennium </w:t>
      </w:r>
      <w:r w:rsidRPr="00595FB8">
        <w:rPr>
          <w:rFonts w:ascii="Times New Roman" w:hAnsi="Times New Roman" w:cs="Times New Roman"/>
        </w:rPr>
        <w:fldChar w:fldCharType="begin"/>
      </w:r>
      <w:r w:rsidRPr="00595FB8">
        <w:rPr>
          <w:rFonts w:ascii="Times New Roman" w:hAnsi="Times New Roman" w:cs="Times New Roman"/>
        </w:rPr>
        <w:instrText>ADDIN BEC{Thomas, 2013, #50506}</w:instrText>
      </w:r>
      <w:r w:rsidRPr="00595FB8">
        <w:rPr>
          <w:rFonts w:ascii="Times New Roman" w:hAnsi="Times New Roman" w:cs="Times New Roman"/>
        </w:rPr>
        <w:fldChar w:fldCharType="separate"/>
      </w:r>
      <w:r w:rsidRPr="00595FB8">
        <w:rPr>
          <w:rFonts w:ascii="Times New Roman" w:hAnsi="Times New Roman" w:cs="Times New Roman"/>
        </w:rPr>
        <w:t>(Thomas, 2013)</w:t>
      </w:r>
      <w:r w:rsidRPr="00595FB8">
        <w:rPr>
          <w:rFonts w:ascii="Times New Roman" w:hAnsi="Times New Roman" w:cs="Times New Roman"/>
        </w:rPr>
        <w:fldChar w:fldCharType="end"/>
      </w:r>
      <w:r w:rsidRPr="00595FB8">
        <w:rPr>
          <w:rFonts w:ascii="Times New Roman" w:hAnsi="Times New Roman" w:cs="Times New Roman"/>
          <w:lang w:bidi="he-IL"/>
        </w:rPr>
        <w:t xml:space="preserve">. Detritus on the other hand is believed to have the potential of cumulative sequestration over much longer timescales. Fossil fuels were created via the Carboniferous detrital pathway, mostly of scale trees </w:t>
      </w:r>
      <w:r w:rsidRPr="00595FB8">
        <w:rPr>
          <w:rFonts w:ascii="Times New Roman" w:hAnsi="Times New Roman" w:cs="Times New Roman"/>
        </w:rPr>
        <w:lastRenderedPageBreak/>
        <w:fldChar w:fldCharType="begin"/>
      </w:r>
      <w:r w:rsidRPr="00595FB8">
        <w:rPr>
          <w:rFonts w:ascii="Times New Roman" w:hAnsi="Times New Roman" w:cs="Times New Roman"/>
        </w:rPr>
        <w:instrText>ADDIN BEC{Hibbett et al., 2016, #52060}</w:instrText>
      </w:r>
      <w:r w:rsidRPr="00595FB8">
        <w:rPr>
          <w:rFonts w:ascii="Times New Roman" w:hAnsi="Times New Roman" w:cs="Times New Roman"/>
        </w:rPr>
        <w:fldChar w:fldCharType="separate"/>
      </w:r>
      <w:r w:rsidRPr="00595FB8">
        <w:rPr>
          <w:rFonts w:ascii="Times New Roman" w:hAnsi="Times New Roman" w:cs="Times New Roman"/>
        </w:rPr>
        <w:t>(Hibbett et al., 2016)</w:t>
      </w:r>
      <w:r w:rsidRPr="00595FB8">
        <w:rPr>
          <w:rFonts w:ascii="Times New Roman" w:hAnsi="Times New Roman" w:cs="Times New Roman"/>
        </w:rPr>
        <w:fldChar w:fldCharType="end"/>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518176C"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Macroalgae have recently moved into the focus of blue carbon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xml:space="preserve">, primarily due to their substantial global area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biomass packing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productivity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detrital export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 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 Filbee-Dexter et al., 2024)</w:t>
      </w:r>
      <w:r w:rsidRPr="00595FB8">
        <w:rPr>
          <w:rFonts w:ascii="Times New Roman" w:hAnsi="Times New Roman" w:cs="Times New Roman"/>
        </w:rPr>
        <w:fldChar w:fldCharType="end"/>
      </w:r>
      <w:r w:rsidRPr="00595FB8">
        <w:rPr>
          <w:rFonts w:ascii="Times New Roman" w:hAnsi="Times New Roman" w:cs="Times New Roman"/>
          <w:lang w:bidi="he-IL"/>
        </w:rPr>
        <w:t>. Notably, decomposition is disproportionally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rPr>
        <w:t xml:space="preserve"> and 28 ± 4.5 % carbon content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 </w:t>
      </w:r>
      <w:r w:rsidRPr="00595FB8">
        <w:rPr>
          <w:rFonts w:ascii="Times New Roman" w:hAnsi="Times New Roman" w:cs="Times New Roman"/>
        </w:rPr>
        <w:fldChar w:fldCharType="begin"/>
      </w:r>
      <w:r w:rsidRPr="00595FB8">
        <w:rPr>
          <w:rFonts w:ascii="Times New Roman" w:hAnsi="Times New Roman" w:cs="Times New Roman"/>
        </w:rPr>
        <w:instrText>ADDIN BEC{Friedlingstein et al., 2024, #94143}</w:instrText>
      </w:r>
      <w:r w:rsidRPr="00595FB8">
        <w:rPr>
          <w:rFonts w:ascii="Times New Roman" w:hAnsi="Times New Roman" w:cs="Times New Roman"/>
        </w:rPr>
        <w:fldChar w:fldCharType="separate"/>
      </w:r>
      <w:r w:rsidRPr="00595FB8">
        <w:rPr>
          <w:rFonts w:ascii="Times New Roman" w:hAnsi="Times New Roman" w:cs="Times New Roman"/>
        </w:rPr>
        <w:t>(Friedlingstein et al., 2025)</w:t>
      </w:r>
      <w:r w:rsidRPr="00595FB8">
        <w:rPr>
          <w:rFonts w:ascii="Times New Roman" w:hAnsi="Times New Roman" w:cs="Times New Roman"/>
        </w:rPr>
        <w:fldChar w:fldCharType="end"/>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of which 61 ± 4.2 % is exported as detritus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no uncertainty is reported by </w:t>
      </w:r>
      <w:r w:rsidR="00D446EF" w:rsidRPr="00D446EF">
        <w:rPr>
          <w:rFonts w:ascii="Times New Roman" w:hAnsi="Times New Roman" w:cs="Times New Roman"/>
        </w:rPr>
        <w:fldChar w:fldCharType="begin"/>
      </w:r>
      <w:r w:rsidR="00D446EF" w:rsidRPr="00D446EF">
        <w:rPr>
          <w:rFonts w:ascii="Times New Roman" w:hAnsi="Times New Roman" w:cs="Times New Roman"/>
        </w:rPr>
        <w:instrText>ADDIN BEC{Duarte et al., 2022, #38140}</w:instrText>
      </w:r>
      <w:r w:rsidR="00D446EF" w:rsidRPr="00D446EF">
        <w:rPr>
          <w:rFonts w:ascii="Times New Roman" w:hAnsi="Times New Roman" w:cs="Times New Roman"/>
        </w:rPr>
        <w:fldChar w:fldCharType="separate"/>
      </w:r>
      <w:r w:rsidR="00D446EF" w:rsidRPr="00D446EF">
        <w:rPr>
          <w:rFonts w:ascii="Times New Roman" w:hAnsi="Times New Roman" w:cs="Times New Roman"/>
        </w:rPr>
        <w:t xml:space="preserve">Duarte et al. </w:t>
      </w:r>
      <w:r w:rsidR="00D446EF">
        <w:rPr>
          <w:rFonts w:ascii="Times New Roman" w:hAnsi="Times New Roman" w:cs="Times New Roman"/>
        </w:rPr>
        <w:t>(</w:t>
      </w:r>
      <w:r w:rsidR="00D446EF" w:rsidRPr="00D446EF">
        <w:rPr>
          <w:rFonts w:ascii="Times New Roman" w:hAnsi="Times New Roman" w:cs="Times New Roman"/>
        </w:rPr>
        <w:t>2022)</w:t>
      </w:r>
      <w:r w:rsidR="00D446EF" w:rsidRPr="00D446EF">
        <w:rPr>
          <w:rFonts w:ascii="Times New Roman" w:hAnsi="Times New Roman" w:cs="Times New Roman"/>
        </w:rPr>
        <w:fldChar w:fldCharType="end"/>
      </w:r>
      <w:r w:rsidRPr="00D446EF">
        <w:rPr>
          <w:rFonts w:ascii="Times New Roman" w:hAnsi="Times New Roman" w:cs="Times New Roman"/>
          <w:lang w:bidi="he-IL"/>
        </w:rPr>
        <w:t>. Viewed cumulatively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w:instrText>
      </w:r>
      <w:r w:rsidRPr="00595FB8">
        <w:rPr>
          <w:rFonts w:ascii="Times New Roman" w:hAnsi="Times New Roman" w:cs="Times New Roman"/>
        </w:rPr>
        <w:fldChar w:fldCharType="separate"/>
      </w:r>
      <w:r w:rsidRPr="00595FB8">
        <w:rPr>
          <w:rFonts w:ascii="Times New Roman" w:hAnsi="Times New Roman" w:cs="Times New Roman"/>
        </w:rPr>
        <w:t>(Filbee-Dexter et al., 2024)</w:t>
      </w:r>
      <w:r w:rsidRPr="00595FB8">
        <w:rPr>
          <w:rFonts w:ascii="Times New Roman" w:hAnsi="Times New Roman" w:cs="Times New Roman"/>
        </w:rPr>
        <w:fldChar w:fldCharType="end"/>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055AC522"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 xml:space="preserve">Phycologists have never been able to properly model macroalgal decomposition. Decomposition trajectories rarely match Equation 3 reasonably well (e.g. </w:t>
      </w:r>
      <w:r w:rsidRPr="00595FB8">
        <w:rPr>
          <w:rFonts w:ascii="Times New Roman" w:hAnsi="Times New Roman" w:cs="Times New Roman"/>
        </w:rPr>
        <w:fldChar w:fldCharType="begin"/>
      </w:r>
      <w:r w:rsidRPr="00595FB8">
        <w:rPr>
          <w:rFonts w:ascii="Times New Roman" w:hAnsi="Times New Roman" w:cs="Times New Roman"/>
        </w:rPr>
        <w:instrText>ADDIN BEC{de Bettignies et al., 2020, #27484; Pedersen et al., 2021, #86831}</w:instrText>
      </w:r>
      <w:r w:rsidRPr="00595FB8">
        <w:rPr>
          <w:rFonts w:ascii="Times New Roman" w:hAnsi="Times New Roman" w:cs="Times New Roman"/>
        </w:rPr>
        <w:fldChar w:fldCharType="separate"/>
      </w:r>
      <w:r w:rsidRPr="00595FB8">
        <w:rPr>
          <w:rFonts w:ascii="Times New Roman" w:hAnsi="Times New Roman" w:cs="Times New Roman"/>
        </w:rPr>
        <w:t>de Bettignies et al., 2020, Pedersen et al., 2021)</w:t>
      </w:r>
      <w:r w:rsidRPr="00595FB8">
        <w:rPr>
          <w:rFonts w:ascii="Times New Roman" w:hAnsi="Times New Roman" w:cs="Times New Roman"/>
        </w:rPr>
        <w:fldChar w:fldCharType="end"/>
      </w:r>
      <w:r w:rsidRPr="00595FB8">
        <w:rPr>
          <w:rFonts w:ascii="Times New Roman" w:hAnsi="Times New Roman" w:cs="Times New Roman"/>
          <w:lang w:bidi="he-IL"/>
        </w:rPr>
        <w:t xml:space="preserve">. Most studies have therefore either refrained from fitting a model (e.g. </w:t>
      </w:r>
      <w:r w:rsidRPr="00595FB8">
        <w:rPr>
          <w:rFonts w:ascii="Times New Roman" w:hAnsi="Times New Roman" w:cs="Times New Roman"/>
        </w:rPr>
        <w:fldChar w:fldCharType="begin"/>
      </w:r>
      <w:r w:rsidRPr="00595FB8">
        <w:rPr>
          <w:rFonts w:ascii="Times New Roman" w:hAnsi="Times New Roman" w:cs="Times New Roman"/>
        </w:rPr>
        <w:instrText>ADDIN BEC{Birch et al., 1983, #5321; Hamersley et al., 2015, #100187}</w:instrText>
      </w:r>
      <w:r w:rsidRPr="00595FB8">
        <w:rPr>
          <w:rFonts w:ascii="Times New Roman" w:hAnsi="Times New Roman" w:cs="Times New Roman"/>
        </w:rPr>
        <w:fldChar w:fldCharType="separate"/>
      </w:r>
      <w:r w:rsidRPr="00595FB8">
        <w:rPr>
          <w:rFonts w:ascii="Times New Roman" w:hAnsi="Times New Roman" w:cs="Times New Roman"/>
        </w:rPr>
        <w:t>Birch et al., 1983, Hamersley et al., 2015)</w:t>
      </w:r>
      <w:r w:rsidRPr="00595FB8">
        <w:rPr>
          <w:rFonts w:ascii="Times New Roman" w:hAnsi="Times New Roman" w:cs="Times New Roman"/>
        </w:rPr>
        <w:fldChar w:fldCharType="end"/>
      </w:r>
      <w:r w:rsidRPr="00595FB8">
        <w:rPr>
          <w:rFonts w:ascii="Times New Roman" w:hAnsi="Times New Roman" w:cs="Times New Roman"/>
          <w:lang w:bidi="he-IL"/>
        </w:rPr>
        <w:t xml:space="preserve"> 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BEC{Bedford and Moore, 1984, #7701; Brouwer, 1996, #26706; Filbee-Dexter et al., 2022, #89942; Frontier et al., 2021, #5570; Frontier et al., 2022, #81381; Wright et al., 2022, #84779}</w:instrText>
      </w:r>
      <w:r w:rsidRPr="00595FB8">
        <w:rPr>
          <w:rFonts w:ascii="Times New Roman" w:hAnsi="Times New Roman" w:cs="Times New Roman"/>
        </w:rPr>
        <w:fldChar w:fldCharType="separate"/>
      </w:r>
      <w:r w:rsidRPr="00595FB8">
        <w:rPr>
          <w:rFonts w:ascii="Times New Roman" w:hAnsi="Times New Roman" w:cs="Times New Roman"/>
        </w:rPr>
        <w:t>Bedford &amp; Moore, 1984, Brouwer, 1996, Frontier et al., 2021, Filbee-Dexter et al., 2022, Frontier et al., 2022, Wright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Pr="00595FB8">
        <w:rPr>
          <w:rFonts w:ascii="Times New Roman" w:hAnsi="Times New Roman" w:cs="Times New Roman"/>
        </w:rPr>
        <w:fldChar w:fldCharType="begin"/>
      </w:r>
      <w:r w:rsidRPr="00595FB8">
        <w:rPr>
          <w:rFonts w:ascii="Times New Roman" w:hAnsi="Times New Roman" w:cs="Times New Roman"/>
        </w:rPr>
        <w:instrText>ADDIN BEC{Cebrián and Lartigue, 2004, #25394; Enríquez et al., 1993, #29591; Filbee-Dexter et al., 2024, #27977; Kennedy and Blain, 2025, #108523; Banta et al., 2004, #54288; White and Norkko, 2025, #37662}</w:instrText>
      </w:r>
      <w:r w:rsidRPr="00595FB8">
        <w:rPr>
          <w:rFonts w:ascii="Times New Roman" w:hAnsi="Times New Roman" w:cs="Times New Roman"/>
        </w:rPr>
        <w:fldChar w:fldCharType="separate"/>
      </w:r>
      <w:r w:rsidRPr="00595FB8">
        <w:rPr>
          <w:rFonts w:ascii="Times New Roman" w:hAnsi="Times New Roman" w:cs="Times New Roman"/>
        </w:rPr>
        <w:t>(Enríquez et al., 1993, Banta et al., 2004, Cebrián &amp; Lartigue, 2004, Filbee-Dexter et al., 2024, 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but have generally assumed </w:t>
      </w:r>
      <w:r w:rsidRPr="00595FB8">
        <w:rPr>
          <w:rFonts w:ascii="Times New Roman" w:hAnsi="Times New Roman" w:cs="Times New Roman"/>
          <w:lang w:bidi="he-IL"/>
        </w:rPr>
        <w:lastRenderedPageBreak/>
        <w:t xml:space="preserve">Equation 3 by default and not assessed the validity of this model in the macroalgal context. It is evident that these meta-analyses are often hampered by the complexity and diversity of macroalgal decomposition trajectories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 White and Norkko, 2025, #37662}</w:instrText>
      </w:r>
      <w:r w:rsidRPr="00595FB8">
        <w:rPr>
          <w:rFonts w:ascii="Times New Roman" w:hAnsi="Times New Roman" w:cs="Times New Roman"/>
        </w:rPr>
        <w:fldChar w:fldCharType="separate"/>
      </w:r>
      <w:r w:rsidRPr="00595FB8">
        <w:rPr>
          <w:rFonts w:ascii="Times New Roman" w:hAnsi="Times New Roman" w:cs="Times New Roman"/>
        </w:rPr>
        <w:t>(Kennedy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Pr="00595FB8">
        <w:rPr>
          <w:rFonts w:ascii="Times New Roman" w:hAnsi="Times New Roman" w:cs="Times New Roman"/>
        </w:rPr>
        <w:fldChar w:fldCharType="begin"/>
      </w:r>
      <w:r w:rsidRPr="00595FB8">
        <w:rPr>
          <w:rFonts w:ascii="Times New Roman" w:hAnsi="Times New Roman" w:cs="Times New Roman"/>
        </w:rPr>
        <w:instrText>ADDIN BEC{Bourguès et al., 1996, #24871; 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(Bourguès et al., 1996, Kennedy &amp; Blain, 2025)</w:t>
      </w:r>
      <w:r w:rsidRPr="00595FB8">
        <w:rPr>
          <w:rFonts w:ascii="Times New Roman" w:hAnsi="Times New Roman" w:cs="Times New Roman"/>
        </w:rPr>
        <w:fldChar w:fldCharType="end"/>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 xml:space="preserve">Kennedy &amp; Blain </w:t>
      </w:r>
      <w:r w:rsidR="00800F36">
        <w:rPr>
          <w:rFonts w:ascii="Times New Roman" w:hAnsi="Times New Roman" w:cs="Times New Roman"/>
        </w:rPr>
        <w:t>(</w:t>
      </w:r>
      <w:r w:rsidRPr="00595FB8">
        <w:rPr>
          <w:rFonts w:ascii="Times New Roman" w:hAnsi="Times New Roman" w:cs="Times New Roman"/>
        </w:rPr>
        <w:t>2025)</w:t>
      </w:r>
      <w:r w:rsidRPr="00595FB8">
        <w:rPr>
          <w:rFonts w:ascii="Times New Roman" w:hAnsi="Times New Roman" w:cs="Times New Roman"/>
        </w:rPr>
        <w:fldChar w:fldCharType="end"/>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half-lives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Pr="00595FB8">
        <w:rPr>
          <w:rFonts w:ascii="Times New Roman" w:eastAsiaTheme="minorEastAsia" w:hAnsi="Times New Roman" w:cs="Times New Roman"/>
          <w:lang w:bidi="he-IL"/>
        </w:rPr>
        <w:t xml:space="preserve"> for Equation 3</w:t>
      </w:r>
      <w:r w:rsidR="00D43ADD">
        <w:rPr>
          <w:rFonts w:ascii="Times New Roman" w:eastAsiaTheme="minorEastAsia" w:hAnsi="Times New Roman" w:cs="Times New Roman"/>
          <w:lang w:bidi="he-IL"/>
        </w:rPr>
        <w:t xml:space="preserve">, </w:t>
      </w:r>
      <w:r w:rsidR="00D43ADD" w:rsidRPr="00595FB8">
        <w:rPr>
          <w:rFonts w:ascii="Times New Roman" w:hAnsi="Times New Roman" w:cs="Times New Roman"/>
        </w:rPr>
        <w:fldChar w:fldCharType="begin"/>
      </w:r>
      <w:r w:rsidR="00D43ADD" w:rsidRPr="00595FB8">
        <w:rPr>
          <w:rFonts w:ascii="Times New Roman" w:hAnsi="Times New Roman" w:cs="Times New Roman"/>
        </w:rPr>
        <w:instrText>ADDIN BEC{Olson, 1963, #2327}</w:instrText>
      </w:r>
      <w:r w:rsidR="00D43ADD" w:rsidRPr="00595FB8">
        <w:rPr>
          <w:rFonts w:ascii="Times New Roman" w:hAnsi="Times New Roman" w:cs="Times New Roman"/>
        </w:rPr>
        <w:fldChar w:fldCharType="separate"/>
      </w:r>
      <w:r w:rsidR="00D43ADD" w:rsidRPr="00595FB8">
        <w:rPr>
          <w:rFonts w:ascii="Times New Roman" w:hAnsi="Times New Roman" w:cs="Times New Roman"/>
        </w:rPr>
        <w:t xml:space="preserve">Olson </w:t>
      </w:r>
      <w:r w:rsidR="00D43ADD">
        <w:rPr>
          <w:rFonts w:ascii="Times New Roman" w:hAnsi="Times New Roman" w:cs="Times New Roman"/>
        </w:rPr>
        <w:t>(</w:t>
      </w:r>
      <w:r w:rsidR="00D43ADD" w:rsidRPr="00595FB8">
        <w:rPr>
          <w:rFonts w:ascii="Times New Roman" w:hAnsi="Times New Roman" w:cs="Times New Roman"/>
        </w:rPr>
        <w:t>1963)</w:t>
      </w:r>
      <w:r w:rsidR="00D43ADD" w:rsidRPr="00595FB8">
        <w:rPr>
          <w:rFonts w:ascii="Times New Roman" w:hAnsi="Times New Roman" w:cs="Times New Roman"/>
        </w:rPr>
        <w:fldChar w:fldCharType="end"/>
      </w:r>
      <w:r w:rsidRPr="00595FB8">
        <w:rPr>
          <w:rFonts w:ascii="Times New Roman" w:hAnsi="Times New Roman" w:cs="Times New Roman"/>
          <w:lang w:bidi="he-IL"/>
        </w:rPr>
        <w:t xml:space="preserve"> across exponential and logistic models</w:t>
      </w:r>
      <w:r w:rsidR="008F130B">
        <w:rPr>
          <w:rFonts w:ascii="Times New Roman" w:hAnsi="Times New Roman" w:cs="Times New Roman"/>
          <w:lang w:bidi="he-IL"/>
        </w:rPr>
        <w:t xml:space="preserve">. While half-life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652D6" w:rsidRPr="008670C3">
        <w:rPr>
          <w:rFonts w:ascii="Times New Roman" w:hAnsi="Times New Roman" w:cs="Times New Roman"/>
        </w:rPr>
        <w:fldChar w:fldCharType="begin"/>
      </w:r>
      <w:r w:rsidR="005652D6" w:rsidRPr="008670C3">
        <w:rPr>
          <w:rFonts w:ascii="Times New Roman" w:hAnsi="Times New Roman" w:cs="Times New Roman"/>
        </w:rPr>
        <w:instrText>ADDIN BEC{Kennedy and Blain, 2025, #108523}</w:instrText>
      </w:r>
      <w:r w:rsidR="005652D6" w:rsidRPr="008670C3">
        <w:rPr>
          <w:rFonts w:ascii="Times New Roman" w:hAnsi="Times New Roman" w:cs="Times New Roman"/>
        </w:rPr>
        <w:fldChar w:fldCharType="separate"/>
      </w:r>
      <w:r w:rsidR="005652D6" w:rsidRPr="008670C3">
        <w:rPr>
          <w:rFonts w:ascii="Times New Roman" w:hAnsi="Times New Roman" w:cs="Times New Roman"/>
        </w:rPr>
        <w:t>(Kennedy &amp; Blain, 2025)</w:t>
      </w:r>
      <w:r w:rsidR="005652D6" w:rsidRPr="008670C3">
        <w:rPr>
          <w:rFonts w:ascii="Times New Roman" w:hAnsi="Times New Roman" w:cs="Times New Roman"/>
        </w:rPr>
        <w:fldChar w:fldCharType="end"/>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447E414D"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Pr="008670C3">
        <w:rPr>
          <w:rFonts w:cs="Times New Roman"/>
          <w:sz w:val="24"/>
          <w:szCs w:val="24"/>
        </w:rPr>
        <w:fldChar w:fldCharType="begin"/>
      </w:r>
      <w:r w:rsidRPr="008670C3">
        <w:rPr>
          <w:rFonts w:cs="Times New Roman"/>
          <w:sz w:val="24"/>
          <w:szCs w:val="24"/>
        </w:rPr>
        <w:instrText>ADDIN BEC{Birch et al., 1983, #5321; Brouwer, 1996, #26706; Rieper-Kirchner, 1989, #23446; Smith and Foreman, 1984, #41137}</w:instrText>
      </w:r>
      <w:r w:rsidRPr="008670C3">
        <w:rPr>
          <w:rFonts w:cs="Times New Roman"/>
          <w:sz w:val="24"/>
          <w:szCs w:val="24"/>
        </w:rPr>
        <w:fldChar w:fldCharType="separate"/>
      </w:r>
      <w:r w:rsidRPr="008670C3">
        <w:rPr>
          <w:rFonts w:cs="Times New Roman"/>
          <w:sz w:val="24"/>
          <w:szCs w:val="24"/>
        </w:rPr>
        <w:t>(Birch et al., 1983, Smith &amp; Foreman, 1984, Brouwer, 1996)</w:t>
      </w:r>
      <w:r w:rsidRPr="008670C3">
        <w:rPr>
          <w:rFonts w:cs="Times New Roman"/>
          <w:sz w:val="24"/>
          <w:szCs w:val="24"/>
        </w:rPr>
        <w:fldChar w:fldCharType="end"/>
      </w:r>
      <w:r w:rsidRPr="008670C3">
        <w:rPr>
          <w:rFonts w:cs="Times New Roman"/>
          <w:sz w:val="24"/>
          <w:szCs w:val="24"/>
          <w:lang w:bidi="he-IL"/>
        </w:rPr>
        <w:t xml:space="preserve"> if it was to behave according to the expectations of the classic model (Equation 3). Recently it became evident that this is because excised macroalgal tissue can continue to photosynthesise for months </w:t>
      </w:r>
      <w:r w:rsidRPr="008670C3">
        <w:rPr>
          <w:rFonts w:cs="Times New Roman"/>
          <w:sz w:val="24"/>
          <w:szCs w:val="24"/>
        </w:rPr>
        <w:fldChar w:fldCharType="begin"/>
      </w:r>
      <w:r w:rsidRPr="008670C3">
        <w:rPr>
          <w:rFonts w:cs="Times New Roman"/>
          <w:sz w:val="24"/>
          <w:szCs w:val="24"/>
        </w:rPr>
        <w:instrText>ADDIN BEC{de Bettignies et al., 2020, #27484}</w:instrText>
      </w:r>
      <w:r w:rsidRPr="008670C3">
        <w:rPr>
          <w:rFonts w:cs="Times New Roman"/>
          <w:sz w:val="24"/>
          <w:szCs w:val="24"/>
        </w:rPr>
        <w:fldChar w:fldCharType="separate"/>
      </w:r>
      <w:r w:rsidRPr="008670C3">
        <w:rPr>
          <w:rFonts w:cs="Times New Roman"/>
          <w:sz w:val="24"/>
          <w:szCs w:val="24"/>
        </w:rPr>
        <w:t>(de Bettignies et al., 2020)</w:t>
      </w:r>
      <w:r w:rsidRPr="008670C3">
        <w:rPr>
          <w:rFonts w:cs="Times New Roman"/>
          <w:sz w:val="24"/>
          <w:szCs w:val="24"/>
        </w:rPr>
        <w:fldChar w:fldCharType="end"/>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growth rather than decompose </w:t>
      </w:r>
      <w:r w:rsidR="00012C01" w:rsidRPr="008670C3">
        <w:rPr>
          <w:rFonts w:cs="Times New Roman"/>
          <w:sz w:val="24"/>
          <w:szCs w:val="24"/>
        </w:rPr>
        <w:t xml:space="preserve">over the short term </w:t>
      </w:r>
      <w:r w:rsidRPr="008670C3">
        <w:rPr>
          <w:rFonts w:cs="Times New Roman"/>
          <w:sz w:val="24"/>
          <w:szCs w:val="24"/>
        </w:rPr>
        <w:fldChar w:fldCharType="begin"/>
      </w:r>
      <w:r w:rsidRPr="008670C3">
        <w:rPr>
          <w:rFonts w:cs="Times New Roman"/>
          <w:sz w:val="24"/>
          <w:szCs w:val="24"/>
        </w:rPr>
        <w:instrText>ADDIN BEC{Filbee-Dexter et al., 2022, #89942; Frontier et al., 2021, #5570; Frontier et al., 2022, #81381; Pedersen et al., 2021, #86831; Wright et al., 2022, #84779}</w:instrText>
      </w:r>
      <w:r w:rsidRPr="008670C3">
        <w:rPr>
          <w:rFonts w:cs="Times New Roman"/>
          <w:sz w:val="24"/>
          <w:szCs w:val="24"/>
        </w:rPr>
        <w:fldChar w:fldCharType="separate"/>
      </w:r>
      <w:r w:rsidRPr="008670C3">
        <w:rPr>
          <w:rFonts w:cs="Times New Roman"/>
          <w:sz w:val="24"/>
          <w:szCs w:val="24"/>
        </w:rPr>
        <w:t>(Frontier et al., 2021, Pedersen et al., 2021, Filbee-Dexter et al., 2022, Frontier et al., 2022, Wright et al., 2022)</w:t>
      </w:r>
      <w:r w:rsidRPr="008670C3">
        <w:rPr>
          <w:rFonts w:cs="Times New Roman"/>
          <w:sz w:val="24"/>
          <w:szCs w:val="24"/>
        </w:rPr>
        <w:fldChar w:fldCharType="end"/>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w:t>
      </w:r>
      <w:r w:rsidR="00934432" w:rsidRPr="008670C3">
        <w:rPr>
          <w:rFonts w:cs="Times New Roman"/>
          <w:sz w:val="24"/>
          <w:szCs w:val="24"/>
          <w:lang w:bidi="he-IL"/>
        </w:rPr>
        <w:t xml:space="preserve">hereinafter </w:t>
      </w:r>
      <w:r w:rsidR="0026271D" w:rsidRPr="008670C3">
        <w:rPr>
          <w:rFonts w:cs="Times New Roman"/>
          <w:sz w:val="24"/>
          <w:szCs w:val="24"/>
          <w:lang w:bidi="he-IL"/>
        </w:rPr>
        <w:t xml:space="preserve">I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Pr="008670C3">
        <w:rPr>
          <w:rFonts w:cs="Times New Roman"/>
          <w:sz w:val="24"/>
          <w:szCs w:val="24"/>
        </w:rPr>
        <w:fldChar w:fldCharType="begin"/>
      </w:r>
      <w:r w:rsidRPr="008670C3">
        <w:rPr>
          <w:rFonts w:cs="Times New Roman"/>
          <w:sz w:val="24"/>
          <w:szCs w:val="24"/>
        </w:rPr>
        <w:instrText>ADDIN BEC{Frontier et al., 2021, #5570; Frontier et al., 2022, #81381; Wright and Foggo, 2021, #58011; Wright and Kregting, 2023, #49343; Wright et al., 2022, #84779; Wright et al., 2023, #11376}</w:instrText>
      </w:r>
      <w:r w:rsidRPr="008670C3">
        <w:rPr>
          <w:rFonts w:cs="Times New Roman"/>
          <w:sz w:val="24"/>
          <w:szCs w:val="24"/>
        </w:rPr>
        <w:fldChar w:fldCharType="separate"/>
      </w:r>
      <w:r w:rsidRPr="008670C3">
        <w:rPr>
          <w:rFonts w:cs="Times New Roman"/>
          <w:sz w:val="24"/>
          <w:szCs w:val="24"/>
        </w:rPr>
        <w:t>(Frontier et al., 2021, Wright &amp; Foggo, 2021, Frontier et al., 2022, Wright et al., 2022, Wright &amp; Kregting, 2023, Wright et al., 2024)</w:t>
      </w:r>
      <w:r w:rsidRPr="008670C3">
        <w:rPr>
          <w:rFonts w:cs="Times New Roman"/>
          <w:sz w:val="24"/>
          <w:szCs w:val="24"/>
        </w:rPr>
        <w:fldChar w:fldCharType="end"/>
      </w:r>
      <w:r w:rsidRPr="008670C3">
        <w:rPr>
          <w:rFonts w:cs="Times New Roman"/>
          <w:sz w:val="24"/>
          <w:szCs w:val="24"/>
          <w:lang w:bidi="he-IL"/>
        </w:rPr>
        <w:t xml:space="preserve"> and macroalgae have been found to be unique among plants in having detritus that photosynthesises to an extent that is likely to influence 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previous models have substantially underestimated macroalgal decomposition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model with only three parameters that is tailored to the unique </w:t>
      </w:r>
      <w:r w:rsidRPr="00A64156">
        <w:rPr>
          <w:rFonts w:cs="Times New Roman"/>
          <w:sz w:val="24"/>
          <w:szCs w:val="24"/>
          <w:lang w:bidi="he-IL"/>
        </w:rPr>
        <w:t xml:space="preserve">case of macroalgal decomposition. First I describe its mathematical form, then I implement it as a Bayesian statistical model in R </w:t>
      </w:r>
      <w:r w:rsidRPr="00A64156">
        <w:rPr>
          <w:rFonts w:cs="Times New Roman"/>
          <w:sz w:val="24"/>
          <w:szCs w:val="24"/>
        </w:rPr>
        <w:fldChar w:fldCharType="begin"/>
      </w:r>
      <w:r w:rsidRPr="00A64156">
        <w:rPr>
          <w:rFonts w:cs="Times New Roman"/>
          <w:sz w:val="24"/>
          <w:szCs w:val="24"/>
        </w:rPr>
        <w:instrText>ADDIN BEC{R Core Team, 2022, #9949}</w:instrText>
      </w:r>
      <w:r w:rsidRPr="00A64156">
        <w:rPr>
          <w:rFonts w:cs="Times New Roman"/>
          <w:sz w:val="24"/>
          <w:szCs w:val="24"/>
        </w:rPr>
        <w:fldChar w:fldCharType="separate"/>
      </w:r>
      <w:r w:rsidRPr="00A64156">
        <w:rPr>
          <w:rFonts w:cs="Times New Roman"/>
          <w:sz w:val="24"/>
          <w:szCs w:val="24"/>
        </w:rPr>
        <w:t>(R Core Team, 2022)</w:t>
      </w:r>
      <w:r w:rsidRPr="00A64156">
        <w:rPr>
          <w:rFonts w:cs="Times New Roman"/>
          <w:sz w:val="24"/>
          <w:szCs w:val="24"/>
        </w:rPr>
        <w:fldChar w:fldCharType="end"/>
      </w:r>
      <w:r w:rsidRPr="00A64156">
        <w:rPr>
          <w:rFonts w:cs="Times New Roman"/>
          <w:sz w:val="24"/>
          <w:szCs w:val="24"/>
          <w:lang w:bidi="he-IL"/>
        </w:rPr>
        <w:t xml:space="preserve"> with Stan </w:t>
      </w:r>
      <w:r w:rsidRPr="00A64156">
        <w:rPr>
          <w:rFonts w:cs="Times New Roman"/>
          <w:sz w:val="24"/>
          <w:szCs w:val="24"/>
        </w:rPr>
        <w:fldChar w:fldCharType="begin"/>
      </w:r>
      <w:r w:rsidRPr="00A64156">
        <w:rPr>
          <w:rFonts w:cs="Times New Roman"/>
          <w:sz w:val="24"/>
          <w:szCs w:val="24"/>
        </w:rPr>
        <w:instrText>ADDIN BEC{Carpenter et al., 2017, #59260}</w:instrText>
      </w:r>
      <w:r w:rsidRPr="00A64156">
        <w:rPr>
          <w:rFonts w:cs="Times New Roman"/>
          <w:sz w:val="24"/>
          <w:szCs w:val="24"/>
        </w:rPr>
        <w:fldChar w:fldCharType="separate"/>
      </w:r>
      <w:r w:rsidRPr="00A64156">
        <w:rPr>
          <w:rFonts w:cs="Times New Roman"/>
          <w:sz w:val="24"/>
          <w:szCs w:val="24"/>
        </w:rPr>
        <w:t>(Carpenter et al., 2017)</w:t>
      </w:r>
      <w:r w:rsidRPr="00A64156">
        <w:rPr>
          <w:rFonts w:cs="Times New Roman"/>
          <w:sz w:val="24"/>
          <w:szCs w:val="24"/>
        </w:rPr>
        <w:fldChar w:fldCharType="end"/>
      </w:r>
      <w:r w:rsidRPr="00A64156">
        <w:rPr>
          <w:rFonts w:cs="Times New Roman"/>
          <w:sz w:val="24"/>
          <w:szCs w:val="24"/>
          <w:lang w:bidi="he-IL"/>
        </w:rPr>
        <w:t xml:space="preserve">, </w:t>
      </w:r>
      <w:r w:rsidRPr="00A64156">
        <w:rPr>
          <w:rFonts w:cs="Times New Roman"/>
          <w:sz w:val="24"/>
          <w:szCs w:val="24"/>
          <w:lang w:bidi="he-IL"/>
        </w:rPr>
        <w:lastRenderedPageBreak/>
        <w:t>and finally I validate the model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09D81313"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Rovira &amp; Rovira</w:t>
      </w:r>
      <w:r w:rsidR="00E2217B">
        <w:rPr>
          <w:rFonts w:ascii="Times New Roman" w:hAnsi="Times New Roman" w:cs="Times New Roman"/>
        </w:rPr>
        <w:t xml:space="preserve"> (</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to describe the variety of terrestrial leaf litter decomposition trajectories and by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Manojlovic</w:t>
      </w:r>
      <w:r w:rsidR="00E2217B">
        <w:rPr>
          <w:rFonts w:ascii="Times New Roman" w:hAnsi="Times New Roman" w:cs="Times New Roman"/>
        </w:rPr>
        <w:t xml:space="preserve"> (</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lang w:bidi="he-IL"/>
        </w:rPr>
        <w:t xml:space="preserve"> to model seagrass decomposition </w:t>
      </w:r>
      <w:r w:rsidRPr="00E01CB3">
        <w:rPr>
          <w:rFonts w:ascii="Times New Roman" w:hAnsi="Times New Roman" w:cs="Times New Roman"/>
        </w:rPr>
        <w:fldChar w:fldCharType="begin"/>
      </w:r>
      <w:r w:rsidRPr="00E01CB3">
        <w:rPr>
          <w:rFonts w:ascii="Times New Roman" w:hAnsi="Times New Roman" w:cs="Times New Roman"/>
        </w:rPr>
        <w:instrText>ADDIN BEC{Trevathan-Tackett et al., 2020, #39239}</w:instrText>
      </w:r>
      <w:r w:rsidRPr="00E01CB3">
        <w:rPr>
          <w:rFonts w:ascii="Times New Roman" w:hAnsi="Times New Roman" w:cs="Times New Roman"/>
        </w:rPr>
        <w:fldChar w:fldCharType="separate"/>
      </w:r>
      <w:r w:rsidRPr="00E01CB3">
        <w:rPr>
          <w:rFonts w:ascii="Times New Roman" w:hAnsi="Times New Roman" w:cs="Times New Roman"/>
        </w:rPr>
        <w:t>(Trevathan-Tackett et al., 2020)</w:t>
      </w:r>
      <w:r w:rsidRPr="00E01CB3">
        <w:rPr>
          <w:rFonts w:ascii="Times New Roman" w:hAnsi="Times New Roman" w:cs="Times New Roman"/>
        </w:rPr>
        <w:fldChar w:fldCharType="end"/>
      </w:r>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E2217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E05018">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257322BD"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t>
      </w:r>
      <w:r w:rsidRPr="00E01CB3">
        <w:rPr>
          <w:rFonts w:ascii="Times New Roman" w:hAnsi="Times New Roman" w:cs="Times New Roman"/>
        </w:rPr>
        <w:lastRenderedPageBreak/>
        <w:t xml:space="preserve">While this approach is the most flexible, it requires sophisticated Bayesian state space modelling with an ordinary differential equation solver.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1721EB">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BEC{Murray, 2015, #50607}</w:instrText>
      </w:r>
      <w:r w:rsidRPr="00E01CB3">
        <w:rPr>
          <w:rFonts w:ascii="Times New Roman" w:hAnsi="Times New Roman" w:cs="Times New Roman"/>
        </w:rPr>
        <w:fldChar w:fldCharType="separate"/>
      </w:r>
      <w:r w:rsidRPr="00E01CB3">
        <w:rPr>
          <w:rFonts w:ascii="Times New Roman" w:hAnsi="Times New Roman" w:cs="Times New Roman"/>
        </w:rPr>
        <w:t>(Murray, 2015)</w:t>
      </w:r>
      <w:r w:rsidRPr="00E01CB3">
        <w:rPr>
          <w:rFonts w:ascii="Times New Roman" w:hAnsi="Times New Roman" w:cs="Times New Roman"/>
        </w:rPr>
        <w:fldChar w:fldCharType="end"/>
      </w:r>
      <w:r w:rsidRPr="00E01CB3">
        <w:rPr>
          <w:rFonts w:ascii="Times New Roman" w:hAnsi="Times New Roman" w:cs="Times New Roman"/>
        </w:rPr>
        <w:t xml:space="preserve"> and to my knowledge there is currently no way to implement this in the more popular Stan language (Manojlovic,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1721E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77777777"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Pr="0042743A">
        <w:rPr>
          <w:rFonts w:ascii="Times New Roman" w:hAnsi="Times New Roman" w:cs="Times New Roman"/>
        </w:rPr>
        <w:fldChar w:fldCharType="begin"/>
      </w:r>
      <w:r w:rsidRPr="0042743A">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2023, #11376}</w:instrText>
      </w:r>
      <w:r w:rsidRPr="0042743A">
        <w:rPr>
          <w:rFonts w:ascii="Times New Roman" w:hAnsi="Times New Roman" w:cs="Times New Roman"/>
        </w:rPr>
        <w:fldChar w:fldCharType="separate"/>
      </w:r>
      <w:r w:rsidRPr="0042743A">
        <w:rPr>
          <w:rFonts w:ascii="Times New Roman" w:hAnsi="Times New Roman" w:cs="Times New Roman"/>
        </w:rPr>
        <w:t>(de Bettignies et al., 2020, Frontier et al., 2021, Wright &amp; Foggo, 2021, Frontier et al., 2022, Wright et al., 2022, Wright &amp; Kregting, 2023, Wright et al., 2024)</w:t>
      </w:r>
      <w:r w:rsidRPr="0042743A">
        <w:rPr>
          <w:rFonts w:ascii="Times New Roman" w:hAnsi="Times New Roman" w:cs="Times New Roman"/>
        </w:rPr>
        <w:fldChar w:fldCharType="end"/>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post excision</w:t>
      </w:r>
      <w:r w:rsidR="00BC1FF2">
        <w:rPr>
          <w:rFonts w:ascii="Times New Roman" w:hAnsi="Times New Roman" w:cs="Times New Roman"/>
        </w:rPr>
        <w:t>. When an increase is observed it is likely due to an extrinsic</w:t>
      </w:r>
      <w:r w:rsidR="0042743A" w:rsidRPr="0042743A">
        <w:rPr>
          <w:rFonts w:ascii="Times New Roman" w:hAnsi="Times New Roman" w:cs="Times New Roman"/>
        </w:rPr>
        <w:t xml:space="preserve"> factor such as a change in light environment </w:t>
      </w:r>
      <w:r w:rsidR="0042743A" w:rsidRPr="0042743A">
        <w:rPr>
          <w:rFonts w:ascii="Times New Roman" w:hAnsi="Times New Roman" w:cs="Times New Roman"/>
        </w:rPr>
        <w:fldChar w:fldCharType="begin"/>
      </w:r>
      <w:r w:rsidR="0042743A" w:rsidRPr="0042743A">
        <w:rPr>
          <w:rFonts w:ascii="Times New Roman" w:hAnsi="Times New Roman" w:cs="Times New Roman"/>
        </w:rPr>
        <w:instrText>ADDIN BEC{Frontier et al., 2021, #5570; Wright and Kregting, 2023, #49343}</w:instrText>
      </w:r>
      <w:r w:rsidR="0042743A" w:rsidRPr="0042743A">
        <w:rPr>
          <w:rFonts w:ascii="Times New Roman" w:hAnsi="Times New Roman" w:cs="Times New Roman"/>
        </w:rPr>
        <w:fldChar w:fldCharType="separate"/>
      </w:r>
      <w:r w:rsidR="0042743A" w:rsidRPr="0042743A">
        <w:rPr>
          <w:rFonts w:ascii="Times New Roman" w:hAnsi="Times New Roman" w:cs="Times New Roman"/>
        </w:rPr>
        <w:t>(Frontier et al., 2021, Wright &amp; Kregting, 2023)</w:t>
      </w:r>
      <w:r w:rsidR="0042743A" w:rsidRPr="0042743A">
        <w:rPr>
          <w:rFonts w:ascii="Times New Roman" w:hAnsi="Times New Roman" w:cs="Times New Roman"/>
        </w:rPr>
        <w:fldChar w:fldCharType="end"/>
      </w:r>
      <w:r w:rsidR="0042743A" w:rsidRPr="0042743A">
        <w:rPr>
          <w:rFonts w:ascii="Times New Roman" w:hAnsi="Times New Roman" w:cs="Times New Roman"/>
        </w:rPr>
        <w:t xml:space="preserve">. </w:t>
      </w:r>
      <w:r w:rsidR="00BC1FF2">
        <w:rPr>
          <w:rFonts w:ascii="Times New Roman" w:hAnsi="Times New Roman" w:cs="Times New Roman"/>
        </w:rPr>
        <w:t>Instead, photosynthesis</w:t>
      </w:r>
      <w:r w:rsidRPr="0042743A">
        <w:rPr>
          <w:rFonts w:ascii="Times New Roman" w:hAnsi="Times New Roman" w:cs="Times New Roman"/>
        </w:rPr>
        <w:t xml:space="preserve"> is </w:t>
      </w:r>
      <w:r w:rsidR="001938A2">
        <w:rPr>
          <w:rFonts w:ascii="Times New Roman" w:hAnsi="Times New Roman" w:cs="Times New Roman"/>
        </w:rPr>
        <w:t>mostly</w:t>
      </w:r>
      <w:r w:rsidRPr="0042743A">
        <w:rPr>
          <w:rFonts w:ascii="Times New Roman" w:hAnsi="Times New Roman" w:cs="Times New Roman"/>
        </w:rPr>
        <w:t xml:space="preserve"> maintained near maximal levels until a breakpoint is reached and it decays to a minimum beyond which there logically is no further decline. Voilà, logistic decay! </w:t>
      </w:r>
    </w:p>
    <w:p w14:paraId="18A47F5C" w14:textId="77777777" w:rsidR="00EE0210" w:rsidRDefault="00EE0210" w:rsidP="004B6BF0">
      <w:pPr>
        <w:spacing w:line="360" w:lineRule="auto"/>
        <w:rPr>
          <w:rFonts w:ascii="Times New Roman" w:hAnsi="Times New Roman" w:cs="Times New Roman"/>
        </w:rPr>
      </w:pPr>
    </w:p>
    <w:p w14:paraId="4BE4B035" w14:textId="67C6748F"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sSup>
              <m:sSupPr>
                <m:ctrlPr>
                  <w:rPr>
                    <w:rFonts w:ascii="Cambria Math" w:hAnsi="Cambria Math" w:cs="Times New Roman"/>
                    <w:i/>
                  </w:rPr>
                </m:ctrlPr>
              </m:sSupPr>
              <m:e>
                <m:r>
                  <m:rPr>
                    <m:nor/>
                  </m:rPr>
                  <w:rPr>
                    <w:rFonts w:ascii="Cambria Math" w:hAnsi="Times New Roman" w:cs="Times New Roman"/>
                  </w:rPr>
                  <m:t xml:space="preserve"> </m:t>
                </m:r>
                <m:r>
                  <m:rPr>
                    <m:nor/>
                  </m:rPr>
                  <w:rPr>
                    <w:rFonts w:ascii="Times New Roman" w:hAnsi="Times New Roman" w:cs="Times New Roman"/>
                    <w:i/>
                    <w:iCs/>
                  </w:rPr>
                  <m:t>e</m:t>
                </m:r>
              </m:e>
              <m:sup>
                <m:r>
                  <m:rPr>
                    <m:nor/>
                  </m:rPr>
                  <w:rPr>
                    <w:rFonts w:ascii="Cambria Math" w:hAnsi="Times New Roman" w:cs="Times New Roman"/>
                  </w:rPr>
                  <m:t>-</m:t>
                </m:r>
                <m:r>
                  <m:rPr>
                    <m:nor/>
                  </m:rPr>
                  <w:rPr>
                    <w:rFonts w:ascii="Times New Roman" w:hAnsi="Times New Roman" w:cs="Times New Roman"/>
                    <w:i/>
                    <w:iCs/>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comparable across cases</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077E52">
        <w:rPr>
          <w:rFonts w:ascii="Times New Roman" w:hAnsi="Times New Roman" w:cs="Times New Roman"/>
          <w:lang w:bidi="he-IL"/>
        </w:rPr>
        <w:t>For instance, t</w:t>
      </w:r>
      <w:r w:rsidR="003308E5">
        <w:rPr>
          <w:rFonts w:ascii="Times New Roman" w:hAnsi="Times New Roman" w:cs="Times New Roman"/>
          <w:lang w:bidi="he-IL"/>
        </w:rPr>
        <w:t xml:space="preserve">ake the concept of </w:t>
      </w:r>
      <w:r w:rsidR="00FF6808">
        <w:rPr>
          <w:rFonts w:ascii="Times New Roman" w:hAnsi="Times New Roman" w:cs="Times New Roman"/>
          <w:lang w:bidi="he-IL"/>
        </w:rPr>
        <w:t xml:space="preserve">exponential </w:t>
      </w:r>
      <w:r w:rsidR="003308E5">
        <w:rPr>
          <w:rFonts w:ascii="Times New Roman" w:hAnsi="Times New Roman" w:cs="Times New Roman"/>
          <w:lang w:bidi="he-IL"/>
        </w:rPr>
        <w:t>half-life</w:t>
      </w:r>
      <w:r w:rsidR="009B5993">
        <w:rPr>
          <w:rFonts w:ascii="Times New Roman" w:hAnsi="Times New Roman" w:cs="Times New Roman"/>
          <w:lang w:bidi="he-IL"/>
        </w:rPr>
        <w:t xml:space="preserve"> </w:t>
      </w:r>
      <w:r w:rsidR="00FF6808" w:rsidRPr="00595FB8">
        <w:rPr>
          <w:rFonts w:ascii="Times New Roman" w:hAnsi="Times New Roman" w:cs="Times New Roman"/>
        </w:rPr>
        <w:fldChar w:fldCharType="begin"/>
      </w:r>
      <w:r w:rsidR="00FF6808" w:rsidRPr="00595FB8">
        <w:rPr>
          <w:rFonts w:ascii="Times New Roman" w:hAnsi="Times New Roman" w:cs="Times New Roman"/>
        </w:rPr>
        <w:instrText>ADDIN BEC{Olson, 1963, #2327}</w:instrText>
      </w:r>
      <w:r w:rsidR="00FF6808" w:rsidRPr="00595FB8">
        <w:rPr>
          <w:rFonts w:ascii="Times New Roman" w:hAnsi="Times New Roman" w:cs="Times New Roman"/>
        </w:rPr>
        <w:fldChar w:fldCharType="separate"/>
      </w:r>
      <w:r w:rsidR="00FF6808" w:rsidRPr="00595FB8">
        <w:rPr>
          <w:rFonts w:ascii="Times New Roman" w:hAnsi="Times New Roman" w:cs="Times New Roman"/>
        </w:rPr>
        <w:t xml:space="preserve">Olson </w:t>
      </w:r>
      <w:r w:rsidR="00FF6808">
        <w:rPr>
          <w:rFonts w:ascii="Times New Roman" w:hAnsi="Times New Roman" w:cs="Times New Roman"/>
        </w:rPr>
        <w:t>(</w:t>
      </w:r>
      <w:r w:rsidR="00FF6808" w:rsidRPr="00595FB8">
        <w:rPr>
          <w:rFonts w:ascii="Times New Roman" w:hAnsi="Times New Roman" w:cs="Times New Roman"/>
        </w:rPr>
        <w:t>1963)</w:t>
      </w:r>
      <w:r w:rsidR="00FF6808" w:rsidRPr="00595FB8">
        <w:rPr>
          <w:rFonts w:ascii="Times New Roman" w:hAnsi="Times New Roman" w:cs="Times New Roman"/>
        </w:rPr>
        <w:fldChar w:fldCharType="end"/>
      </w:r>
      <w:r w:rsidR="003308E5">
        <w:rPr>
          <w:rFonts w:ascii="Times New Roman" w:hAnsi="Times New Roman" w:cs="Times New Roman"/>
        </w:rPr>
        <w:t xml:space="preserve">. </w:t>
      </w:r>
      <w:r w:rsidR="00ED098A">
        <w:rPr>
          <w:rFonts w:ascii="Times New Roman" w:hAnsi="Times New Roman" w:cs="Times New Roman"/>
        </w:rPr>
        <w:t>Half-life</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 it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lastRenderedPageBreak/>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Cambria Math" w:hAnsi="Times New Roman" w:cs="Times New Roman"/>
                  </w:rPr>
                  <m:t>-</m:t>
                </m:r>
                <m:r>
                  <m:rPr>
                    <m:nor/>
                  </m:rPr>
                  <w:rPr>
                    <w:rFonts w:ascii="Times New Roman" w:hAnsi="Times New Roman" w:cs="Times New Roman"/>
                    <w:lang w:bidi="he-IL"/>
                  </w:rPr>
                  <m:t>5</m:t>
                </m:r>
              </m:sup>
            </m:sSup>
          </m:den>
        </m:f>
        <m:r>
          <m:rPr>
            <m:nor/>
          </m:rPr>
          <w:rPr>
            <w:rFonts w:ascii="Cambria Math" w:hAnsi="Times New Roman" w:cs="Times New Roman"/>
            <w:lang w:bidi="he-IL"/>
          </w:rPr>
          <m:t xml:space="preserve"> </m:t>
        </m:r>
        <m:r>
          <m:rPr>
            <m:nor/>
          </m:rPr>
          <w:rPr>
            <w:rFonts w:ascii="Times New Roman" w:hAnsi="Times New Roman" w:cs="Times New Roman"/>
            <w:lang w:bidi="he-IL"/>
          </w:rPr>
          <m:t>≈ 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BA153F2"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r w:rsidR="004A433E">
        <w:rPr>
          <w:rFonts w:ascii="Times New Roman" w:hAnsi="Times New Roman" w:cs="Times New Roman"/>
          <w:lang w:bidi="he-IL"/>
        </w:rPr>
        <w:t xml:space="preserve"> </w:t>
      </w:r>
    </w:p>
    <w:p w14:paraId="05FD9AB6" w14:textId="77777777" w:rsidR="00BF637C" w:rsidRDefault="00BF637C" w:rsidP="004B6BF0">
      <w:pPr>
        <w:spacing w:line="360" w:lineRule="auto"/>
        <w:rPr>
          <w:rFonts w:ascii="Times New Roman" w:hAnsi="Times New Roman" w:cs="Times New Roman"/>
          <w:lang w:bidi="he-IL"/>
        </w:rPr>
      </w:pPr>
    </w:p>
    <w:p w14:paraId="047026E2" w14:textId="7C4E993B"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4F570C88"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final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584A58" w:rsidRPr="00E01CB3">
        <w:rPr>
          <w:rFonts w:ascii="Times New Roman" w:eastAsiaTheme="minorEastAsia" w:hAnsi="Times New Roman" w:cs="Times New Roman"/>
        </w:rPr>
        <w:t>once detrital photosynthesis has ceased</w:t>
      </w:r>
      <w:r w:rsidR="00584A58" w:rsidRPr="00E01CB3">
        <w:rPr>
          <w:rFonts w:ascii="Times New Roman" w:hAnsi="Times New Roman" w:cs="Times New Roman"/>
        </w:rPr>
        <w:t xml:space="preserve">, </w:t>
      </w:r>
      <w:r w:rsidR="00764F77">
        <w:rPr>
          <w:rFonts w:ascii="Times New Roman" w:hAnsi="Times New Roman" w:cs="Times New Roman"/>
        </w:rPr>
        <w:t>but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p>
    <w:p w14:paraId="414F74BA" w14:textId="77777777" w:rsidR="004A433E" w:rsidRDefault="004A433E" w:rsidP="004B6BF0">
      <w:pPr>
        <w:spacing w:line="360" w:lineRule="auto"/>
        <w:rPr>
          <w:rFonts w:ascii="Times New Roman" w:hAnsi="Times New Roman" w:cs="Times New Roman"/>
          <w:lang w:bidi="he-IL"/>
        </w:rPr>
      </w:pPr>
    </w:p>
    <w:p w14:paraId="7C41A8E5" w14:textId="25614982"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E12666">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have shown that the logistic function can simply be integrated alongside the ordinary differential equation to yield a simpler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w:t>
      </w:r>
      <w:r w:rsidRPr="00E01CB3">
        <w:rPr>
          <w:rFonts w:ascii="Times New Roman" w:hAnsi="Times New Roman" w:cs="Times New Roman"/>
        </w:rPr>
        <w:lastRenderedPageBreak/>
        <w:t xml:space="preserve">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04649473"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 Note that these</w:t>
      </w:r>
      <w:r w:rsidR="00584A58" w:rsidRPr="00E01CB3">
        <w:rPr>
          <w:rFonts w:ascii="Times New Roman" w:eastAsiaTheme="minorEastAsia" w:hAnsi="Times New Roman" w:cs="Times New Roman"/>
          <w:lang w:bidi="he-IL"/>
        </w:rPr>
        <w:t xml:space="preserve"> parameters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In the next section I turn this mathematical model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7E667337"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Pr="00283899">
        <w:rPr>
          <w:rFonts w:ascii="Times New Roman" w:hAnsi="Times New Roman" w:cs="Times New Roman"/>
        </w:rPr>
        <w:fldChar w:fldCharType="begin"/>
      </w:r>
      <w:r w:rsidRPr="00283899">
        <w:rPr>
          <w:rFonts w:ascii="Times New Roman" w:hAnsi="Times New Roman" w:cs="Times New Roman"/>
        </w:rPr>
        <w:instrText>ADDIN BEC{Rovira and Rovira, 2010, #106776}</w:instrText>
      </w:r>
      <w:r w:rsidRPr="00283899">
        <w:rPr>
          <w:rFonts w:ascii="Times New Roman" w:hAnsi="Times New Roman" w:cs="Times New Roman"/>
        </w:rPr>
        <w:fldChar w:fldCharType="separate"/>
      </w:r>
      <w:r w:rsidRPr="00283899">
        <w:rPr>
          <w:rFonts w:ascii="Times New Roman" w:hAnsi="Times New Roman" w:cs="Times New Roman"/>
        </w:rPr>
        <w:t xml:space="preserve">Rovira &amp; Rovira </w:t>
      </w:r>
      <w:r w:rsidR="00785FD4">
        <w:rPr>
          <w:rFonts w:ascii="Times New Roman" w:hAnsi="Times New Roman" w:cs="Times New Roman"/>
        </w:rPr>
        <w:t>(</w:t>
      </w:r>
      <w:r w:rsidRPr="00283899">
        <w:rPr>
          <w:rFonts w:ascii="Times New Roman" w:hAnsi="Times New Roman" w:cs="Times New Roman"/>
        </w:rPr>
        <w:t>2010)</w:t>
      </w:r>
      <w:r w:rsidRPr="00283899">
        <w:rPr>
          <w:rFonts w:ascii="Times New Roman" w:hAnsi="Times New Roman" w:cs="Times New Roman"/>
        </w:rPr>
        <w:fldChar w:fldCharType="end"/>
      </w:r>
      <w:r w:rsidRPr="00283899">
        <w:rPr>
          <w:rFonts w:ascii="Times New Roman" w:hAnsi="Times New Roman" w:cs="Times New Roman"/>
        </w:rPr>
        <w:t xml:space="preserve"> followed this approach using the Levenberg-Marquardt algorithm which is more robust to poor starting values than the usual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94142A" w:rsidRPr="00862F78">
        <w:rPr>
          <w:rFonts w:ascii="Times New Roman" w:eastAsiaTheme="minorEastAsia" w:hAnsi="Times New Roman" w:cs="Times New Roman"/>
        </w:rPr>
        <w:fldChar w:fldCharType="begin"/>
      </w:r>
      <w:r w:rsidR="0094142A" w:rsidRPr="00862F78">
        <w:rPr>
          <w:rFonts w:ascii="Times New Roman" w:eastAsiaTheme="minorEastAsia" w:hAnsi="Times New Roman" w:cs="Times New Roman"/>
        </w:rPr>
        <w:instrText>ADDIN BEC{McElreath, 2019, #44458}</w:instrText>
      </w:r>
      <w:r w:rsidR="0094142A" w:rsidRPr="00862F78">
        <w:rPr>
          <w:rFonts w:ascii="Times New Roman" w:eastAsiaTheme="minorEastAsia" w:hAnsi="Times New Roman" w:cs="Times New Roman"/>
        </w:rPr>
        <w:fldChar w:fldCharType="separate"/>
      </w:r>
      <w:r w:rsidR="0094142A" w:rsidRPr="00862F78">
        <w:rPr>
          <w:rFonts w:ascii="Times New Roman" w:eastAsiaTheme="minorEastAsia" w:hAnsi="Times New Roman" w:cs="Times New Roman"/>
        </w:rPr>
        <w:t>(McElreath, 2019)</w:t>
      </w:r>
      <w:r w:rsidR="0094142A" w:rsidRPr="00862F78">
        <w:rPr>
          <w:rFonts w:ascii="Times New Roman" w:eastAsiaTheme="minorEastAsia" w:hAnsi="Times New Roman" w:cs="Times New Roman"/>
        </w:rPr>
        <w:fldChar w:fldCharType="end"/>
      </w:r>
      <w:r w:rsidR="0094142A" w:rsidRPr="00EB3B43">
        <w:t xml:space="preserve"> </w:t>
      </w:r>
      <w:r w:rsidR="0094142A" w:rsidRPr="00EB3B43">
        <w:rPr>
          <w:rFonts w:ascii="Times New Roman" w:eastAsiaTheme="minorEastAsia" w:hAnsi="Times New Roman" w:cs="Times New Roman"/>
        </w:rPr>
        <w:t>{Gelman et al., 2025, #53634}</w:t>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w:t>
      </w:r>
      <w:r w:rsidRPr="00283899">
        <w:rPr>
          <w:rFonts w:ascii="Times New Roman" w:hAnsi="Times New Roman" w:cs="Times New Roman"/>
          <w:lang w:bidi="he-IL"/>
        </w:rPr>
        <w:lastRenderedPageBreak/>
        <w:t xml:space="preserve">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5E4B1E" w:rsidRPr="00862F78">
        <w:rPr>
          <w:rFonts w:ascii="Times New Roman" w:eastAsiaTheme="minorEastAsia" w:hAnsi="Times New Roman" w:cs="Times New Roman"/>
        </w:rPr>
        <w:fldChar w:fldCharType="begin"/>
      </w:r>
      <w:r w:rsidR="005E4B1E" w:rsidRPr="00862F78">
        <w:rPr>
          <w:rFonts w:ascii="Times New Roman" w:eastAsiaTheme="minorEastAsia" w:hAnsi="Times New Roman" w:cs="Times New Roman"/>
        </w:rPr>
        <w:instrText>ADDIN BEC{McElreath, 2019, #44458}</w:instrText>
      </w:r>
      <w:r w:rsidR="005E4B1E" w:rsidRPr="00862F78">
        <w:rPr>
          <w:rFonts w:ascii="Times New Roman" w:eastAsiaTheme="minorEastAsia" w:hAnsi="Times New Roman" w:cs="Times New Roman"/>
        </w:rPr>
        <w:fldChar w:fldCharType="separate"/>
      </w:r>
      <w:r w:rsidR="005E4B1E" w:rsidRPr="00862F78">
        <w:rPr>
          <w:rFonts w:ascii="Times New Roman" w:eastAsiaTheme="minorEastAsia" w:hAnsi="Times New Roman" w:cs="Times New Roman"/>
        </w:rPr>
        <w:t>(McElreath, 2019)</w:t>
      </w:r>
      <w:r w:rsidR="005E4B1E" w:rsidRPr="00862F78">
        <w:rPr>
          <w:rFonts w:ascii="Times New Roman" w:eastAsiaTheme="minorEastAsia" w:hAnsi="Times New Roman" w:cs="Times New Roman"/>
        </w:rPr>
        <w:fldChar w:fldCharType="end"/>
      </w:r>
      <w:r w:rsidR="005E4B1E" w:rsidRPr="00EB3B43">
        <w:t xml:space="preserve"> </w:t>
      </w:r>
      <w:r w:rsidR="005E4B1E" w:rsidRPr="00EB3B43">
        <w:rPr>
          <w:rFonts w:ascii="Times New Roman" w:eastAsiaTheme="minorEastAsia" w:hAnsi="Times New Roman" w:cs="Times New Roman"/>
        </w:rPr>
        <w:t>{Gelman et al., 2025, #53634}</w:t>
      </w:r>
      <w:r w:rsidRPr="00283899">
        <w:rPr>
          <w:rFonts w:ascii="Times New Roman" w:hAnsi="Times New Roman" w:cs="Times New Roman"/>
          <w:lang w:bidi="he-IL"/>
        </w:rPr>
        <w:t xml:space="preserve">. </w:t>
      </w:r>
    </w:p>
    <w:p w14:paraId="1C0F6378" w14:textId="77777777" w:rsidR="008C36C0" w:rsidRDefault="008C36C0" w:rsidP="004B6BF0">
      <w:pPr>
        <w:spacing w:line="360" w:lineRule="auto"/>
        <w:rPr>
          <w:rFonts w:ascii="Times New Roman" w:hAnsi="Times New Roman" w:cs="Times New Roman"/>
          <w:lang w:bidi="he-IL"/>
        </w:rPr>
      </w:pPr>
    </w:p>
    <w:p w14:paraId="6A208391" w14:textId="1BA02645"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Pr="00283899">
        <w:rPr>
          <w:rFonts w:ascii="Times New Roman" w:hAnsi="Times New Roman" w:cs="Times New Roman"/>
        </w:rPr>
        <w:fldChar w:fldCharType="begin"/>
      </w:r>
      <w:r w:rsidRPr="00283899">
        <w:rPr>
          <w:rFonts w:ascii="Times New Roman" w:hAnsi="Times New Roman" w:cs="Times New Roman"/>
        </w:rPr>
        <w:instrText>ADDIN BEC{R Core Team, 2022, #9949}</w:instrText>
      </w:r>
      <w:r w:rsidRPr="00283899">
        <w:rPr>
          <w:rFonts w:ascii="Times New Roman" w:hAnsi="Times New Roman" w:cs="Times New Roman"/>
        </w:rPr>
        <w:fldChar w:fldCharType="separate"/>
      </w:r>
      <w:r w:rsidRPr="00283899">
        <w:rPr>
          <w:rFonts w:ascii="Times New Roman" w:hAnsi="Times New Roman" w:cs="Times New Roman"/>
        </w:rPr>
        <w:t>(R Core Team, 2022)</w:t>
      </w:r>
      <w:r w:rsidRPr="00283899">
        <w:rPr>
          <w:rFonts w:ascii="Times New Roman" w:hAnsi="Times New Roman" w:cs="Times New Roman"/>
        </w:rPr>
        <w:fldChar w:fldCharType="end"/>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Pr="00283899">
        <w:rPr>
          <w:rFonts w:ascii="Times New Roman" w:hAnsi="Times New Roman" w:cs="Times New Roman"/>
        </w:rPr>
        <w:fldChar w:fldCharType="begin"/>
      </w:r>
      <w:r w:rsidRPr="00283899">
        <w:rPr>
          <w:rFonts w:ascii="Times New Roman" w:hAnsi="Times New Roman" w:cs="Times New Roman"/>
        </w:rPr>
        <w:instrText>ADDIN BEC{Carpenter et al., 2017, #59260}</w:instrText>
      </w:r>
      <w:r w:rsidRPr="00283899">
        <w:rPr>
          <w:rFonts w:ascii="Times New Roman" w:hAnsi="Times New Roman" w:cs="Times New Roman"/>
        </w:rPr>
        <w:fldChar w:fldCharType="separate"/>
      </w:r>
      <w:r w:rsidRPr="00283899">
        <w:rPr>
          <w:rFonts w:ascii="Times New Roman" w:hAnsi="Times New Roman" w:cs="Times New Roman"/>
        </w:rPr>
        <w:t>(Carpenter et al., 2017)</w:t>
      </w:r>
      <w:r w:rsidRPr="00283899">
        <w:rPr>
          <w:rFonts w:ascii="Times New Roman" w:hAnsi="Times New Roman" w:cs="Times New Roman"/>
        </w:rPr>
        <w:fldChar w:fldCharType="end"/>
      </w:r>
      <w:r w:rsidRPr="00283899">
        <w:rPr>
          <w:rFonts w:ascii="Times New Roman" w:hAnsi="Times New Roman" w:cs="Times New Roman"/>
          <w:lang w:bidi="he-IL"/>
        </w:rPr>
        <w:t xml:space="preserve"> 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 xml:space="preserve">R v4.5.1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BEC{Wickham et al., 2019, #66555}</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(Wickham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BEC{Müller, 2025, #63057}</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(Müller 2025)</w:t>
      </w:r>
      <w:r w:rsidR="00666844" w:rsidRPr="00FC0FB4">
        <w:rPr>
          <w:rFonts w:ascii="Times New Roman" w:hAnsi="Times New Roman" w:cs="Times New Roman"/>
        </w:rPr>
        <w:fldChar w:fldCharType="end"/>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BEC{RStudio Team, 2022, #92913}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(RStudio Team, 2022)</w:t>
      </w:r>
      <w:r w:rsidR="00B372FE" w:rsidRPr="00862F78">
        <w:rPr>
          <w:rFonts w:ascii="Times New Roman" w:eastAsiaTheme="minorEastAsia" w:hAnsi="Times New Roman" w:cs="Times New Roman"/>
        </w:rPr>
        <w:fldChar w:fldCharType="end"/>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v2.37.0 </w:t>
      </w:r>
      <w:r w:rsidR="008C36C0" w:rsidRPr="00862F78">
        <w:rPr>
          <w:rFonts w:ascii="Times New Roman" w:eastAsiaTheme="minorEastAsia" w:hAnsi="Times New Roman" w:cs="Times New Roman"/>
        </w:rPr>
        <w:fldChar w:fldCharType="begin"/>
      </w:r>
      <w:r w:rsidR="008C36C0" w:rsidRPr="00862F78">
        <w:rPr>
          <w:rFonts w:ascii="Times New Roman" w:eastAsiaTheme="minorEastAsia" w:hAnsi="Times New Roman" w:cs="Times New Roman"/>
        </w:rPr>
        <w:instrText>ADDIN BEC{Lee et al., 2017, #45564}</w:instrText>
      </w:r>
      <w:r w:rsidR="008C36C0" w:rsidRPr="00862F78">
        <w:rPr>
          <w:rFonts w:ascii="Times New Roman" w:eastAsiaTheme="minorEastAsia" w:hAnsi="Times New Roman" w:cs="Times New Roman"/>
        </w:rPr>
        <w:fldChar w:fldCharType="separate"/>
      </w:r>
      <w:r w:rsidR="008C36C0" w:rsidRPr="00862F78">
        <w:rPr>
          <w:rFonts w:ascii="Times New Roman" w:eastAsiaTheme="minorEastAsia" w:hAnsi="Times New Roman" w:cs="Times New Roman"/>
        </w:rPr>
        <w:t>(Lee et al., 2017)</w:t>
      </w:r>
      <w:r w:rsidR="008C36C0"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2024, #10453}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2024)</w:t>
      </w:r>
      <w:r w:rsidR="00B372FE"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1A4D45" w:rsidRPr="00862F78">
        <w:rPr>
          <w:rFonts w:ascii="Times New Roman" w:eastAsiaTheme="minorEastAsia" w:hAnsi="Times New Roman" w:cs="Times New Roman"/>
        </w:rPr>
        <w:fldChar w:fldCharType="begin"/>
      </w:r>
      <w:r w:rsidR="001A4D45" w:rsidRPr="00862F78">
        <w:rPr>
          <w:rFonts w:ascii="Times New Roman" w:eastAsiaTheme="minorEastAsia" w:hAnsi="Times New Roman" w:cs="Times New Roman"/>
        </w:rPr>
        <w:instrText>ADDIN BEC{Kay, 2024, #27001}</w:instrText>
      </w:r>
      <w:r w:rsidR="001A4D45" w:rsidRPr="00862F78">
        <w:rPr>
          <w:rFonts w:ascii="Times New Roman" w:eastAsiaTheme="minorEastAsia" w:hAnsi="Times New Roman" w:cs="Times New Roman"/>
        </w:rPr>
        <w:fldChar w:fldCharType="separate"/>
      </w:r>
      <w:r w:rsidR="001A4D45" w:rsidRPr="00862F78">
        <w:rPr>
          <w:rFonts w:ascii="Times New Roman" w:eastAsiaTheme="minorEastAsia" w:hAnsi="Times New Roman" w:cs="Times New Roman"/>
        </w:rPr>
        <w:t>(Kay, 2024)</w:t>
      </w:r>
      <w:r w:rsidR="001A4D45"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2019, #66883}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BEC{van den Brand, 2025, #26514}</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(van den Brand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patchwork v1.3.2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BEC{Pedersen, 2025, #5745}</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(Pedersen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and officer v0.7.0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BEC{Gohel et al., 2025, #30579}</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(Gohel et al. 2025)</w:t>
      </w:r>
      <w:r w:rsidR="00666844" w:rsidRPr="00FC0FB4">
        <w:rPr>
          <w:rFonts w:ascii="Times New Roman" w:hAnsi="Times New Roman" w:cs="Times New Roman"/>
        </w:rPr>
        <w:fldChar w:fldCharType="end"/>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1AB4E123"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xml:space="preserve">: one </w:t>
      </w:r>
      <w:r w:rsidR="00015B61">
        <w:rPr>
          <w:rFonts w:ascii="Times New Roman" w:hAnsi="Times New Roman" w:cs="Times New Roman"/>
          <w:lang w:bidi="he-IL"/>
        </w:rPr>
        <w:t xml:space="preserve">where </w:t>
      </w:r>
      <w:r w:rsidR="00195E0D">
        <w:rPr>
          <w:rFonts w:ascii="Times New Roman" w:hAnsi="Times New Roman" w:cs="Times New Roman"/>
          <w:lang w:bidi="he-IL"/>
        </w:rPr>
        <w:t xml:space="preserve">both </w:t>
      </w:r>
      <w:r w:rsidR="00015B61">
        <w:rPr>
          <w:rFonts w:ascii="Times New Roman" w:hAnsi="Times New Roman" w:cs="Times New Roman"/>
          <w:lang w:bidi="he-IL"/>
        </w:rPr>
        <w:t xml:space="preserve">intercept </w:t>
      </w:r>
      <w:r w:rsidR="00195E0D">
        <w:rPr>
          <w:rFonts w:ascii="Times New Roman" w:hAnsi="Times New Roman" w:cs="Times New Roman"/>
          <w:lang w:bidi="he-IL"/>
        </w:rPr>
        <w:t>and</w:t>
      </w:r>
      <w:r w:rsidR="00015B61">
        <w:rPr>
          <w:rFonts w:ascii="Times New Roman" w:hAnsi="Times New Roman" w:cs="Times New Roman"/>
          <w:lang w:bidi="he-IL"/>
        </w:rPr>
        <w:t xml:space="preserve"> slope </w:t>
      </w:r>
      <w:r w:rsidR="00B5630B">
        <w:rPr>
          <w:rFonts w:ascii="Times New Roman" w:hAnsi="Times New Roman" w:cs="Times New Roman"/>
          <w:lang w:bidi="he-IL"/>
        </w:rPr>
        <w:t xml:space="preserve">are </w:t>
      </w:r>
      <w:r w:rsidR="00195E0D">
        <w:rPr>
          <w:rFonts w:ascii="Times New Roman" w:hAnsi="Times New Roman" w:cs="Times New Roman"/>
          <w:lang w:bidi="he-IL"/>
        </w:rPr>
        <w:t>parameters</w:t>
      </w:r>
      <w:r w:rsidR="00430F17">
        <w:rPr>
          <w:rFonts w:ascii="Times New Roman" w:hAnsi="Times New Roman" w:cs="Times New Roman"/>
          <w:lang w:bidi="he-IL"/>
        </w:rPr>
        <w:t>,</w:t>
      </w:r>
      <w:r w:rsidR="00015B61">
        <w:rPr>
          <w:rFonts w:ascii="Times New Roman" w:hAnsi="Times New Roman" w:cs="Times New Roman"/>
          <w:lang w:bidi="he-IL"/>
        </w:rPr>
        <w:t xml:space="preserve"> and another where the slope </w:t>
      </w:r>
      <w:r w:rsidR="00B5630B">
        <w:rPr>
          <w:rFonts w:ascii="Times New Roman" w:hAnsi="Times New Roman" w:cs="Times New Roman"/>
          <w:lang w:bidi="he-IL"/>
        </w:rPr>
        <w:t>is</w:t>
      </w:r>
      <w:r w:rsidR="00015B61">
        <w:rPr>
          <w:rFonts w:ascii="Times New Roman" w:hAnsi="Times New Roman" w:cs="Times New Roman"/>
          <w:lang w:bidi="he-IL"/>
        </w:rPr>
        <w:t xml:space="preserve"> </w:t>
      </w:r>
      <w:r w:rsidR="00430F17">
        <w:rPr>
          <w:rFonts w:ascii="Times New Roman" w:hAnsi="Times New Roman" w:cs="Times New Roman"/>
          <w:lang w:bidi="he-IL"/>
        </w:rPr>
        <w:t xml:space="preserve">a </w:t>
      </w:r>
      <w:r w:rsidR="00015B61">
        <w:rPr>
          <w:rFonts w:ascii="Times New Roman" w:hAnsi="Times New Roman" w:cs="Times New Roman"/>
          <w:lang w:bidi="he-IL"/>
        </w:rPr>
        <w:t>constant.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6678E7" w:rsidRPr="00E01CB3">
        <w:rPr>
          <w:rFonts w:ascii="Times New Roman" w:hAnsi="Times New Roman" w:cs="Times New Roman"/>
        </w:rPr>
        <w:fldChar w:fldCharType="begin"/>
      </w:r>
      <w:r w:rsidR="006678E7" w:rsidRPr="00E01CB3">
        <w:rPr>
          <w:rFonts w:ascii="Times New Roman" w:hAnsi="Times New Roman" w:cs="Times New Roman"/>
        </w:rPr>
        <w:instrText>ADDIN BEC{de Bettignies et al., 2020, #27484; Frontier et al., 2021, #5570; Frontier et al., 2022, #81381}</w:instrText>
      </w:r>
      <w:r w:rsidR="006678E7" w:rsidRPr="00E01CB3">
        <w:rPr>
          <w:rFonts w:ascii="Times New Roman" w:hAnsi="Times New Roman" w:cs="Times New Roman"/>
        </w:rPr>
        <w:fldChar w:fldCharType="separate"/>
      </w:r>
      <w:r w:rsidR="006678E7" w:rsidRPr="00E01CB3">
        <w:rPr>
          <w:rFonts w:ascii="Times New Roman" w:hAnsi="Times New Roman" w:cs="Times New Roman"/>
        </w:rPr>
        <w:t>(de Bettignies et al., 2020, Frontier et al., 2021, Frontier et al., 2022)</w:t>
      </w:r>
      <w:r w:rsidR="006678E7" w:rsidRPr="00E01CB3">
        <w:rPr>
          <w:rFonts w:ascii="Times New Roman" w:hAnsi="Times New Roman" w:cs="Times New Roman"/>
        </w:rPr>
        <w:fldChar w:fldCharType="end"/>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p>
    <w:p w14:paraId="19CE0268" w14:textId="77777777" w:rsidR="004F16AB" w:rsidRDefault="004F16AB" w:rsidP="003F5F52">
      <w:pPr>
        <w:spacing w:line="360" w:lineRule="auto"/>
        <w:rPr>
          <w:rFonts w:ascii="Times New Roman" w:hAnsi="Times New Roman" w:cs="Times New Roman"/>
          <w:lang w:bidi="he-IL"/>
        </w:rPr>
      </w:pPr>
    </w:p>
    <w:p w14:paraId="611A5563" w14:textId="3B1BBC7A" w:rsidR="003F5F52" w:rsidRDefault="003F5F52" w:rsidP="003F5F52">
      <w:pPr>
        <w:spacing w:line="360" w:lineRule="auto"/>
        <w:rPr>
          <w:rFonts w:ascii="Times New Roman" w:hAnsi="Times New Roman" w:cs="Times New Roman"/>
          <w:lang w:bidi="he-IL"/>
        </w:rPr>
      </w:pPr>
      <w:r w:rsidRPr="00E01CB3">
        <w:rPr>
          <w:rFonts w:ascii="Times New Roman" w:hAnsi="Times New Roman" w:cs="Times New Roman"/>
          <w:lang w:bidi="he-IL"/>
        </w:rPr>
        <w:t xml:space="preserve">I </w:t>
      </w:r>
      <w:r w:rsidR="00154BC1">
        <w:rPr>
          <w:rFonts w:ascii="Times New Roman" w:hAnsi="Times New Roman" w:cs="Times New Roman"/>
          <w:lang w:bidi="he-IL"/>
        </w:rPr>
        <w:t xml:space="preserve">tried 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6E6D9B" w:rsidRPr="00E01CB3">
        <w:rPr>
          <w:rFonts w:ascii="Times New Roman" w:hAnsi="Times New Roman" w:cs="Times New Roman"/>
          <w:lang w:bidi="he-IL"/>
        </w:rPr>
        <w:t xml:space="preserve">empirical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#8033</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154BC1">
        <w:rPr>
          <w:rFonts w:ascii="Times New Roman" w:hAnsi="Times New Roman" w:cs="Times New Roman"/>
          <w:lang w:bidi="he-IL"/>
        </w:rPr>
        <w:t xml:space="preserve"> using a normal </w:t>
      </w:r>
      <w:r w:rsidR="00154BC1">
        <w:rPr>
          <w:rFonts w:ascii="Times New Roman" w:hAnsi="Times New Roman" w:cs="Times New Roman"/>
          <w:lang w:bidi="he-IL"/>
        </w:rPr>
        <w:lastRenderedPageBreak/>
        <w:t xml:space="preserve">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Pr="00094AC5">
        <w:rPr>
          <w:rFonts w:ascii="Times New Roman" w:hAnsi="Times New Roman" w:cs="Times New Roman"/>
          <w:lang w:bidi="he-IL"/>
        </w:rPr>
        <w:t xml:space="preserve">identical priors.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16AB">
        <w:rPr>
          <w:rFonts w:ascii="Times New Roman" w:eastAsiaTheme="minorEastAsia" w:hAnsi="Times New Roman" w:cs="Times New Roman"/>
        </w:rPr>
        <w:t xml:space="preserve"> and effective sample size</w:t>
      </w:r>
      <w:r w:rsidR="00B372FE">
        <w:rPr>
          <w:rFonts w:ascii="Times New Roman" w:hAnsi="Times New Roman" w:cs="Times New Roman"/>
          <w:lang w:bidi="he-IL"/>
        </w:rPr>
        <w:t xml:space="preserve">, 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050413">
        <w:rPr>
          <w:rFonts w:ascii="Times New Roman" w:hAnsi="Times New Roman" w:cs="Times New Roman"/>
          <w:lang w:bidi="he-IL"/>
        </w:rPr>
        <w:t xml:space="preserve"> (PSIS-LOO,</w:t>
      </w:r>
      <w:r w:rsidR="004F16AB">
        <w:rPr>
          <w:rFonts w:ascii="Times New Roman" w:hAnsi="Times New Roman" w:cs="Times New Roman"/>
          <w:lang w:bidi="he-IL"/>
        </w:rPr>
        <w:t xml:space="preserve"> </w:t>
      </w:r>
      <w:r w:rsidR="004F16AB" w:rsidRPr="00094AC5">
        <w:rPr>
          <w:rFonts w:ascii="Times New Roman" w:hAnsi="Times New Roman" w:cs="Times New Roman"/>
        </w:rPr>
        <w:fldChar w:fldCharType="begin"/>
      </w:r>
      <w:r w:rsidR="004F16AB" w:rsidRPr="00094AC5">
        <w:rPr>
          <w:rFonts w:ascii="Times New Roman" w:hAnsi="Times New Roman" w:cs="Times New Roman"/>
        </w:rPr>
        <w:instrText>ADDIN BEC{Vehtari et al., 2017, #108890}</w:instrText>
      </w:r>
      <w:r w:rsidR="004F16AB" w:rsidRPr="00094AC5">
        <w:rPr>
          <w:rFonts w:ascii="Times New Roman" w:hAnsi="Times New Roman" w:cs="Times New Roman"/>
        </w:rPr>
        <w:fldChar w:fldCharType="separate"/>
      </w:r>
      <w:r w:rsidR="004F16AB" w:rsidRPr="00094AC5">
        <w:rPr>
          <w:rFonts w:ascii="Times New Roman" w:hAnsi="Times New Roman" w:cs="Times New Roman"/>
        </w:rPr>
        <w:t>(Vehtari et al., 2017)</w:t>
      </w:r>
      <w:r w:rsidR="004F16AB" w:rsidRPr="00094AC5">
        <w:rPr>
          <w:rFonts w:ascii="Times New Roman" w:hAnsi="Times New Roman" w:cs="Times New Roman"/>
        </w:rPr>
        <w:fldChar w:fldCharType="end"/>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D927B7">
        <w:rPr>
          <w:rFonts w:ascii="Times New Roman" w:hAnsi="Times New Roman" w:cs="Times New Roman"/>
          <w:lang w:bidi="he-IL"/>
        </w:rPr>
        <w:t xml:space="preserve">by </w:t>
      </w:r>
      <w:r w:rsidR="00B067ED">
        <w:rPr>
          <w:rFonts w:ascii="Times New Roman" w:hAnsi="Times New Roman" w:cs="Times New Roman"/>
          <w:lang w:bidi="he-IL"/>
        </w:rPr>
        <w:t>prior-posterior comparison and assessment of</w:t>
      </w:r>
      <w:r w:rsidR="004F16AB">
        <w:rPr>
          <w:rFonts w:ascii="Times New Roman" w:hAnsi="Times New Roman" w:cs="Times New Roman"/>
          <w:lang w:bidi="he-IL"/>
        </w:rPr>
        <w:t xml:space="preserve"> </w:t>
      </w:r>
      <w:r w:rsidR="004D5F5D">
        <w:rPr>
          <w:rFonts w:ascii="Times New Roman" w:hAnsi="Times New Roman" w:cs="Times New Roman"/>
          <w:lang w:bidi="he-IL"/>
        </w:rPr>
        <w:t>posterior correlation</w:t>
      </w:r>
      <w:r w:rsidR="00B372FE">
        <w:rPr>
          <w:rFonts w:ascii="Times New Roman" w:hAnsi="Times New Roman" w:cs="Times New Roman"/>
          <w:lang w:bidi="he-IL"/>
        </w:rPr>
        <w:t xml:space="preserve">. </w:t>
      </w:r>
      <w:r w:rsidR="00477D65">
        <w:rPr>
          <w:rFonts w:ascii="Times New Roman" w:hAnsi="Times New Roman" w:cs="Times New Roman"/>
          <w:lang w:bidi="he-IL"/>
        </w:rPr>
        <w:t xml:space="preserve">In both cases </w:t>
      </w:r>
      <w:r w:rsidR="004F16AB">
        <w:rPr>
          <w:rFonts w:ascii="Times New Roman" w:hAnsi="Times New Roman" w:cs="Times New Roman"/>
          <w:lang w:bidi="he-IL"/>
        </w:rPr>
        <w:t>(Table S1).</w:t>
      </w:r>
      <w:r w:rsidR="00477D65">
        <w:rPr>
          <w:rFonts w:ascii="Times New Roman" w:hAnsi="Times New Roman" w:cs="Times New Roman"/>
          <w:lang w:bidi="he-IL"/>
        </w:rPr>
        <w:t xml:space="preserve"> As discussed above, slope and intercept are non-identifiable </w:t>
      </w:r>
      <w:r w:rsidRPr="00094AC5">
        <w:rPr>
          <w:rFonts w:ascii="Times New Roman" w:hAnsi="Times New Roman" w:cs="Times New Roman"/>
          <w:lang w:bidi="he-IL"/>
        </w:rPr>
        <w:t xml:space="preserve">(see </w:t>
      </w:r>
      <w:hyperlink r:id="rId13" w:history="1">
        <w:r w:rsidR="00477D65">
          <w:rPr>
            <w:rStyle w:val="Hyperlink"/>
            <w:rFonts w:ascii="Times New Roman" w:hAnsi="Times New Roman" w:cs="Times New Roman"/>
            <w:lang w:bidi="he-IL"/>
          </w:rPr>
          <w:t>github.com/</w:t>
        </w:r>
        <w:proofErr w:type="spellStart"/>
        <w:r w:rsidR="00477D65">
          <w:rPr>
            <w:rStyle w:val="Hyperlink"/>
            <w:rFonts w:ascii="Times New Roman" w:hAnsi="Times New Roman" w:cs="Times New Roman"/>
            <w:lang w:bidi="he-IL"/>
          </w:rPr>
          <w:t>lukaseamus</w:t>
        </w:r>
        <w:proofErr w:type="spellEnd"/>
        <w:r w:rsidR="00477D65">
          <w:rPr>
            <w:rStyle w:val="Hyperlink"/>
            <w:rFonts w:ascii="Times New Roman" w:hAnsi="Times New Roman" w:cs="Times New Roman"/>
            <w:lang w:bidi="he-IL"/>
          </w:rPr>
          <w:t>/</w:t>
        </w:r>
        <w:proofErr w:type="spellStart"/>
        <w:r w:rsidR="00477D65">
          <w:rPr>
            <w:rStyle w:val="Hyperlink"/>
            <w:rFonts w:ascii="Times New Roman" w:hAnsi="Times New Roman" w:cs="Times New Roman"/>
            <w:lang w:bidi="he-IL"/>
          </w:rPr>
          <w:t>limbodeco</w:t>
        </w:r>
        <w:proofErr w:type="spellEnd"/>
        <w:r w:rsidR="00477D65">
          <w:rPr>
            <w:rStyle w:val="Hyperlink"/>
            <w:rFonts w:ascii="Times New Roman" w:hAnsi="Times New Roman" w:cs="Times New Roman"/>
            <w:lang w:bidi="he-IL"/>
          </w:rPr>
          <w:t>/Plots</w:t>
        </w:r>
      </w:hyperlink>
      <w:r w:rsidRPr="00094AC5">
        <w:rPr>
          <w:rFonts w:ascii="Times New Roman" w:hAnsi="Times New Roman" w:cs="Times New Roman"/>
        </w:rPr>
        <w:t xml:space="preserve"> for </w:t>
      </w:r>
      <w:r w:rsidR="004F16AB">
        <w:rPr>
          <w:rFonts w:ascii="Times New Roman" w:hAnsi="Times New Roman" w:cs="Times New Roman"/>
        </w:rPr>
        <w:t>trace rank and pair plots</w:t>
      </w:r>
      <w:r w:rsidRPr="00094AC5">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77777777"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probability distributions are fully described by two parameters, usually the expected value and spread. For the normal distribution this is the mean and variance.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xml:space="preserve">) describes the expected value of the likelihood. But what likelihood? </w:t>
      </w:r>
    </w:p>
    <w:p w14:paraId="1E04E2DB" w14:textId="77777777" w:rsidR="00BE0480" w:rsidRDefault="00BE0480" w:rsidP="004B6BF0">
      <w:pPr>
        <w:spacing w:line="360" w:lineRule="auto"/>
        <w:rPr>
          <w:rFonts w:ascii="Times New Roman" w:hAnsi="Times New Roman" w:cs="Times New Roman"/>
          <w:lang w:bidi="he-IL"/>
        </w:rPr>
      </w:pPr>
    </w:p>
    <w:p w14:paraId="36D8A003" w14:textId="552F573A" w:rsidR="004D5F5D" w:rsidRDefault="00BE0480" w:rsidP="004B6BF0">
      <w:pPr>
        <w:spacing w:line="360" w:lineRule="auto"/>
        <w:rPr>
          <w:rFonts w:ascii="Times New Roman" w:hAnsi="Times New Roman" w:cs="Times New Roman"/>
        </w:rPr>
      </w:pPr>
      <w:r>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can exceed 1 due to growth caused by detrital photosynthesis. Several distributions are restricted to positive real numbers, such as the popular gamma distribution.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can only </w:t>
      </w:r>
      <w:r w:rsidR="00840B73">
        <w:rPr>
          <w:rFonts w:ascii="Times New Roman" w:hAnsi="Times New Roman" w:cs="Times New Roman"/>
          <w:lang w:bidi="he-IL"/>
        </w:rPr>
        <w:t>be positive</w:t>
      </w:r>
      <w:r w:rsidR="00584A58" w:rsidRPr="00283899">
        <w:rPr>
          <w:rFonts w:ascii="Times New Roman" w:hAnsi="Times New Roman" w:cs="Times New Roman"/>
          <w:lang w:bidi="he-IL"/>
        </w:rPr>
        <w:t xml:space="preserve"> 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3).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2B5AF066"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Pr>
          <w:rFonts w:ascii="Times New Roman" w:hAnsi="Times New Roman" w:cs="Times New Roman"/>
        </w:rPr>
        <w:t>.</w:t>
      </w:r>
      <w:r w:rsidR="00516456">
        <w:rPr>
          <w:rFonts w:ascii="Times New Roman" w:hAnsi="Times New Roman" w:cs="Times New Roman"/>
        </w:rPr>
        <w:t xml:space="preserve"> (Table S2). </w:t>
      </w:r>
      <w:r w:rsidR="00840B73" w:rsidRPr="00094AC5">
        <w:rPr>
          <w:rFonts w:ascii="Times New Roman" w:hAnsi="Times New Roman" w:cs="Times New Roman"/>
          <w:lang w:bidi="he-IL"/>
        </w:rPr>
        <w:t xml:space="preserve">(see </w:t>
      </w:r>
      <w:hyperlink r:id="rId14" w:history="1">
        <w:r w:rsidR="00840B73">
          <w:rPr>
            <w:rStyle w:val="Hyperlink"/>
            <w:rFonts w:ascii="Times New Roman" w:hAnsi="Times New Roman" w:cs="Times New Roman"/>
            <w:lang w:bidi="he-IL"/>
          </w:rPr>
          <w:t>github.com/</w:t>
        </w:r>
        <w:proofErr w:type="spellStart"/>
        <w:r w:rsidR="00840B73">
          <w:rPr>
            <w:rStyle w:val="Hyperlink"/>
            <w:rFonts w:ascii="Times New Roman" w:hAnsi="Times New Roman" w:cs="Times New Roman"/>
            <w:lang w:bidi="he-IL"/>
          </w:rPr>
          <w:t>lukaseamus</w:t>
        </w:r>
        <w:proofErr w:type="spellEnd"/>
        <w:r w:rsidR="00840B73">
          <w:rPr>
            <w:rStyle w:val="Hyperlink"/>
            <w:rFonts w:ascii="Times New Roman" w:hAnsi="Times New Roman" w:cs="Times New Roman"/>
            <w:lang w:bidi="he-IL"/>
          </w:rPr>
          <w:t>/</w:t>
        </w:r>
        <w:proofErr w:type="spellStart"/>
        <w:r w:rsidR="00840B73">
          <w:rPr>
            <w:rStyle w:val="Hyperlink"/>
            <w:rFonts w:ascii="Times New Roman" w:hAnsi="Times New Roman" w:cs="Times New Roman"/>
            <w:lang w:bidi="he-IL"/>
          </w:rPr>
          <w:t>limbodeco</w:t>
        </w:r>
        <w:proofErr w:type="spellEnd"/>
        <w:r w:rsidR="00840B73">
          <w:rPr>
            <w:rStyle w:val="Hyperlink"/>
            <w:rFonts w:ascii="Times New Roman" w:hAnsi="Times New Roman" w:cs="Times New Roman"/>
            <w:lang w:bidi="he-IL"/>
          </w:rPr>
          <w:t>/Plots</w:t>
        </w:r>
      </w:hyperlink>
      <w:r w:rsidR="00840B73" w:rsidRPr="00094AC5">
        <w:rPr>
          <w:rFonts w:ascii="Times New Roman" w:hAnsi="Times New Roman" w:cs="Times New Roman"/>
        </w:rPr>
        <w:t xml:space="preserve"> for </w:t>
      </w:r>
      <w:r w:rsidR="00840B73">
        <w:rPr>
          <w:rFonts w:ascii="Times New Roman" w:hAnsi="Times New Roman" w:cs="Times New Roman"/>
        </w:rPr>
        <w:t>trace rank and pair plots</w:t>
      </w:r>
      <w:r w:rsidR="00840B73" w:rsidRPr="00094AC5">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683015BD" w14:textId="18FA398D" w:rsidR="00584A58" w:rsidRPr="00F67556" w:rsidRDefault="00840B73" w:rsidP="004B6BF0">
      <w:pPr>
        <w:spacing w:line="360" w:lineRule="auto"/>
        <w:rPr>
          <w:rFonts w:ascii="Times New Roman" w:eastAsiaTheme="minorEastAsia" w:hAnsi="Times New Roman" w:cs="Times New Roman"/>
          <w:i/>
          <w:iCs/>
        </w:rPr>
      </w:pPr>
      <w:r>
        <w:rPr>
          <w:rFonts w:ascii="Times New Roman" w:hAnsi="Times New Roman" w:cs="Times New Roman"/>
          <w:lang w:bidi="he-IL"/>
        </w:rPr>
        <w:lastRenderedPageBreak/>
        <w:t xml:space="preserve">As mentioned, Equation 9 describes the expected value of the likelihood. But what about the spread? </w:t>
      </w:r>
      <w:r>
        <w:rPr>
          <w:rFonts w:ascii="Times New Roman" w:hAnsi="Times New Roman" w:cs="Times New Roman"/>
        </w:rPr>
        <w:t xml:space="preserve">This likelihood parameter is usually estimated </w:t>
      </w:r>
      <w:r w:rsidR="00BC4AA6">
        <w:rPr>
          <w:rFonts w:ascii="Times New Roman" w:hAnsi="Times New Roman" w:cs="Times New Roman"/>
        </w:rPr>
        <w:t xml:space="preserve">globally </w:t>
      </w:r>
      <w:r>
        <w:rPr>
          <w:rFonts w:ascii="Times New Roman" w:hAnsi="Times New Roman" w:cs="Times New Roman"/>
        </w:rPr>
        <w:t>because of assumed homogeneity of variance. However, variance is rarely homogenous</w:t>
      </w:r>
      <w:r w:rsidR="00BC4AA6">
        <w:rPr>
          <w:rFonts w:ascii="Times New Roman" w:hAnsi="Times New Roman" w:cs="Times New Roman"/>
        </w:rPr>
        <w:t>,</w:t>
      </w:r>
      <w:r>
        <w:rPr>
          <w:rFonts w:ascii="Times New Roman" w:hAnsi="Times New Roman" w:cs="Times New Roman"/>
        </w:rPr>
        <w:t xml:space="preserve"> </w:t>
      </w:r>
      <w:r w:rsidR="00BC4AA6">
        <w:rPr>
          <w:rFonts w:ascii="Times New Roman" w:hAnsi="Times New Roman" w:cs="Times New Roman"/>
        </w:rPr>
        <w:t xml:space="preserve">so it is sensible to model </w:t>
      </w:r>
      <w:r w:rsidR="00BC4AA6" w:rsidRPr="00283899">
        <w:rPr>
          <w:rFonts w:ascii="Times New Roman" w:eastAsiaTheme="minorEastAsia" w:hAnsi="Times New Roman" w:cs="Times New Roman"/>
        </w:rPr>
        <w:t>heteroskedasticity</w:t>
      </w:r>
      <w:r w:rsidR="00BC4AA6">
        <w:rPr>
          <w:rFonts w:ascii="Times New Roman" w:eastAsiaTheme="minorEastAsia" w:hAnsi="Times New Roman" w:cs="Times New Roman"/>
        </w:rPr>
        <w:t xml:space="preserve"> by making </w:t>
      </w:r>
      <w:r w:rsidR="004158E0">
        <w:rPr>
          <w:rFonts w:ascii="Times New Roman" w:hAnsi="Times New Roman" w:cs="Times New Roman"/>
        </w:rPr>
        <w:t>variance</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r w:rsidR="00BC4AA6">
        <w:rPr>
          <w:rFonts w:ascii="Times New Roman" w:eastAsiaTheme="minorEastAsia" w:hAnsi="Times New Roman" w:cs="Times New Roman"/>
        </w:rPr>
        <w:t>In the case of relative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sidR="00BC4AA6">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sidR="00BC4AA6">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the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584A58" w:rsidRPr="00283899">
        <w:rPr>
          <w:rFonts w:ascii="Times New Roman" w:eastAsiaTheme="minorEastAsia" w:hAnsi="Times New Roman" w:cs="Times New Roman"/>
        </w:rPr>
        <w:fldChar w:fldCharType="begin"/>
      </w:r>
      <w:r w:rsidR="00584A58" w:rsidRPr="00283899">
        <w:rPr>
          <w:rFonts w:ascii="Times New Roman" w:eastAsiaTheme="minorEastAsia" w:hAnsi="Times New Roman" w:cs="Times New Roman"/>
        </w:rPr>
        <w:instrText>ADDIN BEC{Brouwer, 1996, #26706}</w:instrText>
      </w:r>
      <w:r w:rsidR="00584A58" w:rsidRPr="00283899">
        <w:rPr>
          <w:rFonts w:ascii="Times New Roman" w:eastAsiaTheme="minorEastAsia" w:hAnsi="Times New Roman" w:cs="Times New Roman"/>
        </w:rPr>
        <w:fldChar w:fldCharType="separate"/>
      </w:r>
      <w:r w:rsidR="00584A58" w:rsidRPr="00283899">
        <w:rPr>
          <w:rFonts w:ascii="Times New Roman" w:eastAsiaTheme="minorEastAsia" w:hAnsi="Times New Roman" w:cs="Times New Roman"/>
        </w:rPr>
        <w:t>Brouwer, 1996)</w:t>
      </w:r>
      <w:r w:rsidR="00584A58" w:rsidRPr="00283899">
        <w:rPr>
          <w:rFonts w:ascii="Times New Roman" w:eastAsiaTheme="minorEastAsia" w:hAnsi="Times New Roman" w:cs="Times New Roman"/>
        </w:rPr>
        <w:fldChar w:fldCharType="end"/>
      </w:r>
      <w:r w:rsidR="00584A58" w:rsidRPr="00283899">
        <w:rPr>
          <w:rFonts w:ascii="Times New Roman" w:eastAsiaTheme="minorEastAsia" w:hAnsi="Times New Roman" w:cs="Times New Roman"/>
        </w:rPr>
        <w:t xml:space="preserve">, but even then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00BC4AA6" w:rsidRPr="00283899">
        <w:rPr>
          <w:rFonts w:ascii="Times New Roman" w:hAnsi="Times New Roman" w:cs="Times New Roman"/>
        </w:rPr>
        <w:t xml:space="preserve">The beta prime distribution, typically parameterised by the two shape parameters </w:t>
      </w:r>
      <w:r w:rsidR="00BC4AA6" w:rsidRPr="00283899">
        <w:rPr>
          <w:rFonts w:ascii="Times New Roman" w:hAnsi="Times New Roman" w:cs="Times New Roman"/>
          <w:i/>
          <w:iCs/>
        </w:rPr>
        <w:t>α</w:t>
      </w:r>
      <w:r w:rsidR="00BC4AA6" w:rsidRPr="00283899">
        <w:rPr>
          <w:rFonts w:ascii="Times New Roman" w:hAnsi="Times New Roman" w:cs="Times New Roman"/>
        </w:rPr>
        <w:t xml:space="preserve"> and </w:t>
      </w:r>
      <w:r w:rsidR="00BC4AA6" w:rsidRPr="00283899">
        <w:rPr>
          <w:rFonts w:ascii="Times New Roman" w:hAnsi="Times New Roman" w:cs="Times New Roman"/>
          <w:i/>
          <w:iCs/>
        </w:rPr>
        <w:t>β</w:t>
      </w:r>
      <w:r w:rsidR="00BC4AA6"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00BC4AA6" w:rsidRPr="00283899">
        <w:rPr>
          <w:rFonts w:ascii="Times New Roman" w:eastAsiaTheme="minorEastAsia" w:hAnsi="Times New Roman" w:cs="Times New Roman"/>
        </w:rPr>
        <w:t xml:space="preserve"> </w:t>
      </w:r>
      <w:r w:rsidR="00BC4AA6" w:rsidRPr="00283899">
        <w:rPr>
          <w:rFonts w:ascii="Times New Roman" w:hAnsi="Times New Roman" w:cs="Times New Roman"/>
        </w:rPr>
        <w:t xml:space="preserve">and precision </w:t>
      </w:r>
      <w:r w:rsidR="00BC4AA6" w:rsidRPr="00283899">
        <w:rPr>
          <w:rFonts w:ascii="Times New Roman" w:hAnsi="Times New Roman" w:cs="Times New Roman"/>
          <w:i/>
          <w:iCs/>
        </w:rPr>
        <w:t>ν</w:t>
      </w:r>
      <w:r w:rsidR="00BC4AA6" w:rsidRPr="00283899">
        <w:rPr>
          <w:rFonts w:ascii="Times New Roman" w:hAnsi="Times New Roman" w:cs="Times New Roman"/>
        </w:rPr>
        <w:t xml:space="preserve"> = </w:t>
      </w:r>
      <w:r w:rsidR="00BC4AA6" w:rsidRPr="00283899">
        <w:rPr>
          <w:rFonts w:ascii="Times New Roman" w:hAnsi="Times New Roman" w:cs="Times New Roman"/>
          <w:i/>
          <w:iCs/>
        </w:rPr>
        <w:t>β</w:t>
      </w:r>
      <w:r w:rsidR="00BC4AA6"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BC4AA6" w:rsidRPr="00283899">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fldChar w:fldCharType="begin"/>
      </w:r>
      <w:r w:rsidR="00BC4AA6" w:rsidRPr="00283899">
        <w:rPr>
          <w:rFonts w:ascii="Times New Roman" w:eastAsiaTheme="minorEastAsia" w:hAnsi="Times New Roman" w:cs="Times New Roman"/>
        </w:rPr>
        <w:instrText>ADDIN BEC{Bourguignon et al., 2021, #38051}</w:instrText>
      </w:r>
      <w:r w:rsidR="00BC4AA6" w:rsidRPr="00283899">
        <w:rPr>
          <w:rFonts w:ascii="Times New Roman" w:eastAsiaTheme="minorEastAsia" w:hAnsi="Times New Roman" w:cs="Times New Roman"/>
        </w:rPr>
        <w:fldChar w:fldCharType="separate"/>
      </w:r>
      <w:r w:rsidR="00BC4AA6" w:rsidRPr="00283899">
        <w:rPr>
          <w:rFonts w:ascii="Times New Roman" w:eastAsiaTheme="minorEastAsia" w:hAnsi="Times New Roman" w:cs="Times New Roman"/>
        </w:rPr>
        <w:t>(Bourguignon et al., 2021)</w:t>
      </w:r>
      <w:r w:rsidR="00BC4AA6" w:rsidRPr="00283899">
        <w:rPr>
          <w:rFonts w:ascii="Times New Roman" w:eastAsiaTheme="minorEastAsia" w:hAnsi="Times New Roman" w:cs="Times New Roman"/>
        </w:rPr>
        <w:fldChar w:fldCharType="end"/>
      </w:r>
      <w:r w:rsidR="00BC4AA6" w:rsidRPr="00283899">
        <w:rPr>
          <w:rFonts w:ascii="Times New Roman" w:eastAsiaTheme="minorEastAsia" w:hAnsi="Times New Roman" w:cs="Times New Roman"/>
        </w:rPr>
        <w:t xml:space="preserve">. To </w:t>
      </w:r>
      <w:proofErr w:type="spellStart"/>
      <w:r w:rsidR="00BC4AA6" w:rsidRPr="00283899">
        <w:rPr>
          <w:rFonts w:ascii="Times New Roman" w:eastAsiaTheme="minorEastAsia" w:hAnsi="Times New Roman" w:cs="Times New Roman"/>
        </w:rPr>
        <w:t>reparametrise</w:t>
      </w:r>
      <w:proofErr w:type="spellEnd"/>
      <w:r w:rsidR="00BC4AA6" w:rsidRPr="00283899">
        <w:rPr>
          <w:rFonts w:ascii="Times New Roman" w:eastAsiaTheme="minorEastAsia" w:hAnsi="Times New Roman" w:cs="Times New Roman"/>
        </w:rPr>
        <w:t xml:space="preserve"> the likelihood, </w:t>
      </w:r>
      <w:r w:rsidR="00BC4AA6" w:rsidRPr="00283899">
        <w:rPr>
          <w:rFonts w:ascii="Times New Roman" w:eastAsiaTheme="minorEastAsia" w:hAnsi="Times New Roman" w:cs="Times New Roman"/>
          <w:i/>
          <w:iCs/>
        </w:rPr>
        <w:t>α</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β</w:t>
      </w:r>
      <w:r w:rsidR="00BC4AA6" w:rsidRPr="00283899">
        <w:rPr>
          <w:rFonts w:ascii="Times New Roman" w:eastAsiaTheme="minorEastAsia" w:hAnsi="Times New Roman" w:cs="Times New Roman"/>
        </w:rPr>
        <w:t xml:space="preserve"> need to be expressed in terms of </w:t>
      </w:r>
      <w:r w:rsidR="00BC4AA6" w:rsidRPr="00283899">
        <w:rPr>
          <w:rFonts w:ascii="Times New Roman" w:eastAsiaTheme="minorEastAsia" w:hAnsi="Times New Roman" w:cs="Times New Roman"/>
          <w:i/>
          <w:iCs/>
        </w:rPr>
        <w:t>µ</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 xml:space="preserve"> as </w:t>
      </w:r>
      <w:r w:rsidR="00BC4AA6" w:rsidRPr="00283899">
        <w:rPr>
          <w:rFonts w:ascii="Times New Roman" w:eastAsiaTheme="minorEastAsia" w:hAnsi="Times New Roman" w:cs="Times New Roman"/>
          <w:i/>
          <w:iCs/>
        </w:rPr>
        <w:t>α</w:t>
      </w:r>
      <w:r w:rsidR="00BC4AA6" w:rsidRPr="00283899">
        <w:rPr>
          <w:rFonts w:ascii="Times New Roman" w:eastAsiaTheme="minorEastAsia" w:hAnsi="Times New Roman" w:cs="Times New Roman"/>
        </w:rPr>
        <w:t xml:space="preserve"> = </w:t>
      </w:r>
      <w:proofErr w:type="gramStart"/>
      <w:r w:rsidR="00BC4AA6" w:rsidRPr="00283899">
        <w:rPr>
          <w:rFonts w:ascii="Times New Roman" w:eastAsiaTheme="minorEastAsia" w:hAnsi="Times New Roman" w:cs="Times New Roman"/>
          <w:i/>
          <w:iCs/>
        </w:rPr>
        <w:t>µ</w:t>
      </w:r>
      <w:r w:rsidR="00BC4AA6" w:rsidRPr="00283899">
        <w:rPr>
          <w:rFonts w:ascii="Times New Roman" w:eastAsiaTheme="minorEastAsia" w:hAnsi="Times New Roman" w:cs="Times New Roman"/>
        </w:rPr>
        <w:t>(</w:t>
      </w:r>
      <w:proofErr w:type="gramEnd"/>
      <w:r w:rsidR="00BC4AA6" w:rsidRPr="00283899">
        <w:rPr>
          <w:rFonts w:ascii="Times New Roman" w:eastAsiaTheme="minorEastAsia" w:hAnsi="Times New Roman" w:cs="Times New Roman"/>
        </w:rPr>
        <w:t xml:space="preserve">1 +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β</w:t>
      </w:r>
      <w:r w:rsidR="00BC4AA6" w:rsidRPr="00283899">
        <w:rPr>
          <w:rFonts w:ascii="Times New Roman" w:eastAsiaTheme="minorEastAsia" w:hAnsi="Times New Roman" w:cs="Times New Roman"/>
        </w:rPr>
        <w:t xml:space="preserve"> = 2 +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w:t>
      </w:r>
      <w:r w:rsidR="00BC4AA6">
        <w:rPr>
          <w:rFonts w:ascii="Times New Roman" w:eastAsiaTheme="minorEastAsia" w:hAnsi="Times New Roman" w:cs="Times New Roman"/>
        </w:rPr>
        <w:t xml:space="preserve"> Since </w:t>
      </w:r>
      <w:r w:rsidR="00BC4AA6" w:rsidRPr="00283899">
        <w:rPr>
          <w:rFonts w:ascii="Times New Roman" w:eastAsiaTheme="minorEastAsia" w:hAnsi="Times New Roman" w:cs="Times New Roman"/>
          <w:i/>
          <w:iCs/>
        </w:rPr>
        <w:t>ν</w:t>
      </w:r>
      <w:r w:rsidR="00BC4AA6">
        <w:rPr>
          <w:rFonts w:ascii="Times New Roman" w:eastAsiaTheme="minorEastAsia" w:hAnsi="Times New Roman" w:cs="Times New Roman"/>
        </w:rPr>
        <w:t xml:space="preserve"> is inversely related to</w:t>
      </w:r>
      <w:r w:rsidR="00BC4AA6" w:rsidRPr="00BC4AA6">
        <w:t xml:space="preserve"> </w:t>
      </w:r>
      <w:r w:rsidR="00BC4AA6" w:rsidRPr="00BC4AA6">
        <w:rPr>
          <w:rFonts w:ascii="Times New Roman" w:eastAsiaTheme="minorEastAsia" w:hAnsi="Times New Roman" w:cs="Times New Roman"/>
          <w:i/>
          <w:iCs/>
        </w:rPr>
        <w:t>σ</w:t>
      </w:r>
      <w:r w:rsidR="00BC4AA6" w:rsidRPr="00BC4AA6">
        <w:rPr>
          <w:rFonts w:ascii="Times New Roman" w:eastAsiaTheme="minorEastAsia" w:hAnsi="Times New Roman" w:cs="Times New Roman"/>
          <w:vertAlign w:val="superscript"/>
        </w:rPr>
        <w:t>2</w:t>
      </w:r>
      <w:r w:rsidR="00BC4AA6">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7E5A83DC" w14:textId="5D988AA8" w:rsidR="002F1422" w:rsidRDefault="00584A58" w:rsidP="004B6BF0">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p>
    <w:p w14:paraId="2F9A5503" w14:textId="77777777" w:rsidR="00745F25" w:rsidRDefault="00745F25" w:rsidP="004B6BF0">
      <w:pPr>
        <w:tabs>
          <w:tab w:val="right" w:pos="9026"/>
        </w:tabs>
        <w:spacing w:line="360" w:lineRule="auto"/>
        <w:rPr>
          <w:rFonts w:ascii="Times New Roman" w:eastAsiaTheme="minorEastAsia" w:hAnsi="Times New Roman" w:cs="Times New Roman"/>
        </w:rPr>
      </w:pPr>
    </w:p>
    <w:p w14:paraId="3868933B" w14:textId="12CAEF94" w:rsidR="00800699" w:rsidRDefault="00745F25" w:rsidP="00800699">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 xml:space="preserve">I empirically tested the </w:t>
      </w:r>
      <w:r w:rsidR="0010206B">
        <w:rPr>
          <w:rFonts w:ascii="Times New Roman" w:eastAsiaTheme="minorEastAsia" w:hAnsi="Times New Roman" w:cs="Times New Roman"/>
        </w:rPr>
        <w:t>improvement</w:t>
      </w:r>
      <w:r>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for </w:t>
      </w:r>
      <w:r w:rsidR="00B77885">
        <w:rPr>
          <w:rFonts w:ascii="Times New Roman" w:eastAsiaTheme="minorEastAsia" w:hAnsi="Times New Roman" w:cs="Times New Roman"/>
        </w:rPr>
        <w:t>the</w:t>
      </w:r>
      <w:r>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can either be parameterised in terms of scale, which increases with variance or rate, which is the inverse scale and therefore inversely related to variance. Equation 10 can therefore be used to model the rate of the gamma likelihood. I compared </w:t>
      </w:r>
      <w:r w:rsidR="00652FC9">
        <w:rPr>
          <w:rFonts w:ascii="Times New Roman" w:hAnsi="Times New Roman" w:cs="Times New Roman"/>
        </w:rPr>
        <w:t xml:space="preserve">convergence, predictive performance and </w:t>
      </w:r>
      <w:r w:rsidR="00652FC9">
        <w:rPr>
          <w:rFonts w:ascii="Times New Roman" w:hAnsi="Times New Roman" w:cs="Times New Roman"/>
          <w:lang w:bidi="he-IL"/>
        </w:rPr>
        <w:t>identifiability</w:t>
      </w:r>
      <w:r w:rsidR="00652FC9">
        <w:rPr>
          <w:rFonts w:ascii="Times New Roman" w:eastAsiaTheme="minorEastAsia" w:hAnsi="Times New Roman" w:cs="Times New Roman"/>
        </w:rPr>
        <w:t xml:space="preserve"> of homoscedastic models </w:t>
      </w:r>
      <w:r>
        <w:rPr>
          <w:rFonts w:ascii="Times New Roman" w:eastAsiaTheme="minorEastAsia" w:hAnsi="Times New Roman" w:cs="Times New Roman"/>
        </w:rPr>
        <w:t xml:space="preserve">with </w:t>
      </w:r>
      <w:r w:rsidR="00B77885">
        <w:rPr>
          <w:rFonts w:ascii="Times New Roman" w:eastAsiaTheme="minorEastAsia" w:hAnsi="Times New Roman" w:cs="Times New Roman"/>
        </w:rPr>
        <w:t xml:space="preserve">ones that use Equation 10 to describe </w:t>
      </w:r>
      <w:r w:rsidR="00652FC9">
        <w:rPr>
          <w:rFonts w:ascii="Times New Roman" w:eastAsiaTheme="minorEastAsia" w:hAnsi="Times New Roman" w:cs="Times New Roman"/>
        </w:rPr>
        <w:t>heteroskedasticity</w:t>
      </w:r>
      <w:r w:rsidR="00B77885">
        <w:rPr>
          <w:rFonts w:ascii="Times New Roman" w:eastAsiaTheme="minorEastAsia" w:hAnsi="Times New Roman" w:cs="Times New Roman"/>
        </w:rPr>
        <w:t>.</w:t>
      </w:r>
      <w:r w:rsidR="00800699">
        <w:rPr>
          <w:rFonts w:ascii="Times New Roman" w:eastAsiaTheme="minorEastAsia" w:hAnsi="Times New Roman" w:cs="Times New Roman"/>
        </w:rPr>
        <w:t xml:space="preserve"> </w:t>
      </w:r>
    </w:p>
    <w:p w14:paraId="7714E96C" w14:textId="1C125DE0" w:rsidR="002F1422" w:rsidRDefault="002F1422" w:rsidP="004B6BF0">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(Table S3)</w:t>
      </w:r>
    </w:p>
    <w:p w14:paraId="4FFFA7BE" w14:textId="0B5AA767" w:rsidR="002F1422" w:rsidRDefault="00652FC9" w:rsidP="004B6BF0">
      <w:pPr>
        <w:tabs>
          <w:tab w:val="right" w:pos="9026"/>
        </w:tabs>
        <w:spacing w:line="360" w:lineRule="auto"/>
        <w:rPr>
          <w:rFonts w:ascii="Times New Roman" w:eastAsiaTheme="minorEastAsia" w:hAnsi="Times New Roman" w:cs="Times New Roman"/>
        </w:rPr>
      </w:pPr>
      <w:r w:rsidRPr="00094AC5">
        <w:rPr>
          <w:rFonts w:ascii="Times New Roman" w:hAnsi="Times New Roman" w:cs="Times New Roman"/>
          <w:lang w:bidi="he-IL"/>
        </w:rPr>
        <w:t xml:space="preserve">(see </w:t>
      </w:r>
      <w:hyperlink r:id="rId15" w:history="1">
        <w:r>
          <w:rPr>
            <w:rStyle w:val="Hyperlink"/>
            <w:rFonts w:ascii="Times New Roman" w:hAnsi="Times New Roman" w:cs="Times New Roman"/>
            <w:lang w:bidi="he-IL"/>
          </w:rPr>
          <w:t>github.com/</w:t>
        </w:r>
        <w:proofErr w:type="spellStart"/>
        <w:r>
          <w:rPr>
            <w:rStyle w:val="Hyperlink"/>
            <w:rFonts w:ascii="Times New Roman" w:hAnsi="Times New Roman" w:cs="Times New Roman"/>
            <w:lang w:bidi="he-IL"/>
          </w:rPr>
          <w:t>lukaseamus</w:t>
        </w:r>
        <w:proofErr w:type="spellEnd"/>
        <w:r>
          <w:rPr>
            <w:rStyle w:val="Hyperlink"/>
            <w:rFonts w:ascii="Times New Roman" w:hAnsi="Times New Roman" w:cs="Times New Roman"/>
            <w:lang w:bidi="he-IL"/>
          </w:rPr>
          <w:t>/</w:t>
        </w:r>
        <w:proofErr w:type="spellStart"/>
        <w:r>
          <w:rPr>
            <w:rStyle w:val="Hyperlink"/>
            <w:rFonts w:ascii="Times New Roman" w:hAnsi="Times New Roman" w:cs="Times New Roman"/>
            <w:lang w:bidi="he-IL"/>
          </w:rPr>
          <w:t>limbodeco</w:t>
        </w:r>
        <w:proofErr w:type="spellEnd"/>
        <w:r>
          <w:rPr>
            <w:rStyle w:val="Hyperlink"/>
            <w:rFonts w:ascii="Times New Roman" w:hAnsi="Times New Roman" w:cs="Times New Roman"/>
            <w:lang w:bidi="he-IL"/>
          </w:rPr>
          <w:t>/Plots</w:t>
        </w:r>
      </w:hyperlink>
      <w:r w:rsidRPr="00094AC5">
        <w:rPr>
          <w:rFonts w:ascii="Times New Roman" w:hAnsi="Times New Roman" w:cs="Times New Roman"/>
        </w:rPr>
        <w:t xml:space="preserve"> for </w:t>
      </w:r>
      <w:r>
        <w:rPr>
          <w:rFonts w:ascii="Times New Roman" w:hAnsi="Times New Roman" w:cs="Times New Roman"/>
        </w:rPr>
        <w:t>trace rank and pair plots</w:t>
      </w:r>
      <w:r w:rsidRPr="00094AC5">
        <w:rPr>
          <w:rFonts w:ascii="Times New Roman" w:hAnsi="Times New Roman" w:cs="Times New Roman"/>
          <w:lang w:bidi="he-IL"/>
        </w:rPr>
        <w:t>)</w:t>
      </w:r>
    </w:p>
    <w:p w14:paraId="0F2A2BC0" w14:textId="77777777" w:rsidR="00A56428" w:rsidRDefault="00A56428" w:rsidP="00745F25">
      <w:pPr>
        <w:spacing w:line="360" w:lineRule="auto"/>
        <w:rPr>
          <w:rFonts w:ascii="Times New Roman"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0C59F801" w:rsidR="00584A58" w:rsidRPr="00745F25" w:rsidRDefault="00B95BB8" w:rsidP="00745F25">
      <w:pPr>
        <w:spacing w:line="360" w:lineRule="auto"/>
        <w:rPr>
          <w:rFonts w:ascii="Times New Roman" w:hAnsi="Times New Roman" w:cs="Times New Roman"/>
        </w:rPr>
      </w:pPr>
      <w:r>
        <w:rPr>
          <w:rFonts w:ascii="Times New Roman" w:hAnsi="Times New Roman" w:cs="Times New Roman"/>
        </w:rPr>
        <w:t>According to performance tests, g</w:t>
      </w:r>
      <w:r w:rsidR="00516456">
        <w:rPr>
          <w:rFonts w:ascii="Times New Roman" w:hAnsi="Times New Roman" w:cs="Times New Roman"/>
        </w:rPr>
        <w:t xml:space="preserve">amma and beta prime </w:t>
      </w:r>
      <w:r>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marginally better in some cases.</w:t>
      </w:r>
      <w:r w:rsidR="00516456">
        <w:rPr>
          <w:rFonts w:ascii="Times New Roman" w:hAnsi="Times New Roman" w:cs="Times New Roman"/>
        </w:rPr>
        <w:t xml:space="preserve"> </w:t>
      </w:r>
      <w:r w:rsidR="00652FC9">
        <w:rPr>
          <w:rFonts w:ascii="Times New Roman" w:hAnsi="Times New Roman" w:cs="Times New Roman"/>
        </w:rPr>
        <w:t>G</w:t>
      </w:r>
      <w:r w:rsidR="00516456">
        <w:rPr>
          <w:rFonts w:ascii="Times New Roman" w:hAnsi="Times New Roman" w:cs="Times New Roman"/>
        </w:rPr>
        <w:t xml:space="preserve">amma is no doubt </w:t>
      </w:r>
      <w:r w:rsidR="00516456">
        <w:rPr>
          <w:rFonts w:ascii="Times New Roman" w:hAnsi="Times New Roman" w:cs="Times New Roman"/>
        </w:rPr>
        <w:lastRenderedPageBreak/>
        <w:t xml:space="preserve">the more </w:t>
      </w:r>
      <w:r w:rsidR="00745F25">
        <w:rPr>
          <w:rFonts w:ascii="Times New Roman" w:hAnsi="Times New Roman" w:cs="Times New Roman"/>
        </w:rPr>
        <w:t>attractive</w:t>
      </w:r>
      <w:r w:rsidR="00516456">
        <w:rPr>
          <w:rFonts w:ascii="Times New Roman" w:hAnsi="Times New Roman" w:cs="Times New Roman"/>
        </w:rPr>
        <w:t xml:space="preserve"> choice</w:t>
      </w:r>
      <w:r w:rsidR="00745F25">
        <w:rPr>
          <w:rFonts w:ascii="Times New Roman" w:hAnsi="Times New Roman" w:cs="Times New Roman"/>
        </w:rPr>
        <w:t xml:space="preserve"> </w:t>
      </w:r>
      <w:r w:rsidR="00652FC9">
        <w:rPr>
          <w:rFonts w:ascii="Times New Roman" w:hAnsi="Times New Roman" w:cs="Times New Roman"/>
        </w:rPr>
        <w:t>because it is readily available in any statistical software</w:t>
      </w:r>
      <w:r w:rsidR="00745F25">
        <w:rPr>
          <w:rFonts w:ascii="Times New Roman" w:hAnsi="Times New Roman" w:cs="Times New Roman"/>
        </w:rPr>
        <w:t xml:space="preserve">. </w:t>
      </w:r>
      <w:r w:rsidR="00516456">
        <w:rPr>
          <w:rFonts w:ascii="Times New Roman" w:hAnsi="Times New Roman" w:cs="Times New Roman"/>
        </w:rPr>
        <w:t xml:space="preserve">I </w:t>
      </w:r>
      <w:r w:rsidR="00745F25">
        <w:rPr>
          <w:rFonts w:ascii="Times New Roman" w:hAnsi="Times New Roman" w:cs="Times New Roman"/>
        </w:rPr>
        <w:t xml:space="preserve">nonetheless conceptually prefer the beta prime distribution 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382D098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Cambria Math" w:cs="Times New Roman"/>
          </w:rPr>
          <m:t>(1 + ν) , 2 + ν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2AF4B1A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50260ABE" w:rsidR="00584A58" w:rsidRPr="00FF272B" w:rsidRDefault="00B815CC" w:rsidP="004B6BF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m:t>
        </m:r>
        <m:r>
          <m:rPr>
            <m:sty m:val="p"/>
          </m:rPr>
          <w:rPr>
            <w:rStyle w:val="Strong"/>
            <w:rFonts w:ascii="Cambria Math" w:eastAsiaTheme="minorEastAsia" w:hAnsi="Cambria Math" w:cs="Times New Roman"/>
            <w:color w:val="000000"/>
            <w:lang w:val="de-DE"/>
          </w:rPr>
          <m:t>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589DC3AD" w14:textId="1B994B39" w:rsidR="002F0792" w:rsidRPr="00283899"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Pr="00283899">
        <w:rPr>
          <w:rFonts w:ascii="Times New Roman" w:eastAsiaTheme="minorEastAsia" w:hAnsi="Times New Roman" w:cs="Times New Roman"/>
        </w:rPr>
        <w:t xml:space="preserve"> is the proportion of remaining mass and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rPr>
              <m:t>m</m:t>
            </m:r>
          </m:e>
        </m:acc>
      </m:oMath>
      <w:r w:rsidR="00B95BB8">
        <w:rPr>
          <w:rFonts w:ascii="Times New Roman" w:eastAsiaTheme="minorEastAsia" w:hAnsi="Times New Roman" w:cs="Times New Roman"/>
        </w:rPr>
        <w:t xml:space="preserve"> </w:t>
      </w:r>
      <w:r w:rsidRPr="00283899">
        <w:rPr>
          <w:rFonts w:ascii="Times New Roman" w:eastAsiaTheme="minorEastAsia" w:hAnsi="Times New Roman" w:cs="Times New Roman"/>
        </w:rPr>
        <w:t xml:space="preserve">is the mean of </w:t>
      </w:r>
      <w:r w:rsidRPr="00283899">
        <w:rPr>
          <w:rFonts w:ascii="Times New Roman" w:eastAsiaTheme="minorEastAsia" w:hAnsi="Times New Roman" w:cs="Times New Roman"/>
          <w:i/>
          <w:iCs/>
        </w:rPr>
        <w:t>m</w:t>
      </w:r>
      <w:r w:rsidRPr="00283899">
        <w:rPr>
          <w:rFonts w:ascii="Times New Roman" w:eastAsiaTheme="minorEastAsia" w:hAnsi="Times New Roman" w:cs="Times New Roman"/>
        </w:rPr>
        <w:t xml:space="preserve">, the remaining parameters being the same as in 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Pr="00283899">
        <w:rPr>
          <w:rFonts w:ascii="Times New Roman" w:eastAsiaTheme="minorEastAsia" w:hAnsi="Times New Roman" w:cs="Times New Roman"/>
        </w:rPr>
        <w:t>.</w:t>
      </w:r>
      <w:r w:rsidR="008F00BF" w:rsidRPr="008F00BF">
        <w:rPr>
          <w:rFonts w:ascii="Times New Roman" w:eastAsiaTheme="minorEastAsia" w:hAnsi="Times New Roman" w:cs="Times New Roman"/>
        </w:rPr>
        <w:t xml:space="preserve"> </w:t>
      </w:r>
      <w:r w:rsidR="008F00BF" w:rsidRPr="00283899">
        <w:rPr>
          <w:rFonts w:ascii="Times New Roman" w:eastAsiaTheme="minorEastAsia" w:hAnsi="Times New Roman" w:cs="Times New Roman"/>
        </w:rPr>
        <w:t xml:space="preserve">Bayesian </w:t>
      </w:r>
      <w:r w:rsidR="008F00BF">
        <w:rPr>
          <w:rFonts w:ascii="Times New Roman" w:eastAsiaTheme="minorEastAsia" w:hAnsi="Times New Roman" w:cs="Times New Roman"/>
        </w:rPr>
        <w:t>inference requires a prior probability distributions for each parameter</w:t>
      </w:r>
      <w:r w:rsidR="008F00BF" w:rsidRPr="00283899">
        <w:rPr>
          <w:rFonts w:ascii="Times New Roman" w:eastAsiaTheme="minorEastAsia" w:hAnsi="Times New Roman" w:cs="Times New Roman"/>
        </w:rPr>
        <w:t xml:space="preserve"> </w:t>
      </w:r>
      <w:r w:rsidR="008F00BF" w:rsidRPr="00862F78">
        <w:rPr>
          <w:rFonts w:ascii="Times New Roman" w:eastAsiaTheme="minorEastAsia" w:hAnsi="Times New Roman" w:cs="Times New Roman"/>
        </w:rPr>
        <w:fldChar w:fldCharType="begin"/>
      </w:r>
      <w:r w:rsidR="008F00BF" w:rsidRPr="00862F78">
        <w:rPr>
          <w:rFonts w:ascii="Times New Roman" w:eastAsiaTheme="minorEastAsia" w:hAnsi="Times New Roman" w:cs="Times New Roman"/>
        </w:rPr>
        <w:instrText>ADDIN BEC{McElreath, 2019, #44458}</w:instrText>
      </w:r>
      <w:r w:rsidR="008F00BF" w:rsidRPr="00862F78">
        <w:rPr>
          <w:rFonts w:ascii="Times New Roman" w:eastAsiaTheme="minorEastAsia" w:hAnsi="Times New Roman" w:cs="Times New Roman"/>
        </w:rPr>
        <w:fldChar w:fldCharType="separate"/>
      </w:r>
      <w:r w:rsidR="008F00BF" w:rsidRPr="00862F78">
        <w:rPr>
          <w:rFonts w:ascii="Times New Roman" w:eastAsiaTheme="minorEastAsia" w:hAnsi="Times New Roman" w:cs="Times New Roman"/>
        </w:rPr>
        <w:t>(McElreath, 2019)</w:t>
      </w:r>
      <w:r w:rsidR="008F00BF" w:rsidRPr="00862F78">
        <w:rPr>
          <w:rFonts w:ascii="Times New Roman" w:eastAsiaTheme="minorEastAsia" w:hAnsi="Times New Roman" w:cs="Times New Roman"/>
        </w:rPr>
        <w:fldChar w:fldCharType="end"/>
      </w:r>
      <w:r w:rsidR="008F00BF" w:rsidRPr="00EB3B43">
        <w:t xml:space="preserve"> </w:t>
      </w:r>
      <w:r w:rsidR="008F00BF" w:rsidRPr="00EB3B43">
        <w:rPr>
          <w:rFonts w:ascii="Times New Roman" w:eastAsiaTheme="minorEastAsia" w:hAnsi="Times New Roman" w:cs="Times New Roman"/>
        </w:rPr>
        <w:t>{Gelman et al., 2025, #53634}</w:t>
      </w:r>
      <w:r w:rsidR="008F00BF">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Pr="00283899">
        <w:rPr>
          <w:rFonts w:ascii="Times New Roman" w:eastAsiaTheme="minorEastAsia" w:hAnsi="Times New Roman" w:cs="Times New Roman"/>
        </w:rPr>
        <w:t xml:space="preserve">in some </w:t>
      </w:r>
      <w:proofErr w:type="gramStart"/>
      <w:r w:rsidRPr="00283899">
        <w:rPr>
          <w:rFonts w:ascii="Times New Roman" w:eastAsiaTheme="minorEastAsia" w:hAnsi="Times New Roman" w:cs="Times New Roman"/>
        </w:rPr>
        <w:t>cases</w:t>
      </w:r>
      <w:proofErr w:type="gramEnd"/>
      <w:r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CA4F7A" w:rsidRPr="00862F78">
        <w:rPr>
          <w:rFonts w:ascii="Times New Roman" w:eastAsiaTheme="minorEastAsia" w:hAnsi="Times New Roman" w:cs="Times New Roman"/>
        </w:rPr>
        <w:fldChar w:fldCharType="begin"/>
      </w:r>
      <w:r w:rsidR="00CA4F7A" w:rsidRPr="00862F78">
        <w:rPr>
          <w:rFonts w:ascii="Times New Roman" w:eastAsiaTheme="minorEastAsia" w:hAnsi="Times New Roman" w:cs="Times New Roman"/>
        </w:rPr>
        <w:instrText>ADDIN BEC{McElreath, 2019, #44458}</w:instrText>
      </w:r>
      <w:r w:rsidR="00CA4F7A" w:rsidRPr="00862F78">
        <w:rPr>
          <w:rFonts w:ascii="Times New Roman" w:eastAsiaTheme="minorEastAsia" w:hAnsi="Times New Roman" w:cs="Times New Roman"/>
        </w:rPr>
        <w:fldChar w:fldCharType="separate"/>
      </w:r>
      <w:r w:rsidR="00CA4F7A" w:rsidRPr="00862F78">
        <w:rPr>
          <w:rFonts w:ascii="Times New Roman" w:eastAsiaTheme="minorEastAsia" w:hAnsi="Times New Roman" w:cs="Times New Roman"/>
        </w:rPr>
        <w:t>(McElreath, 2019)</w:t>
      </w:r>
      <w:r w:rsidR="00CA4F7A" w:rsidRPr="00862F78">
        <w:rPr>
          <w:rFonts w:ascii="Times New Roman" w:eastAsiaTheme="minorEastAsia" w:hAnsi="Times New Roman" w:cs="Times New Roman"/>
        </w:rPr>
        <w:fldChar w:fldCharType="end"/>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 I use these priors in all examples.</w:t>
      </w:r>
    </w:p>
    <w:p w14:paraId="460C80FA" w14:textId="77777777" w:rsidR="002F0792" w:rsidRDefault="002F0792" w:rsidP="004B6BF0">
      <w:pPr>
        <w:spacing w:line="360" w:lineRule="auto"/>
        <w:rPr>
          <w:rFonts w:ascii="Times New Roman" w:eastAsiaTheme="minorEastAsia" w:hAnsi="Times New Roman" w:cs="Times New Roman"/>
        </w:rPr>
      </w:pPr>
    </w:p>
    <w:p w14:paraId="3AA54A58" w14:textId="25E0066F" w:rsidR="002F1422"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Using the same two test datasets as before, I compare my optimal macroalgal model (Equation 11) with the conventional one (Equation 3).</w:t>
      </w:r>
    </w:p>
    <w:p w14:paraId="64C0FDA8" w14:textId="676FFBAC" w:rsidR="002F1422" w:rsidRDefault="000C51E8"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Table S4</w:t>
      </w:r>
    </w:p>
    <w:p w14:paraId="4DA21113" w14:textId="77777777" w:rsidR="002F1422" w:rsidRDefault="002F1422" w:rsidP="004B6BF0">
      <w:pPr>
        <w:spacing w:line="360" w:lineRule="auto"/>
        <w:rPr>
          <w:rFonts w:ascii="Times New Roman" w:eastAsiaTheme="minorEastAsia" w:hAnsi="Times New Roman" w:cs="Times New Roman"/>
        </w:rPr>
      </w:pPr>
    </w:p>
    <w:p w14:paraId="725AC0D9" w14:textId="4C029C19" w:rsidR="002A4036"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Multilevel</w:t>
      </w:r>
      <w:r w:rsidR="007D0831">
        <w:rPr>
          <w:rFonts w:ascii="Times New Roman" w:eastAsiaTheme="minorEastAsia" w:hAnsi="Times New Roman" w:cs="Times New Roman"/>
          <w:b/>
          <w:bCs/>
          <w:i/>
          <w:iCs/>
        </w:rPr>
        <w:t xml:space="preserve"> modelling</w:t>
      </w:r>
    </w:p>
    <w:p w14:paraId="7A164A2A" w14:textId="3B6EFFC5"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 xml:space="preserve">because it allows estimation of global hyperparameters, prediction for unobserved categories in categorical predictors and </w:t>
      </w:r>
      <w:r w:rsidR="00524926">
        <w:rPr>
          <w:rFonts w:ascii="Times New Roman" w:eastAsiaTheme="minorEastAsia" w:hAnsi="Times New Roman" w:cs="Times New Roman"/>
        </w:rPr>
        <w:t>avoidance of pseudo-replication in the case of repeated measurement within a replicate</w:t>
      </w:r>
      <w:r w:rsidR="00E8000A">
        <w:rPr>
          <w:rFonts w:ascii="Times New Roman" w:eastAsiaTheme="minorEastAsia" w:hAnsi="Times New Roman" w:cs="Times New Roman"/>
        </w:rPr>
        <w:t xml:space="preserve">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sidR="00EB3B43" w:rsidRPr="00EB3B43">
        <w:t xml:space="preserve"> </w:t>
      </w:r>
      <w:r w:rsidR="00EB3B43" w:rsidRPr="00EB3B43">
        <w:rPr>
          <w:rFonts w:ascii="Times New Roman" w:eastAsiaTheme="minorEastAsia" w:hAnsi="Times New Roman" w:cs="Times New Roman"/>
        </w:rPr>
        <w:t>{Gelman et al., 2025, #53634}</w:t>
      </w:r>
      <w:r>
        <w:rPr>
          <w:rFonts w:ascii="Times New Roman" w:eastAsiaTheme="minorEastAsia" w:hAnsi="Times New Roman" w:cs="Times New Roman"/>
        </w:rPr>
        <w:t>.</w:t>
      </w:r>
      <w:r w:rsidR="00E8000A">
        <w:rPr>
          <w:rFonts w:ascii="Times New Roman" w:eastAsiaTheme="minorEastAsia" w:hAnsi="Times New Roman" w:cs="Times New Roman"/>
        </w:rPr>
        <w:t xml:space="preserve"> </w:t>
      </w:r>
      <w:r w:rsidR="00F155DE">
        <w:rPr>
          <w:rFonts w:ascii="Times New Roman" w:eastAsiaTheme="minorEastAsia" w:hAnsi="Times New Roman" w:cs="Times New Roman"/>
        </w:rPr>
        <w:t>In addition it regularises spurious effects and combats data sparsity by allowing for information flow between groups.</w:t>
      </w:r>
    </w:p>
    <w:p w14:paraId="629BB520" w14:textId="77777777" w:rsidR="00FF10BA" w:rsidRDefault="00FF10BA" w:rsidP="004B6BF0">
      <w:pPr>
        <w:spacing w:line="360" w:lineRule="auto"/>
        <w:rPr>
          <w:rFonts w:ascii="Times New Roman" w:eastAsiaTheme="minorEastAsia" w:hAnsi="Times New Roman" w:cs="Times New Roman"/>
        </w:rPr>
      </w:pPr>
    </w:p>
    <w:p w14:paraId="4A99B412" w14:textId="77777777" w:rsidR="00FF10BA" w:rsidRDefault="00FF10BA" w:rsidP="004B6BF0">
      <w:pPr>
        <w:spacing w:line="360" w:lineRule="auto"/>
        <w:rPr>
          <w:rFonts w:ascii="Times New Roman" w:eastAsiaTheme="minorEastAsia" w:hAnsi="Times New Roman" w:cs="Times New Roman"/>
        </w:rPr>
      </w:pPr>
    </w:p>
    <w:p w14:paraId="3BB9EC4D" w14:textId="321C2376" w:rsidR="002A4036" w:rsidRDefault="00FA1B45"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In a multilevel model the logs of these parameters would be described with a normal distribution.</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1685B7E4"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the statistical model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sampler. These can be improved for computational efficiency using the quotient and product rules of logarithms as</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17AF826F"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2</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EC42B93"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r>
              <w:rPr>
                <w:rFonts w:ascii="Cambria Math" w:eastAsiaTheme="minorEastAsia" w:hAnsi="Cambria Math" w:cs="Times New Roman"/>
              </w:rPr>
              <m:t>ln(</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3</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6CE8A39E"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xml:space="preserve">) expressions in Equation 13 are further simplified in Stan using the wrapper function </w:t>
      </w:r>
      <w:r w:rsidRPr="00283899">
        <w:rPr>
          <w:rFonts w:ascii="Times New Roman" w:eastAsiaTheme="minorEastAsia" w:hAnsi="Times New Roman" w:cs="Times New Roman"/>
          <w:i/>
          <w:iCs/>
          <w:lang w:bidi="he-IL"/>
        </w:rPr>
        <w:t>log1p_exp</w:t>
      </w:r>
      <w:r w:rsidRPr="00283899">
        <w:rPr>
          <w:rFonts w:ascii="Times New Roman" w:eastAsiaTheme="minorEastAsia" w:hAnsi="Times New Roman" w:cs="Times New Roman"/>
          <w:lang w:bidi="he-IL"/>
        </w:rPr>
        <w:t xml:space="preserve"> which is numerically stabler. An equivalent function doesn’t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11 performs better than Equation 14 in some cases.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2C27EABD" w14:textId="77777777" w:rsidR="00584A58" w:rsidRDefault="00584A58" w:rsidP="004B6BF0">
      <w:pPr>
        <w:spacing w:line="360" w:lineRule="auto"/>
        <w:rPr>
          <w:rFonts w:ascii="Times New Roman" w:eastAsiaTheme="minorEastAsia" w:hAnsi="Times New Roman" w:cs="Times New Roman"/>
          <w:lang w:bidi="he-IL"/>
        </w:rPr>
      </w:pPr>
    </w:p>
    <w:p w14:paraId="6FF5FCA0" w14:textId="77777777" w:rsidR="008F1872" w:rsidRPr="00862F78" w:rsidRDefault="008F1872" w:rsidP="008F1872">
      <w:pPr>
        <w:spacing w:line="360" w:lineRule="auto"/>
        <w:rPr>
          <w:rFonts w:ascii="Times New Roman" w:eastAsiaTheme="minorEastAsia" w:hAnsi="Times New Roman" w:cs="Times New Roman"/>
        </w:rPr>
      </w:pPr>
      <w:r w:rsidRPr="00862F78">
        <w:rPr>
          <w:rFonts w:ascii="Times New Roman" w:eastAsiaTheme="minorEastAsia" w:hAnsi="Times New Roman" w:cs="Times New Roman"/>
        </w:rPr>
        <w:t xml:space="preserve">In </w:t>
      </w:r>
      <w:r>
        <w:rPr>
          <w:rFonts w:ascii="Times New Roman" w:eastAsiaTheme="minorEastAsia" w:hAnsi="Times New Roman" w:cs="Times New Roman"/>
        </w:rPr>
        <w:t>the next</w:t>
      </w:r>
      <w:r w:rsidRPr="00862F78">
        <w:rPr>
          <w:rFonts w:ascii="Times New Roman" w:eastAsiaTheme="minorEastAsia" w:hAnsi="Times New Roman" w:cs="Times New Roman"/>
        </w:rPr>
        <w:t xml:space="preserve"> section I apply Equation </w:t>
      </w:r>
      <w:r>
        <w:rPr>
          <w:rFonts w:ascii="Times New Roman" w:eastAsiaTheme="minorEastAsia" w:hAnsi="Times New Roman" w:cs="Times New Roman"/>
        </w:rPr>
        <w:t>11</w:t>
      </w:r>
      <w:r w:rsidRPr="00862F78">
        <w:rPr>
          <w:rFonts w:ascii="Times New Roman" w:eastAsiaTheme="minorEastAsia" w:hAnsi="Times New Roman" w:cs="Times New Roman"/>
        </w:rPr>
        <w:t xml:space="preserve"> to </w:t>
      </w:r>
      <w:r>
        <w:rPr>
          <w:rFonts w:ascii="Times New Roman" w:eastAsiaTheme="minorEastAsia" w:hAnsi="Times New Roman" w:cs="Times New Roman"/>
        </w:rPr>
        <w:t>five</w:t>
      </w:r>
      <w:r w:rsidRPr="00862F78">
        <w:rPr>
          <w:rFonts w:ascii="Times New Roman" w:eastAsiaTheme="minorEastAsia" w:hAnsi="Times New Roman" w:cs="Times New Roman"/>
        </w:rPr>
        <w:t xml:space="preserve"> ecological effects in </w:t>
      </w:r>
      <w:r>
        <w:rPr>
          <w:rFonts w:ascii="Times New Roman" w:eastAsiaTheme="minorEastAsia" w:hAnsi="Times New Roman" w:cs="Times New Roman"/>
        </w:rPr>
        <w:t>seven</w:t>
      </w:r>
      <w:r w:rsidRPr="00862F78">
        <w:rPr>
          <w:rFonts w:ascii="Times New Roman" w:eastAsiaTheme="minorEastAsia" w:hAnsi="Times New Roman" w:cs="Times New Roman"/>
        </w:rPr>
        <w:t xml:space="preserve"> published studies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BEC{Bourguès et al., 1996, #24871; Brouwer, 1996, #26706; de Bettignies et al., 2020, #27484; Frontier et al., 2021, #5570; Frontier et al., 2022, #81381; Hamersley et al., 2015, #100187}</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(Bourguès et al., 1996, Brouwer, 1996, Hamersley et al., 2015, de Bettignies et al., 2020, Frontier et al., 2021, Frontier et al., 2022)</w:t>
      </w:r>
      <w:r w:rsidRPr="00862F78">
        <w:rPr>
          <w:rFonts w:ascii="Times New Roman" w:eastAsiaTheme="minorEastAsia" w:hAnsi="Times New Roman" w:cs="Times New Roman"/>
        </w:rPr>
        <w:fldChar w:fldCharType="end"/>
      </w:r>
      <w:r w:rsidRPr="005A3A84">
        <w:t xml:space="preserve"> </w:t>
      </w:r>
      <w:r w:rsidRPr="005A3A84">
        <w:rPr>
          <w:rFonts w:ascii="Times New Roman" w:eastAsiaTheme="minorEastAsia" w:hAnsi="Times New Roman" w:cs="Times New Roman"/>
        </w:rPr>
        <w:t>{Vandendriessche et al., 2007, #8033}</w:t>
      </w:r>
      <w:r w:rsidRPr="00862F78">
        <w:rPr>
          <w:rFonts w:ascii="Times New Roman" w:eastAsiaTheme="minorEastAsia" w:hAnsi="Times New Roman" w:cs="Times New Roman"/>
        </w:rPr>
        <w:t xml:space="preserve">. I either received data from the lead author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BEC{Frontier et al., 2021, #5570; Frontier et al., 2022, #81381}</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(Frontier et al., 2021, Frontier et al., 2022)</w:t>
      </w:r>
      <w:r w:rsidRPr="00862F78">
        <w:rPr>
          <w:rFonts w:ascii="Times New Roman" w:eastAsiaTheme="minorEastAsia" w:hAnsi="Times New Roman" w:cs="Times New Roman"/>
        </w:rPr>
        <w:fldChar w:fldCharType="end"/>
      </w:r>
      <w:r w:rsidRPr="005A3A84">
        <w:t xml:space="preserve"> </w:t>
      </w:r>
      <w:r w:rsidRPr="005A3A84">
        <w:rPr>
          <w:rFonts w:ascii="Times New Roman" w:eastAsiaTheme="minorEastAsia" w:hAnsi="Times New Roman" w:cs="Times New Roman"/>
        </w:rPr>
        <w:t>{Vandendriessche et al., 2007, #8033</w:t>
      </w:r>
      <w:r>
        <w:rPr>
          <w:rFonts w:ascii="Times New Roman" w:eastAsiaTheme="minorEastAsia" w:hAnsi="Times New Roman" w:cs="Times New Roman"/>
        </w:rPr>
        <w:t xml:space="preserve">; </w:t>
      </w:r>
      <w:r w:rsidRPr="005A3A84">
        <w:rPr>
          <w:rFonts w:ascii="Times New Roman" w:eastAsiaTheme="minorEastAsia" w:hAnsi="Times New Roman" w:cs="Times New Roman"/>
        </w:rPr>
        <w:t>Hamersley et al., 2015, #100187</w:t>
      </w:r>
      <w:r>
        <w:rPr>
          <w:rFonts w:ascii="Times New Roman" w:eastAsiaTheme="minorEastAsia" w:hAnsi="Times New Roman" w:cs="Times New Roman"/>
        </w:rPr>
        <w:t xml:space="preserve">; </w:t>
      </w:r>
      <w:r w:rsidRPr="005A3A84">
        <w:rPr>
          <w:rFonts w:ascii="Times New Roman" w:eastAsiaTheme="minorEastAsia" w:hAnsi="Times New Roman" w:cs="Times New Roman"/>
        </w:rPr>
        <w:t xml:space="preserve">de </w:t>
      </w:r>
      <w:proofErr w:type="spellStart"/>
      <w:r w:rsidRPr="005A3A84">
        <w:rPr>
          <w:rFonts w:ascii="Times New Roman" w:eastAsiaTheme="minorEastAsia" w:hAnsi="Times New Roman" w:cs="Times New Roman"/>
        </w:rPr>
        <w:t>Bettignies</w:t>
      </w:r>
      <w:proofErr w:type="spellEnd"/>
      <w:r w:rsidRPr="005A3A84">
        <w:rPr>
          <w:rFonts w:ascii="Times New Roman" w:eastAsiaTheme="minorEastAsia" w:hAnsi="Times New Roman" w:cs="Times New Roman"/>
        </w:rPr>
        <w:t xml:space="preserve"> et al., 2020, #27484}</w:t>
      </w:r>
      <w:r w:rsidRPr="00862F78">
        <w:rPr>
          <w:rFonts w:ascii="Times New Roman" w:eastAsiaTheme="minorEastAsia" w:hAnsi="Times New Roman" w:cs="Times New Roman"/>
        </w:rPr>
        <w:t xml:space="preserve"> or</w:t>
      </w:r>
      <w:r>
        <w:rPr>
          <w:rFonts w:ascii="Times New Roman" w:eastAsiaTheme="minorEastAsia" w:hAnsi="Times New Roman" w:cs="Times New Roman"/>
        </w:rPr>
        <w:t>,</w:t>
      </w:r>
      <w:r w:rsidRPr="00862F78">
        <w:rPr>
          <w:rFonts w:ascii="Times New Roman" w:eastAsiaTheme="minorEastAsia" w:hAnsi="Times New Roman" w:cs="Times New Roman"/>
        </w:rPr>
        <w:t xml:space="preserve"> </w:t>
      </w:r>
      <w:r>
        <w:rPr>
          <w:rFonts w:ascii="Times New Roman" w:eastAsiaTheme="minorEastAsia" w:hAnsi="Times New Roman" w:cs="Times New Roman"/>
        </w:rPr>
        <w:t xml:space="preserve">where I couldn’t contact authors </w:t>
      </w:r>
      <w:r w:rsidRPr="005A3A84">
        <w:rPr>
          <w:rFonts w:ascii="Times New Roman" w:eastAsiaTheme="minorEastAsia" w:hAnsi="Times New Roman" w:cs="Times New Roman"/>
        </w:rPr>
        <w:t>{</w:t>
      </w:r>
      <w:proofErr w:type="spellStart"/>
      <w:r w:rsidRPr="005A3A84">
        <w:rPr>
          <w:rFonts w:ascii="Times New Roman" w:eastAsiaTheme="minorEastAsia" w:hAnsi="Times New Roman" w:cs="Times New Roman"/>
        </w:rPr>
        <w:t>Bourguès</w:t>
      </w:r>
      <w:proofErr w:type="spellEnd"/>
      <w:r w:rsidRPr="005A3A84">
        <w:rPr>
          <w:rFonts w:ascii="Times New Roman" w:eastAsiaTheme="minorEastAsia" w:hAnsi="Times New Roman" w:cs="Times New Roman"/>
        </w:rPr>
        <w:t xml:space="preserve"> et al., 1996, #24871</w:t>
      </w:r>
      <w:r>
        <w:rPr>
          <w:rFonts w:ascii="Times New Roman" w:eastAsiaTheme="minorEastAsia" w:hAnsi="Times New Roman" w:cs="Times New Roman"/>
        </w:rPr>
        <w:t xml:space="preserve">; </w:t>
      </w:r>
      <w:r w:rsidRPr="005A3A84">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Pr="00862F78">
        <w:rPr>
          <w:rFonts w:ascii="Times New Roman" w:eastAsiaTheme="minorEastAsia" w:hAnsi="Times New Roman" w:cs="Times New Roman"/>
        </w:rPr>
        <w:t>digitised figures</w:t>
      </w:r>
      <w:r w:rsidRPr="005A3A84">
        <w:rPr>
          <w:rFonts w:ascii="Times New Roman" w:eastAsiaTheme="minorEastAsia" w:hAnsi="Times New Roman" w:cs="Times New Roman"/>
        </w:rPr>
        <w:t xml:space="preserve"> </w:t>
      </w:r>
      <w:r w:rsidRPr="00862F78">
        <w:rPr>
          <w:rFonts w:ascii="Times New Roman" w:eastAsiaTheme="minorEastAsia" w:hAnsi="Times New Roman" w:cs="Times New Roman"/>
        </w:rPr>
        <w:t xml:space="preserve">using </w:t>
      </w:r>
      <w:proofErr w:type="spellStart"/>
      <w:r w:rsidRPr="00862F78">
        <w:rPr>
          <w:rFonts w:ascii="Times New Roman" w:eastAsiaTheme="minorEastAsia" w:hAnsi="Times New Roman" w:cs="Times New Roman"/>
        </w:rPr>
        <w:t>WebPlotDigitizer</w:t>
      </w:r>
      <w:proofErr w:type="spellEnd"/>
      <w:r w:rsidRPr="00862F78">
        <w:rPr>
          <w:rFonts w:ascii="Times New Roman" w:eastAsiaTheme="minorEastAsia" w:hAnsi="Times New Roman" w:cs="Times New Roman"/>
        </w:rPr>
        <w:t xml:space="preserve"> v4.6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BEC{Rohatgi, 2022, #33564}</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(Rohatgi, 2022)</w:t>
      </w:r>
      <w:r w:rsidRPr="00862F78">
        <w:rPr>
          <w:rFonts w:ascii="Times New Roman" w:eastAsiaTheme="minorEastAsia" w:hAnsi="Times New Roman" w:cs="Times New Roman"/>
        </w:rPr>
        <w:fldChar w:fldCharType="end"/>
      </w:r>
      <w:r w:rsidRPr="00862F78">
        <w:rPr>
          <w:rFonts w:ascii="Times New Roman" w:eastAsiaTheme="minorEastAsia" w:hAnsi="Times New Roman" w:cs="Times New Roman"/>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3A065D5B" w14:textId="78BD1E15" w:rsidR="00584A58"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provides a nice example of detrital photosynthesis influencing decomposition of the feathery brown seaweed </w:t>
      </w:r>
      <w:proofErr w:type="spellStart"/>
      <w:r w:rsidRPr="009300A5">
        <w:rPr>
          <w:rFonts w:ascii="Times New Roman" w:eastAsiaTheme="minorEastAsia" w:hAnsi="Times New Roman" w:cs="Times New Roman"/>
          <w:i/>
          <w:iCs/>
          <w:lang w:bidi="he-IL"/>
        </w:rPr>
        <w:t>Desmarestia</w:t>
      </w:r>
      <w:proofErr w:type="spellEnd"/>
      <w:r w:rsidRPr="009300A5">
        <w:rPr>
          <w:rFonts w:ascii="Times New Roman" w:eastAsiaTheme="minorEastAsia" w:hAnsi="Times New Roman" w:cs="Times New Roman"/>
          <w:i/>
          <w:iCs/>
          <w:lang w:bidi="he-IL"/>
        </w:rPr>
        <w:t xml:space="preserve"> anceps</w:t>
      </w:r>
      <w:r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Pr="009300A5">
        <w:rPr>
          <w:rFonts w:ascii="Times New Roman" w:eastAsiaTheme="minorEastAsia" w:hAnsi="Times New Roman" w:cs="Times New Roman"/>
          <w:lang w:bidi="he-IL"/>
        </w:rPr>
        <w:t xml:space="preserve">killed some of the detritus by heating to 50°C for 10–15 min prior to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(Brouwer, 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resulting effect is remarkable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was unable to quantify it due to lack of a suitable model, so only provided an analysis of variance </w:t>
      </w:r>
      <w:r w:rsidRPr="009300A5">
        <w:rPr>
          <w:rFonts w:ascii="Times New Roman" w:eastAsiaTheme="minorEastAsia" w:hAnsi="Times New Roman" w:cs="Times New Roman"/>
          <w:i/>
          <w:iCs/>
          <w:lang w:bidi="he-IL"/>
        </w:rPr>
        <w:t>F</w:t>
      </w:r>
      <w:r w:rsidRPr="009300A5">
        <w:rPr>
          <w:rFonts w:ascii="Times New Roman" w:eastAsiaTheme="minorEastAsia" w:hAnsi="Times New Roman" w:cs="Times New Roman"/>
          <w:lang w:bidi="he-IL"/>
        </w:rPr>
        <w:t xml:space="preserve"> statistic for change over time in both treatments and described the divergence in decomposition trajectories.</w:t>
      </w:r>
    </w:p>
    <w:p w14:paraId="742EB65E" w14:textId="77777777" w:rsidR="00B1313C" w:rsidRDefault="00B1313C" w:rsidP="004B6BF0">
      <w:pPr>
        <w:spacing w:line="360" w:lineRule="auto"/>
        <w:rPr>
          <w:rFonts w:ascii="Times New Roman" w:eastAsiaTheme="minorEastAsia" w:hAnsi="Times New Roman" w:cs="Times New Roman"/>
          <w:lang w:bidi="he-IL"/>
        </w:rPr>
      </w:pPr>
    </w:p>
    <w:p w14:paraId="103703CB" w14:textId="33494652" w:rsidR="00B1313C" w:rsidRPr="00862F78" w:rsidRDefault="00B1313C" w:rsidP="00B1313C">
      <w:pPr>
        <w:spacing w:line="360" w:lineRule="auto"/>
        <w:rPr>
          <w:rFonts w:ascii="Times New Roman" w:eastAsiaTheme="minorEastAsia" w:hAnsi="Times New Roman" w:cs="Times New Roman"/>
        </w:rPr>
      </w:pPr>
      <w:r w:rsidRPr="002F1422">
        <w:rPr>
          <w:rFonts w:ascii="Times New Roman" w:eastAsiaTheme="minorEastAsia" w:hAnsi="Times New Roman" w:cs="Times New Roman"/>
        </w:rPr>
        <w:t xml:space="preserve">{Brouwer, 1996, #26706} </w:t>
      </w:r>
      <w:r>
        <w:rPr>
          <w:rFonts w:ascii="Times New Roman" w:eastAsiaTheme="minorEastAsia" w:hAnsi="Times New Roman" w:cs="Times New Roman"/>
        </w:rPr>
        <w:t>collected five</w:t>
      </w:r>
      <w:r w:rsidRPr="00862F78">
        <w:rPr>
          <w:rFonts w:ascii="Times New Roman" w:eastAsiaTheme="minorEastAsia" w:hAnsi="Times New Roman" w:cs="Times New Roman"/>
        </w:rPr>
        <w:t xml:space="preserve"> samples at each timepoint</w:t>
      </w:r>
      <w:r>
        <w:rPr>
          <w:rFonts w:ascii="Times New Roman" w:eastAsiaTheme="minorEastAsia" w:hAnsi="Times New Roman" w:cs="Times New Roman"/>
        </w:rPr>
        <w:t xml:space="preserve"> but only reports </w:t>
      </w:r>
      <w:r w:rsidRPr="00862F78">
        <w:rPr>
          <w:rFonts w:ascii="Times New Roman" w:eastAsiaTheme="minorEastAsia" w:hAnsi="Times New Roman" w:cs="Times New Roman"/>
        </w:rPr>
        <w:t>remaining mass</w:t>
      </w:r>
      <w:r>
        <w:rPr>
          <w:rFonts w:ascii="Times New Roman" w:eastAsiaTheme="minorEastAsia" w:hAnsi="Times New Roman" w:cs="Times New Roman"/>
        </w:rPr>
        <w:t xml:space="preserve"> summarised as </w:t>
      </w:r>
      <w:r w:rsidRPr="00862F78">
        <w:rPr>
          <w:rFonts w:ascii="Times New Roman" w:eastAsiaTheme="minorEastAsia" w:hAnsi="Times New Roman" w:cs="Times New Roman"/>
        </w:rPr>
        <w:t xml:space="preserve">mean </w:t>
      </w:r>
      <w:r>
        <w:rPr>
          <w:rFonts w:ascii="Times New Roman" w:eastAsiaTheme="minorEastAsia" w:hAnsi="Times New Roman" w:cs="Times New Roman"/>
        </w:rPr>
        <w:t>±</w:t>
      </w:r>
      <w:r w:rsidRPr="00862F78">
        <w:rPr>
          <w:rFonts w:ascii="Times New Roman" w:eastAsiaTheme="minorEastAsia" w:hAnsi="Times New Roman" w:cs="Times New Roman"/>
        </w:rPr>
        <w:t xml:space="preserve"> standard deviation. </w:t>
      </w:r>
      <w:r>
        <w:rPr>
          <w:rFonts w:ascii="Times New Roman" w:eastAsiaTheme="minorEastAsia" w:hAnsi="Times New Roman" w:cs="Times New Roman"/>
        </w:rPr>
        <w:t>Rather than only model the means, which would underestimate uncertainty, I also include the standard deviations using</w:t>
      </w:r>
      <w:r w:rsidRPr="00862F78">
        <w:rPr>
          <w:rFonts w:ascii="Times New Roman" w:eastAsiaTheme="minorEastAsia" w:hAnsi="Times New Roman" w:cs="Times New Roman"/>
        </w:rPr>
        <w:t xml:space="preserve"> measurement error modelling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Pr>
          <w:rFonts w:ascii="Times New Roman" w:eastAsiaTheme="minorEastAsia" w:hAnsi="Times New Roman" w:cs="Times New Roman"/>
        </w:rPr>
        <w:t xml:space="preserve">. A measurement error model </w:t>
      </w:r>
      <w:r w:rsidR="005E4B1E">
        <w:rPr>
          <w:rFonts w:ascii="Times New Roman" w:eastAsiaTheme="minorEastAsia" w:hAnsi="Times New Roman" w:cs="Times New Roman"/>
        </w:rPr>
        <w:t xml:space="preserve">is a type of missing data model </w:t>
      </w:r>
      <w:r w:rsidR="005E4B1E" w:rsidRPr="00862F78">
        <w:rPr>
          <w:rFonts w:ascii="Times New Roman" w:eastAsiaTheme="minorEastAsia" w:hAnsi="Times New Roman" w:cs="Times New Roman"/>
        </w:rPr>
        <w:fldChar w:fldCharType="begin"/>
      </w:r>
      <w:r w:rsidR="005E4B1E" w:rsidRPr="00862F78">
        <w:rPr>
          <w:rFonts w:ascii="Times New Roman" w:eastAsiaTheme="minorEastAsia" w:hAnsi="Times New Roman" w:cs="Times New Roman"/>
        </w:rPr>
        <w:instrText>ADDIN BEC{McElreath, 2019, #44458}</w:instrText>
      </w:r>
      <w:r w:rsidR="005E4B1E" w:rsidRPr="00862F78">
        <w:rPr>
          <w:rFonts w:ascii="Times New Roman" w:eastAsiaTheme="minorEastAsia" w:hAnsi="Times New Roman" w:cs="Times New Roman"/>
        </w:rPr>
        <w:fldChar w:fldCharType="separate"/>
      </w:r>
      <w:r w:rsidR="005E4B1E" w:rsidRPr="00862F78">
        <w:rPr>
          <w:rFonts w:ascii="Times New Roman" w:eastAsiaTheme="minorEastAsia" w:hAnsi="Times New Roman" w:cs="Times New Roman"/>
        </w:rPr>
        <w:t>(McElreath, 2019)</w:t>
      </w:r>
      <w:r w:rsidR="005E4B1E" w:rsidRPr="00862F78">
        <w:rPr>
          <w:rFonts w:ascii="Times New Roman" w:eastAsiaTheme="minorEastAsia" w:hAnsi="Times New Roman" w:cs="Times New Roman"/>
        </w:rPr>
        <w:fldChar w:fldCharType="end"/>
      </w:r>
      <w:r w:rsidR="005E4B1E" w:rsidRPr="00EB3B43">
        <w:t xml:space="preserve"> </w:t>
      </w:r>
      <w:r w:rsidR="005E4B1E" w:rsidRPr="00EB3B43">
        <w:rPr>
          <w:rFonts w:ascii="Times New Roman" w:eastAsiaTheme="minorEastAsia" w:hAnsi="Times New Roman" w:cs="Times New Roman"/>
        </w:rPr>
        <w:t>{Gelman et al., 2025, #53634}</w:t>
      </w:r>
      <w:r w:rsidR="005E4B1E">
        <w:rPr>
          <w:rFonts w:ascii="Times New Roman" w:eastAsiaTheme="minorEastAsia" w:hAnsi="Times New Roman" w:cs="Times New Roman"/>
        </w:rPr>
        <w:t xml:space="preserve"> that </w:t>
      </w:r>
      <w:r w:rsidR="00150127">
        <w:rPr>
          <w:rFonts w:ascii="Times New Roman" w:eastAsiaTheme="minorEastAsia" w:hAnsi="Times New Roman" w:cs="Times New Roman"/>
        </w:rPr>
        <w:t xml:space="preserve">estimates </w:t>
      </w:r>
      <w:r w:rsidR="00770F5A">
        <w:rPr>
          <w:rFonts w:ascii="Times New Roman" w:eastAsiaTheme="minorEastAsia" w:hAnsi="Times New Roman" w:cs="Times New Roman"/>
        </w:rPr>
        <w:t>a latent variable</w:t>
      </w:r>
      <w:r w:rsidR="00F85FFD">
        <w:rPr>
          <w:rFonts w:ascii="Times New Roman" w:eastAsiaTheme="minorEastAsia" w:hAnsi="Times New Roman" w:cs="Times New Roman"/>
        </w:rPr>
        <w:t xml:space="preserve"> of </w:t>
      </w:r>
      <w:r w:rsidR="007C4465">
        <w:rPr>
          <w:rFonts w:ascii="Times New Roman" w:eastAsiaTheme="minorEastAsia" w:hAnsi="Times New Roman" w:cs="Times New Roman"/>
        </w:rPr>
        <w:t>unobserved</w:t>
      </w:r>
      <w:r w:rsidR="00F85FFD">
        <w:rPr>
          <w:rFonts w:ascii="Times New Roman" w:eastAsiaTheme="minorEastAsia" w:hAnsi="Times New Roman" w:cs="Times New Roman"/>
        </w:rPr>
        <w:t xml:space="preserve"> </w:t>
      </w:r>
      <w:r w:rsidR="007C4465">
        <w:rPr>
          <w:rFonts w:ascii="Times New Roman" w:eastAsiaTheme="minorEastAsia" w:hAnsi="Times New Roman" w:cs="Times New Roman"/>
        </w:rPr>
        <w:t xml:space="preserve">true </w:t>
      </w:r>
      <w:r w:rsidR="00F85FFD">
        <w:rPr>
          <w:rFonts w:ascii="Times New Roman" w:eastAsiaTheme="minorEastAsia" w:hAnsi="Times New Roman" w:cs="Times New Roman"/>
        </w:rPr>
        <w:t>values</w:t>
      </w:r>
      <w:r w:rsidR="00150127">
        <w:rPr>
          <w:rFonts w:ascii="Times New Roman" w:eastAsiaTheme="minorEastAsia" w:hAnsi="Times New Roman" w:cs="Times New Roman"/>
        </w:rPr>
        <w:t>, thereby</w:t>
      </w:r>
      <w:r>
        <w:rPr>
          <w:rFonts w:ascii="Times New Roman" w:eastAsiaTheme="minorEastAsia" w:hAnsi="Times New Roman" w:cs="Times New Roman"/>
        </w:rPr>
        <w:t xml:space="preserve"> ensur</w:t>
      </w:r>
      <w:r w:rsidR="00150127">
        <w:rPr>
          <w:rFonts w:ascii="Times New Roman" w:eastAsiaTheme="minorEastAsia" w:hAnsi="Times New Roman" w:cs="Times New Roman"/>
        </w:rPr>
        <w:t>ing</w:t>
      </w:r>
      <w:r w:rsidRPr="00862F78">
        <w:rPr>
          <w:rFonts w:ascii="Times New Roman" w:eastAsiaTheme="minorEastAsia" w:hAnsi="Times New Roman" w:cs="Times New Roman"/>
        </w:rPr>
        <w:t xml:space="preserve"> that means with larger standard deviations carry less weight in the prediction.</w:t>
      </w:r>
      <w:r>
        <w:rPr>
          <w:rFonts w:ascii="Times New Roman" w:eastAsiaTheme="minorEastAsia" w:hAnsi="Times New Roman" w:cs="Times New Roman"/>
        </w:rPr>
        <w:t xml:space="preserve"> Since I assume the data to follow a beta prime distribution, </w:t>
      </w:r>
      <w:r w:rsidR="009A1AF2">
        <w:rPr>
          <w:rFonts w:ascii="Times New Roman" w:eastAsiaTheme="minorEastAsia" w:hAnsi="Times New Roman" w:cs="Times New Roman"/>
        </w:rPr>
        <w:t>it only makes sense that</w:t>
      </w:r>
      <w:r>
        <w:rPr>
          <w:rFonts w:ascii="Times New Roman" w:eastAsiaTheme="minorEastAsia" w:hAnsi="Times New Roman" w:cs="Times New Roman"/>
        </w:rPr>
        <w:t xml:space="preserve"> the error is also beta prime distributed. </w:t>
      </w:r>
      <w:r w:rsidR="007C4465">
        <w:rPr>
          <w:rFonts w:ascii="Times New Roman" w:eastAsiaTheme="minorEastAsia" w:hAnsi="Times New Roman" w:cs="Times New Roman"/>
        </w:rPr>
        <w:t>Directly p</w:t>
      </w:r>
      <w:r>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Pr>
          <w:rFonts w:ascii="Times New Roman" w:eastAsiaTheme="minorEastAsia" w:hAnsi="Times New Roman" w:cs="Times New Roman"/>
        </w:rPr>
        <w:t xml:space="preserve"> is possible, but the convoluted structure is hard on the MCMC sampler. I therefore 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measurement error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B454D0"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r>
          <w:rPr>
            <w:rFonts w:ascii="Cambria Math" w:eastAsiaTheme="minorEastAsia" w:hAnsi="Cambria Math" w:cs="Times New Roman"/>
          </w:rPr>
          <m:t xml:space="preserve">m(1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4</w:t>
      </w:r>
      <w:r w:rsidR="0071457D" w:rsidRPr="00283899">
        <w:rPr>
          <w:rFonts w:ascii="Times New Roman" w:eastAsiaTheme="minorEastAsia" w:hAnsi="Times New Roman" w:cs="Times New Roman"/>
          <w:lang w:bidi="he-IL"/>
        </w:rPr>
        <w:t>)</w:t>
      </w:r>
    </w:p>
    <w:p w14:paraId="4466250E" w14:textId="4D8A54C3" w:rsidR="00F85FFD" w:rsidRPr="00283899" w:rsidRDefault="00F85FFD" w:rsidP="00F85FFD">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r>
    </w:p>
    <w:p w14:paraId="4F70CE61" w14:textId="57ABC536"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lang w:val="de-DE"/>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202C17F6" w14:textId="6F3B3206" w:rsidR="0071457D" w:rsidRPr="00FF272B" w:rsidRDefault="0071457D" w:rsidP="0071457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T</m:t>
                  </m:r>
                </m:sub>
              </m:sSub>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56A00A7D" w14:textId="5F12C02C"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7491763"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48D898F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13EDA0BB"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Pr="0071457D" w:rsidRDefault="0071457D" w:rsidP="004B6BF0">
      <w:pPr>
        <w:spacing w:line="360" w:lineRule="auto"/>
        <w:rPr>
          <w:rFonts w:ascii="Times New Roman" w:eastAsiaTheme="minorEastAsia" w:hAnsi="Times New Roman" w:cs="Times New Roman"/>
          <w:lang w:val="de-DE" w:bidi="he-IL"/>
        </w:rPr>
      </w:pPr>
    </w:p>
    <w:p w14:paraId="06C75B44" w14:textId="2C8146E7" w:rsidR="00584A58" w:rsidRPr="009300A5"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lastRenderedPageBreak/>
        <w:t xml:space="preserve">where 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subscript </w:t>
      </w:r>
      <w:r w:rsidRPr="00421D67">
        <w:rPr>
          <w:rFonts w:ascii="Times New Roman" w:eastAsiaTheme="minorEastAsia" w:hAnsi="Times New Roman" w:cs="Times New Roman"/>
          <w:i/>
          <w:iCs/>
          <w:lang w:bidi="he-IL"/>
        </w:rPr>
        <w:t>T</w:t>
      </w:r>
      <w:r>
        <w:rPr>
          <w:rFonts w:ascii="Times New Roman" w:eastAsiaTheme="minorEastAsia" w:hAnsi="Times New Roman" w:cs="Times New Roman"/>
          <w:lang w:bidi="he-IL"/>
        </w:rPr>
        <w:t xml:space="preserve"> marks stratification by treatment</w:t>
      </w:r>
      <w:r w:rsidR="00421D67">
        <w:rPr>
          <w:rFonts w:ascii="Times New Roman" w:eastAsiaTheme="minorEastAsia" w:hAnsi="Times New Roman" w:cs="Times New Roman"/>
          <w:lang w:bidi="he-IL"/>
        </w:rPr>
        <w:t xml:space="preserve"> (fresh or pre-killed)</w:t>
      </w:r>
      <w:r w:rsidR="002F0792">
        <w:rPr>
          <w:rFonts w:ascii="Times New Roman" w:eastAsiaTheme="minorEastAsia" w:hAnsi="Times New Roman" w:cs="Times New Roman"/>
          <w:lang w:bidi="he-IL"/>
        </w:rPr>
        <w:t>, all else being the same as in Equation 11.</w:t>
      </w:r>
      <w:r>
        <w:rPr>
          <w:rFonts w:ascii="Times New Roman" w:eastAsiaTheme="minorEastAsia" w:hAnsi="Times New Roman" w:cs="Times New Roman"/>
          <w:lang w:bidi="he-IL"/>
        </w:rPr>
        <w:t xml:space="preserve">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 Predictions across </w:t>
      </w:r>
      <w:r w:rsidR="00584A58" w:rsidRPr="009300A5">
        <w:rPr>
          <w:rFonts w:ascii="Times New Roman" w:eastAsiaTheme="minorEastAsia" w:hAnsi="Times New Roman" w:cs="Times New Roman"/>
          <w:i/>
          <w:iCs/>
          <w:lang w:bidi="he-IL"/>
        </w:rPr>
        <w:t>t</w:t>
      </w:r>
      <w:r w:rsidR="00584A58" w:rsidRPr="009300A5">
        <w:rPr>
          <w:rFonts w:ascii="Times New Roman" w:eastAsiaTheme="minorEastAsia" w:hAnsi="Times New Roman" w:cs="Times New Roman"/>
          <w:lang w:bidi="he-IL"/>
        </w:rPr>
        <w:t xml:space="preserve"> for new observations 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based on the full likelihood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lang w:bidi="he-IL"/>
        </w:rPr>
        <w:t xml:space="preserve">) are in the top panel, followed by the likelihood parameters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µ</w:t>
      </w:r>
      <w:r w:rsidR="00584A58" w:rsidRPr="009300A5">
        <w:rPr>
          <w:rFonts w:ascii="Times New Roman" w:eastAsiaTheme="minorEastAsia" w:hAnsi="Times New Roman" w:cs="Times New Roman"/>
          <w:i/>
          <w:iCs/>
          <w:vertAlign w:val="subscript"/>
        </w:rPr>
        <w:t>m</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k</w:t>
      </w:r>
      <w:r w:rsidR="00584A58" w:rsidRPr="009300A5">
        <w:rPr>
          <w:rFonts w:ascii="Times New Roman" w:eastAsiaTheme="minorEastAsia" w:hAnsi="Times New Roman" w:cs="Times New Roman"/>
        </w:rPr>
        <w:t xml:space="preserve"> in the bottom panel. One could also overlay the probability distributions for the basal parameters </w:t>
      </w:r>
      <w:r w:rsidR="00584A58" w:rsidRPr="009300A5">
        <w:rPr>
          <w:rFonts w:ascii="Times New Roman" w:eastAsiaTheme="minorEastAsia" w:hAnsi="Times New Roman" w:cs="Times New Roman"/>
          <w:i/>
          <w:iCs/>
        </w:rPr>
        <w:t>α</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rPr>
        <w:t>μ</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lang w:bidi="he-IL"/>
        </w:rPr>
        <w:t xml:space="preserve"> onto the plots of </w:t>
      </w:r>
      <w:r w:rsidR="00584A58" w:rsidRPr="009300A5">
        <w:rPr>
          <w:rFonts w:ascii="Times New Roman" w:eastAsiaTheme="minorEastAsia" w:hAnsi="Times New Roman" w:cs="Times New Roman"/>
          <w:i/>
          <w:iCs/>
          <w:lang w:bidi="he-IL"/>
        </w:rPr>
        <w:t>k</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rPr>
        <w:t xml:space="preserve"> respectively to present the full hierarchy of the model. To avoid clutter I have opted to only display </w:t>
      </w:r>
      <w:r w:rsidR="00584A58" w:rsidRPr="009300A5">
        <w:rPr>
          <w:rFonts w:ascii="Times New Roman" w:eastAsiaTheme="minorEastAsia" w:hAnsi="Times New Roman" w:cs="Times New Roman"/>
          <w:i/>
          <w:iCs/>
        </w:rPr>
        <w:t>μ</w:t>
      </w:r>
      <w:r w:rsidR="00584A58" w:rsidRPr="009300A5">
        <w:rPr>
          <w:rFonts w:ascii="Times New Roman" w:eastAsiaTheme="minorEastAsia" w:hAnsi="Times New Roman" w:cs="Times New Roman"/>
        </w:rPr>
        <w:t xml:space="preserve">, since this is the key parameter, marking the </w:t>
      </w:r>
      <w:r w:rsidR="00A93535">
        <w:rPr>
          <w:rFonts w:ascii="Times New Roman" w:eastAsiaTheme="minorEastAsia" w:hAnsi="Times New Roman" w:cs="Times New Roman"/>
        </w:rPr>
        <w:t>time</w:t>
      </w:r>
      <w:r w:rsidR="00584A58" w:rsidRPr="009300A5">
        <w:rPr>
          <w:rFonts w:ascii="Times New Roman" w:eastAsiaTheme="minorEastAsia" w:hAnsi="Times New Roman" w:cs="Times New Roman"/>
        </w:rPr>
        <w:t xml:space="preserve"> of photosynthe</w:t>
      </w:r>
      <w:r w:rsidR="00A93535">
        <w:rPr>
          <w:rFonts w:ascii="Times New Roman" w:eastAsiaTheme="minorEastAsia" w:hAnsi="Times New Roman" w:cs="Times New Roman"/>
        </w:rPr>
        <w:t>tic death</w:t>
      </w:r>
      <w:r w:rsidR="00584A58" w:rsidRPr="009300A5">
        <w:rPr>
          <w:rFonts w:ascii="Times New Roman" w:eastAsiaTheme="minorEastAsia" w:hAnsi="Times New Roman" w:cs="Times New Roman"/>
        </w:rPr>
        <w:t xml:space="preserve">, which, unlike </w:t>
      </w:r>
      <w:r w:rsidR="00584A58" w:rsidRPr="009300A5">
        <w:rPr>
          <w:rFonts w:ascii="Times New Roman" w:eastAsiaTheme="minorEastAsia" w:hAnsi="Times New Roman" w:cs="Times New Roman"/>
          <w:i/>
          <w:iCs/>
        </w:rPr>
        <w:t>α</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cannot be guessed by looking at predictions of </w:t>
      </w:r>
      <w:r w:rsidR="00584A58" w:rsidRPr="009300A5">
        <w:rPr>
          <w:rFonts w:ascii="Times New Roman" w:eastAsiaTheme="minorEastAsia" w:hAnsi="Times New Roman" w:cs="Times New Roman"/>
          <w:i/>
          <w:iCs/>
          <w:lang w:bidi="he-IL"/>
        </w:rPr>
        <w:t>k</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rPr>
        <w:t xml:space="preserve">. Summaries of posterior probability distributions for the basal parameters describing </w:t>
      </w:r>
      <w:r w:rsidR="00584A58" w:rsidRPr="009300A5">
        <w:rPr>
          <w:rFonts w:ascii="Times New Roman" w:eastAsiaTheme="minorEastAsia" w:hAnsi="Times New Roman" w:cs="Times New Roman"/>
          <w:i/>
          <w:iCs/>
        </w:rPr>
        <w:t>µ</w:t>
      </w:r>
      <w:r w:rsidR="00584A58" w:rsidRPr="009300A5">
        <w:rPr>
          <w:rFonts w:ascii="Times New Roman" w:eastAsiaTheme="minorEastAsia" w:hAnsi="Times New Roman" w:cs="Times New Roman"/>
          <w:i/>
          <w:iCs/>
          <w:vertAlign w:val="subscript"/>
        </w:rPr>
        <w:t>m</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k</w:t>
      </w:r>
      <w:r w:rsidR="00584A58" w:rsidRPr="009300A5">
        <w:rPr>
          <w:rFonts w:ascii="Times New Roman" w:eastAsiaTheme="minorEastAsia" w:hAnsi="Times New Roman" w:cs="Times New Roman"/>
        </w:rPr>
        <w:t xml:space="preserve"> are given in Table 1. I decided to pool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across treatments. The experimental duration is not long enough to inform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for the control treatment and it is reasonable to assume that untreated detritus decomposes at the same rate as pre-killed detritus once physiology has ceased. There is also no reason to suspect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to vary across treatments, since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is only governed by the variability in initial experimental mass, which should be unaffected by treatment, and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lang w:bidi="he-IL"/>
        </w:rPr>
        <w:t xml:space="preserve"> goes hand in hand with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w:t>
      </w:r>
    </w:p>
    <w:p w14:paraId="2904ED56" w14:textId="77777777" w:rsidR="00584A58" w:rsidRPr="009300A5" w:rsidRDefault="00584A58" w:rsidP="004B6BF0">
      <w:pPr>
        <w:spacing w:line="360" w:lineRule="auto"/>
        <w:rPr>
          <w:rFonts w:ascii="Times New Roman" w:eastAsiaTheme="minorEastAsia" w:hAnsi="Times New Roman" w:cs="Times New Roman"/>
        </w:rPr>
      </w:pPr>
    </w:p>
    <w:p w14:paraId="3D11C778" w14:textId="77777777"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detritus decomposes much faster than the control (Figure 2). Untreated detritus has an initial relative growth rate of 0.037 ± 0.017</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 0.6 ± 0.29 %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0.98) (Table 1). Detrital photosynthesis of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only ceases to influence decomposition after 778 ± 108 d (Table 1). Pre-killed detritus starts decomposing at the ultimate rate 750 ± 106 d earlier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 (Table 1). Without physiology, detritus of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therefore decomposes in about 3.6 ± 0.56 % of the expected time.</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376A48C4"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both studied the effect of tissue senescence on kelp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attached fresh and senescent fronds of the giant kelp </w:t>
      </w:r>
      <w:r w:rsidRPr="009300A5">
        <w:rPr>
          <w:rFonts w:ascii="Times New Roman" w:eastAsiaTheme="minorEastAsia" w:hAnsi="Times New Roman" w:cs="Times New Roman"/>
          <w:i/>
          <w:iCs/>
        </w:rPr>
        <w:t xml:space="preserve">Macrocystis </w:t>
      </w:r>
      <w:proofErr w:type="spellStart"/>
      <w:r w:rsidRPr="009300A5">
        <w:rPr>
          <w:rFonts w:ascii="Times New Roman" w:eastAsiaTheme="minorEastAsia" w:hAnsi="Times New Roman" w:cs="Times New Roman"/>
          <w:i/>
          <w:iCs/>
        </w:rPr>
        <w:t>pyrifera</w:t>
      </w:r>
      <w:proofErr w:type="spellEnd"/>
      <w:r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Pr="009300A5">
        <w:rPr>
          <w:rFonts w:ascii="Times New Roman" w:eastAsiaTheme="minorEastAsia" w:hAnsi="Times New Roman" w:cs="Times New Roman"/>
          <w:i/>
          <w:iCs/>
        </w:rPr>
        <w:t>sensu stricto</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w:t>
      </w:r>
      <w:r w:rsidR="000C75B3">
        <w:rPr>
          <w:rFonts w:ascii="Times New Roman" w:eastAsiaTheme="minorEastAsia" w:hAnsi="Times New Roman" w:cs="Times New Roman"/>
        </w:rPr>
        <w:t>senescent</w:t>
      </w:r>
      <w:r w:rsidR="003B493D">
        <w:rPr>
          <w:rFonts w:ascii="Times New Roman" w:eastAsiaTheme="minorEastAsia" w:hAnsi="Times New Roman" w:cs="Times New Roman"/>
        </w:rPr>
        <w:t xml:space="preserve"> and </w:t>
      </w:r>
      <w:r w:rsidR="000C75B3">
        <w:rPr>
          <w:rFonts w:ascii="Times New Roman" w:eastAsiaTheme="minorEastAsia" w:hAnsi="Times New Roman" w:cs="Times New Roman"/>
        </w:rPr>
        <w:t>fresh</w:t>
      </w:r>
      <w:r w:rsidR="003B493D">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tissue from above and below the May cast abscission border of the kelp </w:t>
      </w:r>
      <w:r w:rsidRPr="009300A5">
        <w:rPr>
          <w:rFonts w:ascii="Times New Roman" w:eastAsiaTheme="minorEastAsia" w:hAnsi="Times New Roman" w:cs="Times New Roman"/>
          <w:i/>
          <w:iCs/>
        </w:rPr>
        <w:t xml:space="preserve">Laminaria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at Roscoff in Brittany. Their senescent blade thus represents tissue that the plant is in the process of </w:t>
      </w:r>
      <w:proofErr w:type="gramStart"/>
      <w:r w:rsidRPr="009300A5">
        <w:rPr>
          <w:rFonts w:ascii="Times New Roman" w:eastAsiaTheme="minorEastAsia" w:hAnsi="Times New Roman" w:cs="Times New Roman"/>
        </w:rPr>
        <w:t>abscising</w:t>
      </w:r>
      <w:proofErr w:type="gramEnd"/>
      <w:r w:rsidR="00025A74">
        <w:rPr>
          <w:rFonts w:ascii="Times New Roman" w:eastAsiaTheme="minorEastAsia" w:hAnsi="Times New Roman" w:cs="Times New Roman"/>
        </w:rPr>
        <w:t xml:space="preserve"> but which is still attached</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refrained from fitting a model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fit Equation 3. </w:t>
      </w:r>
      <w:r w:rsidR="009727A1">
        <w:rPr>
          <w:rFonts w:ascii="Times New Roman" w:eastAsiaTheme="minorEastAsia" w:hAnsi="Times New Roman" w:cs="Times New Roman"/>
        </w:rPr>
        <w:t xml:space="preserve">Notably, they excluded data from a second experiment on senescent </w:t>
      </w:r>
      <w:r w:rsidR="009727A1">
        <w:rPr>
          <w:rFonts w:ascii="Times New Roman" w:eastAsiaTheme="minorEastAsia" w:hAnsi="Times New Roman" w:cs="Times New Roman"/>
        </w:rPr>
        <w:lastRenderedPageBreak/>
        <w:t xml:space="preserve">material that could not be described by the conventional model.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can be described by the macroalgal model. The model for </w:t>
      </w:r>
      <w:r w:rsidR="007A7E95" w:rsidRPr="009300A5">
        <w:rPr>
          <w:rFonts w:ascii="Times New Roman" w:eastAsiaTheme="minorEastAsia" w:hAnsi="Times New Roman" w:cs="Times New Roman"/>
        </w:rPr>
        <w:fldChar w:fldCharType="begin"/>
      </w:r>
      <w:r w:rsidR="007A7E95" w:rsidRPr="009300A5">
        <w:rPr>
          <w:rFonts w:ascii="Times New Roman" w:eastAsiaTheme="minorEastAsia" w:hAnsi="Times New Roman" w:cs="Times New Roman"/>
        </w:rPr>
        <w:instrText>ADDIN BEC{Hamersley et al., 2015, #100187}</w:instrText>
      </w:r>
      <w:r w:rsidR="007A7E95" w:rsidRPr="009300A5">
        <w:rPr>
          <w:rFonts w:ascii="Times New Roman" w:eastAsiaTheme="minorEastAsia" w:hAnsi="Times New Roman" w:cs="Times New Roman"/>
        </w:rPr>
        <w:fldChar w:fldCharType="separate"/>
      </w:r>
      <w:r w:rsidR="007A7E95" w:rsidRPr="009300A5">
        <w:rPr>
          <w:rFonts w:ascii="Times New Roman" w:eastAsiaTheme="minorEastAsia" w:hAnsi="Times New Roman" w:cs="Times New Roman"/>
        </w:rPr>
        <w:t xml:space="preserve">Hamersley et al. </w:t>
      </w:r>
      <w:r w:rsidR="007A7E95">
        <w:rPr>
          <w:rFonts w:ascii="Times New Roman" w:eastAsiaTheme="minorEastAsia" w:hAnsi="Times New Roman" w:cs="Times New Roman"/>
        </w:rPr>
        <w:t>(</w:t>
      </w:r>
      <w:r w:rsidR="007A7E95" w:rsidRPr="009300A5">
        <w:rPr>
          <w:rFonts w:ascii="Times New Roman" w:eastAsiaTheme="minorEastAsia" w:hAnsi="Times New Roman" w:cs="Times New Roman"/>
        </w:rPr>
        <w:t>2015)</w:t>
      </w:r>
      <w:r w:rsidR="007A7E95" w:rsidRPr="009300A5">
        <w:rPr>
          <w:rFonts w:ascii="Times New Roman" w:eastAsiaTheme="minorEastAsia" w:hAnsi="Times New Roman" w:cs="Times New Roman"/>
        </w:rPr>
        <w:fldChar w:fldCharType="end"/>
      </w:r>
      <w:r w:rsidR="007A7E95">
        <w:rPr>
          <w:rFonts w:ascii="Times New Roman" w:eastAsiaTheme="minorEastAsia" w:hAnsi="Times New Roman" w:cs="Times New Roman"/>
        </w:rPr>
        <w:t xml:space="preserve"> 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20A152E5" w:rsidR="004D272E" w:rsidRPr="00D84AF2" w:rsidRDefault="004D272E" w:rsidP="004D272E">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Cambria Math" w:cs="Times New Roman"/>
          </w:rPr>
          <m:t>(1 + ν) , 2 + ν )</m:t>
        </m:r>
      </m:oMath>
      <w:r w:rsidR="00090EED" w:rsidRPr="00283899">
        <w:rPr>
          <w:rFonts w:ascii="Times New Roman" w:eastAsiaTheme="minorEastAsia" w:hAnsi="Times New Roman" w:cs="Times New Roman"/>
          <w:lang w:bidi="he-IL"/>
        </w:rPr>
        <w:tab/>
        <w:t>(1</w:t>
      </w:r>
      <w:r w:rsidR="00D84AF2">
        <w:rPr>
          <w:rFonts w:ascii="Times New Roman" w:eastAsiaTheme="minorEastAsia" w:hAnsi="Times New Roman" w:cs="Times New Roman"/>
          <w:lang w:bidi="he-IL"/>
        </w:rPr>
        <w:t>5</w:t>
      </w:r>
      <w:r w:rsidR="00090EED"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Times New Roman" w:cs="Times New Roman"/>
            </w:rPr>
            <m:t xml:space="preserve"> </m:t>
          </m:r>
          <m:r>
            <w:rPr>
              <w:rFonts w:ascii="Cambria Math" w:eastAsiaTheme="minorEastAsia" w:hAnsi="Cambria Math" w:cs="Times New Roman"/>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rPr>
                    <m:t xml:space="preserve"> + </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r>
                    <w:rPr>
                      <w:rFonts w:ascii="Cambria Math" w:hAnsi="Cambria Math" w:cs="Times New Roman"/>
                    </w:rPr>
                    <m:t>)</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oMath>
      </m:oMathPara>
    </w:p>
    <w:p w14:paraId="5FFB75CC" w14:textId="284471F6" w:rsidR="004D272E" w:rsidRPr="00557112" w:rsidRDefault="004D272E" w:rsidP="004D272E">
      <w:pPr>
        <w:spacing w:line="360" w:lineRule="auto"/>
        <w:rPr>
          <w:rFonts w:ascii="Times New Roman" w:eastAsiaTheme="minorEastAsia" w:hAnsi="Times New Roman" w:cs="Times New Roman"/>
          <w:lang w:bidi="he-IL"/>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6BE93E88" w14:textId="0C1A6A6B"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0F02DB4B"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5F6BCA8A"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2931FB"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02E1960F" w:rsidR="007A7E95" w:rsidRDefault="007A7E95"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The model for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4ED0717B" w:rsidR="00D07C3A" w:rsidRPr="00D84AF2" w:rsidRDefault="00D07C3A" w:rsidP="00D07C3A">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6</w:t>
      </w:r>
      <w:r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Times New Roman" w:cs="Times New Roman"/>
            </w:rPr>
            <m:t xml:space="preserve"> </m:t>
          </m:r>
          <m:r>
            <w:rPr>
              <w:rFonts w:ascii="Cambria Math" w:eastAsiaTheme="minorEastAsia" w:hAnsi="Cambria Math" w:cs="Times New Roman"/>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rPr>
                    <m:t xml:space="preserve"> + </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r>
                    <w:rPr>
                      <w:rFonts w:ascii="Cambria Math" w:hAnsi="Cambria Math" w:cs="Times New Roman"/>
                    </w:rPr>
                    <m:t>)</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oMath>
      </m:oMathPara>
    </w:p>
    <w:p w14:paraId="6E99EF91" w14:textId="77777777" w:rsidR="00D07C3A" w:rsidRPr="00D07C3A" w:rsidRDefault="00D07C3A" w:rsidP="00D07C3A">
      <w:pPr>
        <w:spacing w:line="360" w:lineRule="auto"/>
        <w:rPr>
          <w:rFonts w:ascii="Times New Roman" w:eastAsiaTheme="minorEastAsia" w:hAnsi="Times New Roman" w:cs="Times New Roman"/>
          <w:lang w:bidi="he-IL"/>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2F062F2F" w14:textId="61487206"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oMath>
      </m:oMathPara>
    </w:p>
    <w:p w14:paraId="22888D6E" w14:textId="571077A6"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7777777"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77777777"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D84AF2" w:rsidRDefault="00000000" w:rsidP="00D07C3A">
      <w:pPr>
        <w:spacing w:line="360" w:lineRule="auto"/>
        <w:rPr>
          <w:rFonts w:ascii="Times New Roman" w:eastAsiaTheme="minorEastAsia" w:hAnsi="Times New Roman" w:cs="Times New Roman"/>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794DEB" w14:textId="77777777" w:rsidR="007A7E95" w:rsidRDefault="007A7E95" w:rsidP="004D272E">
      <w:pPr>
        <w:tabs>
          <w:tab w:val="right" w:pos="9026"/>
        </w:tabs>
        <w:spacing w:line="360" w:lineRule="auto"/>
        <w:rPr>
          <w:rFonts w:ascii="Times New Roman" w:eastAsiaTheme="minorEastAsia" w:hAnsi="Times New Roman" w:cs="Times New Roman"/>
        </w:rPr>
      </w:pPr>
    </w:p>
    <w:p w14:paraId="7B24061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20D6FB33"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0E046F7A" w14:textId="3B3EAA2D"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My models for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(Figure 3a) and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(Figure 3b) were both given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i/>
            <w:iCs/>
            <w:color w:val="000000"/>
          </w:rPr>
          <m:t>N</m:t>
        </m:r>
        <m:r>
          <m:rPr>
            <m:nor/>
          </m:rPr>
          <w:rPr>
            <w:rFonts w:ascii="Times New Roman" w:eastAsiaTheme="minorEastAsia" w:hAnsi="Times New Roman" w:cs="Times New Roman"/>
          </w:rPr>
          <m:t>( 0</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0.01 )</m:t>
        </m:r>
      </m:oMath>
      <w:proofErr w:type="gramEnd"/>
      <w:r w:rsidRPr="009300A5">
        <w:rPr>
          <w:rFonts w:ascii="Times New Roman" w:eastAsiaTheme="minorEastAsia" w:hAnsi="Times New Roman" w:cs="Times New Roman"/>
          <w:iCs/>
        </w:rPr>
        <w:t xml:space="preserve"> and </w:t>
      </w:r>
      <m:oMath>
        <m:r>
          <m:rPr>
            <m:nor/>
          </m:rPr>
          <w:rPr>
            <w:rFonts w:ascii="Times New Roman" w:eastAsiaTheme="minorEastAsia" w:hAnsi="Times New Roman" w:cs="Times New Roman"/>
            <w:i/>
            <w:iCs/>
          </w:rPr>
          <m:t>μ</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( 0.1</m:t>
        </m:r>
        <w:proofErr w:type="gramEnd"/>
        <m:r>
          <m:rPr>
            <m:nor/>
          </m:rPr>
          <w:rPr>
            <w:rFonts w:ascii="Times New Roman" w:eastAsiaTheme="minorEastAsia" w:hAnsi="Times New Roman" w:cs="Times New Roman"/>
          </w:rPr>
          <m:t xml:space="preserve"> )</m:t>
        </m:r>
      </m:oMath>
      <w:r w:rsidRPr="009300A5">
        <w:rPr>
          <w:rFonts w:ascii="Times New Roman" w:eastAsiaTheme="minorEastAsia" w:hAnsi="Times New Roman" w:cs="Times New Roman"/>
        </w:rPr>
        <w:t xml:space="preserve">. But since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E650E7">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reported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values (Equation 3) of </w:t>
      </w:r>
      <w:r w:rsidRPr="009300A5">
        <w:rPr>
          <w:rFonts w:ascii="Times New Roman" w:eastAsiaTheme="minorEastAsia" w:hAnsi="Times New Roman" w:cs="Times New Roman"/>
          <w:lang w:bidi="he-IL"/>
        </w:rPr>
        <w:t xml:space="preserve">0.0366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for senescent and 0.0107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for fresh lamina, I was able to better constrain the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prior for this dataset. I therefore used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0.2</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0.2</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lang w:bidi="he-IL"/>
        </w:rPr>
        <w:t xml:space="preserve"> for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0.0366</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0.02</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0.0366</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0.02</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lang w:bidi="he-IL"/>
        </w:rPr>
        <w:t xml:space="preserve"> for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lang w:bidi="he-IL"/>
        </w:rPr>
        <w:t>. For clarity I here only show</w:t>
      </w:r>
      <w:r w:rsidRPr="009300A5">
        <w:rPr>
          <w:rFonts w:ascii="Times New Roman" w:eastAsiaTheme="minorEastAsia" w:hAnsi="Times New Roman" w:cs="Times New Roman"/>
        </w:rPr>
        <w:t xml:space="preserve"> predictions for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and</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rPr>
        <w:t>µ</w:t>
      </w:r>
      <w:r w:rsidRPr="009300A5">
        <w:rPr>
          <w:rFonts w:ascii="Times New Roman" w:eastAsiaTheme="minorEastAsia" w:hAnsi="Times New Roman" w:cs="Times New Roman"/>
          <w:i/>
          <w:iCs/>
          <w:vertAlign w:val="subscript"/>
        </w:rPr>
        <w:t>m</w:t>
      </w:r>
      <w:r w:rsidRPr="009300A5">
        <w:rPr>
          <w:rFonts w:ascii="Times New Roman" w:eastAsiaTheme="minorEastAsia" w:hAnsi="Times New Roman" w:cs="Times New Roman"/>
        </w:rPr>
        <w:t xml:space="preserve"> with posterior probability distributions for </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but the model provides the full set of information as in Figure 2. While species is constant across treatments in each study, the detritus has various natural origins rather than having been subjected to different experimental treatments as in the previous example. </w:t>
      </w:r>
      <w:proofErr w:type="gramStart"/>
      <w:r w:rsidRPr="009300A5">
        <w:rPr>
          <w:rFonts w:ascii="Times New Roman" w:eastAsiaTheme="minorEastAsia" w:hAnsi="Times New Roman" w:cs="Times New Roman"/>
        </w:rPr>
        <w:t>So</w:t>
      </w:r>
      <w:proofErr w:type="gramEnd"/>
      <w:r w:rsidRPr="009300A5">
        <w:rPr>
          <w:rFonts w:ascii="Times New Roman" w:eastAsiaTheme="minorEastAsia" w:hAnsi="Times New Roman" w:cs="Times New Roman"/>
        </w:rPr>
        <w:t xml:space="preserve"> I allowed all parameters except for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to vary by treatment. I still pooled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because, as is usual but unlike the previous example, there are no data to inform variability at </w:t>
      </w:r>
      <w:r w:rsidRPr="009300A5">
        <w:rPr>
          <w:rFonts w:ascii="Times New Roman" w:eastAsiaTheme="minorEastAsia" w:hAnsi="Times New Roman" w:cs="Times New Roman"/>
          <w:i/>
          <w:iCs/>
        </w:rPr>
        <w:t>t</w:t>
      </w:r>
      <w:r w:rsidRPr="009300A5">
        <w:rPr>
          <w:rFonts w:ascii="Times New Roman" w:eastAsiaTheme="minorEastAsia" w:hAnsi="Times New Roman" w:cs="Times New Roman"/>
        </w:rPr>
        <w:t xml:space="preserve"> = 0 in these datasets.</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77777777"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Both models state that senescent fronds decompose faster than fresh ones, and detached ones decompose faster still (Figure 3). Initial decomposition rates for all treatments of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(Table 1) are not distinguishable from zero (</w:t>
      </w:r>
      <w:r w:rsidRPr="009300A5">
        <w:rPr>
          <w:rFonts w:ascii="Times New Roman" w:eastAsiaTheme="minorEastAsia" w:hAnsi="Times New Roman" w:cs="Times New Roman"/>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0.53–0.74</w:t>
      </w:r>
      <w:r w:rsidRPr="009300A5">
        <w:rPr>
          <w:rFonts w:ascii="Times New Roman" w:eastAsiaTheme="minorEastAsia" w:hAnsi="Times New Roman" w:cs="Times New Roman"/>
          <w:lang w:bidi="he-IL"/>
        </w:rPr>
        <w:t>) or from one another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0.53–0.58</w:t>
      </w:r>
      <w:r w:rsidRPr="009300A5">
        <w:rPr>
          <w:rFonts w:ascii="Times New Roman" w:eastAsiaTheme="minorEastAsia" w:hAnsi="Times New Roman" w:cs="Times New Roman"/>
          <w:lang w:bidi="he-IL"/>
        </w:rPr>
        <w:t xml:space="preserve">). However, the drop in </w:t>
      </w:r>
      <w:r w:rsidRPr="009300A5">
        <w:rPr>
          <w:rFonts w:ascii="Times New Roman" w:eastAsiaTheme="minorEastAsia" w:hAnsi="Times New Roman" w:cs="Times New Roman"/>
          <w:i/>
          <w:iCs/>
          <w:lang w:bidi="he-IL"/>
        </w:rPr>
        <w:t>k</w:t>
      </w:r>
      <w:r w:rsidRPr="009300A5">
        <w:rPr>
          <w:rFonts w:ascii="Times New Roman" w:eastAsiaTheme="minorEastAsia" w:hAnsi="Times New Roman" w:cs="Times New Roman"/>
          <w:lang w:bidi="he-IL"/>
        </w:rPr>
        <w:t xml:space="preserve"> takes place 1.3 ± 0.81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0.97</w:t>
      </w:r>
      <w:r w:rsidRPr="009300A5">
        <w:rPr>
          <w:rFonts w:ascii="Times New Roman" w:eastAsiaTheme="minorEastAsia" w:hAnsi="Times New Roman" w:cs="Times New Roman"/>
          <w:lang w:bidi="he-IL"/>
        </w:rPr>
        <w:t>) earlier for detached than senescent tissue for which in turn it happens 3.6 ± 1.3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than for fresh tissue (Figure 3a). The final decomposition rate for fresh tissue is 2.8 ± 1.2 %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0.99</w:t>
      </w:r>
      <w:r w:rsidRPr="009300A5">
        <w:rPr>
          <w:rFonts w:ascii="Times New Roman" w:eastAsiaTheme="minorEastAsia" w:hAnsi="Times New Roman" w:cs="Times New Roman"/>
          <w:lang w:bidi="he-IL"/>
        </w:rPr>
        <w:t xml:space="preserve">) and 0.47 ± 1.2 %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0.65</w:t>
      </w:r>
      <w:r w:rsidRPr="009300A5">
        <w:rPr>
          <w:rFonts w:ascii="Times New Roman" w:eastAsiaTheme="minorEastAsia" w:hAnsi="Times New Roman" w:cs="Times New Roman"/>
          <w:lang w:bidi="he-IL"/>
        </w:rPr>
        <w:t xml:space="preserve">) greater than for senescent and detached tissue. Fresh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has an initial growth rate of 1 ± 0.6 %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0.97) while senescent tissue of the same plant has an initial decay rate of 0.27 ± 1 %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0.6) (Table 1). Detrital photosynthesis in fresh tissue apparently ceases relatively early—after only 10 ± 3.1 d which is 6.7 ± 4.9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0.93) after the senescent tissue—but its final decomposition rate is less than half that of senescent tissue (</w:t>
      </w:r>
      <w:proofErr w:type="spellStart"/>
      <w:r w:rsidRPr="009300A5">
        <w:rPr>
          <w:rFonts w:ascii="Times New Roman" w:eastAsiaTheme="minorEastAsia" w:hAnsi="Times New Roman" w:cs="Times New Roman"/>
        </w:rPr>
        <w:t>Δ</w:t>
      </w:r>
      <w:r w:rsidRPr="009300A5">
        <w:rPr>
          <w:rFonts w:ascii="Times New Roman" w:eastAsiaTheme="minorEastAsia" w:hAnsi="Times New Roman" w:cs="Times New Roman"/>
          <w:i/>
          <w:iCs/>
        </w:rPr>
        <w:t>τ</w:t>
      </w:r>
      <w:proofErr w:type="spellEnd"/>
      <w:r w:rsidRPr="009300A5">
        <w:rPr>
          <w:rFonts w:ascii="Times New Roman" w:eastAsiaTheme="minorEastAsia" w:hAnsi="Times New Roman" w:cs="Times New Roman"/>
        </w:rPr>
        <w:t xml:space="preserve"> = 2 ± 0.38 %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1) (Table 1). Due to this apparently relatively minor influence of detrital photosynthesis, decomposition rates are ultimately similar to those reported by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(de Bettignies et al., 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0.013 ± 0.0011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vs. </w:t>
      </w:r>
      <w:r w:rsidRPr="009300A5">
        <w:rPr>
          <w:rFonts w:ascii="Times New Roman" w:eastAsiaTheme="minorEastAsia" w:hAnsi="Times New Roman" w:cs="Times New Roman"/>
          <w:lang w:bidi="he-IL"/>
        </w:rPr>
        <w:t xml:space="preserve">0.0107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for fresh and 0.032 ± 0.0036 vs.</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0.0366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for 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(Table 1).</w:t>
      </w:r>
    </w:p>
    <w:p w14:paraId="5D3A9ADE" w14:textId="77777777" w:rsidR="00584A58" w:rsidRDefault="00584A58"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77777777" w:rsidR="001530A9" w:rsidRPr="009300A5" w:rsidRDefault="001530A9" w:rsidP="001530A9">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lastRenderedPageBreak/>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Pr="009300A5">
        <w:rPr>
          <w:rFonts w:ascii="Times New Roman" w:eastAsiaTheme="minorEastAsia" w:hAnsi="Times New Roman" w:cs="Times New Roman"/>
          <w:i/>
          <w:iCs/>
          <w:lang w:bidi="he-IL"/>
        </w:rPr>
        <w:t>Ulvaria</w:t>
      </w:r>
      <w:proofErr w:type="spellEnd"/>
      <w:r w:rsidRPr="009300A5">
        <w:rPr>
          <w:rFonts w:ascii="Times New Roman" w:eastAsiaTheme="minorEastAsia" w:hAnsi="Times New Roman" w:cs="Times New Roman"/>
          <w:i/>
          <w:iCs/>
          <w:lang w:bidi="he-IL"/>
        </w:rPr>
        <w:t xml:space="preserve"> obscura</w:t>
      </w:r>
      <w:r w:rsidRPr="009300A5">
        <w:rPr>
          <w:rFonts w:ascii="Times New Roman" w:eastAsiaTheme="minorEastAsia" w:hAnsi="Times New Roman" w:cs="Times New Roman"/>
          <w:lang w:bidi="he-IL"/>
        </w:rPr>
        <w:t xml:space="preserve"> in the intertidal </w:t>
      </w:r>
      <w:proofErr w:type="spellStart"/>
      <w:r w:rsidRPr="009300A5">
        <w:rPr>
          <w:rFonts w:ascii="Times New Roman" w:eastAsiaTheme="minorEastAsia" w:hAnsi="Times New Roman" w:cs="Times New Roman"/>
          <w:lang w:bidi="he-IL"/>
        </w:rPr>
        <w:t>Arcachon</w:t>
      </w:r>
      <w:proofErr w:type="spellEnd"/>
      <w:r w:rsidRPr="009300A5">
        <w:rPr>
          <w:rFonts w:ascii="Times New Roman" w:eastAsiaTheme="minorEastAsia" w:hAnsi="Times New Roman" w:cs="Times New Roman"/>
          <w:lang w:bidi="he-IL"/>
        </w:rPr>
        <w:t xml:space="preserve"> Bay in France.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f</w:t>
      </w:r>
      <w:r w:rsidRPr="009300A5">
        <w:rPr>
          <w:rFonts w:ascii="Times New Roman" w:eastAsiaTheme="minorEastAsia" w:hAnsi="Times New Roman" w:cs="Times New Roman"/>
          <w:lang w:bidi="he-IL"/>
        </w:rPr>
        <w:t xml:space="preserve">resh </w:t>
      </w:r>
      <w:r w:rsidRPr="009300A5">
        <w:rPr>
          <w:rFonts w:ascii="Times New Roman" w:eastAsiaTheme="minorEastAsia" w:hAnsi="Times New Roman" w:cs="Times New Roman"/>
          <w:i/>
          <w:iCs/>
          <w:lang w:bidi="he-IL"/>
        </w:rPr>
        <w:t>U. obscura</w:t>
      </w:r>
      <w:r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would be surprising to see decomposition affected by physiology. Yet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macroalgae can survive exceptional periods of darkness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so it may be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have done.</w:t>
      </w:r>
    </w:p>
    <w:p w14:paraId="143AD0CB" w14:textId="77777777" w:rsidR="001530A9" w:rsidRDefault="001530A9" w:rsidP="001530A9">
      <w:pPr>
        <w:spacing w:line="360" w:lineRule="auto"/>
        <w:rPr>
          <w:rFonts w:ascii="Times New Roman" w:eastAsiaTheme="minorEastAsia" w:hAnsi="Times New Roman" w:cs="Times New Roman"/>
        </w:rPr>
      </w:pPr>
    </w:p>
    <w:p w14:paraId="1C2D9311" w14:textId="07E35FF5" w:rsidR="0071457D" w:rsidRPr="00283899" w:rsidRDefault="0071457D" w:rsidP="0071457D">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6</w:t>
      </w:r>
      <w:r w:rsidRPr="00283899">
        <w:rPr>
          <w:rFonts w:ascii="Times New Roman" w:eastAsiaTheme="minorEastAsia" w:hAnsi="Times New Roman" w:cs="Times New Roman"/>
          <w:lang w:bidi="he-IL"/>
        </w:rPr>
        <w:t>)</w:t>
      </w:r>
    </w:p>
    <w:p w14:paraId="1B6FB27E" w14:textId="77777777" w:rsidR="0071457D" w:rsidRPr="005F45A6"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271F51E8" w14:textId="77777777" w:rsidR="0071457D" w:rsidRPr="00FF272B" w:rsidRDefault="0071457D" w:rsidP="0071457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77960BB7" w14:textId="77777777" w:rsidR="0071457D" w:rsidRPr="006B580A"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lang w:val="de-DE"/>
          </w:rPr>
          <m:t>N(…)</m:t>
        </m:r>
        <m:r>
          <w:rPr>
            <w:rFonts w:ascii="Cambria Math" w:eastAsiaTheme="minorEastAsia" w:hAnsi="Cambria Math" w:cs="Times New Roman"/>
            <w:lang w:val="de-DE"/>
          </w:rPr>
          <m:t xml:space="preserve">, </m:t>
        </m:r>
        <m:r>
          <w:rPr>
            <w:rStyle w:val="Strong"/>
            <w:rFonts w:ascii="Cambria Math" w:eastAsiaTheme="minorEastAsia" w:hAnsi="Cambria Math" w:cs="Times New Roman"/>
            <w:color w:val="000000"/>
            <w:lang w:val="de-DE"/>
          </w:rPr>
          <m:t>Exp(…)</m:t>
        </m:r>
        <m:r>
          <w:rPr>
            <w:rFonts w:ascii="Cambria Math" w:eastAsiaTheme="minorEastAsia" w:hAnsi="Cambria Math" w:cs="Times New Roman"/>
            <w:lang w:val="de-DE"/>
          </w:rPr>
          <m:t xml:space="preserve"> or Gamma</m:t>
        </m:r>
        <m:r>
          <w:rPr>
            <w:rStyle w:val="Strong"/>
            <w:rFonts w:ascii="Cambria Math" w:eastAsiaTheme="minorEastAsia" w:hAnsi="Cambria Math" w:cs="Times New Roman"/>
            <w:color w:val="000000"/>
            <w:lang w:val="de-DE"/>
          </w:rPr>
          <m:t>(…)</m:t>
        </m:r>
      </m:oMath>
      <w:r w:rsidRPr="006B580A">
        <w:rPr>
          <w:rFonts w:ascii="Times New Roman" w:eastAsiaTheme="minorEastAsia" w:hAnsi="Times New Roman" w:cs="Times New Roman"/>
          <w:lang w:val="de-DE"/>
        </w:rPr>
        <w:t xml:space="preserve"> </w:t>
      </w:r>
    </w:p>
    <w:p w14:paraId="524C74E6" w14:textId="77777777" w:rsidR="0071457D" w:rsidRPr="00B815CC"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rPr>
          <m:t>Exp</m:t>
        </m:r>
        <m:r>
          <w:rPr>
            <w:rStyle w:val="Strong"/>
            <w:rFonts w:ascii="Cambria Math" w:eastAsiaTheme="minorEastAsia" w:hAnsi="Cambria Math" w:cs="Times New Roman"/>
            <w:color w:val="000000"/>
            <w:lang w:val="de-DE"/>
          </w:rPr>
          <m:t>(…)</m:t>
        </m:r>
        <m:r>
          <w:rPr>
            <w:rFonts w:ascii="Cambria Math" w:eastAsiaTheme="minorEastAsia" w:hAnsi="Cambria Math" w:cs="Times New Roman"/>
            <w:lang w:val="de-DE"/>
          </w:rPr>
          <m:t xml:space="preserve"> </m:t>
        </m:r>
        <m:r>
          <w:rPr>
            <w:rFonts w:ascii="Cambria Math" w:eastAsiaTheme="minorEastAsia" w:hAnsi="Cambria Math" w:cs="Times New Roman"/>
          </w:rPr>
          <m:t>or</m:t>
        </m:r>
        <m:r>
          <w:rPr>
            <w:rFonts w:ascii="Cambria Math" w:eastAsiaTheme="minorEastAsia" w:hAnsi="Cambria Math" w:cs="Times New Roman"/>
            <w:lang w:val="de-DE"/>
          </w:rPr>
          <m:t xml:space="preserve"> </m:t>
        </m:r>
        <m:r>
          <w:rPr>
            <w:rFonts w:ascii="Cambria Math" w:eastAsiaTheme="minorEastAsia" w:hAnsi="Cambria Math" w:cs="Times New Roman"/>
          </w:rPr>
          <m:t>Gamma</m:t>
        </m:r>
        <m:r>
          <w:rPr>
            <w:rStyle w:val="Strong"/>
            <w:rFonts w:ascii="Cambria Math" w:eastAsiaTheme="minorEastAsia" w:hAnsi="Cambria Math" w:cs="Times New Roman"/>
            <w:color w:val="000000"/>
            <w:lang w:val="de-DE"/>
          </w:rPr>
          <m:t>(…)</m:t>
        </m:r>
      </m:oMath>
      <w:r w:rsidRPr="00B815CC">
        <w:rPr>
          <w:rFonts w:ascii="Times New Roman" w:eastAsiaTheme="minorEastAsia" w:hAnsi="Times New Roman" w:cs="Times New Roman"/>
          <w:lang w:val="de-DE"/>
        </w:rPr>
        <w:t xml:space="preserve"> </w:t>
      </w:r>
    </w:p>
    <w:p w14:paraId="00743636" w14:textId="77777777" w:rsidR="0071457D" w:rsidRPr="0071457D" w:rsidRDefault="0071457D" w:rsidP="001530A9">
      <w:pPr>
        <w:spacing w:line="360" w:lineRule="auto"/>
        <w:rPr>
          <w:rFonts w:ascii="Times New Roman" w:eastAsiaTheme="minorEastAsia" w:hAnsi="Times New Roman" w:cs="Times New Roman"/>
          <w:lang w:val="de-DE"/>
        </w:rPr>
      </w:pPr>
    </w:p>
    <w:p w14:paraId="2F68B67E" w14:textId="77777777" w:rsidR="001530A9" w:rsidRPr="009300A5" w:rsidRDefault="001530A9" w:rsidP="001530A9">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t xml:space="preserve">Given this dataset and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( 100</m:t>
        </m:r>
        <w:proofErr w:type="gramEnd"/>
        <m:r>
          <m:rPr>
            <m:nor/>
          </m:rPr>
          <w:rPr>
            <w:rFonts w:ascii="Times New Roman" w:eastAsiaTheme="minorEastAsia" w:hAnsi="Times New Roman" w:cs="Times New Roman"/>
          </w:rPr>
          <m:t xml:space="preserve"> )</m:t>
        </m:r>
      </m:oMath>
      <w:r w:rsidRPr="009300A5">
        <w:rPr>
          <w:rFonts w:ascii="Times New Roman" w:eastAsiaTheme="minorEastAsia" w:hAnsi="Times New Roman" w:cs="Times New Roman"/>
          <w:iCs/>
        </w:rPr>
        <w:t xml:space="preserve">, </w:t>
      </w:r>
      <m:oMath>
        <m:r>
          <m:rPr>
            <m:nor/>
          </m:rPr>
          <w:rPr>
            <w:rFonts w:ascii="Times New Roman" w:eastAsiaTheme="minorEastAsia" w:hAnsi="Times New Roman" w:cs="Times New Roman"/>
            <w:i/>
            <w:iCs/>
          </w:rPr>
          <m:t xml:space="preserve">μ </m:t>
        </m:r>
        <m:r>
          <m:rPr>
            <m:nor/>
          </m:rPr>
          <w:rPr>
            <w:rFonts w:ascii="Times New Roman" w:eastAsiaTheme="minorEastAsia" w:hAnsi="Times New Roman" w:cs="Times New Roman"/>
          </w:rPr>
          <m:t>~</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25</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10</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25</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10</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0.1</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Pr="009300A5">
        <w:rPr>
          <w:rFonts w:ascii="Times New Roman" w:eastAsiaTheme="minorEastAsia" w:hAnsi="Times New Roman" w:cs="Times New Roman"/>
        </w:rPr>
        <w:t xml:space="preserve"> is visualised in Figure 5. </w:t>
      </w:r>
      <w:proofErr w:type="gramStart"/>
      <w:r w:rsidRPr="009300A5">
        <w:rPr>
          <w:rFonts w:ascii="Times New Roman" w:eastAsiaTheme="minorEastAsia" w:hAnsi="Times New Roman" w:cs="Times New Roman"/>
        </w:rPr>
        <w:t>Again</w:t>
      </w:r>
      <w:proofErr w:type="gramEnd"/>
      <w:r w:rsidRPr="009300A5">
        <w:rPr>
          <w:rFonts w:ascii="Times New Roman" w:eastAsiaTheme="minorEastAsia" w:hAnsi="Times New Roman" w:cs="Times New Roman"/>
        </w:rPr>
        <w:t xml:space="preserve"> I make use of constraining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to positive values because the seaweed was initially alive. Season, which for all intents and purposes is temperature, affects detrital physiology as well as other aspects that may drive decomposition post-physiology such as saprotroph metabolic rates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BEC{Filbee-Dexter et al., 2022, #89942; 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(Filbee-Dexter et al., 2022, 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t>
      </w:r>
      <w:proofErr w:type="gramStart"/>
      <w:r w:rsidRPr="009300A5">
        <w:rPr>
          <w:rFonts w:ascii="Times New Roman" w:eastAsiaTheme="minorEastAsia" w:hAnsi="Times New Roman" w:cs="Times New Roman"/>
        </w:rPr>
        <w:t>So</w:t>
      </w:r>
      <w:proofErr w:type="gramEnd"/>
      <w:r w:rsidRPr="009300A5">
        <w:rPr>
          <w:rFonts w:ascii="Times New Roman" w:eastAsiaTheme="minorEastAsia" w:hAnsi="Times New Roman" w:cs="Times New Roman"/>
        </w:rPr>
        <w:t xml:space="preserve"> all parameters are expected to be affected by season. I therefore only pooled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across treatments for reasons outlined above.</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79985505" w14:textId="77777777" w:rsidR="001530A9" w:rsidRPr="009300A5"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According to the model decomposition is generally faster in warmer seasons (Figure 5). This agrees well with the known effect of temperature on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BEC{Filbee-Dexter et al., 2022, #89942; 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(Filbee-Dexter et al., 2022, 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Initial growth rate is not strikingly different between any two seasons </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0.54–79</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 xml:space="preserve">, perhaps unsurprisingly given data sparsity immediately after the </w:t>
      </w:r>
      <w:r w:rsidRPr="009300A5">
        <w:rPr>
          <w:rFonts w:ascii="Times New Roman" w:eastAsiaTheme="minorEastAsia" w:hAnsi="Times New Roman" w:cs="Times New Roman"/>
        </w:rPr>
        <w:lastRenderedPageBreak/>
        <w:t xml:space="preserve">start of the experiment (Figure 5). Differences are more pronounced in the decline of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over time.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shifts at a similar time in autumn and winter </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0.52</w:t>
      </w:r>
      <w:r w:rsidRPr="009300A5">
        <w:rPr>
          <w:rFonts w:ascii="Times New Roman" w:eastAsiaTheme="minorEastAsia" w:hAnsi="Times New Roman" w:cs="Times New Roman"/>
          <w:lang w:bidi="he-IL"/>
        </w:rPr>
        <w:t>) but does so 9 ± 3.6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19 ± 3.3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in spring and summer than in autumn (Table 1). This may be the detrimental effect of increased temperature on detrital physiology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since spring and summer are generally warmer than autumn and winter, unless we believe </w:t>
      </w:r>
      <w:r w:rsidRPr="009300A5">
        <w:rPr>
          <w:rFonts w:ascii="Times New Roman" w:eastAsiaTheme="minorEastAsia" w:hAnsi="Times New Roman" w:cs="Times New Roman"/>
        </w:rPr>
        <w:t>the experimental conditions immediately killed the seaweed.</w:t>
      </w:r>
      <w:r w:rsidRPr="009300A5">
        <w:rPr>
          <w:rFonts w:ascii="Times New Roman" w:eastAsiaTheme="minorEastAsia" w:hAnsi="Times New Roman" w:cs="Times New Roman"/>
          <w:lang w:bidi="he-IL"/>
        </w:rPr>
        <w:t xml:space="preserve"> The final value of </w:t>
      </w:r>
      <w:r w:rsidRPr="009300A5">
        <w:rPr>
          <w:rFonts w:ascii="Times New Roman" w:eastAsiaTheme="minorEastAsia" w:hAnsi="Times New Roman" w:cs="Times New Roman"/>
          <w:i/>
          <w:iCs/>
          <w:lang w:bidi="he-IL"/>
        </w:rPr>
        <w:t>k</w:t>
      </w:r>
      <w:r w:rsidRPr="009300A5">
        <w:rPr>
          <w:rFonts w:ascii="Times New Roman" w:eastAsiaTheme="minorEastAsia" w:hAnsi="Times New Roman" w:cs="Times New Roman"/>
          <w:lang w:bidi="he-IL"/>
        </w:rPr>
        <w:t xml:space="preserve"> is 6 ± 6.4 %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0.84)</w:t>
      </w:r>
      <w:r w:rsidRPr="009300A5">
        <w:rPr>
          <w:rFonts w:ascii="Times New Roman" w:eastAsiaTheme="minorEastAsia" w:hAnsi="Times New Roman" w:cs="Times New Roman"/>
          <w:lang w:bidi="he-IL"/>
        </w:rPr>
        <w:t xml:space="preserve">, 2.8 ± 5.5 %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0.73) and </w:t>
      </w:r>
      <w:r w:rsidRPr="009300A5">
        <w:rPr>
          <w:rFonts w:ascii="Times New Roman" w:eastAsiaTheme="minorEastAsia" w:hAnsi="Times New Roman" w:cs="Times New Roman"/>
          <w:lang w:bidi="he-IL"/>
        </w:rPr>
        <w:t xml:space="preserve">5 ± 6 %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0.81)</w:t>
      </w:r>
      <w:r w:rsidRPr="009300A5">
        <w:rPr>
          <w:rFonts w:ascii="Times New Roman" w:eastAsiaTheme="minorEastAsia" w:hAnsi="Times New Roman" w:cs="Times New Roman"/>
          <w:lang w:bidi="he-IL"/>
        </w:rPr>
        <w:t xml:space="preserve"> lower—i.e. decomposition is faster and</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is greater—in spring, summer and autumn than in winter (Table 1). This is the effect of seasonal temperature differences on factors other than detrital physiology. </w:t>
      </w:r>
      <w:proofErr w:type="gramStart"/>
      <w:r w:rsidRPr="009300A5">
        <w:rPr>
          <w:rFonts w:ascii="Times New Roman" w:eastAsiaTheme="minorEastAsia" w:hAnsi="Times New Roman" w:cs="Times New Roman"/>
          <w:lang w:bidi="he-IL"/>
        </w:rPr>
        <w:t>Again</w:t>
      </w:r>
      <w:proofErr w:type="gramEnd"/>
      <w:r w:rsidRPr="009300A5">
        <w:rPr>
          <w:rFonts w:ascii="Times New Roman" w:eastAsiaTheme="minorEastAsia" w:hAnsi="Times New Roman" w:cs="Times New Roman"/>
          <w:lang w:bidi="he-IL"/>
        </w:rPr>
        <w:t xml:space="preserve"> the physiological effect, albeit putative in this case, is more pronounced, as has been suggested in the context of temperature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w:t>
      </w:r>
    </w:p>
    <w:p w14:paraId="40161B12" w14:textId="77777777" w:rsidR="001530A9" w:rsidRPr="009300A5" w:rsidRDefault="001530A9"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0A410EF8"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effect of depth on decomposition rates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Detritus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at Roscoff in Brittany</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across the Channel at Plymouth in Devon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lang w:bidi="he-IL"/>
        </w:rPr>
        <w:t>Photophysiological</w:t>
      </w:r>
      <w:proofErr w:type="spellEnd"/>
      <w:r w:rsidRPr="009300A5">
        <w:rPr>
          <w:rFonts w:ascii="Times New Roman" w:eastAsiaTheme="minorEastAsia" w:hAnsi="Times New Roman" w:cs="Times New Roman"/>
          <w:lang w:bidi="he-IL"/>
        </w:rPr>
        <w:t xml:space="preserve"> measurements across detrital age have clarified that the amount of light available to detrital photosynthesis is the mechanism behind this effect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However, detrital photosynthesis and decomposition have not been quantitatively linked. Furthermore remaining mass was analysed using linear models which don’t do a very good job given the nature of the data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w:t>
      </w:r>
    </w:p>
    <w:p w14:paraId="351F1E1D" w14:textId="77777777" w:rsidR="00584A58" w:rsidRDefault="00584A58" w:rsidP="004B6BF0">
      <w:pPr>
        <w:spacing w:line="360" w:lineRule="auto"/>
        <w:rPr>
          <w:rFonts w:ascii="Times New Roman" w:eastAsiaTheme="minorEastAsia" w:hAnsi="Times New Roman" w:cs="Times New Roman"/>
          <w:lang w:bidi="he-IL"/>
        </w:rPr>
      </w:pPr>
    </w:p>
    <w:p w14:paraId="2E59E301" w14:textId="6001D0B8" w:rsidR="0071457D" w:rsidRPr="00283899" w:rsidRDefault="0071457D" w:rsidP="0071457D">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7</w:t>
      </w:r>
      <w:r w:rsidRPr="00283899">
        <w:rPr>
          <w:rFonts w:ascii="Times New Roman" w:eastAsiaTheme="minorEastAsia" w:hAnsi="Times New Roman" w:cs="Times New Roman"/>
          <w:lang w:bidi="he-IL"/>
        </w:rPr>
        <w:t>)</w:t>
      </w:r>
    </w:p>
    <w:p w14:paraId="4966690A" w14:textId="77777777" w:rsidR="0071457D" w:rsidRPr="005F45A6"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78D89000" w14:textId="77777777" w:rsidR="0071457D" w:rsidRPr="00FF272B" w:rsidRDefault="0071457D" w:rsidP="0071457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27195B5E" w14:textId="77777777" w:rsidR="0071457D" w:rsidRPr="006B580A"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lang w:val="de-DE"/>
          </w:rPr>
          <m:t>N(…)</m:t>
        </m:r>
        <m:r>
          <w:rPr>
            <w:rFonts w:ascii="Cambria Math" w:eastAsiaTheme="minorEastAsia" w:hAnsi="Cambria Math" w:cs="Times New Roman"/>
            <w:lang w:val="de-DE"/>
          </w:rPr>
          <m:t xml:space="preserve">, </m:t>
        </m:r>
        <m:r>
          <w:rPr>
            <w:rStyle w:val="Strong"/>
            <w:rFonts w:ascii="Cambria Math" w:eastAsiaTheme="minorEastAsia" w:hAnsi="Cambria Math" w:cs="Times New Roman"/>
            <w:color w:val="000000"/>
            <w:lang w:val="de-DE"/>
          </w:rPr>
          <m:t>Exp(…)</m:t>
        </m:r>
        <m:r>
          <w:rPr>
            <w:rFonts w:ascii="Cambria Math" w:eastAsiaTheme="minorEastAsia" w:hAnsi="Cambria Math" w:cs="Times New Roman"/>
            <w:lang w:val="de-DE"/>
          </w:rPr>
          <m:t xml:space="preserve"> or Gamma</m:t>
        </m:r>
        <m:r>
          <w:rPr>
            <w:rStyle w:val="Strong"/>
            <w:rFonts w:ascii="Cambria Math" w:eastAsiaTheme="minorEastAsia" w:hAnsi="Cambria Math" w:cs="Times New Roman"/>
            <w:color w:val="000000"/>
            <w:lang w:val="de-DE"/>
          </w:rPr>
          <m:t>(…)</m:t>
        </m:r>
      </m:oMath>
      <w:r w:rsidRPr="006B580A">
        <w:rPr>
          <w:rFonts w:ascii="Times New Roman" w:eastAsiaTheme="minorEastAsia" w:hAnsi="Times New Roman" w:cs="Times New Roman"/>
          <w:lang w:val="de-DE"/>
        </w:rPr>
        <w:t xml:space="preserve"> </w:t>
      </w:r>
    </w:p>
    <w:p w14:paraId="12D2F94C" w14:textId="77777777" w:rsidR="0071457D" w:rsidRPr="00B815CC"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rPr>
          <m:t>Exp</m:t>
        </m:r>
        <m:r>
          <w:rPr>
            <w:rStyle w:val="Strong"/>
            <w:rFonts w:ascii="Cambria Math" w:eastAsiaTheme="minorEastAsia" w:hAnsi="Cambria Math" w:cs="Times New Roman"/>
            <w:color w:val="000000"/>
            <w:lang w:val="de-DE"/>
          </w:rPr>
          <m:t>(…)</m:t>
        </m:r>
        <m:r>
          <w:rPr>
            <w:rFonts w:ascii="Cambria Math" w:eastAsiaTheme="minorEastAsia" w:hAnsi="Cambria Math" w:cs="Times New Roman"/>
            <w:lang w:val="de-DE"/>
          </w:rPr>
          <m:t xml:space="preserve"> </m:t>
        </m:r>
        <m:r>
          <w:rPr>
            <w:rFonts w:ascii="Cambria Math" w:eastAsiaTheme="minorEastAsia" w:hAnsi="Cambria Math" w:cs="Times New Roman"/>
          </w:rPr>
          <m:t>or</m:t>
        </m:r>
        <m:r>
          <w:rPr>
            <w:rFonts w:ascii="Cambria Math" w:eastAsiaTheme="minorEastAsia" w:hAnsi="Cambria Math" w:cs="Times New Roman"/>
            <w:lang w:val="de-DE"/>
          </w:rPr>
          <m:t xml:space="preserve"> </m:t>
        </m:r>
        <m:r>
          <w:rPr>
            <w:rFonts w:ascii="Cambria Math" w:eastAsiaTheme="minorEastAsia" w:hAnsi="Cambria Math" w:cs="Times New Roman"/>
          </w:rPr>
          <m:t>Gamma</m:t>
        </m:r>
        <m:r>
          <w:rPr>
            <w:rStyle w:val="Strong"/>
            <w:rFonts w:ascii="Cambria Math" w:eastAsiaTheme="minorEastAsia" w:hAnsi="Cambria Math" w:cs="Times New Roman"/>
            <w:color w:val="000000"/>
            <w:lang w:val="de-DE"/>
          </w:rPr>
          <m:t>(…)</m:t>
        </m:r>
      </m:oMath>
      <w:r w:rsidRPr="00B815CC">
        <w:rPr>
          <w:rFonts w:ascii="Times New Roman" w:eastAsiaTheme="minorEastAsia" w:hAnsi="Times New Roman" w:cs="Times New Roman"/>
          <w:lang w:val="de-DE"/>
        </w:rPr>
        <w:t xml:space="preserve"> </w:t>
      </w:r>
    </w:p>
    <w:p w14:paraId="39FCA19E" w14:textId="77777777" w:rsidR="0071457D" w:rsidRPr="00D43ADD" w:rsidRDefault="0071457D" w:rsidP="004B6BF0">
      <w:pPr>
        <w:spacing w:line="360" w:lineRule="auto"/>
        <w:rPr>
          <w:rFonts w:ascii="Times New Roman" w:eastAsiaTheme="minorEastAsia" w:hAnsi="Times New Roman" w:cs="Times New Roman"/>
          <w:lang w:val="de-DE" w:bidi="he-IL"/>
        </w:rPr>
      </w:pPr>
    </w:p>
    <w:p w14:paraId="05D320FF" w14:textId="57699CC3"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Given identical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( 100 )</m:t>
        </m:r>
      </m:oMath>
      <w:r w:rsidRPr="009300A5">
        <w:rPr>
          <w:rFonts w:ascii="Times New Roman" w:eastAsiaTheme="minorEastAsia" w:hAnsi="Times New Roman" w:cs="Times New Roman"/>
          <w:iCs/>
        </w:rPr>
        <w:t xml:space="preserve">, </w:t>
      </w:r>
      <m:oMath>
        <m:r>
          <m:rPr>
            <m:nor/>
          </m:rPr>
          <w:rPr>
            <w:rFonts w:ascii="Times New Roman" w:eastAsiaTheme="minorEastAsia" w:hAnsi="Times New Roman" w:cs="Times New Roman"/>
            <w:i/>
            <w:iCs/>
          </w:rPr>
          <m:t>μ</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50</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30</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50</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30</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0.1</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the results for both datasets are shown in Figure 4. Note that I am here making use of the </w:t>
      </w:r>
      <w:r w:rsidRPr="009300A5">
        <w:rPr>
          <w:rFonts w:ascii="Times New Roman" w:eastAsiaTheme="minorEastAsia" w:hAnsi="Times New Roman" w:cs="Times New Roman"/>
        </w:rPr>
        <w:lastRenderedPageBreak/>
        <w:t xml:space="preserve">possibility of constraining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to positive real numbers. All experimental tissue was excised from fresh parts of the lamina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so we expect initial growth. Due to the complexity of this dataset with three predictor variables, I only show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Pr="009300A5">
        <w:rPr>
          <w:rFonts w:ascii="Times New Roman" w:eastAsiaTheme="minorEastAsia" w:hAnsi="Times New Roman" w:cs="Times New Roman"/>
          <w:lang w:bidi="he-IL"/>
        </w:rPr>
        <w:t xml:space="preserve">, the posterior we would use to ultimately make predictions. In both cases I let </w:t>
      </w:r>
      <w:r w:rsidRPr="009300A5">
        <w:rPr>
          <w:rFonts w:ascii="Times New Roman" w:eastAsiaTheme="minorEastAsia" w:hAnsi="Times New Roman" w:cs="Times New Roman"/>
          <w:i/>
          <w:iCs/>
        </w:rPr>
        <w:t>α</w:t>
      </w:r>
      <w:r w:rsidRPr="009300A5">
        <w:rPr>
          <w:rFonts w:ascii="Times New Roman" w:eastAsiaTheme="minorEastAsia" w:hAnsi="Times New Roman" w:cs="Times New Roman"/>
          <w:lang w:bidi="he-IL"/>
        </w:rPr>
        <w:t xml:space="preserve"> vary by species but not treatment, since there is no reasonable way for treatment to affect initial growth, and </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vary by species and treatment. As with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for the first dataset I let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vary by species but not by treatment following the rationale outlined above that detritus of the same origin can be expected to ultimately decompose at the same rate. For the second dataset I pooled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across species and treatment since the experimental duration is not long enough to inform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for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(Figure 4b). A more elegant solution would be partial pooling using multilevel modelling but that is beyond the scope of this paper.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lang w:bidi="he-IL"/>
        </w:rPr>
        <w:t xml:space="preserve"> again was completely pooled and </w:t>
      </w:r>
      <w:r w:rsidRPr="009300A5">
        <w:rPr>
          <w:rFonts w:ascii="Times New Roman" w:eastAsiaTheme="minorEastAsia" w:hAnsi="Times New Roman" w:cs="Times New Roman"/>
          <w:i/>
          <w:iCs/>
          <w:lang w:bidi="he-IL"/>
        </w:rPr>
        <w:t>θ</w:t>
      </w:r>
      <w:r w:rsidRPr="009300A5">
        <w:rPr>
          <w:rFonts w:ascii="Times New Roman" w:eastAsiaTheme="minorEastAsia" w:hAnsi="Times New Roman" w:cs="Times New Roman"/>
          <w:lang w:bidi="he-IL"/>
        </w:rPr>
        <w:t xml:space="preserve"> followed the pooling of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for reasons outlined before.</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5AD321AC" w14:textId="0285F4B0"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Both models suggest that decomposition is faster at greater depths </w:t>
      </w:r>
      <w:r w:rsidRPr="009300A5">
        <w:rPr>
          <w:rFonts w:ascii="Times New Roman" w:eastAsiaTheme="minorEastAsia" w:hAnsi="Times New Roman" w:cs="Times New Roman"/>
        </w:rPr>
        <w:t xml:space="preserve">(Figure 4) for reasons outlined above. </w:t>
      </w:r>
      <w:r w:rsidRPr="009300A5">
        <w:rPr>
          <w:rFonts w:ascii="Times New Roman" w:eastAsiaTheme="minorEastAsia" w:hAnsi="Times New Roman" w:cs="Times New Roman"/>
          <w:lang w:bidi="he-IL"/>
        </w:rPr>
        <w:t xml:space="preserve">Decomposition also tends to be faster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(Figure 4), which </w:t>
      </w:r>
      <w:r w:rsidRPr="009300A5">
        <w:rPr>
          <w:rFonts w:ascii="Times New Roman" w:eastAsiaTheme="minorEastAsia" w:hAnsi="Times New Roman" w:cs="Times New Roman"/>
          <w:lang w:bidi="he-IL"/>
        </w:rPr>
        <w:t xml:space="preserve">is well established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but this does not hold true at greater depths </w:t>
      </w:r>
      <w:r w:rsidRPr="009300A5">
        <w:rPr>
          <w:rFonts w:ascii="Times New Roman" w:eastAsiaTheme="minorEastAsia" w:hAnsi="Times New Roman" w:cs="Times New Roman"/>
        </w:rPr>
        <w:t>(Figure 4a)</w:t>
      </w:r>
      <w:r w:rsidRPr="009300A5">
        <w:rPr>
          <w:rFonts w:ascii="Times New Roman" w:eastAsiaTheme="minorEastAsia" w:hAnsi="Times New Roman" w:cs="Times New Roman"/>
          <w:lang w:bidi="he-IL"/>
        </w:rPr>
        <w:t>. Initial relative growth rates (Table 1) are not different between species for the first model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0.51</w:t>
      </w:r>
      <w:r w:rsidRPr="009300A5">
        <w:rPr>
          <w:rFonts w:ascii="Times New Roman" w:eastAsiaTheme="minorEastAsia" w:hAnsi="Times New Roman" w:cs="Times New Roman"/>
          <w:lang w:bidi="he-IL"/>
        </w:rPr>
        <w:t xml:space="preserve">) but are 0.34 ± 0.13 %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greater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 the second model. In the first model, detrital photosynthesis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ceases 175 ± 38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later at the surface but 50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12 ± 3.9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at 15 and 30 m. Such a reversal in physiological persistence with depth is not evident in the second model, where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detritus photosynthesises 89 ± 35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81 ± 32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27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longer at 0.5, 1.5 and 3 m, probably due to the lesser depth range. In both models the maximal negative effect of depth on the longevity of detrital photosynthesis is stronger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87 ± 37 – 230 ± 38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0.99–1) </w:t>
      </w:r>
      <w:r w:rsidRPr="009300A5">
        <w:rPr>
          <w:rFonts w:ascii="Times New Roman" w:eastAsiaTheme="minorEastAsia" w:hAnsi="Times New Roman" w:cs="Times New Roman"/>
          <w:lang w:bidi="he-IL"/>
        </w:rPr>
        <w:t xml:space="preserve">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25 ± 12 – 43 ± 6.4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w:t>
      </w:r>
      <w:proofErr w:type="gramStart"/>
      <w:r w:rsidRPr="009300A5">
        <w:rPr>
          <w:rFonts w:ascii="Times New Roman" w:eastAsiaTheme="minorEastAsia" w:hAnsi="Times New Roman" w:cs="Times New Roman"/>
          <w:lang w:bidi="he-IL"/>
        </w:rPr>
        <w:t>So</w:t>
      </w:r>
      <w:proofErr w:type="gramEnd"/>
      <w:r w:rsidRPr="009300A5">
        <w:rPr>
          <w:rFonts w:ascii="Times New Roman" w:eastAsiaTheme="minorEastAsia" w:hAnsi="Times New Roman" w:cs="Times New Roman"/>
          <w:lang w:bidi="he-IL"/>
        </w:rPr>
        <w:t xml:space="preserve"> the detrital physiology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is less tolerant to low light, which agrees with observed kelp forest zonation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first model, with which it was possible to quantify differences in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(Table 1), suggests that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ultimately decomposes 0.6 ± 0.89 %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0.75</w:t>
      </w:r>
      <w:r w:rsidRPr="009300A5">
        <w:rPr>
          <w:rFonts w:ascii="Times New Roman" w:eastAsiaTheme="minorEastAsia" w:hAnsi="Times New Roman" w:cs="Times New Roman"/>
          <w:lang w:bidi="he-IL"/>
        </w:rPr>
        <w:t xml:space="preserve">) faster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independent of physiology. However, contrasting detrital physiology is clearly the main driver of the interspecific difference in decomposition timescales, as has been previously hinted at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lastRenderedPageBreak/>
        <w:t>Temperature</w:t>
      </w:r>
    </w:p>
    <w:p w14:paraId="05E8E719" w14:textId="67622031" w:rsidR="005465DD" w:rsidRPr="00E8000A" w:rsidRDefault="004B16BD" w:rsidP="004B6BF0">
      <w:pPr>
        <w:spacing w:line="360" w:lineRule="auto"/>
        <w:rPr>
          <w:rFonts w:ascii="Times New Roman" w:eastAsiaTheme="minorEastAsia" w:hAnsi="Times New Roman" w:cs="Times New Roman"/>
          <w:lang w:val="de-DE" w:bidi="he-IL"/>
        </w:rPr>
      </w:pPr>
      <w:r w:rsidRPr="00E8000A">
        <w:rPr>
          <w:rFonts w:ascii="Times New Roman" w:eastAsiaTheme="minorEastAsia" w:hAnsi="Times New Roman" w:cs="Times New Roman"/>
          <w:lang w:val="de-DE" w:bidi="he-IL"/>
        </w:rPr>
        <w:t>{</w:t>
      </w:r>
      <w:proofErr w:type="spellStart"/>
      <w:r w:rsidRPr="00E8000A">
        <w:rPr>
          <w:rFonts w:ascii="Times New Roman" w:eastAsiaTheme="minorEastAsia" w:hAnsi="Times New Roman" w:cs="Times New Roman"/>
          <w:lang w:val="de-DE" w:bidi="he-IL"/>
        </w:rPr>
        <w:t>Vandendriessche</w:t>
      </w:r>
      <w:proofErr w:type="spellEnd"/>
      <w:r w:rsidRPr="00E8000A">
        <w:rPr>
          <w:rFonts w:ascii="Times New Roman" w:eastAsiaTheme="minorEastAsia" w:hAnsi="Times New Roman" w:cs="Times New Roman"/>
          <w:lang w:val="de-DE" w:bidi="he-IL"/>
        </w:rPr>
        <w:t xml:space="preserve"> et al., 2007, #</w:t>
      </w:r>
      <w:proofErr w:type="gramStart"/>
      <w:r w:rsidRPr="00E8000A">
        <w:rPr>
          <w:rFonts w:ascii="Times New Roman" w:eastAsiaTheme="minorEastAsia" w:hAnsi="Times New Roman" w:cs="Times New Roman"/>
          <w:lang w:val="de-DE" w:bidi="he-IL"/>
        </w:rPr>
        <w:t>8033}{</w:t>
      </w:r>
      <w:proofErr w:type="gramEnd"/>
      <w:r w:rsidRPr="00E8000A">
        <w:rPr>
          <w:rFonts w:ascii="Times New Roman" w:eastAsiaTheme="minorEastAsia" w:hAnsi="Times New Roman" w:cs="Times New Roman"/>
          <w:lang w:val="de-DE" w:bidi="he-IL"/>
        </w:rPr>
        <w:t>Wright et al., 2024, #11376}</w:t>
      </w:r>
    </w:p>
    <w:p w14:paraId="327D16F2" w14:textId="24A47F58" w:rsidR="0071457D" w:rsidRPr="00283899" w:rsidRDefault="0071457D" w:rsidP="0071457D">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Beta'(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m:t>
            </m:r>
          </m:sub>
        </m:sSub>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8</w:t>
      </w:r>
      <w:r w:rsidRPr="00283899">
        <w:rPr>
          <w:rFonts w:ascii="Times New Roman" w:eastAsiaTheme="minorEastAsia" w:hAnsi="Times New Roman" w:cs="Times New Roman"/>
          <w:lang w:bidi="he-IL"/>
        </w:rPr>
        <w:t>)</w:t>
      </w:r>
    </w:p>
    <w:p w14:paraId="03E618E9" w14:textId="77777777" w:rsidR="0071457D" w:rsidRPr="005F45A6"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lang w:val="de-DE"/>
                </w:rPr>
                <m:t>m</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 xml:space="preserve">5(t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2D5651B3" w14:textId="77777777" w:rsidR="0071457D" w:rsidRPr="00FF272B" w:rsidRDefault="0071457D" w:rsidP="0071457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63891C90" w14:textId="77777777" w:rsidR="0071457D" w:rsidRPr="006B580A"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lang w:val="de-DE"/>
          </w:rPr>
          <m:t>N(…)</m:t>
        </m:r>
        <m:r>
          <w:rPr>
            <w:rFonts w:ascii="Cambria Math" w:eastAsiaTheme="minorEastAsia" w:hAnsi="Cambria Math" w:cs="Times New Roman"/>
            <w:lang w:val="de-DE"/>
          </w:rPr>
          <m:t xml:space="preserve">, </m:t>
        </m:r>
        <m:r>
          <w:rPr>
            <w:rStyle w:val="Strong"/>
            <w:rFonts w:ascii="Cambria Math" w:eastAsiaTheme="minorEastAsia" w:hAnsi="Cambria Math" w:cs="Times New Roman"/>
            <w:color w:val="000000"/>
            <w:lang w:val="de-DE"/>
          </w:rPr>
          <m:t>Exp(…)</m:t>
        </m:r>
        <m:r>
          <w:rPr>
            <w:rFonts w:ascii="Cambria Math" w:eastAsiaTheme="minorEastAsia" w:hAnsi="Cambria Math" w:cs="Times New Roman"/>
            <w:lang w:val="de-DE"/>
          </w:rPr>
          <m:t xml:space="preserve"> or Gamma</m:t>
        </m:r>
        <m:r>
          <w:rPr>
            <w:rStyle w:val="Strong"/>
            <w:rFonts w:ascii="Cambria Math" w:eastAsiaTheme="minorEastAsia" w:hAnsi="Cambria Math" w:cs="Times New Roman"/>
            <w:color w:val="000000"/>
            <w:lang w:val="de-DE"/>
          </w:rPr>
          <m:t>(…)</m:t>
        </m:r>
      </m:oMath>
      <w:r w:rsidRPr="006B580A">
        <w:rPr>
          <w:rFonts w:ascii="Times New Roman" w:eastAsiaTheme="minorEastAsia" w:hAnsi="Times New Roman" w:cs="Times New Roman"/>
          <w:lang w:val="de-DE"/>
        </w:rPr>
        <w:t xml:space="preserve"> </w:t>
      </w:r>
    </w:p>
    <w:p w14:paraId="1E19A6AB" w14:textId="77777777" w:rsidR="0071457D" w:rsidRPr="00B815CC" w:rsidRDefault="0071457D" w:rsidP="0071457D">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Style w:val="Strong"/>
            <w:rFonts w:ascii="Cambria Math" w:eastAsiaTheme="minorEastAsia" w:hAnsi="Cambria Math" w:cs="Times New Roman"/>
            <w:color w:val="000000"/>
          </w:rPr>
          <m:t>Exp</m:t>
        </m:r>
        <m:r>
          <w:rPr>
            <w:rStyle w:val="Strong"/>
            <w:rFonts w:ascii="Cambria Math" w:eastAsiaTheme="minorEastAsia" w:hAnsi="Cambria Math" w:cs="Times New Roman"/>
            <w:color w:val="000000"/>
            <w:lang w:val="de-DE"/>
          </w:rPr>
          <m:t>(…)</m:t>
        </m:r>
        <m:r>
          <w:rPr>
            <w:rFonts w:ascii="Cambria Math" w:eastAsiaTheme="minorEastAsia" w:hAnsi="Cambria Math" w:cs="Times New Roman"/>
            <w:lang w:val="de-DE"/>
          </w:rPr>
          <m:t xml:space="preserve"> </m:t>
        </m:r>
        <m:r>
          <w:rPr>
            <w:rFonts w:ascii="Cambria Math" w:eastAsiaTheme="minorEastAsia" w:hAnsi="Cambria Math" w:cs="Times New Roman"/>
          </w:rPr>
          <m:t>or</m:t>
        </m:r>
        <m:r>
          <w:rPr>
            <w:rFonts w:ascii="Cambria Math" w:eastAsiaTheme="minorEastAsia" w:hAnsi="Cambria Math" w:cs="Times New Roman"/>
            <w:lang w:val="de-DE"/>
          </w:rPr>
          <m:t xml:space="preserve"> </m:t>
        </m:r>
        <m:r>
          <w:rPr>
            <w:rFonts w:ascii="Cambria Math" w:eastAsiaTheme="minorEastAsia" w:hAnsi="Cambria Math" w:cs="Times New Roman"/>
          </w:rPr>
          <m:t>Gamma</m:t>
        </m:r>
        <m:r>
          <w:rPr>
            <w:rStyle w:val="Strong"/>
            <w:rFonts w:ascii="Cambria Math" w:eastAsiaTheme="minorEastAsia" w:hAnsi="Cambria Math" w:cs="Times New Roman"/>
            <w:color w:val="000000"/>
            <w:lang w:val="de-DE"/>
          </w:rPr>
          <m:t>(…)</m:t>
        </m:r>
      </m:oMath>
      <w:r w:rsidRPr="00B815CC">
        <w:rPr>
          <w:rFonts w:ascii="Times New Roman" w:eastAsiaTheme="minorEastAsia" w:hAnsi="Times New Roman" w:cs="Times New Roman"/>
          <w:lang w:val="de-DE"/>
        </w:rPr>
        <w:t xml:space="preserve"> </w:t>
      </w:r>
    </w:p>
    <w:p w14:paraId="2AE08C0E" w14:textId="77777777" w:rsidR="005465DD" w:rsidRPr="00D43ADD" w:rsidRDefault="005465DD" w:rsidP="004B6BF0">
      <w:pPr>
        <w:spacing w:line="360" w:lineRule="auto"/>
        <w:rPr>
          <w:rFonts w:ascii="Times New Roman" w:eastAsiaTheme="minorEastAsia" w:hAnsi="Times New Roman" w:cs="Times New Roman"/>
          <w:lang w:val="de-DE" w:bidi="he-IL"/>
        </w:rPr>
      </w:pPr>
    </w:p>
    <w:p w14:paraId="6638EBBB" w14:textId="77777777" w:rsidR="00584A58" w:rsidRPr="00D43ADD" w:rsidRDefault="00584A58" w:rsidP="004B6BF0">
      <w:pPr>
        <w:spacing w:line="360" w:lineRule="auto"/>
        <w:rPr>
          <w:rFonts w:ascii="Times New Roman" w:eastAsiaTheme="minorEastAsia" w:hAnsi="Times New Roman" w:cs="Times New Roman"/>
          <w:lang w:val="de-DE"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169CF383"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A93535">
        <w:rPr>
          <w:rFonts w:ascii="Times New Roman" w:eastAsiaTheme="minorEastAsia" w:hAnsi="Times New Roman" w:cs="Times New Roman"/>
          <w:lang w:bidi="he-IL"/>
        </w:rPr>
        <w:t>time</w:t>
      </w:r>
      <w:r w:rsidR="009F7C45" w:rsidRPr="009300A5">
        <w:rPr>
          <w:rFonts w:ascii="Times New Roman" w:eastAsiaTheme="minorEastAsia" w:hAnsi="Times New Roman" w:cs="Times New Roman"/>
          <w:lang w:bidi="he-IL"/>
        </w:rPr>
        <w:t xml:space="preserve"> of photosynthe</w:t>
      </w:r>
      <w:r w:rsidR="00A93535">
        <w:rPr>
          <w:rFonts w:ascii="Times New Roman" w:eastAsiaTheme="minorEastAsia" w:hAnsi="Times New Roman" w:cs="Times New Roman"/>
          <w:lang w:bidi="he-IL"/>
        </w:rPr>
        <w:t>tic death</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d and meaningful</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 it can be implemented 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 xml:space="preserve">Failing to account for detrital photosynthesis almost invariably leads to underestimation of macroalgal decomposition. I </w:t>
      </w:r>
      <w:r w:rsidR="009809C2">
        <w:rPr>
          <w:rFonts w:ascii="Times New Roman" w:eastAsiaTheme="minorEastAsia" w:hAnsi="Times New Roman" w:cs="Times New Roman"/>
          <w:lang w:bidi="he-IL"/>
        </w:rPr>
        <w:t xml:space="preserve">therefore </w:t>
      </w:r>
      <w:r w:rsidR="00E870CF" w:rsidRPr="009300A5">
        <w:rPr>
          <w:rFonts w:ascii="Times New Roman" w:eastAsiaTheme="minorEastAsia" w:hAnsi="Times New Roman" w:cs="Times New Roman"/>
          <w:lang w:bidi="he-IL"/>
        </w:rPr>
        <w:t xml:space="preserve">expect that this 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and thus </w:t>
      </w:r>
      <w:r w:rsidR="00E870CF" w:rsidRPr="009300A5">
        <w:rPr>
          <w:rFonts w:ascii="Times New Roman" w:eastAsiaTheme="minorEastAsia" w:hAnsi="Times New Roman" w:cs="Times New Roman"/>
          <w:lang w:bidi="he-IL"/>
        </w:rPr>
        <w:t xml:space="preserve">have major implications </w:t>
      </w:r>
      <w:r w:rsidR="0070051F" w:rsidRPr="009300A5">
        <w:rPr>
          <w:rFonts w:ascii="Times New Roman" w:eastAsiaTheme="minorEastAsia" w:hAnsi="Times New Roman" w:cs="Times New Roman"/>
          <w:lang w:bidi="he-IL"/>
        </w:rPr>
        <w:t>for</w:t>
      </w:r>
      <w:r w:rsidR="00E870CF" w:rsidRPr="009300A5">
        <w:rPr>
          <w:rFonts w:ascii="Times New Roman" w:eastAsiaTheme="minorEastAsia" w:hAnsi="Times New Roman" w:cs="Times New Roman"/>
          <w:lang w:bidi="he-IL"/>
        </w:rPr>
        <w:t xml:space="preserve"> macroalgal blue carbon</w:t>
      </w:r>
      <w:r w:rsidR="0070051F" w:rsidRPr="009300A5">
        <w:rPr>
          <w:rFonts w:ascii="Times New Roman" w:eastAsiaTheme="minorEastAsia" w:hAnsi="Times New Roman" w:cs="Times New Roman"/>
          <w:lang w:bidi="he-IL"/>
        </w:rPr>
        <w:t xml:space="preserve"> accounting</w:t>
      </w:r>
      <w:r w:rsidR="00E870CF"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 xml:space="preserve">I will be using this model to clarify the </w:t>
      </w:r>
      <w:r w:rsidR="00FB4849" w:rsidRPr="009300A5">
        <w:rPr>
          <w:rFonts w:ascii="Times New Roman" w:eastAsiaTheme="minorEastAsia" w:hAnsi="Times New Roman" w:cs="Times New Roman"/>
          <w:lang w:bidi="he-IL"/>
        </w:rPr>
        <w:t>role</w:t>
      </w:r>
      <w:r w:rsidR="004F208E" w:rsidRPr="009300A5">
        <w:rPr>
          <w:rFonts w:ascii="Times New Roman" w:eastAsiaTheme="minorEastAsia" w:hAnsi="Times New Roman" w:cs="Times New Roman"/>
          <w:lang w:bidi="he-IL"/>
        </w:rPr>
        <w:t xml:space="preserve"> of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forests</w:t>
      </w:r>
      <w:r w:rsidR="004F208E" w:rsidRPr="009300A5">
        <w:rPr>
          <w:rFonts w:ascii="Times New Roman" w:eastAsiaTheme="minorEastAsia" w:hAnsi="Times New Roman" w:cs="Times New Roman"/>
          <w:lang w:bidi="he-IL"/>
        </w:rPr>
        <w:t xml:space="preserve"> </w:t>
      </w:r>
      <w:r w:rsidR="00FB4849" w:rsidRPr="009300A5">
        <w:rPr>
          <w:rFonts w:ascii="Times New Roman" w:eastAsiaTheme="minorEastAsia" w:hAnsi="Times New Roman" w:cs="Times New Roman"/>
          <w:lang w:bidi="he-IL"/>
        </w:rPr>
        <w:t>in</w:t>
      </w:r>
      <w:r w:rsidR="004F208E" w:rsidRPr="009300A5">
        <w:rPr>
          <w:rFonts w:ascii="Times New Roman" w:eastAsiaTheme="minorEastAsia" w:hAnsi="Times New Roman" w:cs="Times New Roman"/>
          <w:lang w:bidi="he-IL"/>
        </w:rPr>
        <w:t xml:space="preserve"> </w:t>
      </w:r>
      <w:r w:rsidR="00282951" w:rsidRPr="009300A5">
        <w:rPr>
          <w:rFonts w:ascii="Times New Roman" w:hAnsi="Times New Roman" w:cs="Times New Roman"/>
          <w:lang w:bidi="he-IL"/>
        </w:rPr>
        <w:t>CO</w:t>
      </w:r>
      <w:r w:rsidR="00282951" w:rsidRPr="009300A5">
        <w:rPr>
          <w:rFonts w:ascii="Times New Roman" w:hAnsi="Times New Roman" w:cs="Times New Roman"/>
          <w:vertAlign w:val="subscript"/>
          <w:lang w:bidi="he-IL"/>
        </w:rPr>
        <w:t>2</w:t>
      </w:r>
      <w:r w:rsidR="00282951" w:rsidRPr="009300A5">
        <w:rPr>
          <w:rFonts w:ascii="Times New Roman" w:hAnsi="Times New Roman" w:cs="Times New Roman"/>
          <w:lang w:bidi="he-IL"/>
        </w:rPr>
        <w:t xml:space="preserve"> removal</w:t>
      </w:r>
      <w:r w:rsidR="00282951"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and hope others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7777777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6"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xml:space="preserve">. Please cite this paper as well as the model </w:t>
      </w:r>
      <w:r w:rsidRPr="00427C41">
        <w:rPr>
          <w:rFonts w:ascii="Times New Roman" w:eastAsiaTheme="minorEastAsia" w:hAnsi="Times New Roman" w:cs="Times New Roman"/>
        </w:rPr>
        <w:fldChar w:fldCharType="begin"/>
      </w:r>
      <w:r w:rsidRPr="00427C41">
        <w:rPr>
          <w:rFonts w:ascii="Times New Roman" w:eastAsiaTheme="minorEastAsia" w:hAnsi="Times New Roman" w:cs="Times New Roman"/>
        </w:rPr>
        <w:instrText>ADDIN BEC{Wright, 2025, #82644}</w:instrText>
      </w:r>
      <w:r w:rsidRPr="00427C41">
        <w:rPr>
          <w:rFonts w:ascii="Times New Roman" w:eastAsiaTheme="minorEastAsia" w:hAnsi="Times New Roman" w:cs="Times New Roman"/>
        </w:rPr>
        <w:fldChar w:fldCharType="separate"/>
      </w:r>
      <w:r w:rsidRPr="00427C41">
        <w:rPr>
          <w:rFonts w:ascii="Times New Roman" w:eastAsiaTheme="minorEastAsia" w:hAnsi="Times New Roman" w:cs="Times New Roman"/>
        </w:rPr>
        <w:t>(Wright, 2025)</w:t>
      </w:r>
      <w:r w:rsidRPr="00427C41">
        <w:rPr>
          <w:rFonts w:ascii="Times New Roman" w:eastAsiaTheme="minorEastAsia" w:hAnsi="Times New Roman" w:cs="Times New Roman"/>
        </w:rPr>
        <w:fldChar w:fldCharType="end"/>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6CC60908" w14:textId="2DE8A8E6"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rPr>
        <w:fldChar w:fldCharType="begin"/>
      </w:r>
      <w:r w:rsidRPr="009300A5">
        <w:rPr>
          <w:rFonts w:ascii="Times New Roman" w:hAnsi="Times New Roman" w:cs="Times New Roman"/>
        </w:rPr>
        <w:instrText>ADDIN BB</w:instrText>
      </w:r>
      <w:r w:rsidRPr="009300A5">
        <w:rPr>
          <w:rFonts w:ascii="Times New Roman" w:hAnsi="Times New Roman" w:cs="Times New Roman"/>
        </w:rPr>
        <w:fldChar w:fldCharType="separate"/>
      </w:r>
      <w:r w:rsidRPr="009300A5">
        <w:rPr>
          <w:rFonts w:ascii="Times New Roman" w:hAnsi="Times New Roman" w:cs="Times New Roman"/>
          <w:kern w:val="0"/>
        </w:rPr>
        <w:t xml:space="preserve">Babiker, M., G. Berndes, K. Blok, B. Cohen, A. Cowie, O. Geden, V. Ginzburg, A. Leip, P. Smith, M. Sugiyama, and F. Yamba. 2022. “Cross-sectoral perspectives.” </w:t>
      </w:r>
      <w:r w:rsidRPr="009300A5">
        <w:rPr>
          <w:rFonts w:ascii="Times New Roman" w:hAnsi="Times New Roman" w:cs="Times New Roman"/>
          <w:i/>
          <w:kern w:val="0"/>
        </w:rPr>
        <w:t>in</w:t>
      </w:r>
      <w:r w:rsidRPr="009300A5">
        <w:rPr>
          <w:rFonts w:ascii="Times New Roman" w:hAnsi="Times New Roman" w:cs="Times New Roman"/>
          <w:kern w:val="0"/>
        </w:rPr>
        <w:t xml:space="preserve"> Shukla, P. R., J. Skea, R. Slade, A. Al Khourdajie, R. van Diemen, D. McCollum, M. Pathak, S. Some, P. Vyas, R. Fradera, M. Belkacemi, A. Hasija, G. Lisboa, S. Luz, and J. Malley, editor</w:t>
      </w:r>
      <w:r w:rsidR="00693272">
        <w:rPr>
          <w:rFonts w:ascii="Times New Roman" w:hAnsi="Times New Roman" w:cs="Times New Roman"/>
          <w:kern w:val="0"/>
        </w:rPr>
        <w:t>s</w:t>
      </w:r>
      <w:r w:rsidRPr="009300A5">
        <w:rPr>
          <w:rFonts w:ascii="Times New Roman" w:hAnsi="Times New Roman" w:cs="Times New Roman"/>
          <w:kern w:val="0"/>
        </w:rPr>
        <w:t>. “IPCC, 2022: Climate Change 2022: Mitigation of Climate Change.</w:t>
      </w:r>
      <w:r w:rsidR="00104EB2">
        <w:rPr>
          <w:rFonts w:ascii="Times New Roman" w:hAnsi="Times New Roman" w:cs="Times New Roman"/>
          <w:kern w:val="0"/>
        </w:rPr>
        <w:t xml:space="preserve"> </w:t>
      </w:r>
      <w:r w:rsidRPr="009300A5">
        <w:rPr>
          <w:rFonts w:ascii="Times New Roman" w:hAnsi="Times New Roman" w:cs="Times New Roman"/>
          <w:kern w:val="0"/>
        </w:rPr>
        <w:t>Contribution</w:t>
      </w:r>
      <w:r w:rsidR="00104EB2">
        <w:rPr>
          <w:rFonts w:ascii="Times New Roman" w:hAnsi="Times New Roman" w:cs="Times New Roman"/>
          <w:kern w:val="0"/>
        </w:rPr>
        <w:t xml:space="preserve"> </w:t>
      </w:r>
      <w:r w:rsidRPr="009300A5">
        <w:rPr>
          <w:rFonts w:ascii="Times New Roman" w:hAnsi="Times New Roman" w:cs="Times New Roman"/>
          <w:kern w:val="0"/>
        </w:rPr>
        <w:t>of Working Group III to the Sixth Assessment Report of the Intergovernmental Panel on Climate Change.” Cambridge University Press, Cambridge and New York. https://doi.org/10.1017/9781009157926.005.</w:t>
      </w:r>
    </w:p>
    <w:p w14:paraId="04555BC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Banta, G. T., M. F. Pedersen, and S. L. Nielsen. 2004. “Decomposition of marine primary producers: consequences for nutrient recycling and retention in coastal ecosystems.” Pages 187-216 </w:t>
      </w:r>
      <w:r w:rsidRPr="009300A5">
        <w:rPr>
          <w:rFonts w:ascii="Times New Roman" w:hAnsi="Times New Roman" w:cs="Times New Roman"/>
          <w:i/>
          <w:kern w:val="0"/>
        </w:rPr>
        <w:t>in</w:t>
      </w:r>
      <w:r w:rsidRPr="009300A5">
        <w:rPr>
          <w:rFonts w:ascii="Times New Roman" w:hAnsi="Times New Roman" w:cs="Times New Roman"/>
          <w:kern w:val="0"/>
        </w:rPr>
        <w:t xml:space="preserve"> Nielsen, S. L., G. T. Banta, and M. F. Pedersen, editors. “Estuarine nutrient cycling: the influence of primary producers.” Springer, Dordrecht. https://doi.org/10.1007/978-1-4020-3021-5_7.</w:t>
      </w:r>
    </w:p>
    <w:p w14:paraId="59AF0CC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Bedford, A. P., and P. G. Moore. 1984. “Macrofaunal involvement in the sublittoral decay of kelp debris: the detritivore community and species interactions.” </w:t>
      </w:r>
      <w:r w:rsidRPr="009300A5">
        <w:rPr>
          <w:rFonts w:ascii="Times New Roman" w:hAnsi="Times New Roman" w:cs="Times New Roman"/>
          <w:i/>
          <w:kern w:val="0"/>
        </w:rPr>
        <w:t>Estuarine, Coastal and Shelf Science</w:t>
      </w:r>
      <w:r w:rsidRPr="009300A5">
        <w:rPr>
          <w:rFonts w:ascii="Times New Roman" w:hAnsi="Times New Roman" w:cs="Times New Roman"/>
          <w:kern w:val="0"/>
        </w:rPr>
        <w:t xml:space="preserve"> 18(1): 97-111. https://doi.org/10.1016/0272-7714(84)90009-X.</w:t>
      </w:r>
    </w:p>
    <w:p w14:paraId="2B8B0C0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Birch, P. B., J. O. Gabrielson, and K. S. Hamel. 1983. “Decomposition of </w:t>
      </w:r>
      <w:r w:rsidRPr="009300A5">
        <w:rPr>
          <w:rFonts w:ascii="Times New Roman" w:hAnsi="Times New Roman" w:cs="Times New Roman"/>
          <w:i/>
          <w:kern w:val="0"/>
        </w:rPr>
        <w:t>Cladophora</w:t>
      </w:r>
      <w:r w:rsidRPr="009300A5">
        <w:rPr>
          <w:rFonts w:ascii="Times New Roman" w:hAnsi="Times New Roman" w:cs="Times New Roman"/>
          <w:kern w:val="0"/>
        </w:rPr>
        <w:t xml:space="preserve">. I. Field studies in the Peel-Harvey estuarine system, Western Australia.” </w:t>
      </w:r>
      <w:r w:rsidRPr="009300A5">
        <w:rPr>
          <w:rFonts w:ascii="Times New Roman" w:hAnsi="Times New Roman" w:cs="Times New Roman"/>
          <w:i/>
          <w:kern w:val="0"/>
        </w:rPr>
        <w:t>Botanica Marina</w:t>
      </w:r>
      <w:r w:rsidRPr="009300A5">
        <w:rPr>
          <w:rFonts w:ascii="Times New Roman" w:hAnsi="Times New Roman" w:cs="Times New Roman"/>
          <w:kern w:val="0"/>
        </w:rPr>
        <w:t xml:space="preserve"> 26(4): 165-172. https://doi.org/10.1515/botm.1983.26.4.165.</w:t>
      </w:r>
    </w:p>
    <w:p w14:paraId="105A716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Bourguès, S., I. Auby, R. de Wit, and P.-J. Labourg. 1996. “Differential anaerobic decomposition of seagrass (</w:t>
      </w:r>
      <w:r w:rsidRPr="009300A5">
        <w:rPr>
          <w:rFonts w:ascii="Times New Roman" w:hAnsi="Times New Roman" w:cs="Times New Roman"/>
          <w:i/>
          <w:kern w:val="0"/>
        </w:rPr>
        <w:t>Zostera noltii</w:t>
      </w:r>
      <w:r w:rsidRPr="009300A5">
        <w:rPr>
          <w:rFonts w:ascii="Times New Roman" w:hAnsi="Times New Roman" w:cs="Times New Roman"/>
          <w:kern w:val="0"/>
        </w:rPr>
        <w:t>) and macroalgal (</w:t>
      </w:r>
      <w:r w:rsidRPr="009300A5">
        <w:rPr>
          <w:rFonts w:ascii="Times New Roman" w:hAnsi="Times New Roman" w:cs="Times New Roman"/>
          <w:i/>
          <w:kern w:val="0"/>
        </w:rPr>
        <w:t>Monostroma obscurum</w:t>
      </w:r>
      <w:r w:rsidRPr="009300A5">
        <w:rPr>
          <w:rFonts w:ascii="Times New Roman" w:hAnsi="Times New Roman" w:cs="Times New Roman"/>
          <w:kern w:val="0"/>
        </w:rPr>
        <w:t xml:space="preserve">) biomass from Arcachon Bay (France).” </w:t>
      </w:r>
      <w:r w:rsidRPr="009300A5">
        <w:rPr>
          <w:rFonts w:ascii="Times New Roman" w:hAnsi="Times New Roman" w:cs="Times New Roman"/>
          <w:i/>
          <w:kern w:val="0"/>
        </w:rPr>
        <w:t>Hydrobiologia</w:t>
      </w:r>
      <w:r w:rsidRPr="009300A5">
        <w:rPr>
          <w:rFonts w:ascii="Times New Roman" w:hAnsi="Times New Roman" w:cs="Times New Roman"/>
          <w:kern w:val="0"/>
        </w:rPr>
        <w:t xml:space="preserve"> 329121-131. https://doi.org/10.1007/bf00034552.</w:t>
      </w:r>
    </w:p>
    <w:p w14:paraId="78BCF04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Bourguignon, M., M. Santos-Neto, and M. D. Castro. 2021. “A new regression model for positive random variables with skewed and long tail.” </w:t>
      </w:r>
      <w:r w:rsidRPr="009300A5">
        <w:rPr>
          <w:rFonts w:ascii="Times New Roman" w:hAnsi="Times New Roman" w:cs="Times New Roman"/>
          <w:i/>
          <w:kern w:val="0"/>
        </w:rPr>
        <w:t>Metron</w:t>
      </w:r>
      <w:r w:rsidRPr="009300A5">
        <w:rPr>
          <w:rFonts w:ascii="Times New Roman" w:hAnsi="Times New Roman" w:cs="Times New Roman"/>
          <w:kern w:val="0"/>
        </w:rPr>
        <w:t xml:space="preserve"> 7933-55. https://doi.org/10.1007/s40300-021-00203-y.</w:t>
      </w:r>
    </w:p>
    <w:p w14:paraId="035AC3A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Brouwer, P. E. M. 1996. “Decomposition in situ of the sublittoral Antarctic macroalga </w:t>
      </w:r>
      <w:r w:rsidRPr="009300A5">
        <w:rPr>
          <w:rFonts w:ascii="Times New Roman" w:hAnsi="Times New Roman" w:cs="Times New Roman"/>
          <w:i/>
          <w:kern w:val="0"/>
        </w:rPr>
        <w:t>Desmarestia anceps</w:t>
      </w:r>
      <w:r w:rsidRPr="009300A5">
        <w:rPr>
          <w:rFonts w:ascii="Times New Roman" w:hAnsi="Times New Roman" w:cs="Times New Roman"/>
          <w:kern w:val="0"/>
        </w:rPr>
        <w:t xml:space="preserve"> Montagne.” </w:t>
      </w:r>
      <w:r w:rsidRPr="009300A5">
        <w:rPr>
          <w:rFonts w:ascii="Times New Roman" w:hAnsi="Times New Roman" w:cs="Times New Roman"/>
          <w:i/>
          <w:kern w:val="0"/>
        </w:rPr>
        <w:t>Polar Biology</w:t>
      </w:r>
      <w:r w:rsidRPr="009300A5">
        <w:rPr>
          <w:rFonts w:ascii="Times New Roman" w:hAnsi="Times New Roman" w:cs="Times New Roman"/>
          <w:kern w:val="0"/>
        </w:rPr>
        <w:t xml:space="preserve"> 16(2): 129-137. https://doi.org/10.1007/BF02390433.</w:t>
      </w:r>
    </w:p>
    <w:p w14:paraId="4C110B9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Carpenter, B., A. Gelman, M. D. Hoffman, D. Lee, B. Goodrich, M. Betancourt, M. Brubaker, J. Guo, P. Li, and A. Riddell. 2017. “Stan: a probabilistic programming language.”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76(1): 1-32. https://doi.org/10.18637/jss.v076.i01.</w:t>
      </w:r>
    </w:p>
    <w:p w14:paraId="44F5F6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C. M. Duarte. 1995. “Plant growth-rate dependence of detrital carbon storage in ecosystems.” </w:t>
      </w:r>
      <w:r w:rsidRPr="009300A5">
        <w:rPr>
          <w:rFonts w:ascii="Times New Roman" w:hAnsi="Times New Roman" w:cs="Times New Roman"/>
          <w:i/>
          <w:kern w:val="0"/>
        </w:rPr>
        <w:t>Science</w:t>
      </w:r>
      <w:r w:rsidRPr="009300A5">
        <w:rPr>
          <w:rFonts w:ascii="Times New Roman" w:hAnsi="Times New Roman" w:cs="Times New Roman"/>
          <w:kern w:val="0"/>
        </w:rPr>
        <w:t xml:space="preserve"> 268(5217): 1606-1608. https://doi.org/10.1126/science.268.5217.1606.</w:t>
      </w:r>
    </w:p>
    <w:p w14:paraId="2B09B54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J. Lartigue. 2004. “Patterns of herbivory and decomposition in aquatic and terrestrial ecosystems.” </w:t>
      </w:r>
      <w:r w:rsidRPr="009300A5">
        <w:rPr>
          <w:rFonts w:ascii="Times New Roman" w:hAnsi="Times New Roman" w:cs="Times New Roman"/>
          <w:i/>
          <w:kern w:val="0"/>
        </w:rPr>
        <w:t>Ecological Monographs</w:t>
      </w:r>
      <w:r w:rsidRPr="009300A5">
        <w:rPr>
          <w:rFonts w:ascii="Times New Roman" w:hAnsi="Times New Roman" w:cs="Times New Roman"/>
          <w:kern w:val="0"/>
        </w:rPr>
        <w:t xml:space="preserve"> 74(2): 237-259. https://doi.org/10.1890/03-4019.</w:t>
      </w:r>
    </w:p>
    <w:p w14:paraId="2E7BE4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Creed, J. C., V. M. N. C. S. Vieira, T. A. Norton, and D. Caetano. 2019. “A meta-analysis shows that seaweeds surpass plants, setting life-on-Earth’s limit for biomass packing.” </w:t>
      </w:r>
      <w:r w:rsidRPr="009300A5">
        <w:rPr>
          <w:rFonts w:ascii="Times New Roman" w:hAnsi="Times New Roman" w:cs="Times New Roman"/>
          <w:i/>
          <w:kern w:val="0"/>
        </w:rPr>
        <w:t>BMC Ecology</w:t>
      </w:r>
      <w:r w:rsidRPr="009300A5">
        <w:rPr>
          <w:rFonts w:ascii="Times New Roman" w:hAnsi="Times New Roman" w:cs="Times New Roman"/>
          <w:kern w:val="0"/>
        </w:rPr>
        <w:t xml:space="preserve"> 19(1): 6. https://doi.org/10.1186/s12898-019-0218-z.</w:t>
      </w:r>
    </w:p>
    <w:p w14:paraId="61FF59D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de Bettignies, F., P. Dauby, F. Thomas, A. Gobet, L. Delage, O. Bohner, S. Loisel, and D. Davoult. 2020. “Degradation dynamics and processes associated with the accumulation of </w:t>
      </w:r>
      <w:r w:rsidRPr="009300A5">
        <w:rPr>
          <w:rFonts w:ascii="Times New Roman" w:hAnsi="Times New Roman" w:cs="Times New Roman"/>
          <w:i/>
          <w:kern w:val="0"/>
        </w:rPr>
        <w:t>Laminaria hyperborea</w:t>
      </w:r>
      <w:r w:rsidRPr="009300A5">
        <w:rPr>
          <w:rFonts w:ascii="Times New Roman" w:hAnsi="Times New Roman" w:cs="Times New Roman"/>
          <w:kern w:val="0"/>
        </w:rPr>
        <w:t xml:space="preserve"> (Phaeophyceae) kelp fragments: an in situ experimental approach.”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56(6): 1481-1492. https://doi.org/10.1111/jpy.13041.</w:t>
      </w:r>
    </w:p>
    <w:p w14:paraId="1C268D6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Duarte, C. M., J.-P. Gattuso, K. Hancke, H. Gundersen, K. Filbee‐Dexter, M. F. Pedersen, J. J. Middelburg, M. T. Burrows, K. A. Krumhansl, and T. Wernberg. 2022. “Global estimates of the extent and production of macroalgal forests.” </w:t>
      </w:r>
      <w:r w:rsidRPr="009300A5">
        <w:rPr>
          <w:rFonts w:ascii="Times New Roman" w:hAnsi="Times New Roman" w:cs="Times New Roman"/>
          <w:i/>
          <w:kern w:val="0"/>
        </w:rPr>
        <w:t>Global Ecology and Biogeography</w:t>
      </w:r>
      <w:r w:rsidRPr="009300A5">
        <w:rPr>
          <w:rFonts w:ascii="Times New Roman" w:hAnsi="Times New Roman" w:cs="Times New Roman"/>
          <w:kern w:val="0"/>
        </w:rPr>
        <w:t xml:space="preserve"> 01-18. https://doi.org/10.1111/geb.13515.</w:t>
      </w:r>
    </w:p>
    <w:p w14:paraId="0E0AC13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Enríquez, S., C. M. Duarte, and K. Sand-Jensen. 1993. “Patterns in decomposition rates among photosynthetic organisms: the importance of detritus C:N:P content.” </w:t>
      </w:r>
      <w:r w:rsidRPr="009300A5">
        <w:rPr>
          <w:rFonts w:ascii="Times New Roman" w:hAnsi="Times New Roman" w:cs="Times New Roman"/>
          <w:i/>
          <w:kern w:val="0"/>
        </w:rPr>
        <w:t>Oecologia</w:t>
      </w:r>
      <w:r w:rsidRPr="009300A5">
        <w:rPr>
          <w:rFonts w:ascii="Times New Roman" w:hAnsi="Times New Roman" w:cs="Times New Roman"/>
          <w:kern w:val="0"/>
        </w:rPr>
        <w:t xml:space="preserve"> 94(4): 457-471. https://doi.org/10.1007/BF00566960.</w:t>
      </w:r>
    </w:p>
    <w:p w14:paraId="4DA43C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w:t>
      </w:r>
      <w:r w:rsidRPr="009300A5">
        <w:rPr>
          <w:rFonts w:ascii="Times New Roman" w:hAnsi="Times New Roman" w:cs="Times New Roman"/>
          <w:i/>
          <w:kern w:val="0"/>
        </w:rPr>
        <w:t>PLoS Biology</w:t>
      </w:r>
      <w:r w:rsidRPr="009300A5">
        <w:rPr>
          <w:rFonts w:ascii="Times New Roman" w:hAnsi="Times New Roman" w:cs="Times New Roman"/>
          <w:kern w:val="0"/>
        </w:rPr>
        <w:t xml:space="preserve"> 20(8): e3001702. https://doi.org/10.1371/journal.pbio.3001702.</w:t>
      </w:r>
    </w:p>
    <w:p w14:paraId="30BD065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A. Pessarrodona, M. F. Pedersen, T. Wernberg, C. M. Duarte, J. Assis, T. Bekkby, M. T. Burrows, D. F. Carlson, and J.-P. Gattuso. 2024. “Carbon export from seaweed forests to deep ocean sinks.” </w:t>
      </w:r>
      <w:r w:rsidRPr="009300A5">
        <w:rPr>
          <w:rFonts w:ascii="Times New Roman" w:hAnsi="Times New Roman" w:cs="Times New Roman"/>
          <w:i/>
          <w:kern w:val="0"/>
        </w:rPr>
        <w:t>Nature Geoscience</w:t>
      </w:r>
      <w:r w:rsidRPr="009300A5">
        <w:rPr>
          <w:rFonts w:ascii="Times New Roman" w:hAnsi="Times New Roman" w:cs="Times New Roman"/>
          <w:kern w:val="0"/>
        </w:rPr>
        <w:t xml:space="preserve"> 17(6): 552-559. https://doi.org/10.1038/s41561-024-01449-7.</w:t>
      </w:r>
    </w:p>
    <w:p w14:paraId="5EA94C9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Friedlingstein, P., M. O’sullivan, M. W. Jones, R. M. Andrew, J. Hauck, P. Landschützer, C. Le Quéré, H. Li, I. T. Luijkx, and A. Olsen. </w:t>
      </w:r>
      <w:r w:rsidRPr="009300A5">
        <w:rPr>
          <w:rFonts w:ascii="Times New Roman" w:hAnsi="Times New Roman" w:cs="Times New Roman"/>
          <w:kern w:val="0"/>
        </w:rPr>
        <w:t xml:space="preserve">2025. “Global carbon budget 2024.” </w:t>
      </w:r>
      <w:r w:rsidRPr="009300A5">
        <w:rPr>
          <w:rFonts w:ascii="Times New Roman" w:hAnsi="Times New Roman" w:cs="Times New Roman"/>
          <w:i/>
          <w:kern w:val="0"/>
        </w:rPr>
        <w:t>Earth System Science Data Discussions</w:t>
      </w:r>
      <w:r w:rsidRPr="009300A5">
        <w:rPr>
          <w:rFonts w:ascii="Times New Roman" w:hAnsi="Times New Roman" w:cs="Times New Roman"/>
          <w:kern w:val="0"/>
        </w:rPr>
        <w:t xml:space="preserve"> 17(3): 965-1039. https://doi.org/10.5194/essd-17-965-2025.</w:t>
      </w:r>
    </w:p>
    <w:p w14:paraId="1FEB0E0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F. de Bettignies, A. Foggo, and D. Davoult. 2021. “Sustained productivity and respiration of degrading kelp detritus in the shallow benthos: detached or broken, but not dead.”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166105277. https://doi.org/10.1016/j.marenvres.2021.105277.</w:t>
      </w:r>
    </w:p>
    <w:p w14:paraId="1786C51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M. Mulas, A. Foggo, and D. A. Smale. 2022. “The influence of light and temperature on detritus degradation rates for kelp species with contrasting thermal affinities.”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173105529. https://doi.org/10.1016/j.marenvres.2021.105529.</w:t>
      </w:r>
    </w:p>
    <w:p w14:paraId="2844D2D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Gabry, J., R. Češnovar, A. Johnson, and S. Bronder. 2024. “cmdstanr: R Interface to ‘CmdStan’.” R package version 0.5.3. https://mc-stan.org/cmdstanr.</w:t>
      </w:r>
    </w:p>
    <w:p w14:paraId="735830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Gabry, J., D. Simpson, A. Vehtari, M. Betancourt, and A. Gelman. 2019. “Visualization in Bayesian workflow.” </w:t>
      </w:r>
      <w:r w:rsidRPr="009300A5">
        <w:rPr>
          <w:rFonts w:ascii="Times New Roman" w:hAnsi="Times New Roman" w:cs="Times New Roman"/>
          <w:i/>
          <w:kern w:val="0"/>
        </w:rPr>
        <w:t>Journal of the Royal Statistical Society Series A: Statistics in Society</w:t>
      </w:r>
      <w:r w:rsidRPr="009300A5">
        <w:rPr>
          <w:rFonts w:ascii="Times New Roman" w:hAnsi="Times New Roman" w:cs="Times New Roman"/>
          <w:kern w:val="0"/>
        </w:rPr>
        <w:t xml:space="preserve"> 182(2): 389-402. https://doi.org/10.1111/rssa.12378.</w:t>
      </w:r>
    </w:p>
    <w:p w14:paraId="195908B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Hamersley, M. R., J. A. Sohm, J. A. Burns, and D. G. Capone. 2015. “Nitrogen fixation associated with the decomposition of the giant kelp </w:t>
      </w:r>
      <w:r w:rsidRPr="009300A5">
        <w:rPr>
          <w:rFonts w:ascii="Times New Roman" w:hAnsi="Times New Roman" w:cs="Times New Roman"/>
          <w:i/>
          <w:kern w:val="0"/>
        </w:rPr>
        <w:t>Macrocystis pyrifera</w:t>
      </w:r>
      <w:r w:rsidRPr="009300A5">
        <w:rPr>
          <w:rFonts w:ascii="Times New Roman" w:hAnsi="Times New Roman" w:cs="Times New Roman"/>
          <w:kern w:val="0"/>
        </w:rPr>
        <w:t xml:space="preserve">.” </w:t>
      </w:r>
      <w:r w:rsidRPr="009300A5">
        <w:rPr>
          <w:rFonts w:ascii="Times New Roman" w:hAnsi="Times New Roman" w:cs="Times New Roman"/>
          <w:i/>
          <w:kern w:val="0"/>
        </w:rPr>
        <w:t>Aquatic Botany</w:t>
      </w:r>
      <w:r w:rsidRPr="009300A5">
        <w:rPr>
          <w:rFonts w:ascii="Times New Roman" w:hAnsi="Times New Roman" w:cs="Times New Roman"/>
          <w:kern w:val="0"/>
        </w:rPr>
        <w:t xml:space="preserve"> 12557-63. https://doi.org/10.1016/j.aquabot.2015.05.003.</w:t>
      </w:r>
    </w:p>
    <w:p w14:paraId="07B0965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Hibbett, D., R. Blanchette, P. Kenrick, and B. Mills. 2016. “Climate, decay, and the death of the coal forests.” </w:t>
      </w:r>
      <w:r w:rsidRPr="009300A5">
        <w:rPr>
          <w:rFonts w:ascii="Times New Roman" w:hAnsi="Times New Roman" w:cs="Times New Roman"/>
          <w:i/>
          <w:kern w:val="0"/>
        </w:rPr>
        <w:t>Current Biology</w:t>
      </w:r>
      <w:r w:rsidRPr="009300A5">
        <w:rPr>
          <w:rFonts w:ascii="Times New Roman" w:hAnsi="Times New Roman" w:cs="Times New Roman"/>
          <w:kern w:val="0"/>
        </w:rPr>
        <w:t xml:space="preserve"> 26(13): R563-R567. https://doi.org/10.1016/j.cub.2016.01.014.</w:t>
      </w:r>
    </w:p>
    <w:p w14:paraId="1C839DF6"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Kay, M. 2024. “tidybayes: tidy data and geoms for Bayesian models v3.0.7.” </w:t>
      </w:r>
      <w:r w:rsidRPr="009300A5">
        <w:rPr>
          <w:rFonts w:ascii="Times New Roman" w:hAnsi="Times New Roman" w:cs="Times New Roman"/>
          <w:i/>
          <w:kern w:val="0"/>
        </w:rPr>
        <w:t>Zenodo</w:t>
      </w:r>
      <w:r w:rsidRPr="009300A5">
        <w:rPr>
          <w:rFonts w:ascii="Times New Roman" w:hAnsi="Times New Roman" w:cs="Times New Roman"/>
          <w:kern w:val="0"/>
        </w:rPr>
        <w:t>. https://doi.org/10.5281/zenodo.13770114.</w:t>
      </w:r>
    </w:p>
    <w:p w14:paraId="004F95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Kennedy, J. R., and C. O. Blain. 2025. “A systematic review of marine macroalgal degradation: toward a better understanding of macroalgal carbon sequestration potential.”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61(3): 399-432. https://doi.org/10.1111/jpy.70031.</w:t>
      </w:r>
    </w:p>
    <w:p w14:paraId="08270C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Lee, D., Stan buildbot, seantalts, B. Carpenter, M. Morris, A. Kucukelbir, M. Betancourt, D. Tran, M. Brubaker, B. Bales, bgoodri, A. Vehtari, wds15, maverickg, evelynmitchell, weberse2, and P. Li. 2017. </w:t>
      </w:r>
      <w:r w:rsidRPr="009300A5">
        <w:rPr>
          <w:rFonts w:ascii="Times New Roman" w:hAnsi="Times New Roman" w:cs="Times New Roman"/>
          <w:kern w:val="0"/>
          <w:lang w:val="de-DE"/>
        </w:rPr>
        <w:t xml:space="preserve">“stan-dev/cmdstan: v2.17.1.” </w:t>
      </w:r>
      <w:r w:rsidRPr="009300A5">
        <w:rPr>
          <w:rFonts w:ascii="Times New Roman" w:hAnsi="Times New Roman" w:cs="Times New Roman"/>
          <w:i/>
          <w:kern w:val="0"/>
          <w:lang w:val="de-DE"/>
        </w:rPr>
        <w:t>Zenodo</w:t>
      </w:r>
      <w:r w:rsidRPr="009300A5">
        <w:rPr>
          <w:rFonts w:ascii="Times New Roman" w:hAnsi="Times New Roman" w:cs="Times New Roman"/>
          <w:kern w:val="0"/>
          <w:lang w:val="de-DE"/>
        </w:rPr>
        <w:t>. https://doi.org/10.5281/zenodo.1117248.</w:t>
      </w:r>
    </w:p>
    <w:p w14:paraId="5D1CD1C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Manojlovic, B. 2021. </w:t>
      </w:r>
      <w:r w:rsidRPr="009300A5">
        <w:rPr>
          <w:rFonts w:ascii="Times New Roman" w:hAnsi="Times New Roman" w:cs="Times New Roman"/>
          <w:kern w:val="0"/>
        </w:rPr>
        <w:t>“Data assimilation techniques for aquatic ecological processes.” https://opus.lib.uts.edu.au/handle/10453/150726.</w:t>
      </w:r>
    </w:p>
    <w:p w14:paraId="35A9DF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McElreath, R. 2019. Statistical rethinking</w:t>
      </w:r>
      <w:r w:rsidRPr="009300A5">
        <w:rPr>
          <w:rFonts w:ascii="Times New Roman" w:hAnsi="Times New Roman" w:cs="Times New Roman"/>
          <w:kern w:val="0"/>
          <w:vertAlign w:val="superscript"/>
        </w:rPr>
        <w:t>2</w:t>
      </w:r>
      <w:r w:rsidRPr="009300A5">
        <w:rPr>
          <w:rFonts w:ascii="Times New Roman" w:hAnsi="Times New Roman" w:cs="Times New Roman"/>
          <w:kern w:val="0"/>
        </w:rPr>
        <w:t>: a Bayesian course with examples in R and Stan. Second Edition. Chapman &amp; Hall/CRC, Boca Raton.</w:t>
      </w:r>
    </w:p>
    <w:p w14:paraId="50ED8FCC"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Murray, L. M. 2015. “Bayesian state-space modelling on high-performance hardware using LibBi.”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67(10): 1-36. https://doi.org/10.18637/jss.v067.i10.</w:t>
      </w:r>
    </w:p>
    <w:p w14:paraId="44B2633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Olson, J. S. 1963. “Energy storage and the balance of producers and decomposers in ecological systems.” </w:t>
      </w:r>
      <w:r w:rsidRPr="009300A5">
        <w:rPr>
          <w:rFonts w:ascii="Times New Roman" w:hAnsi="Times New Roman" w:cs="Times New Roman"/>
          <w:i/>
          <w:kern w:val="0"/>
        </w:rPr>
        <w:t>Ecology</w:t>
      </w:r>
      <w:r w:rsidRPr="009300A5">
        <w:rPr>
          <w:rFonts w:ascii="Times New Roman" w:hAnsi="Times New Roman" w:cs="Times New Roman"/>
          <w:kern w:val="0"/>
        </w:rPr>
        <w:t xml:space="preserve"> 44(2): 322-331. https://doi.org/10.2307/1932179.</w:t>
      </w:r>
    </w:p>
    <w:p w14:paraId="0A953A9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Pedersen, M. F., K. Filbee-Dexter, N. L. Frisk, Z. Sárossy, and T. Wernberg. 2021. “Carbon sequestration potential increased by incomplete anaerobic decomposition of kelp detritus.”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66053-67. https://doi.org/10.3354/meps13613.</w:t>
      </w:r>
    </w:p>
    <w:p w14:paraId="19F514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J. Assis, K. Filbee-Dexter, M. T. Burrows, J.-P. Gattuso, C. M. Duarte, D. Krause-Jensen, P. J. Moore, D. A. Smale, and T. Wernberg. 2022. “Global seaweed productivity.” </w:t>
      </w:r>
      <w:r w:rsidRPr="009300A5">
        <w:rPr>
          <w:rFonts w:ascii="Times New Roman" w:hAnsi="Times New Roman" w:cs="Times New Roman"/>
          <w:i/>
          <w:kern w:val="0"/>
        </w:rPr>
        <w:t>Science Advances</w:t>
      </w:r>
      <w:r w:rsidRPr="009300A5">
        <w:rPr>
          <w:rFonts w:ascii="Times New Roman" w:hAnsi="Times New Roman" w:cs="Times New Roman"/>
          <w:kern w:val="0"/>
        </w:rPr>
        <w:t xml:space="preserve"> 8(37): eabn2465. https://doi.org/10.1126/sciadv.abn2465.</w:t>
      </w:r>
    </w:p>
    <w:p w14:paraId="6A1DC9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R. M. Franco‐Santos, L. S. Wright, M. A. Vanderklift, J. Howard, E. Pidgeon, T. Wernberg, and K. Filbee‐Dexter. 2023. “Carbon sequestration and climate change mitigation using macroalgae: a state of knowledge review.” </w:t>
      </w:r>
      <w:r w:rsidRPr="009300A5">
        <w:rPr>
          <w:rFonts w:ascii="Times New Roman" w:hAnsi="Times New Roman" w:cs="Times New Roman"/>
          <w:i/>
          <w:kern w:val="0"/>
        </w:rPr>
        <w:t>Biological Reviews</w:t>
      </w:r>
      <w:r w:rsidRPr="009300A5">
        <w:rPr>
          <w:rFonts w:ascii="Times New Roman" w:hAnsi="Times New Roman" w:cs="Times New Roman"/>
          <w:kern w:val="0"/>
        </w:rPr>
        <w:t xml:space="preserve"> 98(6): 1945-1971. https://doi.org/10.1111/brv.12990.</w:t>
      </w:r>
    </w:p>
    <w:p w14:paraId="13D78C1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R Core Team. 2022. R: a language and environment for statistical computing. R Foundation for Statistical Computing, Vienna.</w:t>
      </w:r>
    </w:p>
    <w:p w14:paraId="2E4186C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Rohatgi, A. 2022. “WebPlotDigitizer v4.6.” https://automeris.io.</w:t>
      </w:r>
    </w:p>
    <w:p w14:paraId="22DC74F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Rovira, P., and R. Rovira. 2010. “Fitting litter decomposition datasets to mathematical curves: towards a generalised exponential approach.” </w:t>
      </w:r>
      <w:r w:rsidRPr="009300A5">
        <w:rPr>
          <w:rFonts w:ascii="Times New Roman" w:hAnsi="Times New Roman" w:cs="Times New Roman"/>
          <w:i/>
          <w:kern w:val="0"/>
        </w:rPr>
        <w:t>Geoderma</w:t>
      </w:r>
      <w:r w:rsidRPr="009300A5">
        <w:rPr>
          <w:rFonts w:ascii="Times New Roman" w:hAnsi="Times New Roman" w:cs="Times New Roman"/>
          <w:kern w:val="0"/>
        </w:rPr>
        <w:t xml:space="preserve"> 155(3-4): 329-343. https://doi.org/10.1016/j.geoderma.2009.11.033.</w:t>
      </w:r>
    </w:p>
    <w:p w14:paraId="7E7FADB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RStudio Team. 2022. RStudio: integrated development environment for R. RStudio, Inc., Boston.</w:t>
      </w:r>
    </w:p>
    <w:p w14:paraId="0338806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Smith, B. D., and R. E. Foreman. 1984. “An assessment of seaweed decomposition within a southern Strait of Georgia seaweed community.” </w:t>
      </w:r>
      <w:r w:rsidRPr="009300A5">
        <w:rPr>
          <w:rFonts w:ascii="Times New Roman" w:hAnsi="Times New Roman" w:cs="Times New Roman"/>
          <w:i/>
          <w:kern w:val="0"/>
        </w:rPr>
        <w:t>Marine Biology</w:t>
      </w:r>
      <w:r w:rsidRPr="009300A5">
        <w:rPr>
          <w:rFonts w:ascii="Times New Roman" w:hAnsi="Times New Roman" w:cs="Times New Roman"/>
          <w:kern w:val="0"/>
        </w:rPr>
        <w:t xml:space="preserve"> 84(2): 197-205. https://doi.org/10.1007/BF00393005.</w:t>
      </w:r>
    </w:p>
    <w:p w14:paraId="29A3B6E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Thomas, H. 2013. “Senescence, ageing and death of the whole plant.” </w:t>
      </w:r>
      <w:r w:rsidRPr="009300A5">
        <w:rPr>
          <w:rFonts w:ascii="Times New Roman" w:hAnsi="Times New Roman" w:cs="Times New Roman"/>
          <w:i/>
          <w:kern w:val="0"/>
        </w:rPr>
        <w:t>New Phytologist</w:t>
      </w:r>
      <w:r w:rsidRPr="009300A5">
        <w:rPr>
          <w:rFonts w:ascii="Times New Roman" w:hAnsi="Times New Roman" w:cs="Times New Roman"/>
          <w:kern w:val="0"/>
        </w:rPr>
        <w:t xml:space="preserve"> 197(3): 696-711. https://doi.org/10.1111/nph.12047.</w:t>
      </w:r>
    </w:p>
    <w:p w14:paraId="08ADA06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Trevathan-Tackett, S. M., T. C. Jeffries, P. I. Macreadie, B. Manojlovic, and P. Ralph. 2020. “Long-term decomposition captures key steps in microbial breakdown of seagrass litter.” </w:t>
      </w:r>
      <w:r w:rsidRPr="009300A5">
        <w:rPr>
          <w:rFonts w:ascii="Times New Roman" w:hAnsi="Times New Roman" w:cs="Times New Roman"/>
          <w:i/>
          <w:kern w:val="0"/>
        </w:rPr>
        <w:t>Science of The Total Environment</w:t>
      </w:r>
      <w:r w:rsidRPr="009300A5">
        <w:rPr>
          <w:rFonts w:ascii="Times New Roman" w:hAnsi="Times New Roman" w:cs="Times New Roman"/>
          <w:kern w:val="0"/>
        </w:rPr>
        <w:t xml:space="preserve"> 705135806. https://doi.org/10.1016/j.scitotenv.2019.135806.</w:t>
      </w:r>
    </w:p>
    <w:p w14:paraId="07F06FE2"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Vehtari, A., A. Gelman, and J. Gabry. </w:t>
      </w:r>
      <w:r w:rsidRPr="009300A5">
        <w:rPr>
          <w:rFonts w:ascii="Times New Roman" w:hAnsi="Times New Roman" w:cs="Times New Roman"/>
          <w:kern w:val="0"/>
        </w:rPr>
        <w:t xml:space="preserve">2017. “Practical Bayesian model evaluation using leave-one-out cross-validation and WAIC.” </w:t>
      </w:r>
      <w:r w:rsidRPr="009300A5">
        <w:rPr>
          <w:rFonts w:ascii="Times New Roman" w:hAnsi="Times New Roman" w:cs="Times New Roman"/>
          <w:i/>
          <w:kern w:val="0"/>
        </w:rPr>
        <w:t>Statistics and Computing</w:t>
      </w:r>
      <w:r w:rsidRPr="009300A5">
        <w:rPr>
          <w:rFonts w:ascii="Times New Roman" w:hAnsi="Times New Roman" w:cs="Times New Roman"/>
          <w:kern w:val="0"/>
        </w:rPr>
        <w:t xml:space="preserve"> 271413-1432. https://doi.org/10.1007/s11222-016-9696-4.</w:t>
      </w:r>
    </w:p>
    <w:p w14:paraId="2E00F55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White, L. J., and A. Norkko. 2025. “A path towards appropriate degradation experiments for assessing carbon sequestration potential of macroalgae.” </w:t>
      </w:r>
      <w:r w:rsidRPr="009300A5">
        <w:rPr>
          <w:rFonts w:ascii="Times New Roman" w:hAnsi="Times New Roman" w:cs="Times New Roman"/>
          <w:i/>
          <w:kern w:val="0"/>
        </w:rPr>
        <w:t>Journal of Ecology</w:t>
      </w:r>
      <w:r w:rsidRPr="009300A5">
        <w:rPr>
          <w:rFonts w:ascii="Times New Roman" w:hAnsi="Times New Roman" w:cs="Times New Roman"/>
          <w:kern w:val="0"/>
        </w:rPr>
        <w:t xml:space="preserve"> 113(10): 2730-2743. https://doi.org/10.1111/1365-2745.70107.</w:t>
      </w:r>
    </w:p>
    <w:p w14:paraId="75D1B67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Wickham, H., M. Averick, J. Bryan, W. Chang, L. D. McGowan, R. François, G. Grolemund, A. Hayes, L. Henry, and J. Hester. 2019. “Welcome to the Tidyverse.” </w:t>
      </w:r>
      <w:r w:rsidRPr="009300A5">
        <w:rPr>
          <w:rFonts w:ascii="Times New Roman" w:hAnsi="Times New Roman" w:cs="Times New Roman"/>
          <w:i/>
          <w:kern w:val="0"/>
        </w:rPr>
        <w:t>Journal of Open Source Software</w:t>
      </w:r>
      <w:r w:rsidRPr="009300A5">
        <w:rPr>
          <w:rFonts w:ascii="Times New Roman" w:hAnsi="Times New Roman" w:cs="Times New Roman"/>
          <w:kern w:val="0"/>
        </w:rPr>
        <w:t xml:space="preserve"> 4(43): 1686. https://doi.org/10.21105/joss.01686.</w:t>
      </w:r>
    </w:p>
    <w:p w14:paraId="0951F09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Wolodzko, T. 2023. “extraDistr: additional univariate and multivariate distributions.” </w:t>
      </w:r>
      <w:r w:rsidRPr="009300A5">
        <w:rPr>
          <w:rFonts w:ascii="Times New Roman" w:hAnsi="Times New Roman" w:cs="Times New Roman"/>
          <w:kern w:val="0"/>
          <w:lang w:val="de-DE"/>
        </w:rPr>
        <w:t>R package version 1.10.0. https://doi.org/10.32614/CRAN.package.extraDistr.</w:t>
      </w:r>
    </w:p>
    <w:p w14:paraId="27877FF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Wright, L. S. 2025. </w:t>
      </w:r>
      <w:r w:rsidRPr="009300A5">
        <w:rPr>
          <w:rFonts w:ascii="Times New Roman" w:hAnsi="Times New Roman" w:cs="Times New Roman"/>
          <w:kern w:val="0"/>
        </w:rPr>
        <w:t xml:space="preserve">“limbodeco: a model of macroalgal decomposition (Software).” </w:t>
      </w:r>
      <w:r w:rsidRPr="009300A5">
        <w:rPr>
          <w:rFonts w:ascii="Times New Roman" w:hAnsi="Times New Roman" w:cs="Times New Roman"/>
          <w:i/>
          <w:kern w:val="0"/>
        </w:rPr>
        <w:t>Zenodo</w:t>
      </w:r>
      <w:r w:rsidRPr="009300A5">
        <w:rPr>
          <w:rFonts w:ascii="Times New Roman" w:hAnsi="Times New Roman" w:cs="Times New Roman"/>
          <w:kern w:val="0"/>
        </w:rPr>
        <w:t xml:space="preserve">. </w:t>
      </w:r>
    </w:p>
    <w:p w14:paraId="1445CA0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A. Foggo. 2021. “Photosynthetic pigments of co-occurring Northeast Atlantic </w:t>
      </w:r>
      <w:r w:rsidRPr="009300A5">
        <w:rPr>
          <w:rFonts w:ascii="Times New Roman" w:hAnsi="Times New Roman" w:cs="Times New Roman"/>
          <w:i/>
          <w:kern w:val="0"/>
        </w:rPr>
        <w:t>Laminaria</w:t>
      </w:r>
      <w:r w:rsidRPr="009300A5">
        <w:rPr>
          <w:rFonts w:ascii="Times New Roman" w:hAnsi="Times New Roman" w:cs="Times New Roman"/>
          <w:kern w:val="0"/>
        </w:rPr>
        <w:t xml:space="preserve"> spp. are unaffected by decomposition.”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678227-232. https://doi.org/10.3354/meps13886.</w:t>
      </w:r>
    </w:p>
    <w:p w14:paraId="546536F4"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Wright, L. S., and L. Kregting. 2023. “Genus-specific response of kelp photosynthetic pigments to decomposition.” </w:t>
      </w:r>
      <w:r w:rsidRPr="009300A5">
        <w:rPr>
          <w:rFonts w:ascii="Times New Roman" w:hAnsi="Times New Roman" w:cs="Times New Roman"/>
          <w:i/>
          <w:kern w:val="0"/>
        </w:rPr>
        <w:t>Marine Biology</w:t>
      </w:r>
      <w:r w:rsidRPr="009300A5">
        <w:rPr>
          <w:rFonts w:ascii="Times New Roman" w:hAnsi="Times New Roman" w:cs="Times New Roman"/>
          <w:kern w:val="0"/>
        </w:rPr>
        <w:t xml:space="preserve"> 170(11): 144. https://doi.org/10.1007/s00227-023-04289-y.</w:t>
      </w:r>
    </w:p>
    <w:p w14:paraId="49FA0D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 Pessarrodona, and A. Foggo. 2022. “Climate-driven shifts in kelp forest composition reduce carbon sequestration potential.” </w:t>
      </w:r>
      <w:r w:rsidRPr="009300A5">
        <w:rPr>
          <w:rFonts w:ascii="Times New Roman" w:hAnsi="Times New Roman" w:cs="Times New Roman"/>
          <w:i/>
          <w:kern w:val="0"/>
        </w:rPr>
        <w:t>Global Change Biology</w:t>
      </w:r>
      <w:r w:rsidRPr="009300A5">
        <w:rPr>
          <w:rFonts w:ascii="Times New Roman" w:hAnsi="Times New Roman" w:cs="Times New Roman"/>
          <w:kern w:val="0"/>
        </w:rPr>
        <w:t xml:space="preserve"> 28(18): 5514-5531. https://doi.org/10.1111/gcb.16299.</w:t>
      </w:r>
    </w:p>
    <w:p w14:paraId="18E4BFB1"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T. Simpkins, K. Filbee-Dexter, and T. Wernberg. 2024. “Temperature sensitivity of detrital photosynthesis.” </w:t>
      </w:r>
      <w:r w:rsidRPr="009300A5">
        <w:rPr>
          <w:rFonts w:ascii="Times New Roman" w:hAnsi="Times New Roman" w:cs="Times New Roman"/>
          <w:i/>
          <w:kern w:val="0"/>
        </w:rPr>
        <w:t>Annals of Botany</w:t>
      </w:r>
      <w:r w:rsidRPr="009300A5">
        <w:rPr>
          <w:rFonts w:ascii="Times New Roman" w:hAnsi="Times New Roman" w:cs="Times New Roman"/>
          <w:kern w:val="0"/>
        </w:rPr>
        <w:t xml:space="preserve"> 133(1): 17-28. https://doi.org/10.1093/aob/mcad167.</w:t>
      </w:r>
    </w:p>
    <w:p w14:paraId="7D481F1B" w14:textId="0EA478D8" w:rsidR="000A4B71" w:rsidRDefault="00584A58" w:rsidP="004B6BF0">
      <w:pPr>
        <w:spacing w:line="360" w:lineRule="auto"/>
        <w:rPr>
          <w:rFonts w:ascii="Times New Roman" w:hAnsi="Times New Roman" w:cs="Times New Roman"/>
        </w:rPr>
      </w:pPr>
      <w:r w:rsidRPr="009300A5">
        <w:rPr>
          <w:rFonts w:ascii="Times New Roman" w:hAnsi="Times New Roman" w:cs="Times New Roman"/>
        </w:rPr>
        <w:fldChar w:fldCharType="end"/>
      </w:r>
    </w:p>
    <w:p w14:paraId="53370BAC" w14:textId="77777777" w:rsidR="00BB289A" w:rsidRDefault="00BB289A" w:rsidP="004B6BF0">
      <w:pPr>
        <w:spacing w:line="360" w:lineRule="auto"/>
        <w:rPr>
          <w:rFonts w:ascii="Times New Roman" w:hAnsi="Times New Roman" w:cs="Times New Roman"/>
        </w:rPr>
      </w:pPr>
    </w:p>
    <w:p w14:paraId="444DAE34" w14:textId="77777777" w:rsidR="00BB289A" w:rsidRDefault="00BB289A" w:rsidP="004B6BF0">
      <w:pPr>
        <w:spacing w:line="360" w:lineRule="auto"/>
        <w:rPr>
          <w:rFonts w:ascii="Times New Roman" w:hAnsi="Times New Roman" w:cs="Times New Roman"/>
        </w:rPr>
      </w:pPr>
    </w:p>
    <w:p w14:paraId="706BBB4F" w14:textId="77777777" w:rsidR="00BB289A" w:rsidRDefault="00BB289A" w:rsidP="004B6BF0">
      <w:pPr>
        <w:spacing w:line="360" w:lineRule="auto"/>
        <w:rPr>
          <w:rFonts w:ascii="Times New Roman" w:hAnsi="Times New Roman" w:cs="Times New Roman"/>
        </w:rPr>
      </w:pPr>
    </w:p>
    <w:p w14:paraId="0D74FC5A" w14:textId="77777777" w:rsidR="00BB289A" w:rsidRDefault="00BB289A" w:rsidP="004B6BF0">
      <w:pPr>
        <w:spacing w:line="360" w:lineRule="auto"/>
        <w:rPr>
          <w:rFonts w:ascii="Times New Roman" w:hAnsi="Times New Roman" w:cs="Times New Roman"/>
        </w:rPr>
      </w:pPr>
    </w:p>
    <w:p w14:paraId="0309E1B7" w14:textId="77777777" w:rsidR="00BB289A" w:rsidRDefault="00BB289A" w:rsidP="004B6BF0">
      <w:pPr>
        <w:spacing w:line="360" w:lineRule="auto"/>
        <w:rPr>
          <w:rFonts w:ascii="Times New Roman" w:hAnsi="Times New Roman" w:cs="Times New Roman"/>
        </w:rPr>
      </w:pPr>
    </w:p>
    <w:p w14:paraId="6164D668" w14:textId="77777777" w:rsidR="00BB289A" w:rsidRDefault="00BB289A" w:rsidP="004B6BF0">
      <w:pPr>
        <w:spacing w:line="360" w:lineRule="auto"/>
        <w:rPr>
          <w:rFonts w:ascii="Times New Roman" w:hAnsi="Times New Roman" w:cs="Times New Roman"/>
        </w:rPr>
      </w:pPr>
    </w:p>
    <w:p w14:paraId="2A3D046A" w14:textId="77777777" w:rsidR="00BB289A" w:rsidRDefault="00BB289A" w:rsidP="004B6BF0">
      <w:pPr>
        <w:spacing w:line="360" w:lineRule="auto"/>
        <w:rPr>
          <w:rFonts w:ascii="Times New Roman" w:hAnsi="Times New Roman" w:cs="Times New Roman"/>
        </w:rPr>
      </w:pPr>
    </w:p>
    <w:p w14:paraId="00019751" w14:textId="77777777" w:rsidR="00BB289A" w:rsidRDefault="00BB289A" w:rsidP="004B6BF0">
      <w:pPr>
        <w:spacing w:line="360" w:lineRule="auto"/>
        <w:rPr>
          <w:rFonts w:ascii="Times New Roman" w:hAnsi="Times New Roman" w:cs="Times New Roman"/>
        </w:rPr>
      </w:pPr>
    </w:p>
    <w:p w14:paraId="01BBEADB" w14:textId="77777777" w:rsidR="00BB289A" w:rsidRDefault="00BB289A" w:rsidP="004B6BF0">
      <w:pPr>
        <w:spacing w:line="360" w:lineRule="auto"/>
        <w:rPr>
          <w:rFonts w:ascii="Times New Roman" w:hAnsi="Times New Roman" w:cs="Times New Roman"/>
        </w:rPr>
      </w:pPr>
    </w:p>
    <w:p w14:paraId="07ED151E" w14:textId="77777777" w:rsidR="00BB289A" w:rsidRDefault="00BB289A" w:rsidP="004B6BF0">
      <w:pPr>
        <w:spacing w:line="360" w:lineRule="auto"/>
        <w:rPr>
          <w:rFonts w:ascii="Times New Roman" w:hAnsi="Times New Roman" w:cs="Times New Roman"/>
        </w:rPr>
      </w:pPr>
    </w:p>
    <w:p w14:paraId="4EAEC5BC" w14:textId="77777777" w:rsidR="00BB289A" w:rsidRDefault="00BB289A" w:rsidP="004B6BF0">
      <w:pPr>
        <w:spacing w:line="360" w:lineRule="auto"/>
        <w:rPr>
          <w:rFonts w:ascii="Times New Roman" w:hAnsi="Times New Roman" w:cs="Times New Roman"/>
        </w:rPr>
      </w:pPr>
    </w:p>
    <w:p w14:paraId="284DC253" w14:textId="77777777" w:rsidR="00BB289A" w:rsidRDefault="00BB289A" w:rsidP="004B6BF0">
      <w:pPr>
        <w:spacing w:line="360" w:lineRule="auto"/>
        <w:rPr>
          <w:rFonts w:ascii="Times New Roman" w:hAnsi="Times New Roman" w:cs="Times New Roman"/>
        </w:rPr>
      </w:pPr>
    </w:p>
    <w:p w14:paraId="61E05465" w14:textId="77777777" w:rsidR="00BB289A" w:rsidRDefault="00BB289A" w:rsidP="004B6BF0">
      <w:pPr>
        <w:spacing w:line="360" w:lineRule="auto"/>
        <w:rPr>
          <w:rFonts w:ascii="Times New Roman" w:hAnsi="Times New Roman" w:cs="Times New Roman"/>
        </w:rPr>
      </w:pPr>
    </w:p>
    <w:p w14:paraId="6358334F" w14:textId="77777777" w:rsidR="00BB289A" w:rsidRDefault="00BB289A" w:rsidP="004B6BF0">
      <w:pPr>
        <w:spacing w:line="360" w:lineRule="auto"/>
        <w:rPr>
          <w:rFonts w:ascii="Times New Roman" w:hAnsi="Times New Roman" w:cs="Times New Roman"/>
        </w:rPr>
      </w:pPr>
    </w:p>
    <w:p w14:paraId="6F2C85A4" w14:textId="77777777" w:rsidR="00BB289A" w:rsidRDefault="00BB289A" w:rsidP="004B6BF0">
      <w:pPr>
        <w:spacing w:line="360" w:lineRule="auto"/>
        <w:rPr>
          <w:rFonts w:ascii="Times New Roman" w:hAnsi="Times New Roman" w:cs="Times New Roman"/>
        </w:rPr>
      </w:pPr>
    </w:p>
    <w:p w14:paraId="72E559B5" w14:textId="77777777" w:rsidR="00BB289A" w:rsidRDefault="00BB289A" w:rsidP="004B6BF0">
      <w:pPr>
        <w:spacing w:line="360" w:lineRule="auto"/>
        <w:rPr>
          <w:rFonts w:ascii="Times New Roman" w:hAnsi="Times New Roman" w:cs="Times New Roman"/>
        </w:rPr>
      </w:pPr>
    </w:p>
    <w:p w14:paraId="005DC4A2" w14:textId="77777777" w:rsidR="00BB289A" w:rsidRDefault="00BB289A" w:rsidP="004B6BF0">
      <w:pPr>
        <w:spacing w:line="360" w:lineRule="auto"/>
        <w:rPr>
          <w:rFonts w:ascii="Times New Roman" w:hAnsi="Times New Roman" w:cs="Times New Roman"/>
        </w:rPr>
      </w:pPr>
    </w:p>
    <w:p w14:paraId="51D49311" w14:textId="77777777" w:rsidR="00BB289A" w:rsidRDefault="00BB289A" w:rsidP="004B6BF0">
      <w:pPr>
        <w:spacing w:line="360" w:lineRule="auto"/>
        <w:rPr>
          <w:rFonts w:ascii="Times New Roman" w:hAnsi="Times New Roman" w:cs="Times New Roman"/>
        </w:rPr>
      </w:pPr>
    </w:p>
    <w:p w14:paraId="35F54275" w14:textId="77777777" w:rsidR="00BB289A" w:rsidRPr="00192DC9" w:rsidRDefault="00BB289A" w:rsidP="004B6BF0">
      <w:pPr>
        <w:spacing w:line="360" w:lineRule="auto"/>
        <w:rPr>
          <w:rFonts w:ascii="Times New Roman" w:hAnsi="Times New Roman" w:cs="Times New Roman"/>
        </w:rPr>
      </w:pP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02CB126F" w14:textId="7858DE5C"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 (mean ± standard deviation) for</w:t>
      </w:r>
      <w:r w:rsidR="008C5378">
        <w:rPr>
          <w:rFonts w:ascii="Times New Roman" w:eastAsiaTheme="minorEastAsia" w:hAnsi="Times New Roman" w:cs="Times New Roman"/>
        </w:rPr>
        <w:t xml:space="preserve"> the conventional model and the proposed macroalgal model.</w:t>
      </w:r>
      <w:r w:rsidRPr="009300A5">
        <w:rPr>
          <w:rFonts w:ascii="Times New Roman" w:eastAsiaTheme="minorEastAsia" w:hAnsi="Times New Roman" w:cs="Times New Roman"/>
        </w:rPr>
        <w:t xml:space="preserve"> Equation 10 (</w:t>
      </w:r>
      <w:r w:rsidRPr="009300A5">
        <w:rPr>
          <w:rFonts w:ascii="Times New Roman" w:eastAsiaTheme="minorEastAsia" w:hAnsi="Times New Roman" w:cs="Times New Roman"/>
          <w:i/>
          <w:iCs/>
        </w:rPr>
        <w:t>µ</w:t>
      </w:r>
      <w:r w:rsidRPr="009300A5">
        <w:rPr>
          <w:rFonts w:ascii="Times New Roman" w:eastAsiaTheme="minorEastAsia" w:hAnsi="Times New Roman" w:cs="Times New Roman"/>
          <w:i/>
          <w:iCs/>
          <w:vertAlign w:val="subscript"/>
        </w:rPr>
        <w:t>m</w:t>
      </w:r>
      <w:r w:rsidRPr="009300A5">
        <w:rPr>
          <w:rFonts w:ascii="Times New Roman" w:eastAsiaTheme="minorEastAsia" w:hAnsi="Times New Roman" w:cs="Times New Roman"/>
        </w:rPr>
        <w:t xml:space="preserve"> in Equation 12) based on 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 Units are given in parentheses. For readability the </w:t>
      </w:r>
      <w:r w:rsidRPr="009300A5">
        <w:rPr>
          <w:rFonts w:ascii="Times New Roman" w:eastAsiaTheme="minorEastAsia" w:hAnsi="Times New Roman" w:cs="Times New Roman"/>
        </w:rPr>
        <w:lastRenderedPageBreak/>
        <w:t xml:space="preserve">exponential rates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and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are given as daily percentages, but they are modelled as daily proportions. Pooled estimates within a study are marked with the same symbol.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5"/>
        <w:gridCol w:w="1174"/>
        <w:gridCol w:w="780"/>
        <w:gridCol w:w="1632"/>
        <w:gridCol w:w="1204"/>
        <w:gridCol w:w="1321"/>
      </w:tblGrid>
      <w:tr w:rsidR="004F1B10" w:rsidRPr="00935C44" w14:paraId="5688BF8B" w14:textId="77777777" w:rsidTr="004F1B10">
        <w:tc>
          <w:tcPr>
            <w:tcW w:w="1614" w:type="pct"/>
            <w:tcBorders>
              <w:top w:val="single" w:sz="4" w:space="0" w:color="auto"/>
              <w:bottom w:val="single" w:sz="4" w:space="0" w:color="auto"/>
            </w:tcBorders>
          </w:tcPr>
          <w:p w14:paraId="5D4614F6" w14:textId="57D14902" w:rsidR="004F1B10" w:rsidRPr="00935C44" w:rsidRDefault="004F1B10" w:rsidP="0055732C">
            <w:pPr>
              <w:rPr>
                <w:rFonts w:ascii="Times New Roman" w:eastAsiaTheme="minorEastAsia" w:hAnsi="Times New Roman" w:cs="Times New Roman"/>
                <w:b/>
                <w:bCs/>
                <w:sz w:val="20"/>
                <w:szCs w:val="20"/>
              </w:rPr>
            </w:pPr>
          </w:p>
        </w:tc>
        <w:tc>
          <w:tcPr>
            <w:tcW w:w="650" w:type="pct"/>
            <w:tcBorders>
              <w:top w:val="single" w:sz="4" w:space="0" w:color="auto"/>
              <w:bottom w:val="single" w:sz="4" w:space="0" w:color="auto"/>
            </w:tcBorders>
          </w:tcPr>
          <w:p w14:paraId="2B999C03" w14:textId="6AE8BCB3" w:rsidR="004F1B10" w:rsidRPr="004F1B10" w:rsidRDefault="004F1B10" w:rsidP="0055732C">
            <w:pPr>
              <w:rPr>
                <w:rFonts w:ascii="Times New Roman" w:eastAsiaTheme="minorEastAsia" w:hAnsi="Times New Roman" w:cs="Times New Roman"/>
                <w:b/>
                <w:bCs/>
                <w:sz w:val="20"/>
                <w:szCs w:val="20"/>
              </w:rPr>
            </w:pPr>
            <w:r>
              <w:rPr>
                <w:rFonts w:ascii="Times New Roman" w:eastAsiaTheme="minorEastAsia" w:hAnsi="Times New Roman" w:cs="Times New Roman"/>
                <w:b/>
                <w:bCs/>
                <w:i/>
                <w:iCs/>
                <w:sz w:val="20"/>
                <w:szCs w:val="20"/>
              </w:rPr>
              <w:t>k</w:t>
            </w:r>
            <w:r>
              <w:rPr>
                <w:rFonts w:ascii="Times New Roman" w:eastAsiaTheme="minorEastAsia" w:hAnsi="Times New Roman" w:cs="Times New Roman"/>
                <w:b/>
                <w:bCs/>
                <w:sz w:val="20"/>
                <w:szCs w:val="20"/>
              </w:rPr>
              <w:t xml:space="preserve"> </w:t>
            </w:r>
            <w:r w:rsidRPr="00935C44">
              <w:rPr>
                <w:rFonts w:ascii="Times New Roman" w:eastAsiaTheme="minorEastAsia" w:hAnsi="Times New Roman" w:cs="Times New Roman"/>
                <w:b/>
                <w:bCs/>
                <w:sz w:val="20"/>
                <w:szCs w:val="20"/>
              </w:rPr>
              <w:t>(% d</w:t>
            </w:r>
            <w:r w:rsidRPr="00935C44">
              <w:rPr>
                <w:rFonts w:ascii="Times New Roman" w:eastAsiaTheme="minorEastAsia" w:hAnsi="Times New Roman" w:cs="Times New Roman"/>
                <w:b/>
                <w:bCs/>
                <w:sz w:val="20"/>
                <w:szCs w:val="20"/>
                <w:vertAlign w:val="superscript"/>
              </w:rPr>
              <w:t>−1</w:t>
            </w:r>
            <w:r w:rsidRPr="00935C44">
              <w:rPr>
                <w:rFonts w:ascii="Times New Roman" w:eastAsiaTheme="minorEastAsia" w:hAnsi="Times New Roman" w:cs="Times New Roman"/>
                <w:b/>
                <w:bCs/>
                <w:sz w:val="20"/>
                <w:szCs w:val="20"/>
              </w:rPr>
              <w:t>)</w:t>
            </w:r>
          </w:p>
        </w:tc>
        <w:tc>
          <w:tcPr>
            <w:tcW w:w="432" w:type="pct"/>
            <w:tcBorders>
              <w:top w:val="single" w:sz="4" w:space="0" w:color="auto"/>
              <w:bottom w:val="single" w:sz="4" w:space="0" w:color="auto"/>
            </w:tcBorders>
          </w:tcPr>
          <w:p w14:paraId="1ADE5020" w14:textId="5B3B09FA" w:rsidR="004F1B10" w:rsidRPr="00935C44" w:rsidRDefault="004F1B10" w:rsidP="0055732C">
            <w:pPr>
              <w:rPr>
                <w:rFonts w:ascii="Times New Roman" w:eastAsiaTheme="minorEastAsia" w:hAnsi="Times New Roman" w:cs="Times New Roman"/>
                <w:b/>
                <w:bCs/>
                <w:i/>
                <w:iCs/>
                <w:sz w:val="20"/>
                <w:szCs w:val="20"/>
              </w:rPr>
            </w:pPr>
            <w:r>
              <w:rPr>
                <w:rFonts w:ascii="Times New Roman" w:eastAsiaTheme="minorEastAsia" w:hAnsi="Times New Roman" w:cs="Times New Roman"/>
                <w:b/>
                <w:bCs/>
                <w:i/>
                <w:iCs/>
                <w:sz w:val="20"/>
                <w:szCs w:val="20"/>
              </w:rPr>
              <w:t>t</w:t>
            </w:r>
            <w:r w:rsidRPr="004F1B10">
              <w:rPr>
                <w:rFonts w:ascii="Times New Roman" w:eastAsiaTheme="minorEastAsia" w:hAnsi="Times New Roman" w:cs="Times New Roman"/>
                <w:b/>
                <w:bCs/>
                <w:sz w:val="20"/>
                <w:szCs w:val="20"/>
                <w:vertAlign w:val="subscript"/>
              </w:rPr>
              <w:t>½</w:t>
            </w:r>
            <w:r w:rsidRPr="004F1B10">
              <w:rPr>
                <w:rFonts w:ascii="Times New Roman" w:eastAsiaTheme="minorEastAsia" w:hAnsi="Times New Roman" w:cs="Times New Roman"/>
                <w:b/>
                <w:bCs/>
                <w:sz w:val="20"/>
                <w:szCs w:val="20"/>
              </w:rPr>
              <w:t xml:space="preserve"> (d)</w:t>
            </w:r>
          </w:p>
        </w:tc>
        <w:tc>
          <w:tcPr>
            <w:tcW w:w="904" w:type="pct"/>
            <w:tcBorders>
              <w:top w:val="single" w:sz="4" w:space="0" w:color="auto"/>
              <w:bottom w:val="single" w:sz="4" w:space="0" w:color="auto"/>
            </w:tcBorders>
          </w:tcPr>
          <w:p w14:paraId="649F0E63" w14:textId="35BFD1BF" w:rsidR="004F1B10" w:rsidRPr="00935C44" w:rsidRDefault="004F1B10" w:rsidP="0055732C">
            <w:pPr>
              <w:rPr>
                <w:rFonts w:ascii="Times New Roman" w:eastAsiaTheme="minorEastAsia" w:hAnsi="Times New Roman" w:cs="Times New Roman"/>
                <w:b/>
                <w:bCs/>
                <w:sz w:val="20"/>
                <w:szCs w:val="20"/>
              </w:rPr>
            </w:pPr>
            <w:r w:rsidRPr="00935C44">
              <w:rPr>
                <w:rFonts w:ascii="Times New Roman" w:eastAsiaTheme="minorEastAsia" w:hAnsi="Times New Roman" w:cs="Times New Roman"/>
                <w:b/>
                <w:bCs/>
                <w:i/>
                <w:iCs/>
                <w:sz w:val="20"/>
                <w:szCs w:val="20"/>
              </w:rPr>
              <w:t>α</w:t>
            </w:r>
            <w:r w:rsidRPr="00935C44">
              <w:rPr>
                <w:rFonts w:ascii="Times New Roman" w:eastAsiaTheme="minorEastAsia" w:hAnsi="Times New Roman" w:cs="Times New Roman"/>
                <w:b/>
                <w:bCs/>
                <w:sz w:val="20"/>
                <w:szCs w:val="20"/>
              </w:rPr>
              <w:t xml:space="preserve"> (% d</w:t>
            </w:r>
            <w:r w:rsidRPr="00935C44">
              <w:rPr>
                <w:rFonts w:ascii="Times New Roman" w:eastAsiaTheme="minorEastAsia" w:hAnsi="Times New Roman" w:cs="Times New Roman"/>
                <w:b/>
                <w:bCs/>
                <w:sz w:val="20"/>
                <w:szCs w:val="20"/>
                <w:vertAlign w:val="superscript"/>
              </w:rPr>
              <w:t>−1</w:t>
            </w:r>
            <w:r w:rsidRPr="00935C44">
              <w:rPr>
                <w:rFonts w:ascii="Times New Roman" w:eastAsiaTheme="minorEastAsia" w:hAnsi="Times New Roman" w:cs="Times New Roman"/>
                <w:b/>
                <w:bCs/>
                <w:sz w:val="20"/>
                <w:szCs w:val="20"/>
              </w:rPr>
              <w:t>)</w:t>
            </w:r>
          </w:p>
        </w:tc>
        <w:tc>
          <w:tcPr>
            <w:tcW w:w="667" w:type="pct"/>
            <w:tcBorders>
              <w:top w:val="single" w:sz="4" w:space="0" w:color="auto"/>
              <w:bottom w:val="single" w:sz="4" w:space="0" w:color="auto"/>
            </w:tcBorders>
          </w:tcPr>
          <w:p w14:paraId="44F7D0D1" w14:textId="77777777" w:rsidR="004F1B10" w:rsidRPr="00935C44" w:rsidRDefault="004F1B10" w:rsidP="0055732C">
            <w:pPr>
              <w:rPr>
                <w:rFonts w:ascii="Times New Roman" w:eastAsiaTheme="minorEastAsia" w:hAnsi="Times New Roman" w:cs="Times New Roman"/>
                <w:b/>
                <w:bCs/>
                <w:sz w:val="20"/>
                <w:szCs w:val="20"/>
              </w:rPr>
            </w:pPr>
            <w:r w:rsidRPr="00935C44">
              <w:rPr>
                <w:rFonts w:ascii="Times New Roman" w:eastAsiaTheme="minorEastAsia" w:hAnsi="Times New Roman" w:cs="Times New Roman"/>
                <w:b/>
                <w:bCs/>
                <w:i/>
                <w:iCs/>
                <w:sz w:val="20"/>
                <w:szCs w:val="20"/>
              </w:rPr>
              <w:t>μ</w:t>
            </w:r>
            <w:r w:rsidRPr="00935C44">
              <w:rPr>
                <w:rFonts w:ascii="Times New Roman" w:eastAsiaTheme="minorEastAsia" w:hAnsi="Times New Roman" w:cs="Times New Roman"/>
                <w:b/>
                <w:bCs/>
                <w:sz w:val="20"/>
                <w:szCs w:val="20"/>
              </w:rPr>
              <w:t xml:space="preserve"> (d)</w:t>
            </w:r>
          </w:p>
        </w:tc>
        <w:tc>
          <w:tcPr>
            <w:tcW w:w="732" w:type="pct"/>
            <w:tcBorders>
              <w:top w:val="single" w:sz="4" w:space="0" w:color="auto"/>
              <w:bottom w:val="single" w:sz="4" w:space="0" w:color="auto"/>
            </w:tcBorders>
          </w:tcPr>
          <w:p w14:paraId="7212CE7F" w14:textId="77777777" w:rsidR="004F1B10" w:rsidRPr="00935C44" w:rsidRDefault="004F1B10" w:rsidP="0055732C">
            <w:pPr>
              <w:rPr>
                <w:rFonts w:ascii="Times New Roman" w:eastAsiaTheme="minorEastAsia" w:hAnsi="Times New Roman" w:cs="Times New Roman"/>
                <w:b/>
                <w:bCs/>
                <w:sz w:val="20"/>
                <w:szCs w:val="20"/>
              </w:rPr>
            </w:pPr>
            <w:r w:rsidRPr="00935C44">
              <w:rPr>
                <w:rFonts w:ascii="Times New Roman" w:eastAsiaTheme="minorEastAsia" w:hAnsi="Times New Roman" w:cs="Times New Roman"/>
                <w:b/>
                <w:bCs/>
                <w:i/>
                <w:iCs/>
                <w:sz w:val="20"/>
                <w:szCs w:val="20"/>
              </w:rPr>
              <w:t>τ</w:t>
            </w:r>
            <w:r w:rsidRPr="00935C44">
              <w:rPr>
                <w:rFonts w:ascii="Times New Roman" w:eastAsiaTheme="minorEastAsia" w:hAnsi="Times New Roman" w:cs="Times New Roman"/>
                <w:b/>
                <w:bCs/>
                <w:sz w:val="20"/>
                <w:szCs w:val="20"/>
              </w:rPr>
              <w:t xml:space="preserve"> (% d</w:t>
            </w:r>
            <w:r w:rsidRPr="00935C44">
              <w:rPr>
                <w:rFonts w:ascii="Times New Roman" w:eastAsiaTheme="minorEastAsia" w:hAnsi="Times New Roman" w:cs="Times New Roman"/>
                <w:b/>
                <w:bCs/>
                <w:sz w:val="20"/>
                <w:szCs w:val="20"/>
                <w:vertAlign w:val="superscript"/>
              </w:rPr>
              <w:t>−1</w:t>
            </w:r>
            <w:r w:rsidRPr="00935C44">
              <w:rPr>
                <w:rFonts w:ascii="Times New Roman" w:eastAsiaTheme="minorEastAsia" w:hAnsi="Times New Roman" w:cs="Times New Roman"/>
                <w:b/>
                <w:bCs/>
                <w:sz w:val="20"/>
                <w:szCs w:val="20"/>
              </w:rPr>
              <w:t>)</w:t>
            </w:r>
          </w:p>
        </w:tc>
      </w:tr>
      <w:tr w:rsidR="004F1B10" w:rsidRPr="00935C44" w14:paraId="10B9EF43" w14:textId="77777777" w:rsidTr="004F1B10">
        <w:tc>
          <w:tcPr>
            <w:tcW w:w="1614" w:type="pct"/>
            <w:tcBorders>
              <w:top w:val="single" w:sz="4" w:space="0" w:color="auto"/>
            </w:tcBorders>
          </w:tcPr>
          <w:p w14:paraId="5E4E591E" w14:textId="1BCA488E"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Brouwer 1996</w:t>
            </w:r>
          </w:p>
        </w:tc>
        <w:tc>
          <w:tcPr>
            <w:tcW w:w="650" w:type="pct"/>
            <w:tcBorders>
              <w:top w:val="single" w:sz="4" w:space="0" w:color="auto"/>
            </w:tcBorders>
          </w:tcPr>
          <w:p w14:paraId="6D0F56EB" w14:textId="77777777" w:rsidR="004F1B10" w:rsidRPr="00935C44" w:rsidRDefault="004F1B10" w:rsidP="0055732C">
            <w:pPr>
              <w:rPr>
                <w:rFonts w:ascii="Times New Roman" w:eastAsiaTheme="minorEastAsia" w:hAnsi="Times New Roman" w:cs="Times New Roman"/>
                <w:sz w:val="20"/>
                <w:szCs w:val="20"/>
              </w:rPr>
            </w:pPr>
          </w:p>
        </w:tc>
        <w:tc>
          <w:tcPr>
            <w:tcW w:w="432" w:type="pct"/>
            <w:tcBorders>
              <w:top w:val="single" w:sz="4" w:space="0" w:color="auto"/>
            </w:tcBorders>
          </w:tcPr>
          <w:p w14:paraId="740D9CAA" w14:textId="77777777" w:rsidR="004F1B10" w:rsidRPr="00935C44" w:rsidRDefault="004F1B10" w:rsidP="0055732C">
            <w:pPr>
              <w:rPr>
                <w:rFonts w:ascii="Times New Roman" w:eastAsiaTheme="minorEastAsia" w:hAnsi="Times New Roman" w:cs="Times New Roman"/>
                <w:sz w:val="20"/>
                <w:szCs w:val="20"/>
              </w:rPr>
            </w:pPr>
          </w:p>
        </w:tc>
        <w:tc>
          <w:tcPr>
            <w:tcW w:w="904" w:type="pct"/>
            <w:tcBorders>
              <w:top w:val="single" w:sz="4" w:space="0" w:color="auto"/>
            </w:tcBorders>
          </w:tcPr>
          <w:p w14:paraId="7EBDC7F5" w14:textId="5DB496E4" w:rsidR="004F1B10" w:rsidRPr="00935C44" w:rsidRDefault="004F1B10" w:rsidP="0055732C">
            <w:pPr>
              <w:rPr>
                <w:rFonts w:ascii="Times New Roman" w:eastAsiaTheme="minorEastAsia" w:hAnsi="Times New Roman" w:cs="Times New Roman"/>
                <w:sz w:val="20"/>
                <w:szCs w:val="20"/>
              </w:rPr>
            </w:pPr>
          </w:p>
        </w:tc>
        <w:tc>
          <w:tcPr>
            <w:tcW w:w="667" w:type="pct"/>
            <w:tcBorders>
              <w:top w:val="single" w:sz="4" w:space="0" w:color="auto"/>
            </w:tcBorders>
          </w:tcPr>
          <w:p w14:paraId="51AD1011" w14:textId="77777777" w:rsidR="004F1B10" w:rsidRPr="00935C44" w:rsidRDefault="004F1B10" w:rsidP="0055732C">
            <w:pPr>
              <w:rPr>
                <w:rFonts w:ascii="Times New Roman" w:eastAsiaTheme="minorEastAsia" w:hAnsi="Times New Roman" w:cs="Times New Roman"/>
                <w:sz w:val="20"/>
                <w:szCs w:val="20"/>
              </w:rPr>
            </w:pPr>
          </w:p>
        </w:tc>
        <w:tc>
          <w:tcPr>
            <w:tcW w:w="732" w:type="pct"/>
            <w:tcBorders>
              <w:top w:val="single" w:sz="4" w:space="0" w:color="auto"/>
            </w:tcBorders>
          </w:tcPr>
          <w:p w14:paraId="774E44FF" w14:textId="77777777" w:rsidR="004F1B10" w:rsidRPr="00935C44" w:rsidRDefault="004F1B10" w:rsidP="0055732C">
            <w:pPr>
              <w:rPr>
                <w:rFonts w:ascii="Times New Roman" w:eastAsiaTheme="minorEastAsia" w:hAnsi="Times New Roman" w:cs="Times New Roman"/>
                <w:sz w:val="20"/>
                <w:szCs w:val="20"/>
              </w:rPr>
            </w:pPr>
          </w:p>
        </w:tc>
      </w:tr>
      <w:tr w:rsidR="004F1B10" w:rsidRPr="00935C44" w14:paraId="236FD746" w14:textId="77777777" w:rsidTr="004F1B10">
        <w:tc>
          <w:tcPr>
            <w:tcW w:w="1614" w:type="pct"/>
          </w:tcPr>
          <w:p w14:paraId="6524159F" w14:textId="22B613E2" w:rsidR="004F1B10" w:rsidRPr="00935C44" w:rsidRDefault="004F1B10" w:rsidP="0055732C">
            <w:pPr>
              <w:rPr>
                <w:rFonts w:ascii="Times New Roman" w:eastAsiaTheme="minorEastAsia" w:hAnsi="Times New Roman" w:cs="Times New Roman"/>
                <w:sz w:val="20"/>
                <w:szCs w:val="20"/>
              </w:rPr>
            </w:pPr>
            <w:proofErr w:type="spellStart"/>
            <w:r w:rsidRPr="00935C44">
              <w:rPr>
                <w:rFonts w:ascii="Times New Roman" w:eastAsiaTheme="minorEastAsia" w:hAnsi="Times New Roman" w:cs="Times New Roman"/>
                <w:i/>
                <w:iCs/>
                <w:sz w:val="20"/>
                <w:szCs w:val="20"/>
                <w:lang w:bidi="he-IL"/>
              </w:rPr>
              <w:t>Desmarestia</w:t>
            </w:r>
            <w:proofErr w:type="spellEnd"/>
            <w:r w:rsidRPr="00935C44">
              <w:rPr>
                <w:rFonts w:ascii="Times New Roman" w:eastAsiaTheme="minorEastAsia" w:hAnsi="Times New Roman" w:cs="Times New Roman"/>
                <w:i/>
                <w:iCs/>
                <w:sz w:val="20"/>
                <w:szCs w:val="20"/>
                <w:lang w:bidi="he-IL"/>
              </w:rPr>
              <w:t xml:space="preserve"> anceps</w:t>
            </w:r>
          </w:p>
        </w:tc>
        <w:tc>
          <w:tcPr>
            <w:tcW w:w="650" w:type="pct"/>
          </w:tcPr>
          <w:p w14:paraId="345E520C"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217E75AC"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0B74FCC3"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22117DF0"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14192367"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2111762B" w14:textId="77777777" w:rsidTr="004F1B10">
        <w:tc>
          <w:tcPr>
            <w:tcW w:w="1614" w:type="pct"/>
          </w:tcPr>
          <w:p w14:paraId="0DD7D1FA"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Control</w:t>
            </w:r>
          </w:p>
        </w:tc>
        <w:tc>
          <w:tcPr>
            <w:tcW w:w="650" w:type="pct"/>
          </w:tcPr>
          <w:p w14:paraId="40AFC1B4"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3BEEEC45"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2B9F198C" w14:textId="49401EEB"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0.037 ± 0.017</w:t>
            </w:r>
          </w:p>
        </w:tc>
        <w:tc>
          <w:tcPr>
            <w:tcW w:w="667" w:type="pct"/>
          </w:tcPr>
          <w:p w14:paraId="11A3CC68"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778 ± 108</w:t>
            </w:r>
          </w:p>
        </w:tc>
        <w:tc>
          <w:tcPr>
            <w:tcW w:w="732" w:type="pct"/>
          </w:tcPr>
          <w:p w14:paraId="53E55C44"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7.2 ± 0.91</w:t>
            </w:r>
            <w:r w:rsidRPr="009573A0">
              <w:rPr>
                <w:rFonts w:ascii="Times New Roman" w:eastAsiaTheme="minorEastAsia" w:hAnsi="Times New Roman" w:cs="Times New Roman"/>
                <w:sz w:val="20"/>
                <w:szCs w:val="20"/>
              </w:rPr>
              <w:t>*</w:t>
            </w:r>
          </w:p>
        </w:tc>
      </w:tr>
      <w:tr w:rsidR="004F1B10" w:rsidRPr="00935C44" w14:paraId="09A7CB0D" w14:textId="77777777" w:rsidTr="004F1B10">
        <w:tc>
          <w:tcPr>
            <w:tcW w:w="1614" w:type="pct"/>
            <w:tcBorders>
              <w:bottom w:val="single" w:sz="4" w:space="0" w:color="auto"/>
            </w:tcBorders>
          </w:tcPr>
          <w:p w14:paraId="32642D8F"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Pre-killed</w:t>
            </w:r>
          </w:p>
        </w:tc>
        <w:tc>
          <w:tcPr>
            <w:tcW w:w="650" w:type="pct"/>
            <w:tcBorders>
              <w:bottom w:val="single" w:sz="4" w:space="0" w:color="auto"/>
            </w:tcBorders>
          </w:tcPr>
          <w:p w14:paraId="6E3AEEF8" w14:textId="77777777" w:rsidR="004F1B10" w:rsidRPr="003F5F45" w:rsidRDefault="004F1B10" w:rsidP="0055732C">
            <w:pPr>
              <w:rPr>
                <w:rFonts w:ascii="Times New Roman" w:eastAsiaTheme="minorEastAsia" w:hAnsi="Times New Roman" w:cs="Times New Roman"/>
                <w:sz w:val="20"/>
                <w:szCs w:val="20"/>
              </w:rPr>
            </w:pPr>
          </w:p>
        </w:tc>
        <w:tc>
          <w:tcPr>
            <w:tcW w:w="432" w:type="pct"/>
            <w:tcBorders>
              <w:bottom w:val="single" w:sz="4" w:space="0" w:color="auto"/>
            </w:tcBorders>
          </w:tcPr>
          <w:p w14:paraId="6C19203C" w14:textId="77777777" w:rsidR="004F1B10" w:rsidRPr="003F5F45" w:rsidRDefault="004F1B10" w:rsidP="0055732C">
            <w:pPr>
              <w:rPr>
                <w:rFonts w:ascii="Times New Roman" w:eastAsiaTheme="minorEastAsia" w:hAnsi="Times New Roman" w:cs="Times New Roman"/>
                <w:sz w:val="20"/>
                <w:szCs w:val="20"/>
              </w:rPr>
            </w:pPr>
          </w:p>
        </w:tc>
        <w:tc>
          <w:tcPr>
            <w:tcW w:w="904" w:type="pct"/>
            <w:tcBorders>
              <w:bottom w:val="single" w:sz="4" w:space="0" w:color="auto"/>
            </w:tcBorders>
          </w:tcPr>
          <w:p w14:paraId="4834934D" w14:textId="57EAF72B"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−0.6 ± 0.29</w:t>
            </w:r>
          </w:p>
        </w:tc>
        <w:tc>
          <w:tcPr>
            <w:tcW w:w="667" w:type="pct"/>
            <w:tcBorders>
              <w:bottom w:val="single" w:sz="4" w:space="0" w:color="auto"/>
            </w:tcBorders>
          </w:tcPr>
          <w:p w14:paraId="2403CE56"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28 ± 4.1</w:t>
            </w:r>
          </w:p>
        </w:tc>
        <w:tc>
          <w:tcPr>
            <w:tcW w:w="732" w:type="pct"/>
            <w:tcBorders>
              <w:bottom w:val="single" w:sz="4" w:space="0" w:color="auto"/>
            </w:tcBorders>
          </w:tcPr>
          <w:p w14:paraId="410F7928"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7.2 ± 0.91</w:t>
            </w:r>
            <w:r w:rsidRPr="009573A0">
              <w:rPr>
                <w:rFonts w:ascii="Times New Roman" w:eastAsiaTheme="minorEastAsia" w:hAnsi="Times New Roman" w:cs="Times New Roman"/>
                <w:sz w:val="20"/>
                <w:szCs w:val="20"/>
              </w:rPr>
              <w:t>*</w:t>
            </w:r>
          </w:p>
        </w:tc>
      </w:tr>
      <w:tr w:rsidR="004F1B10" w:rsidRPr="00935C44" w14:paraId="72EB01CF" w14:textId="77777777" w:rsidTr="004F1B10">
        <w:tc>
          <w:tcPr>
            <w:tcW w:w="1614" w:type="pct"/>
            <w:tcBorders>
              <w:top w:val="single" w:sz="4" w:space="0" w:color="auto"/>
            </w:tcBorders>
          </w:tcPr>
          <w:p w14:paraId="078E1CDB" w14:textId="61F31ACF"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 xml:space="preserve">Hamersley </w:t>
            </w:r>
            <w:r w:rsidRPr="00935C44">
              <w:rPr>
                <w:rFonts w:ascii="Times New Roman" w:eastAsiaTheme="minorEastAsia" w:hAnsi="Times New Roman" w:cs="Times New Roman"/>
                <w:i/>
                <w:iCs/>
                <w:sz w:val="20"/>
                <w:szCs w:val="20"/>
              </w:rPr>
              <w:t>et al.</w:t>
            </w:r>
            <w:r w:rsidRPr="00935C44">
              <w:rPr>
                <w:rFonts w:ascii="Times New Roman" w:eastAsiaTheme="minorEastAsia" w:hAnsi="Times New Roman" w:cs="Times New Roman"/>
                <w:sz w:val="20"/>
                <w:szCs w:val="20"/>
              </w:rPr>
              <w:t xml:space="preserve"> 2015</w:t>
            </w:r>
          </w:p>
        </w:tc>
        <w:tc>
          <w:tcPr>
            <w:tcW w:w="650" w:type="pct"/>
            <w:tcBorders>
              <w:top w:val="single" w:sz="4" w:space="0" w:color="auto"/>
            </w:tcBorders>
          </w:tcPr>
          <w:p w14:paraId="0D9C9FF7" w14:textId="77777777" w:rsidR="004F1B10" w:rsidRPr="00935C44" w:rsidRDefault="004F1B10" w:rsidP="0055732C">
            <w:pPr>
              <w:rPr>
                <w:rFonts w:ascii="Times New Roman" w:eastAsiaTheme="minorEastAsia" w:hAnsi="Times New Roman" w:cs="Times New Roman"/>
                <w:sz w:val="20"/>
                <w:szCs w:val="20"/>
              </w:rPr>
            </w:pPr>
          </w:p>
        </w:tc>
        <w:tc>
          <w:tcPr>
            <w:tcW w:w="432" w:type="pct"/>
            <w:tcBorders>
              <w:top w:val="single" w:sz="4" w:space="0" w:color="auto"/>
            </w:tcBorders>
          </w:tcPr>
          <w:p w14:paraId="7DE8080F" w14:textId="77777777" w:rsidR="004F1B10" w:rsidRPr="00935C44" w:rsidRDefault="004F1B10" w:rsidP="0055732C">
            <w:pPr>
              <w:rPr>
                <w:rFonts w:ascii="Times New Roman" w:eastAsiaTheme="minorEastAsia" w:hAnsi="Times New Roman" w:cs="Times New Roman"/>
                <w:sz w:val="20"/>
                <w:szCs w:val="20"/>
              </w:rPr>
            </w:pPr>
          </w:p>
        </w:tc>
        <w:tc>
          <w:tcPr>
            <w:tcW w:w="904" w:type="pct"/>
            <w:tcBorders>
              <w:top w:val="single" w:sz="4" w:space="0" w:color="auto"/>
            </w:tcBorders>
          </w:tcPr>
          <w:p w14:paraId="71F5C02B" w14:textId="1AF6820E" w:rsidR="004F1B10" w:rsidRPr="00935C44" w:rsidRDefault="004F1B10" w:rsidP="0055732C">
            <w:pPr>
              <w:rPr>
                <w:rFonts w:ascii="Times New Roman" w:eastAsiaTheme="minorEastAsia" w:hAnsi="Times New Roman" w:cs="Times New Roman"/>
                <w:sz w:val="20"/>
                <w:szCs w:val="20"/>
              </w:rPr>
            </w:pPr>
          </w:p>
        </w:tc>
        <w:tc>
          <w:tcPr>
            <w:tcW w:w="667" w:type="pct"/>
            <w:tcBorders>
              <w:top w:val="single" w:sz="4" w:space="0" w:color="auto"/>
            </w:tcBorders>
          </w:tcPr>
          <w:p w14:paraId="7BDA1DD0" w14:textId="77777777" w:rsidR="004F1B10" w:rsidRPr="00935C44" w:rsidRDefault="004F1B10" w:rsidP="0055732C">
            <w:pPr>
              <w:rPr>
                <w:rFonts w:ascii="Times New Roman" w:eastAsiaTheme="minorEastAsia" w:hAnsi="Times New Roman" w:cs="Times New Roman"/>
                <w:sz w:val="20"/>
                <w:szCs w:val="20"/>
              </w:rPr>
            </w:pPr>
          </w:p>
        </w:tc>
        <w:tc>
          <w:tcPr>
            <w:tcW w:w="732" w:type="pct"/>
            <w:tcBorders>
              <w:top w:val="single" w:sz="4" w:space="0" w:color="auto"/>
            </w:tcBorders>
          </w:tcPr>
          <w:p w14:paraId="79B6BFDA" w14:textId="77777777" w:rsidR="004F1B10" w:rsidRPr="00935C44" w:rsidRDefault="004F1B10" w:rsidP="0055732C">
            <w:pPr>
              <w:rPr>
                <w:rFonts w:ascii="Times New Roman" w:eastAsiaTheme="minorEastAsia" w:hAnsi="Times New Roman" w:cs="Times New Roman"/>
                <w:sz w:val="20"/>
                <w:szCs w:val="20"/>
              </w:rPr>
            </w:pPr>
          </w:p>
        </w:tc>
      </w:tr>
      <w:tr w:rsidR="004F1B10" w:rsidRPr="00935C44" w14:paraId="73B74DAE" w14:textId="77777777" w:rsidTr="004F1B10">
        <w:tc>
          <w:tcPr>
            <w:tcW w:w="1614" w:type="pct"/>
          </w:tcPr>
          <w:p w14:paraId="4A80EF83" w14:textId="661BFD61"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rPr>
              <w:t xml:space="preserve">Macrocystis </w:t>
            </w:r>
            <w:proofErr w:type="spellStart"/>
            <w:r w:rsidRPr="00935C44">
              <w:rPr>
                <w:rFonts w:ascii="Times New Roman" w:eastAsiaTheme="minorEastAsia" w:hAnsi="Times New Roman" w:cs="Times New Roman"/>
                <w:i/>
                <w:iCs/>
                <w:sz w:val="20"/>
                <w:szCs w:val="20"/>
              </w:rPr>
              <w:t>pyrifera</w:t>
            </w:r>
            <w:proofErr w:type="spellEnd"/>
          </w:p>
        </w:tc>
        <w:tc>
          <w:tcPr>
            <w:tcW w:w="650" w:type="pct"/>
          </w:tcPr>
          <w:p w14:paraId="4F7140F1"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46D53AE9"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7D41E2EB"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63AB4F40"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3E0C2A15"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096E2451" w14:textId="77777777" w:rsidTr="004F1B10">
        <w:tc>
          <w:tcPr>
            <w:tcW w:w="1614" w:type="pct"/>
          </w:tcPr>
          <w:p w14:paraId="77EB8B45"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Fresh</w:t>
            </w:r>
          </w:p>
        </w:tc>
        <w:tc>
          <w:tcPr>
            <w:tcW w:w="650" w:type="pct"/>
          </w:tcPr>
          <w:p w14:paraId="4F8A7659"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50CA49E6"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224ADB4B" w14:textId="498A1166"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−0.31 ± 0.55</w:t>
            </w:r>
          </w:p>
        </w:tc>
        <w:tc>
          <w:tcPr>
            <w:tcW w:w="667" w:type="pct"/>
          </w:tcPr>
          <w:p w14:paraId="2CCB7E3A"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5.9 ± 1</w:t>
            </w:r>
          </w:p>
        </w:tc>
        <w:tc>
          <w:tcPr>
            <w:tcW w:w="732" w:type="pct"/>
          </w:tcPr>
          <w:p w14:paraId="15B63078"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12 ± 1.1</w:t>
            </w:r>
          </w:p>
        </w:tc>
      </w:tr>
      <w:tr w:rsidR="004F1B10" w:rsidRPr="00935C44" w14:paraId="34D93BD1" w14:textId="77777777" w:rsidTr="004F1B10">
        <w:tc>
          <w:tcPr>
            <w:tcW w:w="1614" w:type="pct"/>
          </w:tcPr>
          <w:p w14:paraId="39EA305B"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Senescent</w:t>
            </w:r>
          </w:p>
        </w:tc>
        <w:tc>
          <w:tcPr>
            <w:tcW w:w="650" w:type="pct"/>
          </w:tcPr>
          <w:p w14:paraId="0E859469"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4083416C"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684DD525" w14:textId="7B81E035"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−0.19 ± 1</w:t>
            </w:r>
          </w:p>
        </w:tc>
        <w:tc>
          <w:tcPr>
            <w:tcW w:w="667" w:type="pct"/>
          </w:tcPr>
          <w:p w14:paraId="0CF6CE3A"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2.3 ± 0.75</w:t>
            </w:r>
          </w:p>
        </w:tc>
        <w:tc>
          <w:tcPr>
            <w:tcW w:w="732" w:type="pct"/>
          </w:tcPr>
          <w:p w14:paraId="73523C1E"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9.3 ± 0.54</w:t>
            </w:r>
          </w:p>
        </w:tc>
      </w:tr>
      <w:tr w:rsidR="004F1B10" w:rsidRPr="00935C44" w14:paraId="40B60B13" w14:textId="77777777" w:rsidTr="004F1B10">
        <w:tc>
          <w:tcPr>
            <w:tcW w:w="1614" w:type="pct"/>
            <w:tcBorders>
              <w:bottom w:val="single" w:sz="4" w:space="0" w:color="auto"/>
            </w:tcBorders>
          </w:tcPr>
          <w:p w14:paraId="6B2F3476"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Detached</w:t>
            </w:r>
          </w:p>
        </w:tc>
        <w:tc>
          <w:tcPr>
            <w:tcW w:w="650" w:type="pct"/>
            <w:tcBorders>
              <w:bottom w:val="single" w:sz="4" w:space="0" w:color="auto"/>
            </w:tcBorders>
          </w:tcPr>
          <w:p w14:paraId="1C0A241A" w14:textId="77777777" w:rsidR="004F1B10" w:rsidRPr="003F5F45" w:rsidRDefault="004F1B10" w:rsidP="0055732C">
            <w:pPr>
              <w:rPr>
                <w:rFonts w:ascii="Times New Roman" w:eastAsiaTheme="minorEastAsia" w:hAnsi="Times New Roman" w:cs="Times New Roman"/>
                <w:sz w:val="20"/>
                <w:szCs w:val="20"/>
              </w:rPr>
            </w:pPr>
          </w:p>
        </w:tc>
        <w:tc>
          <w:tcPr>
            <w:tcW w:w="432" w:type="pct"/>
            <w:tcBorders>
              <w:bottom w:val="single" w:sz="4" w:space="0" w:color="auto"/>
            </w:tcBorders>
          </w:tcPr>
          <w:p w14:paraId="50843E01" w14:textId="77777777" w:rsidR="004F1B10" w:rsidRPr="003F5F45" w:rsidRDefault="004F1B10" w:rsidP="0055732C">
            <w:pPr>
              <w:rPr>
                <w:rFonts w:ascii="Times New Roman" w:eastAsiaTheme="minorEastAsia" w:hAnsi="Times New Roman" w:cs="Times New Roman"/>
                <w:sz w:val="20"/>
                <w:szCs w:val="20"/>
              </w:rPr>
            </w:pPr>
          </w:p>
        </w:tc>
        <w:tc>
          <w:tcPr>
            <w:tcW w:w="904" w:type="pct"/>
            <w:tcBorders>
              <w:bottom w:val="single" w:sz="4" w:space="0" w:color="auto"/>
            </w:tcBorders>
          </w:tcPr>
          <w:p w14:paraId="0CFC83A3" w14:textId="0671A2EE"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−0.076 ± 1</w:t>
            </w:r>
          </w:p>
        </w:tc>
        <w:tc>
          <w:tcPr>
            <w:tcW w:w="667" w:type="pct"/>
            <w:tcBorders>
              <w:bottom w:val="single" w:sz="4" w:space="0" w:color="auto"/>
            </w:tcBorders>
          </w:tcPr>
          <w:p w14:paraId="4E52C5ED"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0.94 ± 0.3</w:t>
            </w:r>
          </w:p>
        </w:tc>
        <w:tc>
          <w:tcPr>
            <w:tcW w:w="732" w:type="pct"/>
            <w:tcBorders>
              <w:bottom w:val="single" w:sz="4" w:space="0" w:color="auto"/>
            </w:tcBorders>
          </w:tcPr>
          <w:p w14:paraId="587FFA66"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12 ± 0.47</w:t>
            </w:r>
          </w:p>
        </w:tc>
      </w:tr>
      <w:tr w:rsidR="004F1B10" w:rsidRPr="00935C44" w14:paraId="5B893054" w14:textId="77777777" w:rsidTr="004F1B10">
        <w:tc>
          <w:tcPr>
            <w:tcW w:w="1614" w:type="pct"/>
            <w:tcBorders>
              <w:top w:val="single" w:sz="4" w:space="0" w:color="auto"/>
            </w:tcBorders>
          </w:tcPr>
          <w:p w14:paraId="2BC45550" w14:textId="251B8094"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 xml:space="preserve">de </w:t>
            </w:r>
            <w:proofErr w:type="spellStart"/>
            <w:r w:rsidRPr="00935C44">
              <w:rPr>
                <w:rFonts w:ascii="Times New Roman" w:eastAsiaTheme="minorEastAsia" w:hAnsi="Times New Roman" w:cs="Times New Roman"/>
                <w:sz w:val="20"/>
                <w:szCs w:val="20"/>
              </w:rPr>
              <w:t>Bettignies</w:t>
            </w:r>
            <w:proofErr w:type="spellEnd"/>
            <w:r w:rsidRPr="00935C44">
              <w:rPr>
                <w:rFonts w:ascii="Times New Roman" w:eastAsiaTheme="minorEastAsia" w:hAnsi="Times New Roman" w:cs="Times New Roman"/>
                <w:sz w:val="20"/>
                <w:szCs w:val="20"/>
              </w:rPr>
              <w:t xml:space="preserve"> </w:t>
            </w:r>
            <w:r w:rsidRPr="00935C44">
              <w:rPr>
                <w:rFonts w:ascii="Times New Roman" w:eastAsiaTheme="minorEastAsia" w:hAnsi="Times New Roman" w:cs="Times New Roman"/>
                <w:i/>
                <w:iCs/>
                <w:sz w:val="20"/>
                <w:szCs w:val="20"/>
              </w:rPr>
              <w:t>et al.</w:t>
            </w:r>
            <w:r w:rsidRPr="00935C44">
              <w:rPr>
                <w:rFonts w:ascii="Times New Roman" w:eastAsiaTheme="minorEastAsia" w:hAnsi="Times New Roman" w:cs="Times New Roman"/>
                <w:sz w:val="20"/>
                <w:szCs w:val="20"/>
              </w:rPr>
              <w:t xml:space="preserve"> 2020</w:t>
            </w:r>
          </w:p>
        </w:tc>
        <w:tc>
          <w:tcPr>
            <w:tcW w:w="650" w:type="pct"/>
            <w:tcBorders>
              <w:top w:val="single" w:sz="4" w:space="0" w:color="auto"/>
            </w:tcBorders>
          </w:tcPr>
          <w:p w14:paraId="47092099" w14:textId="77777777" w:rsidR="004F1B10" w:rsidRPr="00935C44" w:rsidRDefault="004F1B10" w:rsidP="0055732C">
            <w:pPr>
              <w:rPr>
                <w:rFonts w:ascii="Times New Roman" w:eastAsiaTheme="minorEastAsia" w:hAnsi="Times New Roman" w:cs="Times New Roman"/>
                <w:sz w:val="20"/>
                <w:szCs w:val="20"/>
              </w:rPr>
            </w:pPr>
          </w:p>
        </w:tc>
        <w:tc>
          <w:tcPr>
            <w:tcW w:w="432" w:type="pct"/>
            <w:tcBorders>
              <w:top w:val="single" w:sz="4" w:space="0" w:color="auto"/>
            </w:tcBorders>
          </w:tcPr>
          <w:p w14:paraId="7B482974" w14:textId="77777777" w:rsidR="004F1B10" w:rsidRPr="00935C44" w:rsidRDefault="004F1B10" w:rsidP="0055732C">
            <w:pPr>
              <w:rPr>
                <w:rFonts w:ascii="Times New Roman" w:eastAsiaTheme="minorEastAsia" w:hAnsi="Times New Roman" w:cs="Times New Roman"/>
                <w:sz w:val="20"/>
                <w:szCs w:val="20"/>
              </w:rPr>
            </w:pPr>
          </w:p>
        </w:tc>
        <w:tc>
          <w:tcPr>
            <w:tcW w:w="904" w:type="pct"/>
            <w:tcBorders>
              <w:top w:val="single" w:sz="4" w:space="0" w:color="auto"/>
            </w:tcBorders>
          </w:tcPr>
          <w:p w14:paraId="2609A818" w14:textId="7C4B9961" w:rsidR="004F1B10" w:rsidRPr="00935C44" w:rsidRDefault="004F1B10" w:rsidP="0055732C">
            <w:pPr>
              <w:rPr>
                <w:rFonts w:ascii="Times New Roman" w:eastAsiaTheme="minorEastAsia" w:hAnsi="Times New Roman" w:cs="Times New Roman"/>
                <w:sz w:val="20"/>
                <w:szCs w:val="20"/>
              </w:rPr>
            </w:pPr>
          </w:p>
        </w:tc>
        <w:tc>
          <w:tcPr>
            <w:tcW w:w="667" w:type="pct"/>
            <w:tcBorders>
              <w:top w:val="single" w:sz="4" w:space="0" w:color="auto"/>
            </w:tcBorders>
          </w:tcPr>
          <w:p w14:paraId="5B8265E0" w14:textId="77777777" w:rsidR="004F1B10" w:rsidRPr="00935C44" w:rsidRDefault="004F1B10" w:rsidP="0055732C">
            <w:pPr>
              <w:rPr>
                <w:rFonts w:ascii="Times New Roman" w:eastAsiaTheme="minorEastAsia" w:hAnsi="Times New Roman" w:cs="Times New Roman"/>
                <w:sz w:val="20"/>
                <w:szCs w:val="20"/>
              </w:rPr>
            </w:pPr>
          </w:p>
        </w:tc>
        <w:tc>
          <w:tcPr>
            <w:tcW w:w="732" w:type="pct"/>
            <w:tcBorders>
              <w:top w:val="single" w:sz="4" w:space="0" w:color="auto"/>
            </w:tcBorders>
          </w:tcPr>
          <w:p w14:paraId="348B3551" w14:textId="77777777" w:rsidR="004F1B10" w:rsidRPr="00935C44" w:rsidRDefault="004F1B10" w:rsidP="0055732C">
            <w:pPr>
              <w:rPr>
                <w:rFonts w:ascii="Times New Roman" w:eastAsiaTheme="minorEastAsia" w:hAnsi="Times New Roman" w:cs="Times New Roman"/>
                <w:sz w:val="20"/>
                <w:szCs w:val="20"/>
              </w:rPr>
            </w:pPr>
          </w:p>
        </w:tc>
      </w:tr>
      <w:tr w:rsidR="004F1B10" w:rsidRPr="00935C44" w14:paraId="74DA8326" w14:textId="77777777" w:rsidTr="004F1B10">
        <w:tc>
          <w:tcPr>
            <w:tcW w:w="1614" w:type="pct"/>
          </w:tcPr>
          <w:p w14:paraId="237B0F4D" w14:textId="05E10B38"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lang w:bidi="he-IL"/>
              </w:rPr>
              <w:t xml:space="preserve">Laminaria </w:t>
            </w:r>
            <w:proofErr w:type="spellStart"/>
            <w:r w:rsidRPr="00935C44">
              <w:rPr>
                <w:rFonts w:ascii="Times New Roman" w:eastAsiaTheme="minorEastAsia" w:hAnsi="Times New Roman" w:cs="Times New Roman"/>
                <w:i/>
                <w:iCs/>
                <w:sz w:val="20"/>
                <w:szCs w:val="20"/>
                <w:lang w:bidi="he-IL"/>
              </w:rPr>
              <w:t>hyperborea</w:t>
            </w:r>
            <w:proofErr w:type="spellEnd"/>
          </w:p>
        </w:tc>
        <w:tc>
          <w:tcPr>
            <w:tcW w:w="650" w:type="pct"/>
          </w:tcPr>
          <w:p w14:paraId="4306B7DE"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73C890A5"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7061F157"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787489EB"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29DBEB31"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3B14A007" w14:textId="77777777" w:rsidTr="004F1B10">
        <w:tc>
          <w:tcPr>
            <w:tcW w:w="1614" w:type="pct"/>
          </w:tcPr>
          <w:p w14:paraId="3121B49A"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Fresh</w:t>
            </w:r>
          </w:p>
        </w:tc>
        <w:tc>
          <w:tcPr>
            <w:tcW w:w="650" w:type="pct"/>
          </w:tcPr>
          <w:p w14:paraId="2BEBAF54"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1DB16E58"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751A4D36" w14:textId="1A6B33DD"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 ± 0.6</w:t>
            </w:r>
          </w:p>
        </w:tc>
        <w:tc>
          <w:tcPr>
            <w:tcW w:w="667" w:type="pct"/>
          </w:tcPr>
          <w:p w14:paraId="0D110595"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10 ± 3.1</w:t>
            </w:r>
          </w:p>
        </w:tc>
        <w:tc>
          <w:tcPr>
            <w:tcW w:w="732" w:type="pct"/>
          </w:tcPr>
          <w:p w14:paraId="610FED6F"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1.3 ± 0.11</w:t>
            </w:r>
          </w:p>
        </w:tc>
      </w:tr>
      <w:tr w:rsidR="004F1B10" w:rsidRPr="00935C44" w14:paraId="45E0F9A2" w14:textId="77777777" w:rsidTr="004F1B10">
        <w:tc>
          <w:tcPr>
            <w:tcW w:w="1614" w:type="pct"/>
          </w:tcPr>
          <w:p w14:paraId="7D55A6FE"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Senescent</w:t>
            </w:r>
          </w:p>
        </w:tc>
        <w:tc>
          <w:tcPr>
            <w:tcW w:w="650" w:type="pct"/>
          </w:tcPr>
          <w:p w14:paraId="42E4DD85"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2C4F557E"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59F462D2" w14:textId="3AE2DD44"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−0.27 ± 1</w:t>
            </w:r>
          </w:p>
        </w:tc>
        <w:tc>
          <w:tcPr>
            <w:tcW w:w="667" w:type="pct"/>
          </w:tcPr>
          <w:p w14:paraId="0F7FF892"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3.3 ± 3.7</w:t>
            </w:r>
          </w:p>
        </w:tc>
        <w:tc>
          <w:tcPr>
            <w:tcW w:w="732" w:type="pct"/>
          </w:tcPr>
          <w:p w14:paraId="3B6FAA31"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3.2 ± 0.36</w:t>
            </w:r>
          </w:p>
        </w:tc>
      </w:tr>
      <w:tr w:rsidR="004F1B10" w:rsidRPr="00935C44" w14:paraId="6EA5C8B0" w14:textId="77777777" w:rsidTr="004F1B10">
        <w:tc>
          <w:tcPr>
            <w:tcW w:w="1614" w:type="pct"/>
            <w:tcBorders>
              <w:bottom w:val="single" w:sz="4" w:space="0" w:color="auto"/>
            </w:tcBorders>
          </w:tcPr>
          <w:p w14:paraId="499ABB6E" w14:textId="526B80B9"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Senescent</w:t>
            </w:r>
          </w:p>
        </w:tc>
        <w:tc>
          <w:tcPr>
            <w:tcW w:w="650" w:type="pct"/>
            <w:tcBorders>
              <w:bottom w:val="single" w:sz="4" w:space="0" w:color="auto"/>
            </w:tcBorders>
          </w:tcPr>
          <w:p w14:paraId="50154B05" w14:textId="77777777" w:rsidR="004F1B10" w:rsidRPr="003F5F45" w:rsidRDefault="004F1B10" w:rsidP="0055732C">
            <w:pPr>
              <w:rPr>
                <w:rFonts w:ascii="Times New Roman" w:eastAsiaTheme="minorEastAsia" w:hAnsi="Times New Roman" w:cs="Times New Roman"/>
                <w:sz w:val="20"/>
                <w:szCs w:val="20"/>
              </w:rPr>
            </w:pPr>
          </w:p>
        </w:tc>
        <w:tc>
          <w:tcPr>
            <w:tcW w:w="432" w:type="pct"/>
            <w:tcBorders>
              <w:bottom w:val="single" w:sz="4" w:space="0" w:color="auto"/>
            </w:tcBorders>
          </w:tcPr>
          <w:p w14:paraId="6FA6852A" w14:textId="77777777" w:rsidR="004F1B10" w:rsidRPr="003F5F45" w:rsidRDefault="004F1B10" w:rsidP="0055732C">
            <w:pPr>
              <w:rPr>
                <w:rFonts w:ascii="Times New Roman" w:eastAsiaTheme="minorEastAsia" w:hAnsi="Times New Roman" w:cs="Times New Roman"/>
                <w:sz w:val="20"/>
                <w:szCs w:val="20"/>
              </w:rPr>
            </w:pPr>
          </w:p>
        </w:tc>
        <w:tc>
          <w:tcPr>
            <w:tcW w:w="904" w:type="pct"/>
            <w:tcBorders>
              <w:bottom w:val="single" w:sz="4" w:space="0" w:color="auto"/>
            </w:tcBorders>
          </w:tcPr>
          <w:p w14:paraId="5BEBD369" w14:textId="7A8F89CD" w:rsidR="004F1B10" w:rsidRPr="003F5F45" w:rsidRDefault="004F1B10" w:rsidP="0055732C">
            <w:pPr>
              <w:rPr>
                <w:rFonts w:ascii="Times New Roman" w:eastAsiaTheme="minorEastAsia" w:hAnsi="Times New Roman" w:cs="Times New Roman"/>
                <w:sz w:val="20"/>
                <w:szCs w:val="20"/>
              </w:rPr>
            </w:pPr>
          </w:p>
        </w:tc>
        <w:tc>
          <w:tcPr>
            <w:tcW w:w="667" w:type="pct"/>
            <w:tcBorders>
              <w:bottom w:val="single" w:sz="4" w:space="0" w:color="auto"/>
            </w:tcBorders>
          </w:tcPr>
          <w:p w14:paraId="011A3FC3" w14:textId="77777777" w:rsidR="004F1B10" w:rsidRPr="003F5F45" w:rsidRDefault="004F1B10" w:rsidP="0055732C">
            <w:pPr>
              <w:rPr>
                <w:rFonts w:ascii="Times New Roman" w:eastAsiaTheme="minorEastAsia" w:hAnsi="Times New Roman" w:cs="Times New Roman"/>
                <w:sz w:val="20"/>
                <w:szCs w:val="20"/>
              </w:rPr>
            </w:pPr>
          </w:p>
        </w:tc>
        <w:tc>
          <w:tcPr>
            <w:tcW w:w="732" w:type="pct"/>
            <w:tcBorders>
              <w:bottom w:val="single" w:sz="4" w:space="0" w:color="auto"/>
            </w:tcBorders>
          </w:tcPr>
          <w:p w14:paraId="670CBC6E"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7F72FF7C" w14:textId="77777777" w:rsidTr="004F1B10">
        <w:tc>
          <w:tcPr>
            <w:tcW w:w="1614" w:type="pct"/>
            <w:tcBorders>
              <w:top w:val="single" w:sz="4" w:space="0" w:color="auto"/>
            </w:tcBorders>
          </w:tcPr>
          <w:p w14:paraId="38B103E5" w14:textId="75F77488"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 xml:space="preserve">Frontier </w:t>
            </w:r>
            <w:r w:rsidRPr="00935C44">
              <w:rPr>
                <w:rFonts w:ascii="Times New Roman" w:eastAsiaTheme="minorEastAsia" w:hAnsi="Times New Roman" w:cs="Times New Roman"/>
                <w:i/>
                <w:iCs/>
                <w:sz w:val="20"/>
                <w:szCs w:val="20"/>
              </w:rPr>
              <w:t>et al.</w:t>
            </w:r>
            <w:r w:rsidRPr="00935C44">
              <w:rPr>
                <w:rFonts w:ascii="Times New Roman" w:eastAsiaTheme="minorEastAsia" w:hAnsi="Times New Roman" w:cs="Times New Roman"/>
                <w:sz w:val="20"/>
                <w:szCs w:val="20"/>
              </w:rPr>
              <w:t xml:space="preserve"> 2021</w:t>
            </w:r>
          </w:p>
        </w:tc>
        <w:tc>
          <w:tcPr>
            <w:tcW w:w="650" w:type="pct"/>
            <w:tcBorders>
              <w:top w:val="single" w:sz="4" w:space="0" w:color="auto"/>
            </w:tcBorders>
          </w:tcPr>
          <w:p w14:paraId="3582C650" w14:textId="77777777" w:rsidR="004F1B10" w:rsidRPr="00935C44" w:rsidRDefault="004F1B10" w:rsidP="0055732C">
            <w:pPr>
              <w:rPr>
                <w:rFonts w:ascii="Times New Roman" w:eastAsiaTheme="minorEastAsia" w:hAnsi="Times New Roman" w:cs="Times New Roman"/>
                <w:sz w:val="20"/>
                <w:szCs w:val="20"/>
              </w:rPr>
            </w:pPr>
          </w:p>
        </w:tc>
        <w:tc>
          <w:tcPr>
            <w:tcW w:w="432" w:type="pct"/>
            <w:tcBorders>
              <w:top w:val="single" w:sz="4" w:space="0" w:color="auto"/>
            </w:tcBorders>
          </w:tcPr>
          <w:p w14:paraId="22ED2FB8" w14:textId="77777777" w:rsidR="004F1B10" w:rsidRPr="00935C44" w:rsidRDefault="004F1B10" w:rsidP="0055732C">
            <w:pPr>
              <w:rPr>
                <w:rFonts w:ascii="Times New Roman" w:eastAsiaTheme="minorEastAsia" w:hAnsi="Times New Roman" w:cs="Times New Roman"/>
                <w:sz w:val="20"/>
                <w:szCs w:val="20"/>
              </w:rPr>
            </w:pPr>
          </w:p>
        </w:tc>
        <w:tc>
          <w:tcPr>
            <w:tcW w:w="904" w:type="pct"/>
            <w:tcBorders>
              <w:top w:val="single" w:sz="4" w:space="0" w:color="auto"/>
            </w:tcBorders>
          </w:tcPr>
          <w:p w14:paraId="79EF2E05" w14:textId="624F9AA9" w:rsidR="004F1B10" w:rsidRPr="00935C44" w:rsidRDefault="004F1B10" w:rsidP="0055732C">
            <w:pPr>
              <w:rPr>
                <w:rFonts w:ascii="Times New Roman" w:eastAsiaTheme="minorEastAsia" w:hAnsi="Times New Roman" w:cs="Times New Roman"/>
                <w:sz w:val="20"/>
                <w:szCs w:val="20"/>
              </w:rPr>
            </w:pPr>
          </w:p>
        </w:tc>
        <w:tc>
          <w:tcPr>
            <w:tcW w:w="667" w:type="pct"/>
            <w:tcBorders>
              <w:top w:val="single" w:sz="4" w:space="0" w:color="auto"/>
            </w:tcBorders>
          </w:tcPr>
          <w:p w14:paraId="67C5811B" w14:textId="77777777" w:rsidR="004F1B10" w:rsidRPr="00935C44" w:rsidRDefault="004F1B10" w:rsidP="0055732C">
            <w:pPr>
              <w:rPr>
                <w:rFonts w:ascii="Times New Roman" w:eastAsiaTheme="minorEastAsia" w:hAnsi="Times New Roman" w:cs="Times New Roman"/>
                <w:sz w:val="20"/>
                <w:szCs w:val="20"/>
              </w:rPr>
            </w:pPr>
          </w:p>
        </w:tc>
        <w:tc>
          <w:tcPr>
            <w:tcW w:w="732" w:type="pct"/>
            <w:tcBorders>
              <w:top w:val="single" w:sz="4" w:space="0" w:color="auto"/>
            </w:tcBorders>
          </w:tcPr>
          <w:p w14:paraId="1EF6DC6D" w14:textId="77777777" w:rsidR="004F1B10" w:rsidRPr="00935C44" w:rsidRDefault="004F1B10" w:rsidP="0055732C">
            <w:pPr>
              <w:rPr>
                <w:rFonts w:ascii="Times New Roman" w:eastAsiaTheme="minorEastAsia" w:hAnsi="Times New Roman" w:cs="Times New Roman"/>
                <w:sz w:val="20"/>
                <w:szCs w:val="20"/>
              </w:rPr>
            </w:pPr>
          </w:p>
        </w:tc>
      </w:tr>
      <w:tr w:rsidR="004F1B10" w:rsidRPr="00935C44" w14:paraId="20A5F4D2" w14:textId="77777777" w:rsidTr="004F1B10">
        <w:tc>
          <w:tcPr>
            <w:tcW w:w="1614" w:type="pct"/>
          </w:tcPr>
          <w:p w14:paraId="4D5211B3" w14:textId="469E26AF"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lang w:bidi="he-IL"/>
              </w:rPr>
              <w:t xml:space="preserve">Laminaria </w:t>
            </w:r>
            <w:proofErr w:type="spellStart"/>
            <w:r w:rsidRPr="00935C44">
              <w:rPr>
                <w:rFonts w:ascii="Times New Roman" w:eastAsiaTheme="minorEastAsia" w:hAnsi="Times New Roman" w:cs="Times New Roman"/>
                <w:i/>
                <w:iCs/>
                <w:sz w:val="20"/>
                <w:szCs w:val="20"/>
                <w:lang w:bidi="he-IL"/>
              </w:rPr>
              <w:t>hyperborea</w:t>
            </w:r>
            <w:proofErr w:type="spellEnd"/>
          </w:p>
        </w:tc>
        <w:tc>
          <w:tcPr>
            <w:tcW w:w="650" w:type="pct"/>
          </w:tcPr>
          <w:p w14:paraId="607DE8DA"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595AD174"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0C223C51"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1870957E"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3223C0BE"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5A3CE424" w14:textId="77777777" w:rsidTr="004F1B10">
        <w:tc>
          <w:tcPr>
            <w:tcW w:w="1614" w:type="pct"/>
          </w:tcPr>
          <w:p w14:paraId="5E6E7EAB"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0 m</w:t>
            </w:r>
          </w:p>
        </w:tc>
        <w:tc>
          <w:tcPr>
            <w:tcW w:w="650" w:type="pct"/>
          </w:tcPr>
          <w:p w14:paraId="6CAF4545"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10585EEF"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4FFE491A" w14:textId="004C7605"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 ± 0.017</w:t>
            </w:r>
            <w:r w:rsidRPr="009573A0">
              <w:rPr>
                <w:rFonts w:ascii="Times New Roman" w:eastAsiaTheme="minorEastAsia" w:hAnsi="Times New Roman" w:cs="Times New Roman"/>
                <w:sz w:val="20"/>
                <w:szCs w:val="20"/>
              </w:rPr>
              <w:t>*</w:t>
            </w:r>
          </w:p>
        </w:tc>
        <w:tc>
          <w:tcPr>
            <w:tcW w:w="667" w:type="pct"/>
          </w:tcPr>
          <w:p w14:paraId="69474242"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259 ± 48</w:t>
            </w:r>
          </w:p>
        </w:tc>
        <w:tc>
          <w:tcPr>
            <w:tcW w:w="732" w:type="pct"/>
          </w:tcPr>
          <w:p w14:paraId="6DC5D9AE"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4.1 ± 0.49</w:t>
            </w:r>
            <w:r w:rsidRPr="009573A0">
              <w:rPr>
                <w:rFonts w:ascii="Times New Roman" w:eastAsiaTheme="minorEastAsia" w:hAnsi="Times New Roman" w:cs="Times New Roman"/>
                <w:sz w:val="20"/>
                <w:szCs w:val="20"/>
              </w:rPr>
              <w:t>*</w:t>
            </w:r>
          </w:p>
        </w:tc>
      </w:tr>
      <w:tr w:rsidR="004F1B10" w:rsidRPr="00935C44" w14:paraId="5F743803" w14:textId="77777777" w:rsidTr="004F1B10">
        <w:tc>
          <w:tcPr>
            <w:tcW w:w="1614" w:type="pct"/>
          </w:tcPr>
          <w:p w14:paraId="12AB7614"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15 m</w:t>
            </w:r>
          </w:p>
        </w:tc>
        <w:tc>
          <w:tcPr>
            <w:tcW w:w="650" w:type="pct"/>
          </w:tcPr>
          <w:p w14:paraId="1C83596D"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6335163A"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56DD8E0B" w14:textId="293EA462"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 ± 0.017</w:t>
            </w:r>
            <w:r w:rsidRPr="009573A0">
              <w:rPr>
                <w:rFonts w:ascii="Times New Roman" w:eastAsiaTheme="minorEastAsia" w:hAnsi="Times New Roman" w:cs="Times New Roman"/>
                <w:sz w:val="20"/>
                <w:szCs w:val="20"/>
              </w:rPr>
              <w:t>*</w:t>
            </w:r>
          </w:p>
        </w:tc>
        <w:tc>
          <w:tcPr>
            <w:tcW w:w="667" w:type="pct"/>
          </w:tcPr>
          <w:p w14:paraId="0C9F1F5B"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27 ± 9.2</w:t>
            </w:r>
          </w:p>
        </w:tc>
        <w:tc>
          <w:tcPr>
            <w:tcW w:w="732" w:type="pct"/>
          </w:tcPr>
          <w:p w14:paraId="4F8293FD"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4.1 ± 0.49</w:t>
            </w:r>
            <w:r w:rsidRPr="009573A0">
              <w:rPr>
                <w:rFonts w:ascii="Times New Roman" w:eastAsiaTheme="minorEastAsia" w:hAnsi="Times New Roman" w:cs="Times New Roman"/>
                <w:sz w:val="20"/>
                <w:szCs w:val="20"/>
              </w:rPr>
              <w:t>*</w:t>
            </w:r>
          </w:p>
        </w:tc>
      </w:tr>
      <w:tr w:rsidR="004F1B10" w:rsidRPr="00935C44" w14:paraId="1E495A19" w14:textId="77777777" w:rsidTr="004F1B10">
        <w:tc>
          <w:tcPr>
            <w:tcW w:w="1614" w:type="pct"/>
          </w:tcPr>
          <w:p w14:paraId="6F891445"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30 m</w:t>
            </w:r>
          </w:p>
        </w:tc>
        <w:tc>
          <w:tcPr>
            <w:tcW w:w="650" w:type="pct"/>
          </w:tcPr>
          <w:p w14:paraId="0635372C"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279B7F97"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78DB853D" w14:textId="06A29E31"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 ± 0.017</w:t>
            </w:r>
            <w:r w:rsidRPr="009573A0">
              <w:rPr>
                <w:rFonts w:ascii="Times New Roman" w:eastAsiaTheme="minorEastAsia" w:hAnsi="Times New Roman" w:cs="Times New Roman"/>
                <w:sz w:val="20"/>
                <w:szCs w:val="20"/>
              </w:rPr>
              <w:t>*</w:t>
            </w:r>
          </w:p>
        </w:tc>
        <w:tc>
          <w:tcPr>
            <w:tcW w:w="667" w:type="pct"/>
          </w:tcPr>
          <w:p w14:paraId="18935DD6"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1.9 ± 1.2</w:t>
            </w:r>
          </w:p>
        </w:tc>
        <w:tc>
          <w:tcPr>
            <w:tcW w:w="732" w:type="pct"/>
          </w:tcPr>
          <w:p w14:paraId="6883AB23"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4.1 ± 0.49</w:t>
            </w:r>
            <w:r w:rsidRPr="009573A0">
              <w:rPr>
                <w:rFonts w:ascii="Times New Roman" w:eastAsiaTheme="minorEastAsia" w:hAnsi="Times New Roman" w:cs="Times New Roman"/>
                <w:sz w:val="20"/>
                <w:szCs w:val="20"/>
              </w:rPr>
              <w:t>*</w:t>
            </w:r>
          </w:p>
        </w:tc>
      </w:tr>
      <w:tr w:rsidR="004F1B10" w:rsidRPr="00935C44" w14:paraId="0FF7951E" w14:textId="77777777" w:rsidTr="004F1B10">
        <w:tc>
          <w:tcPr>
            <w:tcW w:w="1614" w:type="pct"/>
          </w:tcPr>
          <w:p w14:paraId="52422192" w14:textId="3D24BF5A"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lang w:bidi="he-IL"/>
              </w:rPr>
              <w:t xml:space="preserve">Laminaria </w:t>
            </w:r>
            <w:proofErr w:type="spellStart"/>
            <w:r w:rsidRPr="00935C44">
              <w:rPr>
                <w:rFonts w:ascii="Times New Roman" w:eastAsiaTheme="minorEastAsia" w:hAnsi="Times New Roman" w:cs="Times New Roman"/>
                <w:i/>
                <w:iCs/>
                <w:sz w:val="20"/>
                <w:szCs w:val="20"/>
                <w:lang w:bidi="he-IL"/>
              </w:rPr>
              <w:t>ochroleuca</w:t>
            </w:r>
            <w:proofErr w:type="spellEnd"/>
          </w:p>
        </w:tc>
        <w:tc>
          <w:tcPr>
            <w:tcW w:w="650" w:type="pct"/>
          </w:tcPr>
          <w:p w14:paraId="4E0EB5A1"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255AC84B"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26C2A0D1"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13A034EA"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041AB753"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3C1FE69D" w14:textId="77777777" w:rsidTr="004F1B10">
        <w:tc>
          <w:tcPr>
            <w:tcW w:w="1614" w:type="pct"/>
          </w:tcPr>
          <w:p w14:paraId="7913B0F5"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0 m</w:t>
            </w:r>
          </w:p>
        </w:tc>
        <w:tc>
          <w:tcPr>
            <w:tcW w:w="650" w:type="pct"/>
          </w:tcPr>
          <w:p w14:paraId="0357CF81"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5F03E9BC"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0378AF01" w14:textId="137A89C4"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0.037 ± 0.032</w:t>
            </w:r>
            <w:r w:rsidRPr="007B3DB9">
              <w:rPr>
                <w:rFonts w:ascii="Times New Roman" w:eastAsiaTheme="minorEastAsia" w:hAnsi="Times New Roman" w:cs="Times New Roman"/>
                <w:sz w:val="20"/>
                <w:szCs w:val="20"/>
                <w:vertAlign w:val="superscript"/>
              </w:rPr>
              <w:t>†</w:t>
            </w:r>
          </w:p>
        </w:tc>
        <w:tc>
          <w:tcPr>
            <w:tcW w:w="667" w:type="pct"/>
          </w:tcPr>
          <w:p w14:paraId="47DE608D"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57 ± 6.5</w:t>
            </w:r>
          </w:p>
        </w:tc>
        <w:tc>
          <w:tcPr>
            <w:tcW w:w="732" w:type="pct"/>
          </w:tcPr>
          <w:p w14:paraId="392ADAFD"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4.6 ± 0.71</w:t>
            </w:r>
            <w:r w:rsidRPr="007B3DB9">
              <w:rPr>
                <w:rFonts w:ascii="Times New Roman" w:eastAsiaTheme="minorEastAsia" w:hAnsi="Times New Roman" w:cs="Times New Roman"/>
                <w:sz w:val="20"/>
                <w:szCs w:val="20"/>
                <w:vertAlign w:val="superscript"/>
              </w:rPr>
              <w:t>†</w:t>
            </w:r>
          </w:p>
        </w:tc>
      </w:tr>
      <w:tr w:rsidR="004F1B10" w:rsidRPr="00935C44" w14:paraId="110148BE" w14:textId="77777777" w:rsidTr="004F1B10">
        <w:tc>
          <w:tcPr>
            <w:tcW w:w="1614" w:type="pct"/>
          </w:tcPr>
          <w:p w14:paraId="3A0BB2B6"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15 m</w:t>
            </w:r>
          </w:p>
        </w:tc>
        <w:tc>
          <w:tcPr>
            <w:tcW w:w="650" w:type="pct"/>
          </w:tcPr>
          <w:p w14:paraId="1CE1FC92"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67300A24"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6DD3BF64" w14:textId="342AC0B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0.037 ± 0.032</w:t>
            </w:r>
            <w:r w:rsidRPr="007B3DB9">
              <w:rPr>
                <w:rFonts w:ascii="Times New Roman" w:eastAsiaTheme="minorEastAsia" w:hAnsi="Times New Roman" w:cs="Times New Roman"/>
                <w:sz w:val="20"/>
                <w:szCs w:val="20"/>
                <w:vertAlign w:val="superscript"/>
              </w:rPr>
              <w:t>†</w:t>
            </w:r>
          </w:p>
        </w:tc>
        <w:tc>
          <w:tcPr>
            <w:tcW w:w="667" w:type="pct"/>
          </w:tcPr>
          <w:p w14:paraId="6F623FE8"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80 ± 18</w:t>
            </w:r>
          </w:p>
        </w:tc>
        <w:tc>
          <w:tcPr>
            <w:tcW w:w="732" w:type="pct"/>
          </w:tcPr>
          <w:p w14:paraId="273AACBB"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4.6 ± 0.71</w:t>
            </w:r>
            <w:r w:rsidRPr="007B3DB9">
              <w:rPr>
                <w:rFonts w:ascii="Times New Roman" w:eastAsiaTheme="minorEastAsia" w:hAnsi="Times New Roman" w:cs="Times New Roman"/>
                <w:sz w:val="20"/>
                <w:szCs w:val="20"/>
                <w:vertAlign w:val="superscript"/>
              </w:rPr>
              <w:t>†</w:t>
            </w:r>
          </w:p>
        </w:tc>
      </w:tr>
      <w:tr w:rsidR="004F1B10" w:rsidRPr="00935C44" w14:paraId="4A19878D" w14:textId="77777777" w:rsidTr="004F1B10">
        <w:tc>
          <w:tcPr>
            <w:tcW w:w="1614" w:type="pct"/>
            <w:tcBorders>
              <w:bottom w:val="single" w:sz="4" w:space="0" w:color="auto"/>
            </w:tcBorders>
          </w:tcPr>
          <w:p w14:paraId="1D83B91C"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30 m</w:t>
            </w:r>
          </w:p>
        </w:tc>
        <w:tc>
          <w:tcPr>
            <w:tcW w:w="650" w:type="pct"/>
            <w:tcBorders>
              <w:bottom w:val="single" w:sz="4" w:space="0" w:color="auto"/>
            </w:tcBorders>
          </w:tcPr>
          <w:p w14:paraId="249891CB" w14:textId="77777777" w:rsidR="004F1B10" w:rsidRPr="003F5F45" w:rsidRDefault="004F1B10" w:rsidP="0055732C">
            <w:pPr>
              <w:rPr>
                <w:rFonts w:ascii="Times New Roman" w:eastAsiaTheme="minorEastAsia" w:hAnsi="Times New Roman" w:cs="Times New Roman"/>
                <w:sz w:val="20"/>
                <w:szCs w:val="20"/>
              </w:rPr>
            </w:pPr>
          </w:p>
        </w:tc>
        <w:tc>
          <w:tcPr>
            <w:tcW w:w="432" w:type="pct"/>
            <w:tcBorders>
              <w:bottom w:val="single" w:sz="4" w:space="0" w:color="auto"/>
            </w:tcBorders>
          </w:tcPr>
          <w:p w14:paraId="186925AF" w14:textId="77777777" w:rsidR="004F1B10" w:rsidRPr="003F5F45" w:rsidRDefault="004F1B10" w:rsidP="0055732C">
            <w:pPr>
              <w:rPr>
                <w:rFonts w:ascii="Times New Roman" w:eastAsiaTheme="minorEastAsia" w:hAnsi="Times New Roman" w:cs="Times New Roman"/>
                <w:sz w:val="20"/>
                <w:szCs w:val="20"/>
              </w:rPr>
            </w:pPr>
          </w:p>
        </w:tc>
        <w:tc>
          <w:tcPr>
            <w:tcW w:w="904" w:type="pct"/>
            <w:tcBorders>
              <w:bottom w:val="single" w:sz="4" w:space="0" w:color="auto"/>
            </w:tcBorders>
          </w:tcPr>
          <w:p w14:paraId="6161230A" w14:textId="3901E2DE"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0.037 ± 0.032</w:t>
            </w:r>
            <w:r w:rsidRPr="007B3DB9">
              <w:rPr>
                <w:rFonts w:ascii="Times New Roman" w:eastAsiaTheme="minorEastAsia" w:hAnsi="Times New Roman" w:cs="Times New Roman"/>
                <w:sz w:val="20"/>
                <w:szCs w:val="20"/>
                <w:vertAlign w:val="superscript"/>
              </w:rPr>
              <w:t>†</w:t>
            </w:r>
          </w:p>
        </w:tc>
        <w:tc>
          <w:tcPr>
            <w:tcW w:w="667" w:type="pct"/>
            <w:tcBorders>
              <w:bottom w:val="single" w:sz="4" w:space="0" w:color="auto"/>
            </w:tcBorders>
          </w:tcPr>
          <w:p w14:paraId="668A157D"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14 ± 3.7</w:t>
            </w:r>
          </w:p>
        </w:tc>
        <w:tc>
          <w:tcPr>
            <w:tcW w:w="732" w:type="pct"/>
            <w:tcBorders>
              <w:bottom w:val="single" w:sz="4" w:space="0" w:color="auto"/>
            </w:tcBorders>
          </w:tcPr>
          <w:p w14:paraId="5A675AF6"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4.6 ± 0.71</w:t>
            </w:r>
            <w:r w:rsidRPr="007B3DB9">
              <w:rPr>
                <w:rFonts w:ascii="Times New Roman" w:eastAsiaTheme="minorEastAsia" w:hAnsi="Times New Roman" w:cs="Times New Roman"/>
                <w:sz w:val="20"/>
                <w:szCs w:val="20"/>
                <w:vertAlign w:val="superscript"/>
              </w:rPr>
              <w:t>†</w:t>
            </w:r>
          </w:p>
        </w:tc>
      </w:tr>
      <w:tr w:rsidR="004F1B10" w:rsidRPr="00935C44" w14:paraId="2A265CFA" w14:textId="77777777" w:rsidTr="004F1B10">
        <w:tc>
          <w:tcPr>
            <w:tcW w:w="1614" w:type="pct"/>
            <w:tcBorders>
              <w:top w:val="single" w:sz="4" w:space="0" w:color="auto"/>
            </w:tcBorders>
          </w:tcPr>
          <w:p w14:paraId="4364CE35" w14:textId="412EA27D"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 xml:space="preserve">Frontier </w:t>
            </w:r>
            <w:r w:rsidRPr="00935C44">
              <w:rPr>
                <w:rFonts w:ascii="Times New Roman" w:eastAsiaTheme="minorEastAsia" w:hAnsi="Times New Roman" w:cs="Times New Roman"/>
                <w:i/>
                <w:iCs/>
                <w:sz w:val="20"/>
                <w:szCs w:val="20"/>
              </w:rPr>
              <w:t>et al.</w:t>
            </w:r>
            <w:r w:rsidRPr="00935C44">
              <w:rPr>
                <w:rFonts w:ascii="Times New Roman" w:eastAsiaTheme="minorEastAsia" w:hAnsi="Times New Roman" w:cs="Times New Roman"/>
                <w:sz w:val="20"/>
                <w:szCs w:val="20"/>
              </w:rPr>
              <w:t xml:space="preserve"> 2022</w:t>
            </w:r>
          </w:p>
        </w:tc>
        <w:tc>
          <w:tcPr>
            <w:tcW w:w="650" w:type="pct"/>
            <w:tcBorders>
              <w:top w:val="single" w:sz="4" w:space="0" w:color="auto"/>
            </w:tcBorders>
          </w:tcPr>
          <w:p w14:paraId="73607CA1" w14:textId="77777777" w:rsidR="004F1B10" w:rsidRPr="00935C44" w:rsidRDefault="004F1B10" w:rsidP="0055732C">
            <w:pPr>
              <w:rPr>
                <w:rFonts w:ascii="Times New Roman" w:eastAsiaTheme="minorEastAsia" w:hAnsi="Times New Roman" w:cs="Times New Roman"/>
                <w:sz w:val="20"/>
                <w:szCs w:val="20"/>
              </w:rPr>
            </w:pPr>
          </w:p>
        </w:tc>
        <w:tc>
          <w:tcPr>
            <w:tcW w:w="432" w:type="pct"/>
            <w:tcBorders>
              <w:top w:val="single" w:sz="4" w:space="0" w:color="auto"/>
            </w:tcBorders>
          </w:tcPr>
          <w:p w14:paraId="265F5D77" w14:textId="77777777" w:rsidR="004F1B10" w:rsidRPr="00935C44" w:rsidRDefault="004F1B10" w:rsidP="0055732C">
            <w:pPr>
              <w:rPr>
                <w:rFonts w:ascii="Times New Roman" w:eastAsiaTheme="minorEastAsia" w:hAnsi="Times New Roman" w:cs="Times New Roman"/>
                <w:sz w:val="20"/>
                <w:szCs w:val="20"/>
              </w:rPr>
            </w:pPr>
          </w:p>
        </w:tc>
        <w:tc>
          <w:tcPr>
            <w:tcW w:w="904" w:type="pct"/>
            <w:tcBorders>
              <w:top w:val="single" w:sz="4" w:space="0" w:color="auto"/>
            </w:tcBorders>
          </w:tcPr>
          <w:p w14:paraId="0D4793C2" w14:textId="14D7658C" w:rsidR="004F1B10" w:rsidRPr="00935C44" w:rsidRDefault="004F1B10" w:rsidP="0055732C">
            <w:pPr>
              <w:rPr>
                <w:rFonts w:ascii="Times New Roman" w:eastAsiaTheme="minorEastAsia" w:hAnsi="Times New Roman" w:cs="Times New Roman"/>
                <w:sz w:val="20"/>
                <w:szCs w:val="20"/>
              </w:rPr>
            </w:pPr>
          </w:p>
        </w:tc>
        <w:tc>
          <w:tcPr>
            <w:tcW w:w="667" w:type="pct"/>
            <w:tcBorders>
              <w:top w:val="single" w:sz="4" w:space="0" w:color="auto"/>
            </w:tcBorders>
          </w:tcPr>
          <w:p w14:paraId="0DFC3E6A" w14:textId="77777777" w:rsidR="004F1B10" w:rsidRPr="00935C44" w:rsidRDefault="004F1B10" w:rsidP="0055732C">
            <w:pPr>
              <w:rPr>
                <w:rFonts w:ascii="Times New Roman" w:eastAsiaTheme="minorEastAsia" w:hAnsi="Times New Roman" w:cs="Times New Roman"/>
                <w:sz w:val="20"/>
                <w:szCs w:val="20"/>
              </w:rPr>
            </w:pPr>
          </w:p>
        </w:tc>
        <w:tc>
          <w:tcPr>
            <w:tcW w:w="732" w:type="pct"/>
            <w:tcBorders>
              <w:top w:val="single" w:sz="4" w:space="0" w:color="auto"/>
            </w:tcBorders>
          </w:tcPr>
          <w:p w14:paraId="20F3202F" w14:textId="77777777" w:rsidR="004F1B10" w:rsidRPr="00935C44" w:rsidRDefault="004F1B10" w:rsidP="0055732C">
            <w:pPr>
              <w:rPr>
                <w:rFonts w:ascii="Times New Roman" w:eastAsiaTheme="minorEastAsia" w:hAnsi="Times New Roman" w:cs="Times New Roman"/>
                <w:sz w:val="20"/>
                <w:szCs w:val="20"/>
              </w:rPr>
            </w:pPr>
          </w:p>
        </w:tc>
      </w:tr>
      <w:tr w:rsidR="004F1B10" w:rsidRPr="00935C44" w14:paraId="1CE84C6A" w14:textId="77777777" w:rsidTr="004F1B10">
        <w:tc>
          <w:tcPr>
            <w:tcW w:w="1614" w:type="pct"/>
          </w:tcPr>
          <w:p w14:paraId="0465469B" w14:textId="0A435318"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lang w:bidi="he-IL"/>
              </w:rPr>
              <w:t xml:space="preserve">Laminaria </w:t>
            </w:r>
            <w:proofErr w:type="spellStart"/>
            <w:r w:rsidRPr="00935C44">
              <w:rPr>
                <w:rFonts w:ascii="Times New Roman" w:eastAsiaTheme="minorEastAsia" w:hAnsi="Times New Roman" w:cs="Times New Roman"/>
                <w:i/>
                <w:iCs/>
                <w:sz w:val="20"/>
                <w:szCs w:val="20"/>
                <w:lang w:bidi="he-IL"/>
              </w:rPr>
              <w:t>hyperborea</w:t>
            </w:r>
            <w:proofErr w:type="spellEnd"/>
          </w:p>
        </w:tc>
        <w:tc>
          <w:tcPr>
            <w:tcW w:w="650" w:type="pct"/>
          </w:tcPr>
          <w:p w14:paraId="3C526C58"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4113431C"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1B026C88"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470A4B56"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70F90957"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5C648911" w14:textId="77777777" w:rsidTr="004F1B10">
        <w:tc>
          <w:tcPr>
            <w:tcW w:w="1614" w:type="pct"/>
          </w:tcPr>
          <w:p w14:paraId="022F32E2"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0.5 m</w:t>
            </w:r>
          </w:p>
        </w:tc>
        <w:tc>
          <w:tcPr>
            <w:tcW w:w="650" w:type="pct"/>
          </w:tcPr>
          <w:p w14:paraId="4D027E77"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6A628E21"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67BFA818" w14:textId="33915B26"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0.24 ± 0.042</w:t>
            </w:r>
            <w:r w:rsidRPr="009573A0">
              <w:rPr>
                <w:rFonts w:ascii="Times New Roman" w:eastAsiaTheme="minorEastAsia" w:hAnsi="Times New Roman" w:cs="Times New Roman"/>
                <w:sz w:val="20"/>
                <w:szCs w:val="20"/>
              </w:rPr>
              <w:t>*</w:t>
            </w:r>
          </w:p>
        </w:tc>
        <w:tc>
          <w:tcPr>
            <w:tcW w:w="667" w:type="pct"/>
          </w:tcPr>
          <w:p w14:paraId="3EA09011"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105 ± 22</w:t>
            </w:r>
          </w:p>
        </w:tc>
        <w:tc>
          <w:tcPr>
            <w:tcW w:w="732" w:type="pct"/>
          </w:tcPr>
          <w:p w14:paraId="30C3A382"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790C5F98" w14:textId="77777777" w:rsidTr="004F1B10">
        <w:tc>
          <w:tcPr>
            <w:tcW w:w="1614" w:type="pct"/>
          </w:tcPr>
          <w:p w14:paraId="36DD8799"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1.5 m</w:t>
            </w:r>
          </w:p>
        </w:tc>
        <w:tc>
          <w:tcPr>
            <w:tcW w:w="650" w:type="pct"/>
          </w:tcPr>
          <w:p w14:paraId="557D0A71"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5397B5AF"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6BA7B7D2" w14:textId="61F37335"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0.24 ± 0.042</w:t>
            </w:r>
            <w:r w:rsidRPr="009573A0">
              <w:rPr>
                <w:rFonts w:ascii="Times New Roman" w:eastAsiaTheme="minorEastAsia" w:hAnsi="Times New Roman" w:cs="Times New Roman"/>
                <w:sz w:val="20"/>
                <w:szCs w:val="20"/>
              </w:rPr>
              <w:t>*</w:t>
            </w:r>
          </w:p>
        </w:tc>
        <w:tc>
          <w:tcPr>
            <w:tcW w:w="667" w:type="pct"/>
          </w:tcPr>
          <w:p w14:paraId="1C43D8D2"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94 ± 20</w:t>
            </w:r>
          </w:p>
        </w:tc>
        <w:tc>
          <w:tcPr>
            <w:tcW w:w="732" w:type="pct"/>
          </w:tcPr>
          <w:p w14:paraId="71E1A88F"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7454B0BE" w14:textId="77777777" w:rsidTr="004F1B10">
        <w:tc>
          <w:tcPr>
            <w:tcW w:w="1614" w:type="pct"/>
          </w:tcPr>
          <w:p w14:paraId="552C5B38"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3 m</w:t>
            </w:r>
          </w:p>
        </w:tc>
        <w:tc>
          <w:tcPr>
            <w:tcW w:w="650" w:type="pct"/>
          </w:tcPr>
          <w:p w14:paraId="44D54ECC"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734073C8"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21B468FC" w14:textId="7E21D6F5"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0.24 ± 0.042</w:t>
            </w:r>
            <w:r w:rsidRPr="009573A0">
              <w:rPr>
                <w:rFonts w:ascii="Times New Roman" w:eastAsiaTheme="minorEastAsia" w:hAnsi="Times New Roman" w:cs="Times New Roman"/>
                <w:sz w:val="20"/>
                <w:szCs w:val="20"/>
              </w:rPr>
              <w:t>*</w:t>
            </w:r>
          </w:p>
        </w:tc>
        <w:tc>
          <w:tcPr>
            <w:tcW w:w="667" w:type="pct"/>
          </w:tcPr>
          <w:p w14:paraId="212C45C5"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42 ± 12</w:t>
            </w:r>
          </w:p>
        </w:tc>
        <w:tc>
          <w:tcPr>
            <w:tcW w:w="732" w:type="pct"/>
          </w:tcPr>
          <w:p w14:paraId="3A7D4F36"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1AEBCC8E" w14:textId="77777777" w:rsidTr="004F1B10">
        <w:tc>
          <w:tcPr>
            <w:tcW w:w="1614" w:type="pct"/>
          </w:tcPr>
          <w:p w14:paraId="79D74D0C" w14:textId="34DE6609"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i/>
                <w:iCs/>
                <w:sz w:val="20"/>
                <w:szCs w:val="20"/>
                <w:lang w:bidi="he-IL"/>
              </w:rPr>
              <w:t xml:space="preserve">Laminaria </w:t>
            </w:r>
            <w:proofErr w:type="spellStart"/>
            <w:r w:rsidRPr="00935C44">
              <w:rPr>
                <w:rFonts w:ascii="Times New Roman" w:eastAsiaTheme="minorEastAsia" w:hAnsi="Times New Roman" w:cs="Times New Roman"/>
                <w:i/>
                <w:iCs/>
                <w:sz w:val="20"/>
                <w:szCs w:val="20"/>
                <w:lang w:bidi="he-IL"/>
              </w:rPr>
              <w:t>ochroleuca</w:t>
            </w:r>
            <w:proofErr w:type="spellEnd"/>
          </w:p>
        </w:tc>
        <w:tc>
          <w:tcPr>
            <w:tcW w:w="650" w:type="pct"/>
          </w:tcPr>
          <w:p w14:paraId="53B3D12D"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346C8317"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41EDD7BB"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5C79FA9F"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4E908FDC"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64583FF1" w14:textId="77777777" w:rsidTr="004F1B10">
        <w:tc>
          <w:tcPr>
            <w:tcW w:w="1614" w:type="pct"/>
          </w:tcPr>
          <w:p w14:paraId="4B1AE3F5"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0.5 m</w:t>
            </w:r>
          </w:p>
        </w:tc>
        <w:tc>
          <w:tcPr>
            <w:tcW w:w="650" w:type="pct"/>
          </w:tcPr>
          <w:p w14:paraId="212BF882"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3649D8A4"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61A7FAF4" w14:textId="0AA6A663"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0.58 ± 0.13</w:t>
            </w:r>
            <w:r w:rsidRPr="007B3DB9">
              <w:rPr>
                <w:rFonts w:ascii="Times New Roman" w:eastAsiaTheme="minorEastAsia" w:hAnsi="Times New Roman" w:cs="Times New Roman"/>
                <w:sz w:val="20"/>
                <w:szCs w:val="20"/>
                <w:vertAlign w:val="superscript"/>
              </w:rPr>
              <w:t>†</w:t>
            </w:r>
          </w:p>
        </w:tc>
        <w:tc>
          <w:tcPr>
            <w:tcW w:w="667" w:type="pct"/>
          </w:tcPr>
          <w:p w14:paraId="04535163"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43 ± 9.2</w:t>
            </w:r>
          </w:p>
        </w:tc>
        <w:tc>
          <w:tcPr>
            <w:tcW w:w="732" w:type="pct"/>
          </w:tcPr>
          <w:p w14:paraId="0B660847"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5A6D075F" w14:textId="77777777" w:rsidTr="004F1B10">
        <w:tc>
          <w:tcPr>
            <w:tcW w:w="1614" w:type="pct"/>
          </w:tcPr>
          <w:p w14:paraId="33C8E411"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1.5 m</w:t>
            </w:r>
          </w:p>
        </w:tc>
        <w:tc>
          <w:tcPr>
            <w:tcW w:w="650" w:type="pct"/>
          </w:tcPr>
          <w:p w14:paraId="476F6BDF"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5092BFD9"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3CE231C6" w14:textId="4A08D9A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0.58 ± 0.13</w:t>
            </w:r>
            <w:r w:rsidRPr="007B3DB9">
              <w:rPr>
                <w:rFonts w:ascii="Times New Roman" w:eastAsiaTheme="minorEastAsia" w:hAnsi="Times New Roman" w:cs="Times New Roman"/>
                <w:sz w:val="20"/>
                <w:szCs w:val="20"/>
                <w:vertAlign w:val="superscript"/>
              </w:rPr>
              <w:t>†</w:t>
            </w:r>
          </w:p>
        </w:tc>
        <w:tc>
          <w:tcPr>
            <w:tcW w:w="667" w:type="pct"/>
          </w:tcPr>
          <w:p w14:paraId="4C9C4B5A"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35 ± 8.7</w:t>
            </w:r>
          </w:p>
        </w:tc>
        <w:tc>
          <w:tcPr>
            <w:tcW w:w="732" w:type="pct"/>
          </w:tcPr>
          <w:p w14:paraId="23038E0B"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37C12C56" w14:textId="77777777" w:rsidTr="004F1B10">
        <w:tc>
          <w:tcPr>
            <w:tcW w:w="1614" w:type="pct"/>
            <w:tcBorders>
              <w:bottom w:val="single" w:sz="4" w:space="0" w:color="auto"/>
            </w:tcBorders>
          </w:tcPr>
          <w:p w14:paraId="342DDB00" w14:textId="77777777" w:rsidR="004F1B10" w:rsidRPr="00935C44" w:rsidRDefault="004F1B10" w:rsidP="0055732C">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3 m</w:t>
            </w:r>
          </w:p>
        </w:tc>
        <w:tc>
          <w:tcPr>
            <w:tcW w:w="650" w:type="pct"/>
            <w:tcBorders>
              <w:bottom w:val="single" w:sz="4" w:space="0" w:color="auto"/>
            </w:tcBorders>
          </w:tcPr>
          <w:p w14:paraId="06BC31CD" w14:textId="77777777" w:rsidR="004F1B10" w:rsidRPr="003F5F45" w:rsidRDefault="004F1B10" w:rsidP="0055732C">
            <w:pPr>
              <w:rPr>
                <w:rFonts w:ascii="Times New Roman" w:eastAsiaTheme="minorEastAsia" w:hAnsi="Times New Roman" w:cs="Times New Roman"/>
                <w:sz w:val="20"/>
                <w:szCs w:val="20"/>
              </w:rPr>
            </w:pPr>
          </w:p>
        </w:tc>
        <w:tc>
          <w:tcPr>
            <w:tcW w:w="432" w:type="pct"/>
            <w:tcBorders>
              <w:bottom w:val="single" w:sz="4" w:space="0" w:color="auto"/>
            </w:tcBorders>
          </w:tcPr>
          <w:p w14:paraId="50F91EDB" w14:textId="77777777" w:rsidR="004F1B10" w:rsidRPr="003F5F45" w:rsidRDefault="004F1B10" w:rsidP="0055732C">
            <w:pPr>
              <w:rPr>
                <w:rFonts w:ascii="Times New Roman" w:eastAsiaTheme="minorEastAsia" w:hAnsi="Times New Roman" w:cs="Times New Roman"/>
                <w:sz w:val="20"/>
                <w:szCs w:val="20"/>
              </w:rPr>
            </w:pPr>
          </w:p>
        </w:tc>
        <w:tc>
          <w:tcPr>
            <w:tcW w:w="904" w:type="pct"/>
            <w:tcBorders>
              <w:bottom w:val="single" w:sz="4" w:space="0" w:color="auto"/>
            </w:tcBorders>
          </w:tcPr>
          <w:p w14:paraId="5E3761A5" w14:textId="28D6BC0E"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0.58 ± 0.13</w:t>
            </w:r>
            <w:r w:rsidRPr="007B3DB9">
              <w:rPr>
                <w:rFonts w:ascii="Times New Roman" w:eastAsiaTheme="minorEastAsia" w:hAnsi="Times New Roman" w:cs="Times New Roman"/>
                <w:sz w:val="20"/>
                <w:szCs w:val="20"/>
                <w:vertAlign w:val="superscript"/>
              </w:rPr>
              <w:t>†</w:t>
            </w:r>
          </w:p>
        </w:tc>
        <w:tc>
          <w:tcPr>
            <w:tcW w:w="667" w:type="pct"/>
            <w:tcBorders>
              <w:bottom w:val="single" w:sz="4" w:space="0" w:color="auto"/>
            </w:tcBorders>
          </w:tcPr>
          <w:p w14:paraId="0DA9DE32"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21 ± 3.8</w:t>
            </w:r>
          </w:p>
        </w:tc>
        <w:tc>
          <w:tcPr>
            <w:tcW w:w="732" w:type="pct"/>
            <w:tcBorders>
              <w:bottom w:val="single" w:sz="4" w:space="0" w:color="auto"/>
            </w:tcBorders>
          </w:tcPr>
          <w:p w14:paraId="48BDE32E" w14:textId="77777777" w:rsidR="004F1B10" w:rsidRPr="003F5F45" w:rsidRDefault="004F1B10" w:rsidP="0055732C">
            <w:pPr>
              <w:rPr>
                <w:rFonts w:ascii="Times New Roman" w:eastAsiaTheme="minorEastAsia" w:hAnsi="Times New Roman" w:cs="Times New Roman"/>
                <w:sz w:val="20"/>
                <w:szCs w:val="20"/>
              </w:rPr>
            </w:pPr>
            <w:r w:rsidRPr="003F5F45">
              <w:rPr>
                <w:rFonts w:ascii="Times New Roman" w:eastAsiaTheme="minorEastAsia" w:hAnsi="Times New Roman" w:cs="Times New Roman"/>
                <w:sz w:val="20"/>
                <w:szCs w:val="20"/>
              </w:rPr>
              <w:t>6.1 ± 2.2</w:t>
            </w:r>
            <w:r w:rsidRPr="009573A0">
              <w:rPr>
                <w:rFonts w:ascii="Times New Roman" w:eastAsiaTheme="minorEastAsia" w:hAnsi="Times New Roman" w:cs="Times New Roman"/>
                <w:sz w:val="20"/>
                <w:szCs w:val="20"/>
              </w:rPr>
              <w:t>*</w:t>
            </w:r>
          </w:p>
        </w:tc>
      </w:tr>
      <w:tr w:rsidR="004F1B10" w:rsidRPr="00935C44" w14:paraId="0F951B9A" w14:textId="77777777" w:rsidTr="004F1B10">
        <w:tc>
          <w:tcPr>
            <w:tcW w:w="1614" w:type="pct"/>
          </w:tcPr>
          <w:p w14:paraId="2977BF80" w14:textId="5282A643" w:rsidR="004F1B10" w:rsidRPr="00935C44" w:rsidRDefault="004F1B10" w:rsidP="0055732C">
            <w:pPr>
              <w:rPr>
                <w:rFonts w:ascii="Times New Roman" w:eastAsiaTheme="minorEastAsia" w:hAnsi="Times New Roman" w:cs="Times New Roman"/>
                <w:sz w:val="20"/>
                <w:szCs w:val="20"/>
              </w:rPr>
            </w:pPr>
            <w:r w:rsidRPr="004F1B10">
              <w:rPr>
                <w:rFonts w:ascii="Times New Roman" w:hAnsi="Times New Roman" w:cs="Times New Roman"/>
                <w:color w:val="000000"/>
                <w:kern w:val="0"/>
                <w:sz w:val="20"/>
                <w:szCs w:val="20"/>
              </w:rPr>
              <w:t xml:space="preserve">Vandendriessche </w:t>
            </w:r>
            <w:r w:rsidRPr="004F1B10">
              <w:rPr>
                <w:rFonts w:ascii="Times New Roman" w:hAnsi="Times New Roman" w:cs="Times New Roman"/>
                <w:i/>
                <w:iCs/>
                <w:color w:val="000000"/>
                <w:kern w:val="0"/>
                <w:sz w:val="20"/>
                <w:szCs w:val="20"/>
              </w:rPr>
              <w:t>et al</w:t>
            </w:r>
            <w:r w:rsidRPr="004F1B10">
              <w:rPr>
                <w:rFonts w:ascii="Times New Roman" w:hAnsi="Times New Roman" w:cs="Times New Roman"/>
                <w:color w:val="000000"/>
                <w:kern w:val="0"/>
                <w:sz w:val="20"/>
                <w:szCs w:val="20"/>
              </w:rPr>
              <w:t>. 2007</w:t>
            </w:r>
          </w:p>
        </w:tc>
        <w:tc>
          <w:tcPr>
            <w:tcW w:w="650" w:type="pct"/>
          </w:tcPr>
          <w:p w14:paraId="71FA674A" w14:textId="77777777" w:rsidR="004F1B10" w:rsidRPr="003F5F45" w:rsidRDefault="004F1B10" w:rsidP="0055732C">
            <w:pPr>
              <w:rPr>
                <w:rFonts w:ascii="Times New Roman" w:eastAsiaTheme="minorEastAsia" w:hAnsi="Times New Roman" w:cs="Times New Roman"/>
                <w:sz w:val="20"/>
                <w:szCs w:val="20"/>
              </w:rPr>
            </w:pPr>
          </w:p>
        </w:tc>
        <w:tc>
          <w:tcPr>
            <w:tcW w:w="432" w:type="pct"/>
          </w:tcPr>
          <w:p w14:paraId="2E598143" w14:textId="77777777" w:rsidR="004F1B10" w:rsidRPr="003F5F45" w:rsidRDefault="004F1B10" w:rsidP="0055732C">
            <w:pPr>
              <w:rPr>
                <w:rFonts w:ascii="Times New Roman" w:eastAsiaTheme="minorEastAsia" w:hAnsi="Times New Roman" w:cs="Times New Roman"/>
                <w:sz w:val="20"/>
                <w:szCs w:val="20"/>
              </w:rPr>
            </w:pPr>
          </w:p>
        </w:tc>
        <w:tc>
          <w:tcPr>
            <w:tcW w:w="904" w:type="pct"/>
          </w:tcPr>
          <w:p w14:paraId="3AC0B916" w14:textId="77777777" w:rsidR="004F1B10" w:rsidRPr="003F5F45" w:rsidRDefault="004F1B10" w:rsidP="0055732C">
            <w:pPr>
              <w:rPr>
                <w:rFonts w:ascii="Times New Roman" w:eastAsiaTheme="minorEastAsia" w:hAnsi="Times New Roman" w:cs="Times New Roman"/>
                <w:sz w:val="20"/>
                <w:szCs w:val="20"/>
              </w:rPr>
            </w:pPr>
          </w:p>
        </w:tc>
        <w:tc>
          <w:tcPr>
            <w:tcW w:w="667" w:type="pct"/>
          </w:tcPr>
          <w:p w14:paraId="0E89615A" w14:textId="77777777" w:rsidR="004F1B10" w:rsidRPr="003F5F45" w:rsidRDefault="004F1B10" w:rsidP="0055732C">
            <w:pPr>
              <w:rPr>
                <w:rFonts w:ascii="Times New Roman" w:eastAsiaTheme="minorEastAsia" w:hAnsi="Times New Roman" w:cs="Times New Roman"/>
                <w:sz w:val="20"/>
                <w:szCs w:val="20"/>
              </w:rPr>
            </w:pPr>
          </w:p>
        </w:tc>
        <w:tc>
          <w:tcPr>
            <w:tcW w:w="732" w:type="pct"/>
          </w:tcPr>
          <w:p w14:paraId="476883CD" w14:textId="77777777" w:rsidR="004F1B10" w:rsidRPr="003F5F45" w:rsidRDefault="004F1B10" w:rsidP="0055732C">
            <w:pPr>
              <w:rPr>
                <w:rFonts w:ascii="Times New Roman" w:eastAsiaTheme="minorEastAsia" w:hAnsi="Times New Roman" w:cs="Times New Roman"/>
                <w:sz w:val="20"/>
                <w:szCs w:val="20"/>
              </w:rPr>
            </w:pPr>
          </w:p>
        </w:tc>
      </w:tr>
      <w:tr w:rsidR="004F1B10" w:rsidRPr="00935C44" w14:paraId="18E89000" w14:textId="77777777" w:rsidTr="004F1B10">
        <w:tc>
          <w:tcPr>
            <w:tcW w:w="1614" w:type="pct"/>
          </w:tcPr>
          <w:p w14:paraId="72035F01" w14:textId="09C6C8FA"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i/>
                <w:iCs/>
                <w:sz w:val="20"/>
                <w:szCs w:val="20"/>
                <w:lang w:bidi="he-IL"/>
              </w:rPr>
              <w:t>Ascophyllum nodosum</w:t>
            </w:r>
          </w:p>
        </w:tc>
        <w:tc>
          <w:tcPr>
            <w:tcW w:w="650" w:type="pct"/>
          </w:tcPr>
          <w:p w14:paraId="06609471"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422B55E5"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138AF76E"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5542E424"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0237273A"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00F44255" w14:textId="77777777" w:rsidTr="004F1B10">
        <w:tc>
          <w:tcPr>
            <w:tcW w:w="1614" w:type="pct"/>
          </w:tcPr>
          <w:p w14:paraId="6256C8E8" w14:textId="0E1EE246"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5°C Control</w:t>
            </w:r>
          </w:p>
        </w:tc>
        <w:tc>
          <w:tcPr>
            <w:tcW w:w="650" w:type="pct"/>
          </w:tcPr>
          <w:p w14:paraId="36666943"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11E10848"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1077CF0"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1750C14E"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10149712"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157BD664" w14:textId="77777777" w:rsidTr="004F1B10">
        <w:tc>
          <w:tcPr>
            <w:tcW w:w="1614" w:type="pct"/>
          </w:tcPr>
          <w:p w14:paraId="00D186C9" w14:textId="24D55EAE"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5°C Grazed</w:t>
            </w:r>
          </w:p>
        </w:tc>
        <w:tc>
          <w:tcPr>
            <w:tcW w:w="650" w:type="pct"/>
          </w:tcPr>
          <w:p w14:paraId="012C7DF4"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22E89E35"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510A2ECE"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0EB27456"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6F25BACA"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79783FC6" w14:textId="77777777" w:rsidTr="004F1B10">
        <w:tc>
          <w:tcPr>
            <w:tcW w:w="1614" w:type="pct"/>
          </w:tcPr>
          <w:p w14:paraId="4A30A011" w14:textId="3BA517A5"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10°C Control</w:t>
            </w:r>
          </w:p>
        </w:tc>
        <w:tc>
          <w:tcPr>
            <w:tcW w:w="650" w:type="pct"/>
          </w:tcPr>
          <w:p w14:paraId="46797C59"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3DA449CF"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62B05E1E"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23178F86"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59E9CD5D"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1C927E23" w14:textId="77777777" w:rsidTr="004F1B10">
        <w:tc>
          <w:tcPr>
            <w:tcW w:w="1614" w:type="pct"/>
          </w:tcPr>
          <w:p w14:paraId="69BEC889" w14:textId="2C82A9EE"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10°C Grazed</w:t>
            </w:r>
          </w:p>
        </w:tc>
        <w:tc>
          <w:tcPr>
            <w:tcW w:w="650" w:type="pct"/>
          </w:tcPr>
          <w:p w14:paraId="57201C44"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05E93725"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5EF54322"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021D4E24"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394B65F0"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00F8EE19" w14:textId="77777777" w:rsidTr="004F1B10">
        <w:tc>
          <w:tcPr>
            <w:tcW w:w="1614" w:type="pct"/>
          </w:tcPr>
          <w:p w14:paraId="5971974D" w14:textId="19A5BEEB"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15°C Control</w:t>
            </w:r>
          </w:p>
        </w:tc>
        <w:tc>
          <w:tcPr>
            <w:tcW w:w="650" w:type="pct"/>
          </w:tcPr>
          <w:p w14:paraId="75C64F5E"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53DFC6A7"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4AD4D819"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62731258"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73939CF2"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66B67AF2" w14:textId="77777777" w:rsidTr="004F1B10">
        <w:tc>
          <w:tcPr>
            <w:tcW w:w="1614" w:type="pct"/>
          </w:tcPr>
          <w:p w14:paraId="640C2FEE" w14:textId="7CE9C274"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15°C Grazed</w:t>
            </w:r>
          </w:p>
        </w:tc>
        <w:tc>
          <w:tcPr>
            <w:tcW w:w="650" w:type="pct"/>
          </w:tcPr>
          <w:p w14:paraId="4297B7AB"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516DFEC6"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3D3E21A"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7295AFB2"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73823EF7"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543B8F56" w14:textId="77777777" w:rsidTr="004F1B10">
        <w:tc>
          <w:tcPr>
            <w:tcW w:w="1614" w:type="pct"/>
          </w:tcPr>
          <w:p w14:paraId="3929D177" w14:textId="1FE4B534"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18°C Control</w:t>
            </w:r>
          </w:p>
        </w:tc>
        <w:tc>
          <w:tcPr>
            <w:tcW w:w="650" w:type="pct"/>
          </w:tcPr>
          <w:p w14:paraId="1455A058"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33F508D7"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5A60F4C6"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549B3382"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6113EB6D"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6B66E26E" w14:textId="77777777" w:rsidTr="004F1B10">
        <w:tc>
          <w:tcPr>
            <w:tcW w:w="1614" w:type="pct"/>
          </w:tcPr>
          <w:p w14:paraId="63048958" w14:textId="0B90E4B2"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18°C Grazed</w:t>
            </w:r>
          </w:p>
        </w:tc>
        <w:tc>
          <w:tcPr>
            <w:tcW w:w="650" w:type="pct"/>
          </w:tcPr>
          <w:p w14:paraId="4015DEFE"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221890F0"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237D18C9"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112CA972"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796D2665"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4E519999" w14:textId="77777777" w:rsidTr="004F1B10">
        <w:tc>
          <w:tcPr>
            <w:tcW w:w="1614" w:type="pct"/>
          </w:tcPr>
          <w:p w14:paraId="06A2B207" w14:textId="7B77B8B5" w:rsidR="004F1B10"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i/>
                <w:iCs/>
                <w:sz w:val="20"/>
                <w:szCs w:val="20"/>
                <w:lang w:bidi="he-IL"/>
              </w:rPr>
              <w:t>Fucus vesiculosus</w:t>
            </w:r>
          </w:p>
        </w:tc>
        <w:tc>
          <w:tcPr>
            <w:tcW w:w="650" w:type="pct"/>
          </w:tcPr>
          <w:p w14:paraId="2A945BA2"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188C2C52"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548D10CB"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42CA0EC4"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5CA558EE"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3AC5EAF7" w14:textId="77777777" w:rsidTr="004F1B10">
        <w:tc>
          <w:tcPr>
            <w:tcW w:w="1614" w:type="pct"/>
          </w:tcPr>
          <w:p w14:paraId="4D173FE0" w14:textId="540DEAA8"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5°C Control</w:t>
            </w:r>
          </w:p>
        </w:tc>
        <w:tc>
          <w:tcPr>
            <w:tcW w:w="650" w:type="pct"/>
          </w:tcPr>
          <w:p w14:paraId="0FFA4560"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0F4434EB"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46AEC1F6"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3953C2C0"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5D63050F"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79A5DDBB" w14:textId="77777777" w:rsidTr="004F1B10">
        <w:tc>
          <w:tcPr>
            <w:tcW w:w="1614" w:type="pct"/>
          </w:tcPr>
          <w:p w14:paraId="13D23AA5" w14:textId="34F00487"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5°C Grazed</w:t>
            </w:r>
          </w:p>
        </w:tc>
        <w:tc>
          <w:tcPr>
            <w:tcW w:w="650" w:type="pct"/>
          </w:tcPr>
          <w:p w14:paraId="03209274"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139F1CB2"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5A1CA71D"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1843FB33"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03088A14"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77E46BD1" w14:textId="77777777" w:rsidTr="004F1B10">
        <w:tc>
          <w:tcPr>
            <w:tcW w:w="1614" w:type="pct"/>
          </w:tcPr>
          <w:p w14:paraId="573D760B" w14:textId="76EA6C2E"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10°C Control</w:t>
            </w:r>
          </w:p>
        </w:tc>
        <w:tc>
          <w:tcPr>
            <w:tcW w:w="650" w:type="pct"/>
          </w:tcPr>
          <w:p w14:paraId="6BE65A63"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7F26725C"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0FE30EE"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32A7D787"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6C04314E"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41AA2EBB" w14:textId="77777777" w:rsidTr="004F1B10">
        <w:tc>
          <w:tcPr>
            <w:tcW w:w="1614" w:type="pct"/>
          </w:tcPr>
          <w:p w14:paraId="2A5851CC" w14:textId="1A45294F"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10°C Grazed</w:t>
            </w:r>
          </w:p>
        </w:tc>
        <w:tc>
          <w:tcPr>
            <w:tcW w:w="650" w:type="pct"/>
          </w:tcPr>
          <w:p w14:paraId="1946B91B"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49380AEA"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6077F24"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68A52A2B"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234FA643"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7DEADB8D" w14:textId="77777777" w:rsidTr="004F1B10">
        <w:tc>
          <w:tcPr>
            <w:tcW w:w="1614" w:type="pct"/>
          </w:tcPr>
          <w:p w14:paraId="62EADBFF" w14:textId="6A4E7445"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15°C Control</w:t>
            </w:r>
          </w:p>
        </w:tc>
        <w:tc>
          <w:tcPr>
            <w:tcW w:w="650" w:type="pct"/>
          </w:tcPr>
          <w:p w14:paraId="6706BC9F"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087F0AB0"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CC9BD22"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326987DC"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158DD9D7"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4975A7D3" w14:textId="77777777" w:rsidTr="004F1B10">
        <w:tc>
          <w:tcPr>
            <w:tcW w:w="1614" w:type="pct"/>
          </w:tcPr>
          <w:p w14:paraId="59BD1CFB" w14:textId="5ECF5A39"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15°C Grazed</w:t>
            </w:r>
          </w:p>
        </w:tc>
        <w:tc>
          <w:tcPr>
            <w:tcW w:w="650" w:type="pct"/>
          </w:tcPr>
          <w:p w14:paraId="470DA2B9"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71286F5E"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37455306"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798ED9FA"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784D52FD"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60EC32B5" w14:textId="77777777" w:rsidTr="004F1B10">
        <w:tc>
          <w:tcPr>
            <w:tcW w:w="1614" w:type="pct"/>
          </w:tcPr>
          <w:p w14:paraId="0320ACC3" w14:textId="53C530C5"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18°C Control</w:t>
            </w:r>
          </w:p>
        </w:tc>
        <w:tc>
          <w:tcPr>
            <w:tcW w:w="650" w:type="pct"/>
          </w:tcPr>
          <w:p w14:paraId="17905B22" w14:textId="77777777" w:rsidR="004F1B10" w:rsidRPr="003F5F45" w:rsidRDefault="004F1B10" w:rsidP="004F1B10">
            <w:pPr>
              <w:rPr>
                <w:rFonts w:ascii="Times New Roman" w:eastAsiaTheme="minorEastAsia" w:hAnsi="Times New Roman" w:cs="Times New Roman"/>
                <w:sz w:val="20"/>
                <w:szCs w:val="20"/>
              </w:rPr>
            </w:pPr>
          </w:p>
        </w:tc>
        <w:tc>
          <w:tcPr>
            <w:tcW w:w="432" w:type="pct"/>
          </w:tcPr>
          <w:p w14:paraId="1804D3DD" w14:textId="77777777" w:rsidR="004F1B10" w:rsidRPr="003F5F45" w:rsidRDefault="004F1B10" w:rsidP="004F1B10">
            <w:pPr>
              <w:rPr>
                <w:rFonts w:ascii="Times New Roman" w:eastAsiaTheme="minorEastAsia" w:hAnsi="Times New Roman" w:cs="Times New Roman"/>
                <w:sz w:val="20"/>
                <w:szCs w:val="20"/>
              </w:rPr>
            </w:pPr>
          </w:p>
        </w:tc>
        <w:tc>
          <w:tcPr>
            <w:tcW w:w="904" w:type="pct"/>
          </w:tcPr>
          <w:p w14:paraId="0C408BB9" w14:textId="77777777" w:rsidR="004F1B10" w:rsidRPr="003F5F45" w:rsidRDefault="004F1B10" w:rsidP="004F1B10">
            <w:pPr>
              <w:rPr>
                <w:rFonts w:ascii="Times New Roman" w:eastAsiaTheme="minorEastAsia" w:hAnsi="Times New Roman" w:cs="Times New Roman"/>
                <w:sz w:val="20"/>
                <w:szCs w:val="20"/>
              </w:rPr>
            </w:pPr>
          </w:p>
        </w:tc>
        <w:tc>
          <w:tcPr>
            <w:tcW w:w="667" w:type="pct"/>
          </w:tcPr>
          <w:p w14:paraId="233CE1CB" w14:textId="77777777" w:rsidR="004F1B10" w:rsidRPr="003F5F45" w:rsidRDefault="004F1B10" w:rsidP="004F1B10">
            <w:pPr>
              <w:rPr>
                <w:rFonts w:ascii="Times New Roman" w:eastAsiaTheme="minorEastAsia" w:hAnsi="Times New Roman" w:cs="Times New Roman"/>
                <w:sz w:val="20"/>
                <w:szCs w:val="20"/>
              </w:rPr>
            </w:pPr>
          </w:p>
        </w:tc>
        <w:tc>
          <w:tcPr>
            <w:tcW w:w="732" w:type="pct"/>
          </w:tcPr>
          <w:p w14:paraId="71AEFB50"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67CB6DA8" w14:textId="77777777" w:rsidTr="004F1B10">
        <w:tc>
          <w:tcPr>
            <w:tcW w:w="1614" w:type="pct"/>
            <w:tcBorders>
              <w:bottom w:val="single" w:sz="4" w:space="0" w:color="auto"/>
            </w:tcBorders>
          </w:tcPr>
          <w:p w14:paraId="4EE66690" w14:textId="4EECDD44" w:rsidR="004F1B10" w:rsidRPr="00935C44" w:rsidRDefault="004F1B10" w:rsidP="004F1B10">
            <w:pPr>
              <w:rPr>
                <w:rFonts w:ascii="Times New Roman" w:eastAsiaTheme="minorEastAsia" w:hAnsi="Times New Roman" w:cs="Times New Roman"/>
                <w:sz w:val="20"/>
                <w:szCs w:val="20"/>
              </w:rPr>
            </w:pPr>
            <w:r>
              <w:rPr>
                <w:rFonts w:ascii="Times New Roman" w:eastAsiaTheme="minorEastAsia" w:hAnsi="Times New Roman" w:cs="Times New Roman"/>
                <w:sz w:val="20"/>
                <w:szCs w:val="20"/>
              </w:rPr>
              <w:t>18°C Grazed</w:t>
            </w:r>
          </w:p>
        </w:tc>
        <w:tc>
          <w:tcPr>
            <w:tcW w:w="650" w:type="pct"/>
            <w:tcBorders>
              <w:bottom w:val="single" w:sz="4" w:space="0" w:color="auto"/>
            </w:tcBorders>
          </w:tcPr>
          <w:p w14:paraId="77F981D8" w14:textId="77777777" w:rsidR="004F1B10" w:rsidRPr="003F5F45" w:rsidRDefault="004F1B10" w:rsidP="004F1B10">
            <w:pPr>
              <w:rPr>
                <w:rFonts w:ascii="Times New Roman" w:eastAsiaTheme="minorEastAsia" w:hAnsi="Times New Roman" w:cs="Times New Roman"/>
                <w:sz w:val="20"/>
                <w:szCs w:val="20"/>
              </w:rPr>
            </w:pPr>
          </w:p>
        </w:tc>
        <w:tc>
          <w:tcPr>
            <w:tcW w:w="432" w:type="pct"/>
            <w:tcBorders>
              <w:bottom w:val="single" w:sz="4" w:space="0" w:color="auto"/>
            </w:tcBorders>
          </w:tcPr>
          <w:p w14:paraId="39F7377A" w14:textId="77777777" w:rsidR="004F1B10" w:rsidRPr="003F5F45" w:rsidRDefault="004F1B10" w:rsidP="004F1B10">
            <w:pPr>
              <w:rPr>
                <w:rFonts w:ascii="Times New Roman" w:eastAsiaTheme="minorEastAsia" w:hAnsi="Times New Roman" w:cs="Times New Roman"/>
                <w:sz w:val="20"/>
                <w:szCs w:val="20"/>
              </w:rPr>
            </w:pPr>
          </w:p>
        </w:tc>
        <w:tc>
          <w:tcPr>
            <w:tcW w:w="904" w:type="pct"/>
            <w:tcBorders>
              <w:bottom w:val="single" w:sz="4" w:space="0" w:color="auto"/>
            </w:tcBorders>
          </w:tcPr>
          <w:p w14:paraId="5C180E79" w14:textId="77777777" w:rsidR="004F1B10" w:rsidRPr="003F5F45" w:rsidRDefault="004F1B10" w:rsidP="004F1B10">
            <w:pPr>
              <w:rPr>
                <w:rFonts w:ascii="Times New Roman" w:eastAsiaTheme="minorEastAsia" w:hAnsi="Times New Roman" w:cs="Times New Roman"/>
                <w:sz w:val="20"/>
                <w:szCs w:val="20"/>
              </w:rPr>
            </w:pPr>
          </w:p>
        </w:tc>
        <w:tc>
          <w:tcPr>
            <w:tcW w:w="667" w:type="pct"/>
            <w:tcBorders>
              <w:bottom w:val="single" w:sz="4" w:space="0" w:color="auto"/>
            </w:tcBorders>
          </w:tcPr>
          <w:p w14:paraId="21F018EB" w14:textId="77777777" w:rsidR="004F1B10" w:rsidRPr="003F5F45" w:rsidRDefault="004F1B10" w:rsidP="004F1B10">
            <w:pPr>
              <w:rPr>
                <w:rFonts w:ascii="Times New Roman" w:eastAsiaTheme="minorEastAsia" w:hAnsi="Times New Roman" w:cs="Times New Roman"/>
                <w:sz w:val="20"/>
                <w:szCs w:val="20"/>
              </w:rPr>
            </w:pPr>
          </w:p>
        </w:tc>
        <w:tc>
          <w:tcPr>
            <w:tcW w:w="732" w:type="pct"/>
            <w:tcBorders>
              <w:bottom w:val="single" w:sz="4" w:space="0" w:color="auto"/>
            </w:tcBorders>
          </w:tcPr>
          <w:p w14:paraId="12F8A480" w14:textId="77777777" w:rsidR="004F1B10" w:rsidRPr="003F5F45" w:rsidRDefault="004F1B10" w:rsidP="004F1B10">
            <w:pPr>
              <w:rPr>
                <w:rFonts w:ascii="Times New Roman" w:eastAsiaTheme="minorEastAsia" w:hAnsi="Times New Roman" w:cs="Times New Roman"/>
                <w:sz w:val="20"/>
                <w:szCs w:val="20"/>
              </w:rPr>
            </w:pPr>
          </w:p>
        </w:tc>
      </w:tr>
      <w:tr w:rsidR="004F1B10" w:rsidRPr="00935C44" w14:paraId="12C2E9E9" w14:textId="77777777" w:rsidTr="004F1B10">
        <w:tc>
          <w:tcPr>
            <w:tcW w:w="1614" w:type="pct"/>
            <w:tcBorders>
              <w:top w:val="single" w:sz="4" w:space="0" w:color="auto"/>
            </w:tcBorders>
          </w:tcPr>
          <w:p w14:paraId="7A6ED107" w14:textId="1FC965B4" w:rsidR="004F1B10" w:rsidRPr="00935C44" w:rsidRDefault="004F1B10" w:rsidP="004F1B10">
            <w:pPr>
              <w:rPr>
                <w:rFonts w:ascii="Times New Roman" w:eastAsiaTheme="minorEastAsia" w:hAnsi="Times New Roman" w:cs="Times New Roman"/>
                <w:sz w:val="20"/>
                <w:szCs w:val="20"/>
              </w:rPr>
            </w:pPr>
            <w:proofErr w:type="spellStart"/>
            <w:r w:rsidRPr="00935C44">
              <w:rPr>
                <w:rFonts w:ascii="Times New Roman" w:eastAsiaTheme="minorEastAsia" w:hAnsi="Times New Roman" w:cs="Times New Roman"/>
                <w:kern w:val="0"/>
                <w:sz w:val="20"/>
                <w:szCs w:val="20"/>
              </w:rPr>
              <w:t>Bourguès</w:t>
            </w:r>
            <w:proofErr w:type="spellEnd"/>
            <w:r w:rsidRPr="00935C44">
              <w:rPr>
                <w:rFonts w:ascii="Times New Roman" w:eastAsiaTheme="minorEastAsia" w:hAnsi="Times New Roman" w:cs="Times New Roman"/>
                <w:kern w:val="0"/>
                <w:sz w:val="20"/>
                <w:szCs w:val="20"/>
              </w:rPr>
              <w:t xml:space="preserve"> </w:t>
            </w:r>
            <w:r w:rsidRPr="00935C44">
              <w:rPr>
                <w:rFonts w:ascii="Times New Roman" w:eastAsiaTheme="minorEastAsia" w:hAnsi="Times New Roman" w:cs="Times New Roman"/>
                <w:i/>
                <w:iCs/>
                <w:kern w:val="0"/>
                <w:sz w:val="20"/>
                <w:szCs w:val="20"/>
              </w:rPr>
              <w:t>et al.</w:t>
            </w:r>
            <w:r w:rsidRPr="00935C44">
              <w:rPr>
                <w:rFonts w:ascii="Times New Roman" w:eastAsiaTheme="minorEastAsia" w:hAnsi="Times New Roman" w:cs="Times New Roman"/>
                <w:kern w:val="0"/>
                <w:sz w:val="20"/>
                <w:szCs w:val="20"/>
              </w:rPr>
              <w:t xml:space="preserve"> 1996</w:t>
            </w:r>
          </w:p>
        </w:tc>
        <w:tc>
          <w:tcPr>
            <w:tcW w:w="650" w:type="pct"/>
            <w:tcBorders>
              <w:top w:val="single" w:sz="4" w:space="0" w:color="auto"/>
            </w:tcBorders>
          </w:tcPr>
          <w:p w14:paraId="3655421A" w14:textId="77777777" w:rsidR="004F1B10" w:rsidRPr="00935C44" w:rsidRDefault="004F1B10" w:rsidP="004F1B10">
            <w:pPr>
              <w:rPr>
                <w:rFonts w:ascii="Times New Roman" w:eastAsiaTheme="minorEastAsia" w:hAnsi="Times New Roman" w:cs="Times New Roman"/>
                <w:sz w:val="20"/>
                <w:szCs w:val="20"/>
              </w:rPr>
            </w:pPr>
          </w:p>
        </w:tc>
        <w:tc>
          <w:tcPr>
            <w:tcW w:w="432" w:type="pct"/>
            <w:tcBorders>
              <w:top w:val="single" w:sz="4" w:space="0" w:color="auto"/>
            </w:tcBorders>
          </w:tcPr>
          <w:p w14:paraId="2315E4C1" w14:textId="77777777" w:rsidR="004F1B10" w:rsidRPr="00935C44" w:rsidRDefault="004F1B10" w:rsidP="004F1B10">
            <w:pPr>
              <w:rPr>
                <w:rFonts w:ascii="Times New Roman" w:eastAsiaTheme="minorEastAsia" w:hAnsi="Times New Roman" w:cs="Times New Roman"/>
                <w:sz w:val="20"/>
                <w:szCs w:val="20"/>
              </w:rPr>
            </w:pPr>
          </w:p>
        </w:tc>
        <w:tc>
          <w:tcPr>
            <w:tcW w:w="904" w:type="pct"/>
            <w:tcBorders>
              <w:top w:val="single" w:sz="4" w:space="0" w:color="auto"/>
            </w:tcBorders>
          </w:tcPr>
          <w:p w14:paraId="0855E66B" w14:textId="00219320" w:rsidR="004F1B10" w:rsidRPr="00935C44" w:rsidRDefault="004F1B10" w:rsidP="004F1B10">
            <w:pPr>
              <w:rPr>
                <w:rFonts w:ascii="Times New Roman" w:eastAsiaTheme="minorEastAsia" w:hAnsi="Times New Roman" w:cs="Times New Roman"/>
                <w:sz w:val="20"/>
                <w:szCs w:val="20"/>
              </w:rPr>
            </w:pPr>
          </w:p>
        </w:tc>
        <w:tc>
          <w:tcPr>
            <w:tcW w:w="667" w:type="pct"/>
            <w:tcBorders>
              <w:top w:val="single" w:sz="4" w:space="0" w:color="auto"/>
            </w:tcBorders>
          </w:tcPr>
          <w:p w14:paraId="6275477F" w14:textId="77777777" w:rsidR="004F1B10" w:rsidRPr="00935C44" w:rsidRDefault="004F1B10" w:rsidP="004F1B10">
            <w:pPr>
              <w:rPr>
                <w:rFonts w:ascii="Times New Roman" w:eastAsiaTheme="minorEastAsia" w:hAnsi="Times New Roman" w:cs="Times New Roman"/>
                <w:sz w:val="20"/>
                <w:szCs w:val="20"/>
              </w:rPr>
            </w:pPr>
          </w:p>
        </w:tc>
        <w:tc>
          <w:tcPr>
            <w:tcW w:w="732" w:type="pct"/>
            <w:tcBorders>
              <w:top w:val="single" w:sz="4" w:space="0" w:color="auto"/>
            </w:tcBorders>
          </w:tcPr>
          <w:p w14:paraId="4844CEEB" w14:textId="77777777" w:rsidR="004F1B10" w:rsidRPr="00935C44" w:rsidRDefault="004F1B10" w:rsidP="004F1B10">
            <w:pPr>
              <w:rPr>
                <w:rFonts w:ascii="Times New Roman" w:eastAsiaTheme="minorEastAsia" w:hAnsi="Times New Roman" w:cs="Times New Roman"/>
                <w:sz w:val="20"/>
                <w:szCs w:val="20"/>
              </w:rPr>
            </w:pPr>
          </w:p>
        </w:tc>
      </w:tr>
      <w:tr w:rsidR="004F1B10" w:rsidRPr="00935C44" w14:paraId="7E917D79" w14:textId="77777777" w:rsidTr="004F1B10">
        <w:tc>
          <w:tcPr>
            <w:tcW w:w="1614" w:type="pct"/>
          </w:tcPr>
          <w:p w14:paraId="3F1DF5D5" w14:textId="61CC55CB" w:rsidR="004F1B10" w:rsidRPr="00935C44" w:rsidRDefault="004F1B10" w:rsidP="004F1B10">
            <w:pPr>
              <w:rPr>
                <w:rFonts w:ascii="Times New Roman" w:eastAsiaTheme="minorEastAsia" w:hAnsi="Times New Roman" w:cs="Times New Roman"/>
                <w:sz w:val="20"/>
                <w:szCs w:val="20"/>
              </w:rPr>
            </w:pPr>
            <w:proofErr w:type="spellStart"/>
            <w:r w:rsidRPr="00935C44">
              <w:rPr>
                <w:rFonts w:ascii="Times New Roman" w:eastAsiaTheme="minorEastAsia" w:hAnsi="Times New Roman" w:cs="Times New Roman"/>
                <w:i/>
                <w:iCs/>
                <w:sz w:val="20"/>
                <w:szCs w:val="20"/>
                <w:lang w:bidi="he-IL"/>
              </w:rPr>
              <w:t>Ulvaria</w:t>
            </w:r>
            <w:proofErr w:type="spellEnd"/>
            <w:r w:rsidRPr="00935C44">
              <w:rPr>
                <w:rFonts w:ascii="Times New Roman" w:eastAsiaTheme="minorEastAsia" w:hAnsi="Times New Roman" w:cs="Times New Roman"/>
                <w:i/>
                <w:iCs/>
                <w:sz w:val="20"/>
                <w:szCs w:val="20"/>
                <w:lang w:bidi="he-IL"/>
              </w:rPr>
              <w:t xml:space="preserve"> obscura</w:t>
            </w:r>
          </w:p>
        </w:tc>
        <w:tc>
          <w:tcPr>
            <w:tcW w:w="650" w:type="pct"/>
          </w:tcPr>
          <w:p w14:paraId="7B6CBAD3" w14:textId="77777777" w:rsidR="004F1B10" w:rsidRPr="006071ED" w:rsidRDefault="004F1B10" w:rsidP="004F1B10">
            <w:pPr>
              <w:rPr>
                <w:rFonts w:ascii="Times New Roman" w:eastAsiaTheme="minorEastAsia" w:hAnsi="Times New Roman" w:cs="Times New Roman"/>
                <w:sz w:val="20"/>
                <w:szCs w:val="20"/>
              </w:rPr>
            </w:pPr>
          </w:p>
        </w:tc>
        <w:tc>
          <w:tcPr>
            <w:tcW w:w="432" w:type="pct"/>
          </w:tcPr>
          <w:p w14:paraId="154837AD" w14:textId="77777777" w:rsidR="004F1B10" w:rsidRPr="006071ED" w:rsidRDefault="004F1B10" w:rsidP="004F1B10">
            <w:pPr>
              <w:rPr>
                <w:rFonts w:ascii="Times New Roman" w:eastAsiaTheme="minorEastAsia" w:hAnsi="Times New Roman" w:cs="Times New Roman"/>
                <w:sz w:val="20"/>
                <w:szCs w:val="20"/>
              </w:rPr>
            </w:pPr>
          </w:p>
        </w:tc>
        <w:tc>
          <w:tcPr>
            <w:tcW w:w="904" w:type="pct"/>
          </w:tcPr>
          <w:p w14:paraId="0E8CA79D" w14:textId="77777777" w:rsidR="004F1B10" w:rsidRPr="006071ED" w:rsidRDefault="004F1B10" w:rsidP="004F1B10">
            <w:pPr>
              <w:rPr>
                <w:rFonts w:ascii="Times New Roman" w:eastAsiaTheme="minorEastAsia" w:hAnsi="Times New Roman" w:cs="Times New Roman"/>
                <w:sz w:val="20"/>
                <w:szCs w:val="20"/>
              </w:rPr>
            </w:pPr>
          </w:p>
        </w:tc>
        <w:tc>
          <w:tcPr>
            <w:tcW w:w="667" w:type="pct"/>
          </w:tcPr>
          <w:p w14:paraId="4506FB9D" w14:textId="77777777" w:rsidR="004F1B10" w:rsidRPr="006071ED" w:rsidRDefault="004F1B10" w:rsidP="004F1B10">
            <w:pPr>
              <w:rPr>
                <w:rFonts w:ascii="Times New Roman" w:eastAsiaTheme="minorEastAsia" w:hAnsi="Times New Roman" w:cs="Times New Roman"/>
                <w:sz w:val="20"/>
                <w:szCs w:val="20"/>
              </w:rPr>
            </w:pPr>
          </w:p>
        </w:tc>
        <w:tc>
          <w:tcPr>
            <w:tcW w:w="732" w:type="pct"/>
          </w:tcPr>
          <w:p w14:paraId="37EF9E1D" w14:textId="77777777" w:rsidR="004F1B10" w:rsidRPr="006071ED" w:rsidRDefault="004F1B10" w:rsidP="004F1B10">
            <w:pPr>
              <w:rPr>
                <w:rFonts w:ascii="Times New Roman" w:eastAsiaTheme="minorEastAsia" w:hAnsi="Times New Roman" w:cs="Times New Roman"/>
                <w:sz w:val="20"/>
                <w:szCs w:val="20"/>
              </w:rPr>
            </w:pPr>
          </w:p>
        </w:tc>
      </w:tr>
      <w:tr w:rsidR="004F1B10" w:rsidRPr="00935C44" w14:paraId="52B08214" w14:textId="77777777" w:rsidTr="004F1B10">
        <w:tc>
          <w:tcPr>
            <w:tcW w:w="1614" w:type="pct"/>
          </w:tcPr>
          <w:p w14:paraId="06BFD857" w14:textId="77777777" w:rsidR="004F1B10" w:rsidRPr="00935C44" w:rsidRDefault="004F1B10" w:rsidP="004F1B10">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Spring</w:t>
            </w:r>
          </w:p>
        </w:tc>
        <w:tc>
          <w:tcPr>
            <w:tcW w:w="650" w:type="pct"/>
          </w:tcPr>
          <w:p w14:paraId="46236C54" w14:textId="77777777" w:rsidR="004F1B10" w:rsidRPr="006071ED" w:rsidRDefault="004F1B10" w:rsidP="004F1B10">
            <w:pPr>
              <w:rPr>
                <w:rFonts w:ascii="Times New Roman" w:eastAsiaTheme="minorEastAsia" w:hAnsi="Times New Roman" w:cs="Times New Roman"/>
                <w:sz w:val="20"/>
                <w:szCs w:val="20"/>
              </w:rPr>
            </w:pPr>
          </w:p>
        </w:tc>
        <w:tc>
          <w:tcPr>
            <w:tcW w:w="432" w:type="pct"/>
          </w:tcPr>
          <w:p w14:paraId="7B5A05A4" w14:textId="77777777" w:rsidR="004F1B10" w:rsidRPr="006071ED" w:rsidRDefault="004F1B10" w:rsidP="004F1B10">
            <w:pPr>
              <w:rPr>
                <w:rFonts w:ascii="Times New Roman" w:eastAsiaTheme="minorEastAsia" w:hAnsi="Times New Roman" w:cs="Times New Roman"/>
                <w:sz w:val="20"/>
                <w:szCs w:val="20"/>
              </w:rPr>
            </w:pPr>
          </w:p>
        </w:tc>
        <w:tc>
          <w:tcPr>
            <w:tcW w:w="904" w:type="pct"/>
          </w:tcPr>
          <w:p w14:paraId="08DB36F5" w14:textId="19F58773"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0.43 ± 0.4</w:t>
            </w:r>
          </w:p>
        </w:tc>
        <w:tc>
          <w:tcPr>
            <w:tcW w:w="667" w:type="pct"/>
          </w:tcPr>
          <w:p w14:paraId="5CD81511"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14 ± 2.2</w:t>
            </w:r>
          </w:p>
        </w:tc>
        <w:tc>
          <w:tcPr>
            <w:tcW w:w="732" w:type="pct"/>
          </w:tcPr>
          <w:p w14:paraId="68AD12A0"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15 ± 4.1</w:t>
            </w:r>
          </w:p>
        </w:tc>
      </w:tr>
      <w:tr w:rsidR="004F1B10" w:rsidRPr="00935C44" w14:paraId="6DCC8FC2" w14:textId="77777777" w:rsidTr="004F1B10">
        <w:tc>
          <w:tcPr>
            <w:tcW w:w="1614" w:type="pct"/>
          </w:tcPr>
          <w:p w14:paraId="068A0E1C" w14:textId="77777777" w:rsidR="004F1B10" w:rsidRPr="00935C44" w:rsidRDefault="004F1B10" w:rsidP="004F1B10">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Summer</w:t>
            </w:r>
          </w:p>
        </w:tc>
        <w:tc>
          <w:tcPr>
            <w:tcW w:w="650" w:type="pct"/>
          </w:tcPr>
          <w:p w14:paraId="0655F2CE" w14:textId="77777777" w:rsidR="004F1B10" w:rsidRPr="006071ED" w:rsidRDefault="004F1B10" w:rsidP="004F1B10">
            <w:pPr>
              <w:rPr>
                <w:rFonts w:ascii="Times New Roman" w:eastAsiaTheme="minorEastAsia" w:hAnsi="Times New Roman" w:cs="Times New Roman"/>
                <w:sz w:val="20"/>
                <w:szCs w:val="20"/>
              </w:rPr>
            </w:pPr>
          </w:p>
        </w:tc>
        <w:tc>
          <w:tcPr>
            <w:tcW w:w="432" w:type="pct"/>
          </w:tcPr>
          <w:p w14:paraId="1289E671" w14:textId="77777777" w:rsidR="004F1B10" w:rsidRPr="006071ED" w:rsidRDefault="004F1B10" w:rsidP="004F1B10">
            <w:pPr>
              <w:rPr>
                <w:rFonts w:ascii="Times New Roman" w:eastAsiaTheme="minorEastAsia" w:hAnsi="Times New Roman" w:cs="Times New Roman"/>
                <w:sz w:val="20"/>
                <w:szCs w:val="20"/>
              </w:rPr>
            </w:pPr>
          </w:p>
        </w:tc>
        <w:tc>
          <w:tcPr>
            <w:tcW w:w="904" w:type="pct"/>
          </w:tcPr>
          <w:p w14:paraId="794C0B28" w14:textId="47974DA1"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0.7 ± 0.71</w:t>
            </w:r>
          </w:p>
        </w:tc>
        <w:tc>
          <w:tcPr>
            <w:tcW w:w="667" w:type="pct"/>
          </w:tcPr>
          <w:p w14:paraId="7554E634"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4.4 ± 1.8</w:t>
            </w:r>
          </w:p>
        </w:tc>
        <w:tc>
          <w:tcPr>
            <w:tcW w:w="732" w:type="pct"/>
          </w:tcPr>
          <w:p w14:paraId="55104FA7"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12 ± 2.5</w:t>
            </w:r>
          </w:p>
        </w:tc>
      </w:tr>
      <w:tr w:rsidR="004F1B10" w:rsidRPr="00935C44" w14:paraId="4D238838" w14:textId="77777777" w:rsidTr="004F1B10">
        <w:tc>
          <w:tcPr>
            <w:tcW w:w="1614" w:type="pct"/>
          </w:tcPr>
          <w:p w14:paraId="2298A96A" w14:textId="77777777" w:rsidR="004F1B10" w:rsidRPr="00935C44" w:rsidRDefault="004F1B10" w:rsidP="004F1B10">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lastRenderedPageBreak/>
              <w:t>Autumn</w:t>
            </w:r>
          </w:p>
        </w:tc>
        <w:tc>
          <w:tcPr>
            <w:tcW w:w="650" w:type="pct"/>
          </w:tcPr>
          <w:p w14:paraId="6B0EAE22" w14:textId="77777777" w:rsidR="004F1B10" w:rsidRPr="006071ED" w:rsidRDefault="004F1B10" w:rsidP="004F1B10">
            <w:pPr>
              <w:rPr>
                <w:rFonts w:ascii="Times New Roman" w:eastAsiaTheme="minorEastAsia" w:hAnsi="Times New Roman" w:cs="Times New Roman"/>
                <w:sz w:val="20"/>
                <w:szCs w:val="20"/>
              </w:rPr>
            </w:pPr>
          </w:p>
        </w:tc>
        <w:tc>
          <w:tcPr>
            <w:tcW w:w="432" w:type="pct"/>
          </w:tcPr>
          <w:p w14:paraId="552678A2" w14:textId="77777777" w:rsidR="004F1B10" w:rsidRPr="006071ED" w:rsidRDefault="004F1B10" w:rsidP="004F1B10">
            <w:pPr>
              <w:rPr>
                <w:rFonts w:ascii="Times New Roman" w:eastAsiaTheme="minorEastAsia" w:hAnsi="Times New Roman" w:cs="Times New Roman"/>
                <w:sz w:val="20"/>
                <w:szCs w:val="20"/>
              </w:rPr>
            </w:pPr>
          </w:p>
        </w:tc>
        <w:tc>
          <w:tcPr>
            <w:tcW w:w="904" w:type="pct"/>
          </w:tcPr>
          <w:p w14:paraId="55A80300" w14:textId="4F5A456E"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0.6 ± 0.33</w:t>
            </w:r>
          </w:p>
        </w:tc>
        <w:tc>
          <w:tcPr>
            <w:tcW w:w="667" w:type="pct"/>
          </w:tcPr>
          <w:p w14:paraId="2987F962"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23 ± 2.8</w:t>
            </w:r>
          </w:p>
        </w:tc>
        <w:tc>
          <w:tcPr>
            <w:tcW w:w="732" w:type="pct"/>
          </w:tcPr>
          <w:p w14:paraId="6076EB08"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14 ± 3.4</w:t>
            </w:r>
          </w:p>
        </w:tc>
      </w:tr>
      <w:tr w:rsidR="004F1B10" w:rsidRPr="00935C44" w14:paraId="5CDBF8BD" w14:textId="77777777" w:rsidTr="004F1B10">
        <w:tc>
          <w:tcPr>
            <w:tcW w:w="1614" w:type="pct"/>
            <w:tcBorders>
              <w:bottom w:val="single" w:sz="4" w:space="0" w:color="auto"/>
            </w:tcBorders>
          </w:tcPr>
          <w:p w14:paraId="5C36574A" w14:textId="77777777" w:rsidR="004F1B10" w:rsidRPr="00935C44" w:rsidRDefault="004F1B10" w:rsidP="004F1B10">
            <w:pPr>
              <w:rPr>
                <w:rFonts w:ascii="Times New Roman" w:eastAsiaTheme="minorEastAsia" w:hAnsi="Times New Roman" w:cs="Times New Roman"/>
                <w:sz w:val="20"/>
                <w:szCs w:val="20"/>
              </w:rPr>
            </w:pPr>
            <w:r w:rsidRPr="00935C44">
              <w:rPr>
                <w:rFonts w:ascii="Times New Roman" w:eastAsiaTheme="minorEastAsia" w:hAnsi="Times New Roman" w:cs="Times New Roman"/>
                <w:sz w:val="20"/>
                <w:szCs w:val="20"/>
              </w:rPr>
              <w:t>Winter</w:t>
            </w:r>
          </w:p>
        </w:tc>
        <w:tc>
          <w:tcPr>
            <w:tcW w:w="650" w:type="pct"/>
            <w:tcBorders>
              <w:bottom w:val="single" w:sz="4" w:space="0" w:color="auto"/>
            </w:tcBorders>
          </w:tcPr>
          <w:p w14:paraId="52172AD2" w14:textId="77777777" w:rsidR="004F1B10" w:rsidRPr="006071ED" w:rsidRDefault="004F1B10" w:rsidP="004F1B10">
            <w:pPr>
              <w:rPr>
                <w:rFonts w:ascii="Times New Roman" w:eastAsiaTheme="minorEastAsia" w:hAnsi="Times New Roman" w:cs="Times New Roman"/>
                <w:sz w:val="20"/>
                <w:szCs w:val="20"/>
              </w:rPr>
            </w:pPr>
          </w:p>
        </w:tc>
        <w:tc>
          <w:tcPr>
            <w:tcW w:w="432" w:type="pct"/>
            <w:tcBorders>
              <w:bottom w:val="single" w:sz="4" w:space="0" w:color="auto"/>
            </w:tcBorders>
          </w:tcPr>
          <w:p w14:paraId="444A0ECF" w14:textId="77777777" w:rsidR="004F1B10" w:rsidRPr="006071ED" w:rsidRDefault="004F1B10" w:rsidP="004F1B10">
            <w:pPr>
              <w:rPr>
                <w:rFonts w:ascii="Times New Roman" w:eastAsiaTheme="minorEastAsia" w:hAnsi="Times New Roman" w:cs="Times New Roman"/>
                <w:sz w:val="20"/>
                <w:szCs w:val="20"/>
              </w:rPr>
            </w:pPr>
          </w:p>
        </w:tc>
        <w:tc>
          <w:tcPr>
            <w:tcW w:w="904" w:type="pct"/>
            <w:tcBorders>
              <w:bottom w:val="single" w:sz="4" w:space="0" w:color="auto"/>
            </w:tcBorders>
          </w:tcPr>
          <w:p w14:paraId="2BBF9B62" w14:textId="3FEEB95E"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0.29 ± 0.3</w:t>
            </w:r>
          </w:p>
        </w:tc>
        <w:tc>
          <w:tcPr>
            <w:tcW w:w="667" w:type="pct"/>
            <w:tcBorders>
              <w:bottom w:val="single" w:sz="4" w:space="0" w:color="auto"/>
            </w:tcBorders>
          </w:tcPr>
          <w:p w14:paraId="70B8CED9"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24 ± 7.3</w:t>
            </w:r>
          </w:p>
        </w:tc>
        <w:tc>
          <w:tcPr>
            <w:tcW w:w="732" w:type="pct"/>
            <w:tcBorders>
              <w:bottom w:val="single" w:sz="4" w:space="0" w:color="auto"/>
            </w:tcBorders>
          </w:tcPr>
          <w:p w14:paraId="7CE44946" w14:textId="77777777" w:rsidR="004F1B10" w:rsidRPr="006071ED" w:rsidRDefault="004F1B10" w:rsidP="004F1B10">
            <w:pPr>
              <w:rPr>
                <w:rFonts w:ascii="Times New Roman" w:eastAsiaTheme="minorEastAsia" w:hAnsi="Times New Roman" w:cs="Times New Roman"/>
                <w:sz w:val="20"/>
                <w:szCs w:val="20"/>
              </w:rPr>
            </w:pPr>
            <w:r w:rsidRPr="006071ED">
              <w:rPr>
                <w:rFonts w:ascii="Times New Roman" w:eastAsiaTheme="minorEastAsia" w:hAnsi="Times New Roman" w:cs="Times New Roman"/>
                <w:sz w:val="20"/>
                <w:szCs w:val="20"/>
              </w:rPr>
              <w:t>9.5 ± 4.9</w:t>
            </w:r>
          </w:p>
        </w:tc>
      </w:tr>
    </w:tbl>
    <w:p w14:paraId="77AD80CD" w14:textId="77777777" w:rsidR="00BB289A" w:rsidRDefault="00BB289A" w:rsidP="004F59F7">
      <w:pPr>
        <w:spacing w:line="480" w:lineRule="auto"/>
        <w:rPr>
          <w:rFonts w:ascii="Times New Roman" w:eastAsiaTheme="minorEastAsia" w:hAnsi="Times New Roman" w:cs="Times New Roman"/>
        </w:rPr>
      </w:pPr>
    </w:p>
    <w:p w14:paraId="35DDF0B8" w14:textId="77777777" w:rsidR="00BB289A" w:rsidRDefault="00BB289A" w:rsidP="004F59F7">
      <w:pPr>
        <w:spacing w:line="480" w:lineRule="auto"/>
        <w:rPr>
          <w:rFonts w:ascii="Times New Roman" w:eastAsiaTheme="minorEastAsia" w:hAnsi="Times New Roman" w:cs="Times New Roman"/>
        </w:rPr>
      </w:pPr>
    </w:p>
    <w:p w14:paraId="27F0B936" w14:textId="77777777" w:rsidR="00BB289A" w:rsidRDefault="00BB289A" w:rsidP="004F59F7">
      <w:pPr>
        <w:spacing w:line="480" w:lineRule="auto"/>
        <w:rPr>
          <w:rFonts w:ascii="Times New Roman" w:eastAsiaTheme="minorEastAsia" w:hAnsi="Times New Roman" w:cs="Times New Roman"/>
        </w:rPr>
      </w:pPr>
    </w:p>
    <w:p w14:paraId="0944E8E2" w14:textId="77777777" w:rsidR="00BB289A" w:rsidRDefault="00BB289A" w:rsidP="004F59F7">
      <w:pPr>
        <w:spacing w:line="480" w:lineRule="auto"/>
        <w:rPr>
          <w:rFonts w:ascii="Times New Roman" w:eastAsiaTheme="minorEastAsia" w:hAnsi="Times New Roman" w:cs="Times New Roman"/>
        </w:rPr>
      </w:pPr>
    </w:p>
    <w:p w14:paraId="32001FBB" w14:textId="77777777" w:rsidR="00BB289A" w:rsidRPr="009300A5" w:rsidRDefault="00BB289A" w:rsidP="004F59F7">
      <w:pPr>
        <w:spacing w:line="480" w:lineRule="auto"/>
        <w:rPr>
          <w:rFonts w:ascii="Times New Roman" w:eastAsiaTheme="minorEastAsia" w:hAnsi="Times New Roman" w:cs="Times New Roman"/>
        </w:rPr>
      </w:pPr>
    </w:p>
    <w:p w14:paraId="62A4A644" w14:textId="22ACF452" w:rsidR="00584A58" w:rsidRDefault="00584A58" w:rsidP="004F59F7">
      <w:pPr>
        <w:spacing w:line="48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38829585">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57E51A9E" w:rsidR="00584A58"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10B98727">
            <wp:extent cx="3240000" cy="6480000"/>
            <wp:effectExtent l="0" t="0" r="0" b="0"/>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0000" cy="6480000"/>
                    </a:xfrm>
                    <a:prstGeom prst="rect">
                      <a:avLst/>
                    </a:prstGeom>
                  </pic:spPr>
                </pic:pic>
              </a:graphicData>
            </a:graphic>
          </wp:inline>
        </w:drawing>
      </w:r>
    </w:p>
    <w:p w14:paraId="7759F7F0" w14:textId="7F899BEE" w:rsidR="00584A58" w:rsidRPr="009300A5"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FD2B5E" w:rsidRPr="009300A5">
        <w:rPr>
          <w:rFonts w:ascii="Times New Roman" w:eastAsiaTheme="minorEastAsia" w:hAnsi="Times New Roman" w:cs="Times New Roman"/>
        </w:rPr>
        <w:fldChar w:fldCharType="begin"/>
      </w:r>
      <w:r w:rsidR="00FD2B5E" w:rsidRPr="009300A5">
        <w:rPr>
          <w:rFonts w:ascii="Times New Roman" w:eastAsiaTheme="minorEastAsia" w:hAnsi="Times New Roman" w:cs="Times New Roman"/>
        </w:rPr>
        <w:instrText>ADDIN BEC{Brouwer, 1996, #26706}</w:instrText>
      </w:r>
      <w:r w:rsidR="00FD2B5E" w:rsidRPr="009300A5">
        <w:rPr>
          <w:rFonts w:ascii="Times New Roman" w:eastAsiaTheme="minorEastAsia" w:hAnsi="Times New Roman" w:cs="Times New Roman"/>
        </w:rPr>
        <w:fldChar w:fldCharType="separate"/>
      </w:r>
      <w:r w:rsidR="00FD2B5E" w:rsidRPr="009300A5">
        <w:rPr>
          <w:rFonts w:ascii="Times New Roman" w:eastAsiaTheme="minorEastAsia" w:hAnsi="Times New Roman" w:cs="Times New Roman"/>
        </w:rPr>
        <w:t>Brouwer, 1996)</w:t>
      </w:r>
      <w:r w:rsidR="00FD2B5E" w:rsidRPr="009300A5">
        <w:rPr>
          <w:rFonts w:ascii="Times New Roman" w:eastAsiaTheme="minorEastAsia" w:hAnsi="Times New Roman" w:cs="Times New Roman"/>
        </w:rPr>
        <w:fldChar w:fldCharType="end"/>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predictions 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w:r w:rsidR="00E76519">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sidRPr="009300A5">
        <w:rPr>
          <w:rFonts w:ascii="Times New Roman" w:eastAsiaTheme="minorEastAsia" w:hAnsi="Times New Roman" w:cs="Times New Roman"/>
          <w:lang w:bidi="he-IL"/>
        </w:rPr>
        <w:t>)</w:t>
      </w:r>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precision (</w:t>
      </w:r>
      <w:r w:rsidR="00F24DF5" w:rsidRPr="009300A5">
        <w:rPr>
          <w:rFonts w:ascii="Times New Roman" w:eastAsiaTheme="minorEastAsia" w:hAnsi="Times New Roman" w:cs="Times New Roman"/>
          <w:i/>
          <w:iCs/>
        </w:rPr>
        <w:t>ν</w:t>
      </w:r>
      <w:r w:rsidR="00E76519">
        <w:rPr>
          <w:rFonts w:ascii="Times New Roman" w:eastAsiaTheme="minorEastAsia" w:hAnsi="Times New Roman" w:cs="Times New Roman"/>
          <w:lang w:bidi="he-IL"/>
        </w:rPr>
        <w:t>)</w:t>
      </w:r>
      <w:r w:rsidR="00194676">
        <w:rPr>
          <w:rFonts w:ascii="Times New Roman" w:eastAsiaTheme="minorEastAsia" w:hAnsi="Times New Roman" w:cs="Times New Roman"/>
          <w:lang w:bidi="he-IL"/>
        </w:rPr>
        <w:t xml:space="preserve">, the </w:t>
      </w:r>
      <w:r w:rsidR="00E76519">
        <w:rPr>
          <w:rFonts w:ascii="Times New Roman" w:eastAsiaTheme="minorEastAsia" w:hAnsi="Times New Roman" w:cs="Times New Roman"/>
          <w:lang w:bidi="he-IL"/>
        </w:rPr>
        <w:t>mean (</w:t>
      </w:r>
      <w:r w:rsidR="00F24DF5" w:rsidRPr="009300A5">
        <w:rPr>
          <w:rFonts w:ascii="Times New Roman" w:eastAsiaTheme="minorEastAsia" w:hAnsi="Times New Roman" w:cs="Times New Roman"/>
          <w:i/>
          <w:iCs/>
        </w:rPr>
        <w:t>µ</w:t>
      </w:r>
      <w:r w:rsidR="00F24DF5" w:rsidRPr="009300A5">
        <w:rPr>
          <w:rFonts w:ascii="Times New Roman" w:eastAsiaTheme="minorEastAsia" w:hAnsi="Times New Roman" w:cs="Times New Roman"/>
          <w:i/>
          <w:iCs/>
          <w:vertAlign w:val="subscript"/>
        </w:rPr>
        <w:t>m</w:t>
      </w:r>
      <w:r w:rsidR="00E76519">
        <w:rPr>
          <w:rFonts w:ascii="Times New Roman" w:eastAsiaTheme="minorEastAsia" w:hAnsi="Times New Roman" w:cs="Times New Roman"/>
          <w:lang w:bidi="he-IL"/>
        </w:rPr>
        <w:t>) and the 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xml:space="preserve">) (Equation 12).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08B4875C">
            <wp:extent cx="3240000" cy="6480000"/>
            <wp:effectExtent l="0" t="0" r="0" b="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0" cy="6480000"/>
                    </a:xfrm>
                    <a:prstGeom prst="rect">
                      <a:avLst/>
                    </a:prstGeom>
                  </pic:spPr>
                </pic:pic>
              </a:graphicData>
            </a:graphic>
          </wp:inline>
        </w:drawing>
      </w:r>
    </w:p>
    <w:p w14:paraId="6F1F3EE9" w14:textId="1897C32A" w:rsidR="004F59F7"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A2447A" w:rsidRPr="009300A5">
        <w:rPr>
          <w:rFonts w:ascii="Times New Roman" w:eastAsiaTheme="minorEastAsia" w:hAnsi="Times New Roman" w:cs="Times New Roman"/>
        </w:rPr>
        <w:fldChar w:fldCharType="begin"/>
      </w:r>
      <w:r w:rsidR="00A2447A" w:rsidRPr="009300A5">
        <w:rPr>
          <w:rFonts w:ascii="Times New Roman" w:eastAsiaTheme="minorEastAsia" w:hAnsi="Times New Roman" w:cs="Times New Roman"/>
        </w:rPr>
        <w:instrText>ADDIN BEC{Hamersley et al., 2015, #100187}</w:instrText>
      </w:r>
      <w:r w:rsidR="00A2447A" w:rsidRPr="009300A5">
        <w:rPr>
          <w:rFonts w:ascii="Times New Roman" w:eastAsiaTheme="minorEastAsia" w:hAnsi="Times New Roman" w:cs="Times New Roman"/>
        </w:rPr>
        <w:fldChar w:fldCharType="separate"/>
      </w:r>
      <w:r w:rsidR="00A2447A" w:rsidRPr="009300A5">
        <w:rPr>
          <w:rFonts w:ascii="Times New Roman" w:eastAsiaTheme="minorEastAsia" w:hAnsi="Times New Roman" w:cs="Times New Roman"/>
        </w:rPr>
        <w:t>Hamersley et al., 2015)</w:t>
      </w:r>
      <w:r w:rsidR="00A2447A" w:rsidRPr="009300A5">
        <w:rPr>
          <w:rFonts w:ascii="Times New Roman" w:eastAsiaTheme="minorEastAsia" w:hAnsi="Times New Roman" w:cs="Times New Roman"/>
        </w:rPr>
        <w:fldChar w:fldCharType="end"/>
      </w:r>
      <w:r w:rsidR="000A022B">
        <w:rPr>
          <w:rFonts w:ascii="Times New Roman" w:eastAsiaTheme="minorEastAsia" w:hAnsi="Times New Roman" w:cs="Times New Roman"/>
        </w:rPr>
        <w:t xml:space="preserve"> 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data from </w:t>
      </w:r>
      <w:r w:rsidR="0083197A" w:rsidRPr="009300A5">
        <w:rPr>
          <w:rFonts w:ascii="Times New Roman" w:eastAsiaTheme="minorEastAsia" w:hAnsi="Times New Roman" w:cs="Times New Roman"/>
        </w:rPr>
        <w:fldChar w:fldCharType="begin"/>
      </w:r>
      <w:r w:rsidR="0083197A" w:rsidRPr="009300A5">
        <w:rPr>
          <w:rFonts w:ascii="Times New Roman" w:eastAsiaTheme="minorEastAsia" w:hAnsi="Times New Roman" w:cs="Times New Roman"/>
        </w:rPr>
        <w:instrText>ADDIN BEC{de Bettignies et al., 2020, #27484}</w:instrText>
      </w:r>
      <w:r w:rsidR="0083197A" w:rsidRPr="009300A5">
        <w:rPr>
          <w:rFonts w:ascii="Times New Roman" w:eastAsiaTheme="minorEastAsia" w:hAnsi="Times New Roman" w:cs="Times New Roman"/>
        </w:rPr>
        <w:fldChar w:fldCharType="separate"/>
      </w:r>
      <w:r w:rsidR="0083197A" w:rsidRPr="009300A5">
        <w:rPr>
          <w:rFonts w:ascii="Times New Roman" w:eastAsiaTheme="minorEastAsia" w:hAnsi="Times New Roman" w:cs="Times New Roman"/>
        </w:rPr>
        <w:t>de Bettignies et al., 2020)</w:t>
      </w:r>
      <w:r w:rsidR="0083197A" w:rsidRPr="009300A5">
        <w:rPr>
          <w:rFonts w:ascii="Times New Roman" w:eastAsiaTheme="minorEastAsia" w:hAnsi="Times New Roman" w:cs="Times New Roman"/>
        </w:rPr>
        <w:fldChar w:fldCharType="end"/>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 xml:space="preserve">Data are plotted alongside predictions of </w:t>
      </w:r>
      <w:r w:rsidR="0083197A">
        <w:rPr>
          <w:rFonts w:ascii="Times New Roman" w:eastAsiaTheme="minorEastAsia" w:hAnsi="Times New Roman" w:cs="Times New Roman"/>
          <w:lang w:bidi="he-IL"/>
        </w:rPr>
        <w:t>the mean (</w:t>
      </w:r>
      <w:r w:rsidR="0083197A" w:rsidRPr="009300A5">
        <w:rPr>
          <w:rFonts w:ascii="Times New Roman" w:eastAsiaTheme="minorEastAsia" w:hAnsi="Times New Roman" w:cs="Times New Roman"/>
          <w:i/>
          <w:iCs/>
        </w:rPr>
        <w:t>µ</w:t>
      </w:r>
      <w:r w:rsidR="0083197A" w:rsidRPr="009300A5">
        <w:rPr>
          <w:rFonts w:ascii="Times New Roman" w:eastAsiaTheme="minorEastAsia" w:hAnsi="Times New Roman" w:cs="Times New Roman"/>
          <w:i/>
          <w:iCs/>
          <w:vertAlign w:val="subscript"/>
        </w:rPr>
        <w:t>m</w:t>
      </w:r>
      <w:r w:rsidR="0083197A">
        <w:rPr>
          <w:rFonts w:ascii="Times New Roman" w:eastAsiaTheme="minorEastAsia" w:hAnsi="Times New Roman" w:cs="Times New Roman"/>
          <w:lang w:bidi="he-IL"/>
        </w:rPr>
        <w:t>) and the exponential decay rate (</w:t>
      </w:r>
      <w:r w:rsidR="0083197A" w:rsidRPr="00E76519">
        <w:rPr>
          <w:rFonts w:ascii="Times New Roman" w:eastAsiaTheme="minorEastAsia" w:hAnsi="Times New Roman" w:cs="Times New Roman"/>
          <w:i/>
          <w:iCs/>
          <w:lang w:bidi="he-IL"/>
        </w:rPr>
        <w:t>k</w:t>
      </w:r>
      <w:r w:rsidR="0083197A">
        <w:rPr>
          <w:rFonts w:ascii="Times New Roman" w:eastAsiaTheme="minorEastAsia" w:hAnsi="Times New Roman" w:cs="Times New Roman"/>
          <w:lang w:bidi="he-IL"/>
        </w:rPr>
        <w:t xml:space="preserve">) (Equation 12). </w:t>
      </w:r>
      <w:r w:rsidR="00025943">
        <w:rPr>
          <w:rFonts w:ascii="Times New Roman" w:eastAsiaTheme="minorEastAsia" w:hAnsi="Times New Roman" w:cs="Times New Roman"/>
        </w:rPr>
        <w:t>Point</w:t>
      </w:r>
      <w:r w:rsidR="004B13B4">
        <w:rPr>
          <w:rFonts w:ascii="Times New Roman" w:eastAsiaTheme="minorEastAsia" w:hAnsi="Times New Roman" w:cs="Times New Roman"/>
        </w:rPr>
        <w:t>s with error bars</w:t>
      </w:r>
      <w:r w:rsidR="00025943">
        <w:rPr>
          <w:rFonts w:ascii="Times New Roman" w:eastAsiaTheme="minorEastAsia" w:hAnsi="Times New Roman" w:cs="Times New Roman"/>
        </w:rPr>
        <w:t xml:space="preserve"> denote mean ± standard deviation of 5 samples.</w:t>
      </w:r>
      <w:r w:rsidR="004B13B4">
        <w:rPr>
          <w:rFonts w:ascii="Times New Roman" w:eastAsiaTheme="minorEastAsia" w:hAnsi="Times New Roman" w:cs="Times New Roman"/>
        </w:rPr>
        <w:t xml:space="preserve"> </w:t>
      </w:r>
      <w:r w:rsidR="00E432FC">
        <w:rPr>
          <w:rFonts w:ascii="Times New Roman" w:eastAsiaTheme="minorEastAsia" w:hAnsi="Times New Roman" w:cs="Times New Roman"/>
        </w:rPr>
        <w:t xml:space="preserve">Points without error bars are 1 sample. </w:t>
      </w:r>
      <w:r w:rsidR="0003424A" w:rsidRPr="000B1A43">
        <w:rPr>
          <w:rFonts w:ascii="Times New Roman" w:hAnsi="Times New Roman" w:cs="Times New Roman"/>
        </w:rPr>
        <w:t>Lines and intervals are medians and the central 50, 80 and 90% of posterior probability.</w:t>
      </w: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18802FC0">
            <wp:extent cx="3240000" cy="3240000"/>
            <wp:effectExtent l="0" t="0" r="0" b="0"/>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0" cy="3240000"/>
                    </a:xfrm>
                    <a:prstGeom prst="rect">
                      <a:avLst/>
                    </a:prstGeom>
                  </pic:spPr>
                </pic:pic>
              </a:graphicData>
            </a:graphic>
          </wp:inline>
        </w:drawing>
      </w:r>
    </w:p>
    <w:p w14:paraId="42533B54" w14:textId="77777777"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(data from</w:t>
      </w:r>
      <w:r w:rsidRPr="00D236DA">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Bourguès et al., 1996)</w:t>
      </w:r>
      <w:r w:rsidRPr="009300A5">
        <w:rPr>
          <w:rFonts w:ascii="Times New Roman" w:eastAsiaTheme="minorEastAsia" w:hAnsi="Times New Roman" w:cs="Times New Roman"/>
        </w:rPr>
        <w:fldChar w:fldCharType="end"/>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64A7E81B">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02A3B2C9" w14:textId="37C48339" w:rsidR="005D0EC3"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2021, #5570}</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2021)</w:t>
      </w:r>
      <w:r w:rsidR="00C45CB6" w:rsidRPr="009300A5">
        <w:rPr>
          <w:rFonts w:ascii="Times New Roman" w:eastAsiaTheme="minorEastAsia" w:hAnsi="Times New Roman" w:cs="Times New Roman"/>
        </w:rPr>
        <w:fldChar w:fldCharType="end"/>
      </w:r>
      <w:r w:rsidR="00C45CB6">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2022, #81381}</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2022)</w:t>
      </w:r>
      <w:r w:rsidR="00C45CB6" w:rsidRPr="009300A5">
        <w:rPr>
          <w:rFonts w:ascii="Times New Roman" w:eastAsiaTheme="minorEastAsia" w:hAnsi="Times New Roman" w:cs="Times New Roman"/>
        </w:rPr>
        <w:fldChar w:fldCharType="end"/>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0160BD">
        <w:rPr>
          <w:rFonts w:ascii="Times New Roman" w:eastAsiaTheme="minorEastAsia" w:hAnsi="Times New Roman" w:cs="Times New Roman"/>
          <w:lang w:bidi="he-IL"/>
        </w:rPr>
        <w:t xml:space="preserve">, </w:t>
      </w:r>
      <w:r w:rsidR="00C45CB6">
        <w:rPr>
          <w:rFonts w:ascii="Times New Roman" w:eastAsiaTheme="minorEastAsia" w:hAnsi="Times New Roman" w:cs="Times New Roman"/>
          <w:lang w:bidi="he-IL"/>
        </w:rPr>
        <w:t xml:space="preserve">Equation 12). </w:t>
      </w:r>
      <w:r w:rsidR="0003424A" w:rsidRPr="000B1A43">
        <w:rPr>
          <w:rFonts w:ascii="Times New Roman" w:hAnsi="Times New Roman" w:cs="Times New Roman"/>
        </w:rPr>
        <w:t>Lines and intervals are medians and the central 50, 80 and 90% of posterior probability.</w:t>
      </w:r>
    </w:p>
    <w:p w14:paraId="28448788" w14:textId="77777777" w:rsidR="00317A41" w:rsidRDefault="00317A41" w:rsidP="00317A41">
      <w:pPr>
        <w:spacing w:line="360" w:lineRule="auto"/>
        <w:rPr>
          <w:rFonts w:ascii="Times New Roman" w:hAnsi="Times New Roman" w:cs="Times New Roman"/>
        </w:rPr>
      </w:pPr>
    </w:p>
    <w:p w14:paraId="7DB5A9E9" w14:textId="1CDF84B5" w:rsidR="00317A41" w:rsidRPr="004F59F7" w:rsidRDefault="00B140FB"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(data from </w:t>
      </w:r>
      <w:r w:rsidRPr="00B140FB">
        <w:rPr>
          <w:rFonts w:ascii="Times New Roman" w:eastAsiaTheme="minorEastAsia" w:hAnsi="Times New Roman" w:cs="Times New Roman"/>
        </w:rPr>
        <w:t>{Vandendriessche et al., 2007, #8033}</w:t>
      </w:r>
      <w:r>
        <w:rPr>
          <w:rFonts w:ascii="Times New Roman" w:eastAsiaTheme="minorEastAsia" w:hAnsi="Times New Roman" w:cs="Times New Roman"/>
        </w:rPr>
        <w:t>. 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317A41" w:rsidRPr="004F59F7" w:rsidSect="00595FB8">
      <w:footerReference w:type="even" r:id="rId22"/>
      <w:footerReference w:type="default" r:id="rId23"/>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E1755" w14:textId="77777777" w:rsidR="00510275" w:rsidRDefault="00510275" w:rsidP="002D2637">
      <w:r>
        <w:separator/>
      </w:r>
    </w:p>
  </w:endnote>
  <w:endnote w:type="continuationSeparator" w:id="0">
    <w:p w14:paraId="1726D48D" w14:textId="77777777" w:rsidR="00510275" w:rsidRDefault="00510275"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05350" w14:textId="77777777" w:rsidR="00510275" w:rsidRDefault="00510275" w:rsidP="002D2637">
      <w:r>
        <w:separator/>
      </w:r>
    </w:p>
  </w:footnote>
  <w:footnote w:type="continuationSeparator" w:id="0">
    <w:p w14:paraId="12FABB59" w14:textId="77777777" w:rsidR="00510275" w:rsidRDefault="00510275"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2CBB"/>
    <w:rsid w:val="000039AB"/>
    <w:rsid w:val="00006BA9"/>
    <w:rsid w:val="0000766F"/>
    <w:rsid w:val="00007754"/>
    <w:rsid w:val="000079A3"/>
    <w:rsid w:val="00007D59"/>
    <w:rsid w:val="000101FC"/>
    <w:rsid w:val="00010E2E"/>
    <w:rsid w:val="00012C01"/>
    <w:rsid w:val="00012C24"/>
    <w:rsid w:val="00012D52"/>
    <w:rsid w:val="00012E5F"/>
    <w:rsid w:val="00013782"/>
    <w:rsid w:val="000155F4"/>
    <w:rsid w:val="00015949"/>
    <w:rsid w:val="00015B61"/>
    <w:rsid w:val="00015CC8"/>
    <w:rsid w:val="000160BD"/>
    <w:rsid w:val="0001719C"/>
    <w:rsid w:val="000205A7"/>
    <w:rsid w:val="00022B0D"/>
    <w:rsid w:val="0002510B"/>
    <w:rsid w:val="00025943"/>
    <w:rsid w:val="00025A74"/>
    <w:rsid w:val="00026178"/>
    <w:rsid w:val="000262CC"/>
    <w:rsid w:val="00026B50"/>
    <w:rsid w:val="00027D0D"/>
    <w:rsid w:val="0003196A"/>
    <w:rsid w:val="000328F5"/>
    <w:rsid w:val="00032AF0"/>
    <w:rsid w:val="00032C6E"/>
    <w:rsid w:val="0003331A"/>
    <w:rsid w:val="0003424A"/>
    <w:rsid w:val="00034262"/>
    <w:rsid w:val="000345FD"/>
    <w:rsid w:val="000373FA"/>
    <w:rsid w:val="000378E8"/>
    <w:rsid w:val="00041C05"/>
    <w:rsid w:val="00044911"/>
    <w:rsid w:val="0004554F"/>
    <w:rsid w:val="000456A0"/>
    <w:rsid w:val="0004738B"/>
    <w:rsid w:val="00050413"/>
    <w:rsid w:val="00051EB4"/>
    <w:rsid w:val="000535B1"/>
    <w:rsid w:val="000548C4"/>
    <w:rsid w:val="00054FA8"/>
    <w:rsid w:val="00055D60"/>
    <w:rsid w:val="000561CD"/>
    <w:rsid w:val="0005664B"/>
    <w:rsid w:val="0006180A"/>
    <w:rsid w:val="00063250"/>
    <w:rsid w:val="000644E9"/>
    <w:rsid w:val="00064809"/>
    <w:rsid w:val="0006590E"/>
    <w:rsid w:val="000716F8"/>
    <w:rsid w:val="00071C31"/>
    <w:rsid w:val="00076D59"/>
    <w:rsid w:val="00077BAC"/>
    <w:rsid w:val="00077E52"/>
    <w:rsid w:val="0008009D"/>
    <w:rsid w:val="000811E6"/>
    <w:rsid w:val="0008151A"/>
    <w:rsid w:val="00083C41"/>
    <w:rsid w:val="00084681"/>
    <w:rsid w:val="00086FFB"/>
    <w:rsid w:val="00090EED"/>
    <w:rsid w:val="00090EF0"/>
    <w:rsid w:val="000913EB"/>
    <w:rsid w:val="00091B1C"/>
    <w:rsid w:val="000924A5"/>
    <w:rsid w:val="000930AD"/>
    <w:rsid w:val="00093319"/>
    <w:rsid w:val="000934A8"/>
    <w:rsid w:val="00094AC5"/>
    <w:rsid w:val="000975DE"/>
    <w:rsid w:val="000A022B"/>
    <w:rsid w:val="000A02CB"/>
    <w:rsid w:val="000A20CF"/>
    <w:rsid w:val="000A2D21"/>
    <w:rsid w:val="000A321E"/>
    <w:rsid w:val="000A3E27"/>
    <w:rsid w:val="000A4222"/>
    <w:rsid w:val="000A483A"/>
    <w:rsid w:val="000A48E6"/>
    <w:rsid w:val="000A4B71"/>
    <w:rsid w:val="000A5D80"/>
    <w:rsid w:val="000A6CAA"/>
    <w:rsid w:val="000A7AD9"/>
    <w:rsid w:val="000B02DC"/>
    <w:rsid w:val="000B3AEF"/>
    <w:rsid w:val="000B517E"/>
    <w:rsid w:val="000B55CF"/>
    <w:rsid w:val="000B568D"/>
    <w:rsid w:val="000B7AAE"/>
    <w:rsid w:val="000C05B5"/>
    <w:rsid w:val="000C08C7"/>
    <w:rsid w:val="000C0932"/>
    <w:rsid w:val="000C11F1"/>
    <w:rsid w:val="000C18BA"/>
    <w:rsid w:val="000C2C43"/>
    <w:rsid w:val="000C51E8"/>
    <w:rsid w:val="000C5C38"/>
    <w:rsid w:val="000C602C"/>
    <w:rsid w:val="000C75B3"/>
    <w:rsid w:val="000D1F0C"/>
    <w:rsid w:val="000D24DA"/>
    <w:rsid w:val="000D3368"/>
    <w:rsid w:val="000D36E4"/>
    <w:rsid w:val="000D406C"/>
    <w:rsid w:val="000D44F7"/>
    <w:rsid w:val="000D4F8B"/>
    <w:rsid w:val="000D507E"/>
    <w:rsid w:val="000D6B6A"/>
    <w:rsid w:val="000D7659"/>
    <w:rsid w:val="000E0A6C"/>
    <w:rsid w:val="000E4120"/>
    <w:rsid w:val="000E5133"/>
    <w:rsid w:val="000E57D0"/>
    <w:rsid w:val="000E670E"/>
    <w:rsid w:val="000E70B4"/>
    <w:rsid w:val="000F07A7"/>
    <w:rsid w:val="000F1354"/>
    <w:rsid w:val="000F2AEB"/>
    <w:rsid w:val="000F3A1C"/>
    <w:rsid w:val="000F4C0D"/>
    <w:rsid w:val="000F5E4C"/>
    <w:rsid w:val="000F61D4"/>
    <w:rsid w:val="000F6387"/>
    <w:rsid w:val="000F6677"/>
    <w:rsid w:val="000F7F0D"/>
    <w:rsid w:val="00100CCD"/>
    <w:rsid w:val="00100ED3"/>
    <w:rsid w:val="001019A4"/>
    <w:rsid w:val="0010206B"/>
    <w:rsid w:val="00102418"/>
    <w:rsid w:val="0010333D"/>
    <w:rsid w:val="00103613"/>
    <w:rsid w:val="001046C0"/>
    <w:rsid w:val="00104D8C"/>
    <w:rsid w:val="00104EB2"/>
    <w:rsid w:val="0010561D"/>
    <w:rsid w:val="00105695"/>
    <w:rsid w:val="00105AC1"/>
    <w:rsid w:val="00106A97"/>
    <w:rsid w:val="001078CC"/>
    <w:rsid w:val="00110047"/>
    <w:rsid w:val="0011075F"/>
    <w:rsid w:val="00110FAE"/>
    <w:rsid w:val="0011111B"/>
    <w:rsid w:val="00113A4D"/>
    <w:rsid w:val="00113AA9"/>
    <w:rsid w:val="0011440C"/>
    <w:rsid w:val="001155A1"/>
    <w:rsid w:val="00116E0E"/>
    <w:rsid w:val="001174EC"/>
    <w:rsid w:val="001175C4"/>
    <w:rsid w:val="00117FD1"/>
    <w:rsid w:val="00121F4D"/>
    <w:rsid w:val="00124372"/>
    <w:rsid w:val="0012556D"/>
    <w:rsid w:val="001255C8"/>
    <w:rsid w:val="00126710"/>
    <w:rsid w:val="001303CF"/>
    <w:rsid w:val="0013127E"/>
    <w:rsid w:val="001324A3"/>
    <w:rsid w:val="00133598"/>
    <w:rsid w:val="00134325"/>
    <w:rsid w:val="001344FD"/>
    <w:rsid w:val="001347BF"/>
    <w:rsid w:val="00134D3E"/>
    <w:rsid w:val="00134DC7"/>
    <w:rsid w:val="00137093"/>
    <w:rsid w:val="001411C9"/>
    <w:rsid w:val="00141E7F"/>
    <w:rsid w:val="00142CA1"/>
    <w:rsid w:val="00144157"/>
    <w:rsid w:val="00145179"/>
    <w:rsid w:val="001457F4"/>
    <w:rsid w:val="00145E20"/>
    <w:rsid w:val="0014612D"/>
    <w:rsid w:val="00146780"/>
    <w:rsid w:val="00150127"/>
    <w:rsid w:val="001530A9"/>
    <w:rsid w:val="00153988"/>
    <w:rsid w:val="00154486"/>
    <w:rsid w:val="00154BC1"/>
    <w:rsid w:val="00154D54"/>
    <w:rsid w:val="001560DA"/>
    <w:rsid w:val="00156F6D"/>
    <w:rsid w:val="00161783"/>
    <w:rsid w:val="00162006"/>
    <w:rsid w:val="00171F10"/>
    <w:rsid w:val="001721EB"/>
    <w:rsid w:val="00172870"/>
    <w:rsid w:val="00174C13"/>
    <w:rsid w:val="001757CF"/>
    <w:rsid w:val="001760A3"/>
    <w:rsid w:val="00176576"/>
    <w:rsid w:val="0017675D"/>
    <w:rsid w:val="00180D69"/>
    <w:rsid w:val="0018164F"/>
    <w:rsid w:val="00181B85"/>
    <w:rsid w:val="00183951"/>
    <w:rsid w:val="001840A2"/>
    <w:rsid w:val="0019009D"/>
    <w:rsid w:val="001917C0"/>
    <w:rsid w:val="00192DC9"/>
    <w:rsid w:val="001938A2"/>
    <w:rsid w:val="00194676"/>
    <w:rsid w:val="00194BAE"/>
    <w:rsid w:val="00195357"/>
    <w:rsid w:val="00195E0D"/>
    <w:rsid w:val="00196280"/>
    <w:rsid w:val="0019644C"/>
    <w:rsid w:val="00197531"/>
    <w:rsid w:val="00197B4B"/>
    <w:rsid w:val="00197D7A"/>
    <w:rsid w:val="001A21D0"/>
    <w:rsid w:val="001A24C2"/>
    <w:rsid w:val="001A2E38"/>
    <w:rsid w:val="001A3782"/>
    <w:rsid w:val="001A4D45"/>
    <w:rsid w:val="001A6903"/>
    <w:rsid w:val="001A6A99"/>
    <w:rsid w:val="001B2470"/>
    <w:rsid w:val="001B34DE"/>
    <w:rsid w:val="001B3F60"/>
    <w:rsid w:val="001B4EE1"/>
    <w:rsid w:val="001B56E4"/>
    <w:rsid w:val="001B640D"/>
    <w:rsid w:val="001B6A34"/>
    <w:rsid w:val="001B6CD1"/>
    <w:rsid w:val="001C0E30"/>
    <w:rsid w:val="001C1FED"/>
    <w:rsid w:val="001C33DA"/>
    <w:rsid w:val="001C6D2A"/>
    <w:rsid w:val="001C6E09"/>
    <w:rsid w:val="001D0560"/>
    <w:rsid w:val="001D1105"/>
    <w:rsid w:val="001D1457"/>
    <w:rsid w:val="001D51E8"/>
    <w:rsid w:val="001E292E"/>
    <w:rsid w:val="001E4175"/>
    <w:rsid w:val="001E4586"/>
    <w:rsid w:val="001E4BA9"/>
    <w:rsid w:val="001E55F7"/>
    <w:rsid w:val="001E5CA6"/>
    <w:rsid w:val="001E6251"/>
    <w:rsid w:val="001E7066"/>
    <w:rsid w:val="001E712E"/>
    <w:rsid w:val="001F3894"/>
    <w:rsid w:val="001F4E02"/>
    <w:rsid w:val="001F4F2D"/>
    <w:rsid w:val="001F5B96"/>
    <w:rsid w:val="001F6AB5"/>
    <w:rsid w:val="001F76F0"/>
    <w:rsid w:val="001F7FEA"/>
    <w:rsid w:val="002008E7"/>
    <w:rsid w:val="002041D6"/>
    <w:rsid w:val="00207249"/>
    <w:rsid w:val="00207731"/>
    <w:rsid w:val="00207C05"/>
    <w:rsid w:val="00207F0B"/>
    <w:rsid w:val="00210FAD"/>
    <w:rsid w:val="002118DA"/>
    <w:rsid w:val="00212BB4"/>
    <w:rsid w:val="0021314B"/>
    <w:rsid w:val="00217652"/>
    <w:rsid w:val="002221FA"/>
    <w:rsid w:val="00222305"/>
    <w:rsid w:val="00223FB7"/>
    <w:rsid w:val="00225C78"/>
    <w:rsid w:val="002261AF"/>
    <w:rsid w:val="00227226"/>
    <w:rsid w:val="00227E5C"/>
    <w:rsid w:val="00231C39"/>
    <w:rsid w:val="00231E24"/>
    <w:rsid w:val="002324D4"/>
    <w:rsid w:val="002343ED"/>
    <w:rsid w:val="002368DA"/>
    <w:rsid w:val="00236CFE"/>
    <w:rsid w:val="00237658"/>
    <w:rsid w:val="0024060E"/>
    <w:rsid w:val="00240832"/>
    <w:rsid w:val="00241A2C"/>
    <w:rsid w:val="002425DD"/>
    <w:rsid w:val="00242B1B"/>
    <w:rsid w:val="0024367F"/>
    <w:rsid w:val="002440AB"/>
    <w:rsid w:val="00246DA3"/>
    <w:rsid w:val="00246E86"/>
    <w:rsid w:val="00247471"/>
    <w:rsid w:val="00250D8A"/>
    <w:rsid w:val="00252DA2"/>
    <w:rsid w:val="00253DBC"/>
    <w:rsid w:val="002544DE"/>
    <w:rsid w:val="002549BF"/>
    <w:rsid w:val="00255483"/>
    <w:rsid w:val="00256727"/>
    <w:rsid w:val="00256F2E"/>
    <w:rsid w:val="00257C71"/>
    <w:rsid w:val="00257CED"/>
    <w:rsid w:val="0026173F"/>
    <w:rsid w:val="0026271D"/>
    <w:rsid w:val="00262EC3"/>
    <w:rsid w:val="00263A61"/>
    <w:rsid w:val="00263EBA"/>
    <w:rsid w:val="0026457A"/>
    <w:rsid w:val="00264E51"/>
    <w:rsid w:val="00265A98"/>
    <w:rsid w:val="00266865"/>
    <w:rsid w:val="00266F4F"/>
    <w:rsid w:val="002674EF"/>
    <w:rsid w:val="002705E4"/>
    <w:rsid w:val="00270CD5"/>
    <w:rsid w:val="0027289D"/>
    <w:rsid w:val="00272A01"/>
    <w:rsid w:val="0027573F"/>
    <w:rsid w:val="00275D42"/>
    <w:rsid w:val="00276D09"/>
    <w:rsid w:val="00277ACB"/>
    <w:rsid w:val="00280C86"/>
    <w:rsid w:val="00280DD1"/>
    <w:rsid w:val="00282022"/>
    <w:rsid w:val="00282951"/>
    <w:rsid w:val="00282EDF"/>
    <w:rsid w:val="00283899"/>
    <w:rsid w:val="00283A18"/>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34EF"/>
    <w:rsid w:val="002A3ADC"/>
    <w:rsid w:val="002A4036"/>
    <w:rsid w:val="002A4357"/>
    <w:rsid w:val="002A630F"/>
    <w:rsid w:val="002A695A"/>
    <w:rsid w:val="002B0D67"/>
    <w:rsid w:val="002B111F"/>
    <w:rsid w:val="002B1CB7"/>
    <w:rsid w:val="002B36D2"/>
    <w:rsid w:val="002B3E74"/>
    <w:rsid w:val="002B612F"/>
    <w:rsid w:val="002B6E38"/>
    <w:rsid w:val="002B770B"/>
    <w:rsid w:val="002C1030"/>
    <w:rsid w:val="002C23F9"/>
    <w:rsid w:val="002C4C5A"/>
    <w:rsid w:val="002C59B5"/>
    <w:rsid w:val="002D00DC"/>
    <w:rsid w:val="002D1274"/>
    <w:rsid w:val="002D2226"/>
    <w:rsid w:val="002D2637"/>
    <w:rsid w:val="002D3019"/>
    <w:rsid w:val="002D4638"/>
    <w:rsid w:val="002D48F8"/>
    <w:rsid w:val="002D55B1"/>
    <w:rsid w:val="002D6B0F"/>
    <w:rsid w:val="002E02CE"/>
    <w:rsid w:val="002E111A"/>
    <w:rsid w:val="002E4921"/>
    <w:rsid w:val="002E667D"/>
    <w:rsid w:val="002E6DC0"/>
    <w:rsid w:val="002F029C"/>
    <w:rsid w:val="002F0792"/>
    <w:rsid w:val="002F0CF1"/>
    <w:rsid w:val="002F1422"/>
    <w:rsid w:val="002F20F1"/>
    <w:rsid w:val="002F67D4"/>
    <w:rsid w:val="002F746B"/>
    <w:rsid w:val="0030098D"/>
    <w:rsid w:val="003022C4"/>
    <w:rsid w:val="00304E43"/>
    <w:rsid w:val="00307EFE"/>
    <w:rsid w:val="003130BE"/>
    <w:rsid w:val="003139AD"/>
    <w:rsid w:val="0031433C"/>
    <w:rsid w:val="00314BB6"/>
    <w:rsid w:val="00317A41"/>
    <w:rsid w:val="00320AC1"/>
    <w:rsid w:val="0032171D"/>
    <w:rsid w:val="00322B30"/>
    <w:rsid w:val="00322C70"/>
    <w:rsid w:val="0032301F"/>
    <w:rsid w:val="00324804"/>
    <w:rsid w:val="00324CBD"/>
    <w:rsid w:val="0032644D"/>
    <w:rsid w:val="0033003E"/>
    <w:rsid w:val="003308E5"/>
    <w:rsid w:val="0033109B"/>
    <w:rsid w:val="0033115A"/>
    <w:rsid w:val="00333792"/>
    <w:rsid w:val="00335A99"/>
    <w:rsid w:val="00340007"/>
    <w:rsid w:val="0034002D"/>
    <w:rsid w:val="00340EF8"/>
    <w:rsid w:val="00341FA2"/>
    <w:rsid w:val="00344EC6"/>
    <w:rsid w:val="00346ADD"/>
    <w:rsid w:val="003477DD"/>
    <w:rsid w:val="00347EF2"/>
    <w:rsid w:val="00347FB7"/>
    <w:rsid w:val="0035087B"/>
    <w:rsid w:val="00353D2A"/>
    <w:rsid w:val="00354945"/>
    <w:rsid w:val="00356700"/>
    <w:rsid w:val="00356D9F"/>
    <w:rsid w:val="003570EF"/>
    <w:rsid w:val="003579AB"/>
    <w:rsid w:val="0036239D"/>
    <w:rsid w:val="0036242C"/>
    <w:rsid w:val="00363190"/>
    <w:rsid w:val="00366072"/>
    <w:rsid w:val="00367172"/>
    <w:rsid w:val="003671F4"/>
    <w:rsid w:val="003673EC"/>
    <w:rsid w:val="00370E10"/>
    <w:rsid w:val="00372EB2"/>
    <w:rsid w:val="00372EE2"/>
    <w:rsid w:val="0037400C"/>
    <w:rsid w:val="0037459B"/>
    <w:rsid w:val="003757F1"/>
    <w:rsid w:val="003771A7"/>
    <w:rsid w:val="003775F7"/>
    <w:rsid w:val="003806DA"/>
    <w:rsid w:val="00380A6C"/>
    <w:rsid w:val="0038342F"/>
    <w:rsid w:val="00383F6B"/>
    <w:rsid w:val="00385F1E"/>
    <w:rsid w:val="00386C58"/>
    <w:rsid w:val="00387433"/>
    <w:rsid w:val="00390CC5"/>
    <w:rsid w:val="00394058"/>
    <w:rsid w:val="00394CB0"/>
    <w:rsid w:val="00394DE6"/>
    <w:rsid w:val="0039516C"/>
    <w:rsid w:val="00395FC5"/>
    <w:rsid w:val="00397FE2"/>
    <w:rsid w:val="003A0AE0"/>
    <w:rsid w:val="003A27ED"/>
    <w:rsid w:val="003A3145"/>
    <w:rsid w:val="003A36CB"/>
    <w:rsid w:val="003A43ED"/>
    <w:rsid w:val="003A446D"/>
    <w:rsid w:val="003A46E8"/>
    <w:rsid w:val="003B024E"/>
    <w:rsid w:val="003B04E2"/>
    <w:rsid w:val="003B0C7C"/>
    <w:rsid w:val="003B0CA3"/>
    <w:rsid w:val="003B1571"/>
    <w:rsid w:val="003B1589"/>
    <w:rsid w:val="003B31FA"/>
    <w:rsid w:val="003B3509"/>
    <w:rsid w:val="003B469C"/>
    <w:rsid w:val="003B493D"/>
    <w:rsid w:val="003B4D71"/>
    <w:rsid w:val="003B6110"/>
    <w:rsid w:val="003B61B2"/>
    <w:rsid w:val="003C2B86"/>
    <w:rsid w:val="003C3F22"/>
    <w:rsid w:val="003C49CC"/>
    <w:rsid w:val="003C4B36"/>
    <w:rsid w:val="003C6B63"/>
    <w:rsid w:val="003D1792"/>
    <w:rsid w:val="003D2049"/>
    <w:rsid w:val="003D3F9C"/>
    <w:rsid w:val="003D4180"/>
    <w:rsid w:val="003D49DB"/>
    <w:rsid w:val="003D5E82"/>
    <w:rsid w:val="003D6524"/>
    <w:rsid w:val="003E1187"/>
    <w:rsid w:val="003E1A90"/>
    <w:rsid w:val="003E1B13"/>
    <w:rsid w:val="003E1C52"/>
    <w:rsid w:val="003E28A5"/>
    <w:rsid w:val="003E35D1"/>
    <w:rsid w:val="003E4B7C"/>
    <w:rsid w:val="003E61EF"/>
    <w:rsid w:val="003F00BD"/>
    <w:rsid w:val="003F18C5"/>
    <w:rsid w:val="003F2DCC"/>
    <w:rsid w:val="003F2F35"/>
    <w:rsid w:val="003F4438"/>
    <w:rsid w:val="003F5209"/>
    <w:rsid w:val="003F5F45"/>
    <w:rsid w:val="003F5F52"/>
    <w:rsid w:val="003F6707"/>
    <w:rsid w:val="003F72A3"/>
    <w:rsid w:val="00402862"/>
    <w:rsid w:val="00402F4D"/>
    <w:rsid w:val="00403AA6"/>
    <w:rsid w:val="004044EF"/>
    <w:rsid w:val="00404973"/>
    <w:rsid w:val="00404AA0"/>
    <w:rsid w:val="00404E54"/>
    <w:rsid w:val="004054A4"/>
    <w:rsid w:val="00406422"/>
    <w:rsid w:val="0040796A"/>
    <w:rsid w:val="00410B7D"/>
    <w:rsid w:val="00411529"/>
    <w:rsid w:val="0041162A"/>
    <w:rsid w:val="00411DBF"/>
    <w:rsid w:val="00413DB0"/>
    <w:rsid w:val="004158E0"/>
    <w:rsid w:val="004159BC"/>
    <w:rsid w:val="00415BEF"/>
    <w:rsid w:val="0042026C"/>
    <w:rsid w:val="004202B0"/>
    <w:rsid w:val="00420375"/>
    <w:rsid w:val="00420AF2"/>
    <w:rsid w:val="00420C5C"/>
    <w:rsid w:val="00421D67"/>
    <w:rsid w:val="00422936"/>
    <w:rsid w:val="00422AF3"/>
    <w:rsid w:val="00422ED9"/>
    <w:rsid w:val="00423634"/>
    <w:rsid w:val="00425525"/>
    <w:rsid w:val="004258F8"/>
    <w:rsid w:val="00425CE9"/>
    <w:rsid w:val="00426D06"/>
    <w:rsid w:val="004270E7"/>
    <w:rsid w:val="0042743A"/>
    <w:rsid w:val="00427C41"/>
    <w:rsid w:val="00430F17"/>
    <w:rsid w:val="00433102"/>
    <w:rsid w:val="00433C9B"/>
    <w:rsid w:val="00435A8C"/>
    <w:rsid w:val="00437905"/>
    <w:rsid w:val="00441F0D"/>
    <w:rsid w:val="00442994"/>
    <w:rsid w:val="00443D2F"/>
    <w:rsid w:val="00445F34"/>
    <w:rsid w:val="00447235"/>
    <w:rsid w:val="0044754D"/>
    <w:rsid w:val="00447AF0"/>
    <w:rsid w:val="00450CD0"/>
    <w:rsid w:val="00450D6C"/>
    <w:rsid w:val="00450F3A"/>
    <w:rsid w:val="00451652"/>
    <w:rsid w:val="0045184B"/>
    <w:rsid w:val="00451985"/>
    <w:rsid w:val="00455C2B"/>
    <w:rsid w:val="00456043"/>
    <w:rsid w:val="0045695E"/>
    <w:rsid w:val="00456B68"/>
    <w:rsid w:val="00460CDF"/>
    <w:rsid w:val="00461BD7"/>
    <w:rsid w:val="00462FDE"/>
    <w:rsid w:val="004644F1"/>
    <w:rsid w:val="00466861"/>
    <w:rsid w:val="00470739"/>
    <w:rsid w:val="004717CA"/>
    <w:rsid w:val="00471F18"/>
    <w:rsid w:val="0047251A"/>
    <w:rsid w:val="00473BF5"/>
    <w:rsid w:val="00477D65"/>
    <w:rsid w:val="00480424"/>
    <w:rsid w:val="00486508"/>
    <w:rsid w:val="0048661F"/>
    <w:rsid w:val="00487AF2"/>
    <w:rsid w:val="004907E2"/>
    <w:rsid w:val="00490D4F"/>
    <w:rsid w:val="00490FF2"/>
    <w:rsid w:val="004918D1"/>
    <w:rsid w:val="00494F5C"/>
    <w:rsid w:val="00494FF3"/>
    <w:rsid w:val="004951BA"/>
    <w:rsid w:val="00495496"/>
    <w:rsid w:val="004972D5"/>
    <w:rsid w:val="004973B3"/>
    <w:rsid w:val="00497F48"/>
    <w:rsid w:val="004A0B9B"/>
    <w:rsid w:val="004A1965"/>
    <w:rsid w:val="004A3E7B"/>
    <w:rsid w:val="004A433E"/>
    <w:rsid w:val="004A4D7F"/>
    <w:rsid w:val="004A70BF"/>
    <w:rsid w:val="004B13B4"/>
    <w:rsid w:val="004B16A3"/>
    <w:rsid w:val="004B16BD"/>
    <w:rsid w:val="004B2531"/>
    <w:rsid w:val="004B2A54"/>
    <w:rsid w:val="004B386B"/>
    <w:rsid w:val="004B598B"/>
    <w:rsid w:val="004B6236"/>
    <w:rsid w:val="004B6BF0"/>
    <w:rsid w:val="004B7514"/>
    <w:rsid w:val="004C0023"/>
    <w:rsid w:val="004C07FC"/>
    <w:rsid w:val="004C3D0D"/>
    <w:rsid w:val="004C3DFD"/>
    <w:rsid w:val="004C49CB"/>
    <w:rsid w:val="004C4AA5"/>
    <w:rsid w:val="004C6101"/>
    <w:rsid w:val="004C6FB8"/>
    <w:rsid w:val="004D272E"/>
    <w:rsid w:val="004D3C5E"/>
    <w:rsid w:val="004D5F5D"/>
    <w:rsid w:val="004D75A7"/>
    <w:rsid w:val="004D7FC0"/>
    <w:rsid w:val="004E7EA5"/>
    <w:rsid w:val="004F0C49"/>
    <w:rsid w:val="004F0D46"/>
    <w:rsid w:val="004F16AB"/>
    <w:rsid w:val="004F1B10"/>
    <w:rsid w:val="004F208E"/>
    <w:rsid w:val="004F2778"/>
    <w:rsid w:val="004F59F7"/>
    <w:rsid w:val="004F6185"/>
    <w:rsid w:val="00500681"/>
    <w:rsid w:val="005010B0"/>
    <w:rsid w:val="005049C5"/>
    <w:rsid w:val="00504EED"/>
    <w:rsid w:val="00506E2C"/>
    <w:rsid w:val="005073A1"/>
    <w:rsid w:val="00510275"/>
    <w:rsid w:val="005118EC"/>
    <w:rsid w:val="0051389D"/>
    <w:rsid w:val="00513E60"/>
    <w:rsid w:val="005148E2"/>
    <w:rsid w:val="00516456"/>
    <w:rsid w:val="005165DA"/>
    <w:rsid w:val="00516AB2"/>
    <w:rsid w:val="00517B24"/>
    <w:rsid w:val="00520EC7"/>
    <w:rsid w:val="00522B41"/>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32A"/>
    <w:rsid w:val="00541BA9"/>
    <w:rsid w:val="00543BC2"/>
    <w:rsid w:val="00543CD8"/>
    <w:rsid w:val="00544AD9"/>
    <w:rsid w:val="00544CA9"/>
    <w:rsid w:val="005465DD"/>
    <w:rsid w:val="00546CBF"/>
    <w:rsid w:val="00551699"/>
    <w:rsid w:val="00554756"/>
    <w:rsid w:val="005549B3"/>
    <w:rsid w:val="005549D2"/>
    <w:rsid w:val="005551E2"/>
    <w:rsid w:val="00555EB4"/>
    <w:rsid w:val="0055666F"/>
    <w:rsid w:val="00557112"/>
    <w:rsid w:val="0055732C"/>
    <w:rsid w:val="00560BD3"/>
    <w:rsid w:val="00562E45"/>
    <w:rsid w:val="00563132"/>
    <w:rsid w:val="005631E3"/>
    <w:rsid w:val="005636A3"/>
    <w:rsid w:val="0056408D"/>
    <w:rsid w:val="005652D6"/>
    <w:rsid w:val="00565342"/>
    <w:rsid w:val="00565A63"/>
    <w:rsid w:val="00573EBA"/>
    <w:rsid w:val="005753DB"/>
    <w:rsid w:val="00575A45"/>
    <w:rsid w:val="00576E50"/>
    <w:rsid w:val="00581B10"/>
    <w:rsid w:val="00581B4B"/>
    <w:rsid w:val="00582384"/>
    <w:rsid w:val="00582BB5"/>
    <w:rsid w:val="0058405D"/>
    <w:rsid w:val="005842D7"/>
    <w:rsid w:val="00584A58"/>
    <w:rsid w:val="00585EC4"/>
    <w:rsid w:val="00586690"/>
    <w:rsid w:val="00587DF3"/>
    <w:rsid w:val="00590131"/>
    <w:rsid w:val="00590497"/>
    <w:rsid w:val="00590574"/>
    <w:rsid w:val="005916F6"/>
    <w:rsid w:val="00593760"/>
    <w:rsid w:val="005950A3"/>
    <w:rsid w:val="0059539E"/>
    <w:rsid w:val="00595D85"/>
    <w:rsid w:val="00595FB8"/>
    <w:rsid w:val="00596EE7"/>
    <w:rsid w:val="005A0495"/>
    <w:rsid w:val="005A06E0"/>
    <w:rsid w:val="005A1746"/>
    <w:rsid w:val="005A251E"/>
    <w:rsid w:val="005A2757"/>
    <w:rsid w:val="005A3A84"/>
    <w:rsid w:val="005A3C53"/>
    <w:rsid w:val="005A3E69"/>
    <w:rsid w:val="005A42B5"/>
    <w:rsid w:val="005A557A"/>
    <w:rsid w:val="005A7234"/>
    <w:rsid w:val="005B1610"/>
    <w:rsid w:val="005B221D"/>
    <w:rsid w:val="005B4AB0"/>
    <w:rsid w:val="005B5C8A"/>
    <w:rsid w:val="005B7EBB"/>
    <w:rsid w:val="005C0F7E"/>
    <w:rsid w:val="005C3F97"/>
    <w:rsid w:val="005C4577"/>
    <w:rsid w:val="005C4B46"/>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F1369"/>
    <w:rsid w:val="005F1592"/>
    <w:rsid w:val="005F2C87"/>
    <w:rsid w:val="005F30F5"/>
    <w:rsid w:val="005F4001"/>
    <w:rsid w:val="005F45A6"/>
    <w:rsid w:val="005F4EBF"/>
    <w:rsid w:val="005F5D74"/>
    <w:rsid w:val="005F6446"/>
    <w:rsid w:val="005F6481"/>
    <w:rsid w:val="00602712"/>
    <w:rsid w:val="0060406E"/>
    <w:rsid w:val="006047F1"/>
    <w:rsid w:val="00605004"/>
    <w:rsid w:val="00605508"/>
    <w:rsid w:val="00606BA5"/>
    <w:rsid w:val="006071ED"/>
    <w:rsid w:val="00607D28"/>
    <w:rsid w:val="00610914"/>
    <w:rsid w:val="00610E9E"/>
    <w:rsid w:val="0061152C"/>
    <w:rsid w:val="006122E3"/>
    <w:rsid w:val="006123BF"/>
    <w:rsid w:val="00615712"/>
    <w:rsid w:val="0062098B"/>
    <w:rsid w:val="006218FC"/>
    <w:rsid w:val="00623563"/>
    <w:rsid w:val="00630658"/>
    <w:rsid w:val="00631CA7"/>
    <w:rsid w:val="00633C85"/>
    <w:rsid w:val="00633FC6"/>
    <w:rsid w:val="006346AB"/>
    <w:rsid w:val="00635961"/>
    <w:rsid w:val="00636822"/>
    <w:rsid w:val="00636A4A"/>
    <w:rsid w:val="006370D5"/>
    <w:rsid w:val="00640994"/>
    <w:rsid w:val="006414AA"/>
    <w:rsid w:val="00642C57"/>
    <w:rsid w:val="00646BAD"/>
    <w:rsid w:val="00650276"/>
    <w:rsid w:val="006520E0"/>
    <w:rsid w:val="006525EB"/>
    <w:rsid w:val="00652C09"/>
    <w:rsid w:val="00652FC9"/>
    <w:rsid w:val="00653006"/>
    <w:rsid w:val="006543C8"/>
    <w:rsid w:val="00654BA3"/>
    <w:rsid w:val="00657050"/>
    <w:rsid w:val="00660D9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80E0B"/>
    <w:rsid w:val="00681027"/>
    <w:rsid w:val="00683C24"/>
    <w:rsid w:val="0068538D"/>
    <w:rsid w:val="006856F5"/>
    <w:rsid w:val="00686A85"/>
    <w:rsid w:val="0068713D"/>
    <w:rsid w:val="00687D2A"/>
    <w:rsid w:val="006900FB"/>
    <w:rsid w:val="006914E9"/>
    <w:rsid w:val="00693272"/>
    <w:rsid w:val="00693519"/>
    <w:rsid w:val="00697221"/>
    <w:rsid w:val="006A0412"/>
    <w:rsid w:val="006A0BF6"/>
    <w:rsid w:val="006A4933"/>
    <w:rsid w:val="006A4F19"/>
    <w:rsid w:val="006A54A9"/>
    <w:rsid w:val="006A5F5B"/>
    <w:rsid w:val="006A649C"/>
    <w:rsid w:val="006A7F9A"/>
    <w:rsid w:val="006B0112"/>
    <w:rsid w:val="006B206E"/>
    <w:rsid w:val="006B34F1"/>
    <w:rsid w:val="006B3547"/>
    <w:rsid w:val="006B55AD"/>
    <w:rsid w:val="006B580A"/>
    <w:rsid w:val="006B6962"/>
    <w:rsid w:val="006B722E"/>
    <w:rsid w:val="006C124B"/>
    <w:rsid w:val="006C1499"/>
    <w:rsid w:val="006C3003"/>
    <w:rsid w:val="006C30BE"/>
    <w:rsid w:val="006C3771"/>
    <w:rsid w:val="006C4712"/>
    <w:rsid w:val="006C4BE4"/>
    <w:rsid w:val="006C64F0"/>
    <w:rsid w:val="006C7E24"/>
    <w:rsid w:val="006D017E"/>
    <w:rsid w:val="006D4C16"/>
    <w:rsid w:val="006D4F0F"/>
    <w:rsid w:val="006D7C63"/>
    <w:rsid w:val="006E2B44"/>
    <w:rsid w:val="006E4809"/>
    <w:rsid w:val="006E6D9B"/>
    <w:rsid w:val="006E7000"/>
    <w:rsid w:val="006E7590"/>
    <w:rsid w:val="006F0187"/>
    <w:rsid w:val="006F0319"/>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A4C"/>
    <w:rsid w:val="00720A41"/>
    <w:rsid w:val="0072131F"/>
    <w:rsid w:val="00721540"/>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8ED"/>
    <w:rsid w:val="00735E4B"/>
    <w:rsid w:val="00737196"/>
    <w:rsid w:val="00740F4A"/>
    <w:rsid w:val="00742915"/>
    <w:rsid w:val="00745989"/>
    <w:rsid w:val="00745F25"/>
    <w:rsid w:val="007503C8"/>
    <w:rsid w:val="0075150B"/>
    <w:rsid w:val="0075319C"/>
    <w:rsid w:val="00753903"/>
    <w:rsid w:val="00754D46"/>
    <w:rsid w:val="00754EF9"/>
    <w:rsid w:val="00755FD6"/>
    <w:rsid w:val="0075628A"/>
    <w:rsid w:val="00756DD3"/>
    <w:rsid w:val="00757A6F"/>
    <w:rsid w:val="007604E1"/>
    <w:rsid w:val="00761EBA"/>
    <w:rsid w:val="00762061"/>
    <w:rsid w:val="00762C02"/>
    <w:rsid w:val="00763284"/>
    <w:rsid w:val="00764F77"/>
    <w:rsid w:val="00770F5A"/>
    <w:rsid w:val="00771C60"/>
    <w:rsid w:val="00771FA3"/>
    <w:rsid w:val="007736D3"/>
    <w:rsid w:val="00774567"/>
    <w:rsid w:val="007746DE"/>
    <w:rsid w:val="00775D23"/>
    <w:rsid w:val="00775E42"/>
    <w:rsid w:val="00776206"/>
    <w:rsid w:val="0077646D"/>
    <w:rsid w:val="00776BB8"/>
    <w:rsid w:val="00782779"/>
    <w:rsid w:val="007837E1"/>
    <w:rsid w:val="00784180"/>
    <w:rsid w:val="0078454A"/>
    <w:rsid w:val="007854B3"/>
    <w:rsid w:val="00785FD4"/>
    <w:rsid w:val="00786F1C"/>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55A2"/>
    <w:rsid w:val="007A7E95"/>
    <w:rsid w:val="007B0F4B"/>
    <w:rsid w:val="007B0FB6"/>
    <w:rsid w:val="007B3345"/>
    <w:rsid w:val="007B39B8"/>
    <w:rsid w:val="007B3DB9"/>
    <w:rsid w:val="007B5F51"/>
    <w:rsid w:val="007B70E9"/>
    <w:rsid w:val="007B79A8"/>
    <w:rsid w:val="007B7F8D"/>
    <w:rsid w:val="007C15BD"/>
    <w:rsid w:val="007C4465"/>
    <w:rsid w:val="007C727D"/>
    <w:rsid w:val="007D0831"/>
    <w:rsid w:val="007D13E2"/>
    <w:rsid w:val="007D1698"/>
    <w:rsid w:val="007D2EC1"/>
    <w:rsid w:val="007D4E4F"/>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BF9"/>
    <w:rsid w:val="007F601C"/>
    <w:rsid w:val="00800699"/>
    <w:rsid w:val="008007FF"/>
    <w:rsid w:val="00800F36"/>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53EC"/>
    <w:rsid w:val="00815C52"/>
    <w:rsid w:val="008172D4"/>
    <w:rsid w:val="00817E2B"/>
    <w:rsid w:val="00817FAC"/>
    <w:rsid w:val="00820383"/>
    <w:rsid w:val="00820F40"/>
    <w:rsid w:val="008223DD"/>
    <w:rsid w:val="008226E5"/>
    <w:rsid w:val="008231D4"/>
    <w:rsid w:val="0082384F"/>
    <w:rsid w:val="00824FAB"/>
    <w:rsid w:val="00825249"/>
    <w:rsid w:val="00827F62"/>
    <w:rsid w:val="0083197A"/>
    <w:rsid w:val="00832BEB"/>
    <w:rsid w:val="008333EB"/>
    <w:rsid w:val="00833C41"/>
    <w:rsid w:val="00833D12"/>
    <w:rsid w:val="0083480D"/>
    <w:rsid w:val="00836930"/>
    <w:rsid w:val="008400FF"/>
    <w:rsid w:val="008407F2"/>
    <w:rsid w:val="00840B73"/>
    <w:rsid w:val="00843D76"/>
    <w:rsid w:val="0084407C"/>
    <w:rsid w:val="008450D0"/>
    <w:rsid w:val="008453F1"/>
    <w:rsid w:val="008459B0"/>
    <w:rsid w:val="0084649B"/>
    <w:rsid w:val="00846D33"/>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6CE5"/>
    <w:rsid w:val="008670C3"/>
    <w:rsid w:val="00867C9C"/>
    <w:rsid w:val="00867CA1"/>
    <w:rsid w:val="00873843"/>
    <w:rsid w:val="008738AD"/>
    <w:rsid w:val="0087639C"/>
    <w:rsid w:val="00876B9D"/>
    <w:rsid w:val="00876F89"/>
    <w:rsid w:val="00877CF0"/>
    <w:rsid w:val="00880629"/>
    <w:rsid w:val="00881246"/>
    <w:rsid w:val="00882DF6"/>
    <w:rsid w:val="00883325"/>
    <w:rsid w:val="008844AC"/>
    <w:rsid w:val="00885324"/>
    <w:rsid w:val="00886CC1"/>
    <w:rsid w:val="00887861"/>
    <w:rsid w:val="00891D03"/>
    <w:rsid w:val="00892944"/>
    <w:rsid w:val="0089358B"/>
    <w:rsid w:val="008935D1"/>
    <w:rsid w:val="00893AEB"/>
    <w:rsid w:val="0089439E"/>
    <w:rsid w:val="008944E2"/>
    <w:rsid w:val="00894E6A"/>
    <w:rsid w:val="008954DD"/>
    <w:rsid w:val="0089731E"/>
    <w:rsid w:val="008A0A19"/>
    <w:rsid w:val="008A1B68"/>
    <w:rsid w:val="008A3164"/>
    <w:rsid w:val="008A4DDF"/>
    <w:rsid w:val="008A4EB9"/>
    <w:rsid w:val="008A5DD9"/>
    <w:rsid w:val="008B025B"/>
    <w:rsid w:val="008B043C"/>
    <w:rsid w:val="008B0D98"/>
    <w:rsid w:val="008B114B"/>
    <w:rsid w:val="008B2003"/>
    <w:rsid w:val="008B213A"/>
    <w:rsid w:val="008B24F1"/>
    <w:rsid w:val="008C1F76"/>
    <w:rsid w:val="008C2B2C"/>
    <w:rsid w:val="008C2D4D"/>
    <w:rsid w:val="008C36C0"/>
    <w:rsid w:val="008C5378"/>
    <w:rsid w:val="008C683A"/>
    <w:rsid w:val="008C7B29"/>
    <w:rsid w:val="008D442F"/>
    <w:rsid w:val="008D6FD8"/>
    <w:rsid w:val="008D7B26"/>
    <w:rsid w:val="008E0AC8"/>
    <w:rsid w:val="008E0D9E"/>
    <w:rsid w:val="008E1330"/>
    <w:rsid w:val="008E13A9"/>
    <w:rsid w:val="008E43B4"/>
    <w:rsid w:val="008E5932"/>
    <w:rsid w:val="008E6E15"/>
    <w:rsid w:val="008E74C8"/>
    <w:rsid w:val="008E7A4B"/>
    <w:rsid w:val="008E7A77"/>
    <w:rsid w:val="008F00BF"/>
    <w:rsid w:val="008F0263"/>
    <w:rsid w:val="008F02BE"/>
    <w:rsid w:val="008F130B"/>
    <w:rsid w:val="008F1872"/>
    <w:rsid w:val="008F1D63"/>
    <w:rsid w:val="008F452B"/>
    <w:rsid w:val="008F5391"/>
    <w:rsid w:val="00902FA6"/>
    <w:rsid w:val="00904B04"/>
    <w:rsid w:val="00905569"/>
    <w:rsid w:val="00905B51"/>
    <w:rsid w:val="00910457"/>
    <w:rsid w:val="00910725"/>
    <w:rsid w:val="0091096A"/>
    <w:rsid w:val="00911E85"/>
    <w:rsid w:val="009124B6"/>
    <w:rsid w:val="009141E7"/>
    <w:rsid w:val="009203AB"/>
    <w:rsid w:val="0092355B"/>
    <w:rsid w:val="00926967"/>
    <w:rsid w:val="00926B08"/>
    <w:rsid w:val="00926E94"/>
    <w:rsid w:val="00926FE1"/>
    <w:rsid w:val="00927F3F"/>
    <w:rsid w:val="009300A5"/>
    <w:rsid w:val="009300C8"/>
    <w:rsid w:val="009307D4"/>
    <w:rsid w:val="00931A13"/>
    <w:rsid w:val="00932B8F"/>
    <w:rsid w:val="00934432"/>
    <w:rsid w:val="00934DA7"/>
    <w:rsid w:val="009354E5"/>
    <w:rsid w:val="00935C44"/>
    <w:rsid w:val="0093627E"/>
    <w:rsid w:val="00936507"/>
    <w:rsid w:val="009402FB"/>
    <w:rsid w:val="00940E10"/>
    <w:rsid w:val="0094142A"/>
    <w:rsid w:val="00941600"/>
    <w:rsid w:val="00943CB1"/>
    <w:rsid w:val="009453E6"/>
    <w:rsid w:val="00945E84"/>
    <w:rsid w:val="00945F13"/>
    <w:rsid w:val="009464AB"/>
    <w:rsid w:val="00947082"/>
    <w:rsid w:val="00947D7E"/>
    <w:rsid w:val="0095156A"/>
    <w:rsid w:val="00954440"/>
    <w:rsid w:val="00954D9E"/>
    <w:rsid w:val="00955B71"/>
    <w:rsid w:val="00957287"/>
    <w:rsid w:val="009573A0"/>
    <w:rsid w:val="0096008A"/>
    <w:rsid w:val="009619A8"/>
    <w:rsid w:val="009620B9"/>
    <w:rsid w:val="00963020"/>
    <w:rsid w:val="00964797"/>
    <w:rsid w:val="009661E8"/>
    <w:rsid w:val="00967185"/>
    <w:rsid w:val="00967673"/>
    <w:rsid w:val="00967C7B"/>
    <w:rsid w:val="0097137C"/>
    <w:rsid w:val="00971A51"/>
    <w:rsid w:val="009727A1"/>
    <w:rsid w:val="0097567E"/>
    <w:rsid w:val="00975C8F"/>
    <w:rsid w:val="00977D88"/>
    <w:rsid w:val="009809C2"/>
    <w:rsid w:val="00980C17"/>
    <w:rsid w:val="00980E57"/>
    <w:rsid w:val="00981B82"/>
    <w:rsid w:val="00982932"/>
    <w:rsid w:val="00982B6D"/>
    <w:rsid w:val="00982E27"/>
    <w:rsid w:val="00983FA6"/>
    <w:rsid w:val="00984AA3"/>
    <w:rsid w:val="00986DC6"/>
    <w:rsid w:val="00991605"/>
    <w:rsid w:val="0099227C"/>
    <w:rsid w:val="0099238F"/>
    <w:rsid w:val="0099268F"/>
    <w:rsid w:val="009934A3"/>
    <w:rsid w:val="009939AC"/>
    <w:rsid w:val="00993C49"/>
    <w:rsid w:val="00996F1E"/>
    <w:rsid w:val="009A01FD"/>
    <w:rsid w:val="009A09EF"/>
    <w:rsid w:val="009A0B4A"/>
    <w:rsid w:val="009A1AF2"/>
    <w:rsid w:val="009A2A8C"/>
    <w:rsid w:val="009A426A"/>
    <w:rsid w:val="009A4AA6"/>
    <w:rsid w:val="009B0016"/>
    <w:rsid w:val="009B1B23"/>
    <w:rsid w:val="009B2898"/>
    <w:rsid w:val="009B384B"/>
    <w:rsid w:val="009B3F38"/>
    <w:rsid w:val="009B4152"/>
    <w:rsid w:val="009B427C"/>
    <w:rsid w:val="009B44FB"/>
    <w:rsid w:val="009B4DA9"/>
    <w:rsid w:val="009B5993"/>
    <w:rsid w:val="009B6A09"/>
    <w:rsid w:val="009B797D"/>
    <w:rsid w:val="009C4BA1"/>
    <w:rsid w:val="009C58A9"/>
    <w:rsid w:val="009C6A5B"/>
    <w:rsid w:val="009C7CC9"/>
    <w:rsid w:val="009D2015"/>
    <w:rsid w:val="009D324C"/>
    <w:rsid w:val="009D4078"/>
    <w:rsid w:val="009D493D"/>
    <w:rsid w:val="009D4B32"/>
    <w:rsid w:val="009D6FE2"/>
    <w:rsid w:val="009D71B8"/>
    <w:rsid w:val="009F02B6"/>
    <w:rsid w:val="009F2E30"/>
    <w:rsid w:val="009F4F95"/>
    <w:rsid w:val="009F74A1"/>
    <w:rsid w:val="009F7576"/>
    <w:rsid w:val="009F7682"/>
    <w:rsid w:val="009F7C45"/>
    <w:rsid w:val="00A003AA"/>
    <w:rsid w:val="00A00615"/>
    <w:rsid w:val="00A0074C"/>
    <w:rsid w:val="00A007D9"/>
    <w:rsid w:val="00A00C3E"/>
    <w:rsid w:val="00A04C69"/>
    <w:rsid w:val="00A10362"/>
    <w:rsid w:val="00A12295"/>
    <w:rsid w:val="00A12BE2"/>
    <w:rsid w:val="00A13312"/>
    <w:rsid w:val="00A1346D"/>
    <w:rsid w:val="00A14EDB"/>
    <w:rsid w:val="00A1697A"/>
    <w:rsid w:val="00A175CD"/>
    <w:rsid w:val="00A178F8"/>
    <w:rsid w:val="00A2157E"/>
    <w:rsid w:val="00A218A2"/>
    <w:rsid w:val="00A219C8"/>
    <w:rsid w:val="00A2437B"/>
    <w:rsid w:val="00A2447A"/>
    <w:rsid w:val="00A2504F"/>
    <w:rsid w:val="00A2581B"/>
    <w:rsid w:val="00A3536E"/>
    <w:rsid w:val="00A363BA"/>
    <w:rsid w:val="00A37923"/>
    <w:rsid w:val="00A37CA3"/>
    <w:rsid w:val="00A431D3"/>
    <w:rsid w:val="00A432B8"/>
    <w:rsid w:val="00A45F52"/>
    <w:rsid w:val="00A506B8"/>
    <w:rsid w:val="00A5149A"/>
    <w:rsid w:val="00A518E9"/>
    <w:rsid w:val="00A5212C"/>
    <w:rsid w:val="00A542D4"/>
    <w:rsid w:val="00A54394"/>
    <w:rsid w:val="00A5461A"/>
    <w:rsid w:val="00A54D21"/>
    <w:rsid w:val="00A55DD7"/>
    <w:rsid w:val="00A56428"/>
    <w:rsid w:val="00A5667E"/>
    <w:rsid w:val="00A56A2E"/>
    <w:rsid w:val="00A6022E"/>
    <w:rsid w:val="00A607DB"/>
    <w:rsid w:val="00A62605"/>
    <w:rsid w:val="00A62E14"/>
    <w:rsid w:val="00A640FF"/>
    <w:rsid w:val="00A64156"/>
    <w:rsid w:val="00A666F4"/>
    <w:rsid w:val="00A71F41"/>
    <w:rsid w:val="00A73096"/>
    <w:rsid w:val="00A76C21"/>
    <w:rsid w:val="00A778BE"/>
    <w:rsid w:val="00A77C9E"/>
    <w:rsid w:val="00A8050B"/>
    <w:rsid w:val="00A82F62"/>
    <w:rsid w:val="00A84216"/>
    <w:rsid w:val="00A84667"/>
    <w:rsid w:val="00A849CC"/>
    <w:rsid w:val="00A878E2"/>
    <w:rsid w:val="00A911A8"/>
    <w:rsid w:val="00A93445"/>
    <w:rsid w:val="00A93535"/>
    <w:rsid w:val="00A94FDA"/>
    <w:rsid w:val="00A972A9"/>
    <w:rsid w:val="00A9745C"/>
    <w:rsid w:val="00AA0269"/>
    <w:rsid w:val="00AA1EDB"/>
    <w:rsid w:val="00AA3DF4"/>
    <w:rsid w:val="00AA62E9"/>
    <w:rsid w:val="00AA66D2"/>
    <w:rsid w:val="00AA7DCB"/>
    <w:rsid w:val="00AB0789"/>
    <w:rsid w:val="00AB3F31"/>
    <w:rsid w:val="00AB54FB"/>
    <w:rsid w:val="00AB5FB1"/>
    <w:rsid w:val="00AB7F1D"/>
    <w:rsid w:val="00AC1388"/>
    <w:rsid w:val="00AC174E"/>
    <w:rsid w:val="00AC2836"/>
    <w:rsid w:val="00AC4FDC"/>
    <w:rsid w:val="00AC519B"/>
    <w:rsid w:val="00AC6184"/>
    <w:rsid w:val="00AC6AAD"/>
    <w:rsid w:val="00AC735B"/>
    <w:rsid w:val="00AC7C64"/>
    <w:rsid w:val="00AD03CD"/>
    <w:rsid w:val="00AD0FD4"/>
    <w:rsid w:val="00AD1694"/>
    <w:rsid w:val="00AD1B8D"/>
    <w:rsid w:val="00AD1F7E"/>
    <w:rsid w:val="00AD277E"/>
    <w:rsid w:val="00AD44F1"/>
    <w:rsid w:val="00AD6B19"/>
    <w:rsid w:val="00AD7C5F"/>
    <w:rsid w:val="00AE38B7"/>
    <w:rsid w:val="00AE3A34"/>
    <w:rsid w:val="00AE44CE"/>
    <w:rsid w:val="00AE5DCD"/>
    <w:rsid w:val="00AE7DE8"/>
    <w:rsid w:val="00AF02C0"/>
    <w:rsid w:val="00AF1622"/>
    <w:rsid w:val="00AF21BC"/>
    <w:rsid w:val="00AF290F"/>
    <w:rsid w:val="00AF33FF"/>
    <w:rsid w:val="00AF606C"/>
    <w:rsid w:val="00AF711D"/>
    <w:rsid w:val="00AF718E"/>
    <w:rsid w:val="00B0072E"/>
    <w:rsid w:val="00B016AD"/>
    <w:rsid w:val="00B01C59"/>
    <w:rsid w:val="00B06558"/>
    <w:rsid w:val="00B065A5"/>
    <w:rsid w:val="00B067ED"/>
    <w:rsid w:val="00B072F4"/>
    <w:rsid w:val="00B078ED"/>
    <w:rsid w:val="00B107D3"/>
    <w:rsid w:val="00B12781"/>
    <w:rsid w:val="00B12A93"/>
    <w:rsid w:val="00B1313C"/>
    <w:rsid w:val="00B14049"/>
    <w:rsid w:val="00B140FB"/>
    <w:rsid w:val="00B14238"/>
    <w:rsid w:val="00B1580D"/>
    <w:rsid w:val="00B177D9"/>
    <w:rsid w:val="00B1788E"/>
    <w:rsid w:val="00B17F01"/>
    <w:rsid w:val="00B17FCC"/>
    <w:rsid w:val="00B21C53"/>
    <w:rsid w:val="00B2208C"/>
    <w:rsid w:val="00B23700"/>
    <w:rsid w:val="00B23D9F"/>
    <w:rsid w:val="00B24298"/>
    <w:rsid w:val="00B24300"/>
    <w:rsid w:val="00B26E68"/>
    <w:rsid w:val="00B27CF8"/>
    <w:rsid w:val="00B3078F"/>
    <w:rsid w:val="00B3153B"/>
    <w:rsid w:val="00B31A0A"/>
    <w:rsid w:val="00B320BB"/>
    <w:rsid w:val="00B34B3A"/>
    <w:rsid w:val="00B35C05"/>
    <w:rsid w:val="00B3634D"/>
    <w:rsid w:val="00B363E7"/>
    <w:rsid w:val="00B372FE"/>
    <w:rsid w:val="00B37C28"/>
    <w:rsid w:val="00B4042B"/>
    <w:rsid w:val="00B40503"/>
    <w:rsid w:val="00B42B4E"/>
    <w:rsid w:val="00B42D4E"/>
    <w:rsid w:val="00B464E5"/>
    <w:rsid w:val="00B46FF3"/>
    <w:rsid w:val="00B5035C"/>
    <w:rsid w:val="00B511A8"/>
    <w:rsid w:val="00B512EB"/>
    <w:rsid w:val="00B52548"/>
    <w:rsid w:val="00B527B6"/>
    <w:rsid w:val="00B52889"/>
    <w:rsid w:val="00B53DB5"/>
    <w:rsid w:val="00B53FC7"/>
    <w:rsid w:val="00B5630B"/>
    <w:rsid w:val="00B60E3B"/>
    <w:rsid w:val="00B6288D"/>
    <w:rsid w:val="00B62FFF"/>
    <w:rsid w:val="00B63B35"/>
    <w:rsid w:val="00B63B51"/>
    <w:rsid w:val="00B65C52"/>
    <w:rsid w:val="00B65F18"/>
    <w:rsid w:val="00B67788"/>
    <w:rsid w:val="00B677E8"/>
    <w:rsid w:val="00B70274"/>
    <w:rsid w:val="00B714B8"/>
    <w:rsid w:val="00B72FA9"/>
    <w:rsid w:val="00B73673"/>
    <w:rsid w:val="00B73A23"/>
    <w:rsid w:val="00B77885"/>
    <w:rsid w:val="00B8023D"/>
    <w:rsid w:val="00B815CC"/>
    <w:rsid w:val="00B82CEB"/>
    <w:rsid w:val="00B82EC9"/>
    <w:rsid w:val="00B837FE"/>
    <w:rsid w:val="00B83866"/>
    <w:rsid w:val="00B83EE7"/>
    <w:rsid w:val="00B84F4E"/>
    <w:rsid w:val="00B8552E"/>
    <w:rsid w:val="00B929E2"/>
    <w:rsid w:val="00B92C3E"/>
    <w:rsid w:val="00B92F7A"/>
    <w:rsid w:val="00B93772"/>
    <w:rsid w:val="00B95BB8"/>
    <w:rsid w:val="00B964CE"/>
    <w:rsid w:val="00B96686"/>
    <w:rsid w:val="00B96975"/>
    <w:rsid w:val="00B9727D"/>
    <w:rsid w:val="00B97B1C"/>
    <w:rsid w:val="00BA07E6"/>
    <w:rsid w:val="00BA083B"/>
    <w:rsid w:val="00BA1107"/>
    <w:rsid w:val="00BA3D74"/>
    <w:rsid w:val="00BA535B"/>
    <w:rsid w:val="00BA68EF"/>
    <w:rsid w:val="00BA6FDD"/>
    <w:rsid w:val="00BA7E28"/>
    <w:rsid w:val="00BB106B"/>
    <w:rsid w:val="00BB1706"/>
    <w:rsid w:val="00BB188B"/>
    <w:rsid w:val="00BB289A"/>
    <w:rsid w:val="00BB3FFC"/>
    <w:rsid w:val="00BB75DD"/>
    <w:rsid w:val="00BB7EF0"/>
    <w:rsid w:val="00BC1FF2"/>
    <w:rsid w:val="00BC3C19"/>
    <w:rsid w:val="00BC4AA6"/>
    <w:rsid w:val="00BC7FC2"/>
    <w:rsid w:val="00BD15A0"/>
    <w:rsid w:val="00BD2B4A"/>
    <w:rsid w:val="00BD3042"/>
    <w:rsid w:val="00BD343D"/>
    <w:rsid w:val="00BD41DC"/>
    <w:rsid w:val="00BD4DEB"/>
    <w:rsid w:val="00BD5638"/>
    <w:rsid w:val="00BD5CAD"/>
    <w:rsid w:val="00BD64EE"/>
    <w:rsid w:val="00BD7B69"/>
    <w:rsid w:val="00BD7D2B"/>
    <w:rsid w:val="00BE0480"/>
    <w:rsid w:val="00BE0FAE"/>
    <w:rsid w:val="00BE20EA"/>
    <w:rsid w:val="00BE252E"/>
    <w:rsid w:val="00BE30F9"/>
    <w:rsid w:val="00BE3C4F"/>
    <w:rsid w:val="00BE7E72"/>
    <w:rsid w:val="00BF0CE9"/>
    <w:rsid w:val="00BF1C88"/>
    <w:rsid w:val="00BF25D1"/>
    <w:rsid w:val="00BF349A"/>
    <w:rsid w:val="00BF6019"/>
    <w:rsid w:val="00BF637C"/>
    <w:rsid w:val="00C00D89"/>
    <w:rsid w:val="00C0124E"/>
    <w:rsid w:val="00C01331"/>
    <w:rsid w:val="00C01FCB"/>
    <w:rsid w:val="00C02905"/>
    <w:rsid w:val="00C041E9"/>
    <w:rsid w:val="00C067E8"/>
    <w:rsid w:val="00C1005F"/>
    <w:rsid w:val="00C11349"/>
    <w:rsid w:val="00C11F8C"/>
    <w:rsid w:val="00C139B6"/>
    <w:rsid w:val="00C13E9B"/>
    <w:rsid w:val="00C15A54"/>
    <w:rsid w:val="00C2175F"/>
    <w:rsid w:val="00C2243C"/>
    <w:rsid w:val="00C24083"/>
    <w:rsid w:val="00C24451"/>
    <w:rsid w:val="00C244ED"/>
    <w:rsid w:val="00C24CD0"/>
    <w:rsid w:val="00C26733"/>
    <w:rsid w:val="00C32309"/>
    <w:rsid w:val="00C32312"/>
    <w:rsid w:val="00C32922"/>
    <w:rsid w:val="00C3464A"/>
    <w:rsid w:val="00C34EB4"/>
    <w:rsid w:val="00C36FCE"/>
    <w:rsid w:val="00C37F4D"/>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4DC6"/>
    <w:rsid w:val="00C6558B"/>
    <w:rsid w:val="00C65EA4"/>
    <w:rsid w:val="00C67692"/>
    <w:rsid w:val="00C708D0"/>
    <w:rsid w:val="00C75B4A"/>
    <w:rsid w:val="00C76296"/>
    <w:rsid w:val="00C76D7D"/>
    <w:rsid w:val="00C77B24"/>
    <w:rsid w:val="00C80456"/>
    <w:rsid w:val="00C81D3A"/>
    <w:rsid w:val="00C82C31"/>
    <w:rsid w:val="00C830D7"/>
    <w:rsid w:val="00C85FB8"/>
    <w:rsid w:val="00C86281"/>
    <w:rsid w:val="00C8644B"/>
    <w:rsid w:val="00C9071A"/>
    <w:rsid w:val="00C9255E"/>
    <w:rsid w:val="00C926EA"/>
    <w:rsid w:val="00C9533D"/>
    <w:rsid w:val="00C96783"/>
    <w:rsid w:val="00C978AF"/>
    <w:rsid w:val="00CA2A46"/>
    <w:rsid w:val="00CA2C64"/>
    <w:rsid w:val="00CA432F"/>
    <w:rsid w:val="00CA4F7A"/>
    <w:rsid w:val="00CA6BB9"/>
    <w:rsid w:val="00CB05AE"/>
    <w:rsid w:val="00CB156D"/>
    <w:rsid w:val="00CB2069"/>
    <w:rsid w:val="00CB289F"/>
    <w:rsid w:val="00CB3D93"/>
    <w:rsid w:val="00CB73DE"/>
    <w:rsid w:val="00CC0446"/>
    <w:rsid w:val="00CC09CA"/>
    <w:rsid w:val="00CC302F"/>
    <w:rsid w:val="00CC33E8"/>
    <w:rsid w:val="00CC4E37"/>
    <w:rsid w:val="00CC565D"/>
    <w:rsid w:val="00CC6074"/>
    <w:rsid w:val="00CD0696"/>
    <w:rsid w:val="00CD6F0E"/>
    <w:rsid w:val="00CE05F6"/>
    <w:rsid w:val="00CE09FB"/>
    <w:rsid w:val="00CE6909"/>
    <w:rsid w:val="00CF0A30"/>
    <w:rsid w:val="00CF25D9"/>
    <w:rsid w:val="00CF2E96"/>
    <w:rsid w:val="00CF64C2"/>
    <w:rsid w:val="00CF66BE"/>
    <w:rsid w:val="00CF7095"/>
    <w:rsid w:val="00D01999"/>
    <w:rsid w:val="00D0254C"/>
    <w:rsid w:val="00D0281F"/>
    <w:rsid w:val="00D0319D"/>
    <w:rsid w:val="00D03357"/>
    <w:rsid w:val="00D043C4"/>
    <w:rsid w:val="00D047DF"/>
    <w:rsid w:val="00D04973"/>
    <w:rsid w:val="00D04B9D"/>
    <w:rsid w:val="00D05CE6"/>
    <w:rsid w:val="00D06C52"/>
    <w:rsid w:val="00D07796"/>
    <w:rsid w:val="00D07C3A"/>
    <w:rsid w:val="00D11646"/>
    <w:rsid w:val="00D129AC"/>
    <w:rsid w:val="00D14430"/>
    <w:rsid w:val="00D1595C"/>
    <w:rsid w:val="00D162F5"/>
    <w:rsid w:val="00D171ED"/>
    <w:rsid w:val="00D17937"/>
    <w:rsid w:val="00D216F9"/>
    <w:rsid w:val="00D22684"/>
    <w:rsid w:val="00D236DA"/>
    <w:rsid w:val="00D2563A"/>
    <w:rsid w:val="00D260E1"/>
    <w:rsid w:val="00D26E58"/>
    <w:rsid w:val="00D30AF3"/>
    <w:rsid w:val="00D30F9B"/>
    <w:rsid w:val="00D3500E"/>
    <w:rsid w:val="00D350E6"/>
    <w:rsid w:val="00D36242"/>
    <w:rsid w:val="00D40B47"/>
    <w:rsid w:val="00D40CCD"/>
    <w:rsid w:val="00D427EA"/>
    <w:rsid w:val="00D43ACB"/>
    <w:rsid w:val="00D43ADD"/>
    <w:rsid w:val="00D446EF"/>
    <w:rsid w:val="00D44978"/>
    <w:rsid w:val="00D44DCA"/>
    <w:rsid w:val="00D47096"/>
    <w:rsid w:val="00D476E4"/>
    <w:rsid w:val="00D5279D"/>
    <w:rsid w:val="00D53242"/>
    <w:rsid w:val="00D536DB"/>
    <w:rsid w:val="00D56BA2"/>
    <w:rsid w:val="00D57D37"/>
    <w:rsid w:val="00D64D0C"/>
    <w:rsid w:val="00D64D9B"/>
    <w:rsid w:val="00D64DE9"/>
    <w:rsid w:val="00D65DCE"/>
    <w:rsid w:val="00D67208"/>
    <w:rsid w:val="00D678AB"/>
    <w:rsid w:val="00D67D4C"/>
    <w:rsid w:val="00D67EC0"/>
    <w:rsid w:val="00D67F3E"/>
    <w:rsid w:val="00D70A3A"/>
    <w:rsid w:val="00D725F3"/>
    <w:rsid w:val="00D72D79"/>
    <w:rsid w:val="00D72F03"/>
    <w:rsid w:val="00D73D68"/>
    <w:rsid w:val="00D74FAB"/>
    <w:rsid w:val="00D76EF3"/>
    <w:rsid w:val="00D77BF6"/>
    <w:rsid w:val="00D81482"/>
    <w:rsid w:val="00D82B94"/>
    <w:rsid w:val="00D82C62"/>
    <w:rsid w:val="00D835D4"/>
    <w:rsid w:val="00D846D3"/>
    <w:rsid w:val="00D84AF2"/>
    <w:rsid w:val="00D84D98"/>
    <w:rsid w:val="00D86485"/>
    <w:rsid w:val="00D867B1"/>
    <w:rsid w:val="00D90C79"/>
    <w:rsid w:val="00D9248F"/>
    <w:rsid w:val="00D927B7"/>
    <w:rsid w:val="00D92841"/>
    <w:rsid w:val="00D95768"/>
    <w:rsid w:val="00D961BC"/>
    <w:rsid w:val="00D97593"/>
    <w:rsid w:val="00DA310F"/>
    <w:rsid w:val="00DA330F"/>
    <w:rsid w:val="00DA3754"/>
    <w:rsid w:val="00DA6F03"/>
    <w:rsid w:val="00DB40E8"/>
    <w:rsid w:val="00DB46E7"/>
    <w:rsid w:val="00DB6545"/>
    <w:rsid w:val="00DB6F4D"/>
    <w:rsid w:val="00DB7E9F"/>
    <w:rsid w:val="00DC4955"/>
    <w:rsid w:val="00DC4A45"/>
    <w:rsid w:val="00DC5F93"/>
    <w:rsid w:val="00DC7BC1"/>
    <w:rsid w:val="00DD0B3C"/>
    <w:rsid w:val="00DD1D8E"/>
    <w:rsid w:val="00DD264B"/>
    <w:rsid w:val="00DD30FA"/>
    <w:rsid w:val="00DD762C"/>
    <w:rsid w:val="00DE15ED"/>
    <w:rsid w:val="00DE1FC1"/>
    <w:rsid w:val="00DE4080"/>
    <w:rsid w:val="00DE6D2D"/>
    <w:rsid w:val="00DE6D5A"/>
    <w:rsid w:val="00DE6E7C"/>
    <w:rsid w:val="00DE6EC7"/>
    <w:rsid w:val="00DE7E16"/>
    <w:rsid w:val="00DE7FC2"/>
    <w:rsid w:val="00DF2804"/>
    <w:rsid w:val="00DF315A"/>
    <w:rsid w:val="00DF53DD"/>
    <w:rsid w:val="00DF5814"/>
    <w:rsid w:val="00DF7183"/>
    <w:rsid w:val="00DF7E05"/>
    <w:rsid w:val="00E00F33"/>
    <w:rsid w:val="00E01CB3"/>
    <w:rsid w:val="00E03385"/>
    <w:rsid w:val="00E04258"/>
    <w:rsid w:val="00E04341"/>
    <w:rsid w:val="00E04F0D"/>
    <w:rsid w:val="00E05018"/>
    <w:rsid w:val="00E05022"/>
    <w:rsid w:val="00E052D3"/>
    <w:rsid w:val="00E0744F"/>
    <w:rsid w:val="00E07E62"/>
    <w:rsid w:val="00E10745"/>
    <w:rsid w:val="00E10BC7"/>
    <w:rsid w:val="00E10CF6"/>
    <w:rsid w:val="00E12666"/>
    <w:rsid w:val="00E13F88"/>
    <w:rsid w:val="00E142FE"/>
    <w:rsid w:val="00E20E9F"/>
    <w:rsid w:val="00E2217B"/>
    <w:rsid w:val="00E23B69"/>
    <w:rsid w:val="00E24392"/>
    <w:rsid w:val="00E244AF"/>
    <w:rsid w:val="00E24D04"/>
    <w:rsid w:val="00E25549"/>
    <w:rsid w:val="00E259E8"/>
    <w:rsid w:val="00E25A81"/>
    <w:rsid w:val="00E25F91"/>
    <w:rsid w:val="00E261D9"/>
    <w:rsid w:val="00E26612"/>
    <w:rsid w:val="00E2788F"/>
    <w:rsid w:val="00E3134C"/>
    <w:rsid w:val="00E32613"/>
    <w:rsid w:val="00E3368F"/>
    <w:rsid w:val="00E33F99"/>
    <w:rsid w:val="00E37D31"/>
    <w:rsid w:val="00E37EB4"/>
    <w:rsid w:val="00E40071"/>
    <w:rsid w:val="00E415AA"/>
    <w:rsid w:val="00E41779"/>
    <w:rsid w:val="00E4217E"/>
    <w:rsid w:val="00E432FC"/>
    <w:rsid w:val="00E46A62"/>
    <w:rsid w:val="00E474FC"/>
    <w:rsid w:val="00E47E9E"/>
    <w:rsid w:val="00E511BA"/>
    <w:rsid w:val="00E52DD2"/>
    <w:rsid w:val="00E53910"/>
    <w:rsid w:val="00E56B3A"/>
    <w:rsid w:val="00E56D4A"/>
    <w:rsid w:val="00E5735E"/>
    <w:rsid w:val="00E615BA"/>
    <w:rsid w:val="00E632AE"/>
    <w:rsid w:val="00E64560"/>
    <w:rsid w:val="00E64723"/>
    <w:rsid w:val="00E650E7"/>
    <w:rsid w:val="00E657AE"/>
    <w:rsid w:val="00E66607"/>
    <w:rsid w:val="00E67EB8"/>
    <w:rsid w:val="00E71471"/>
    <w:rsid w:val="00E71789"/>
    <w:rsid w:val="00E72513"/>
    <w:rsid w:val="00E732D3"/>
    <w:rsid w:val="00E7395C"/>
    <w:rsid w:val="00E75061"/>
    <w:rsid w:val="00E75296"/>
    <w:rsid w:val="00E75D8C"/>
    <w:rsid w:val="00E76519"/>
    <w:rsid w:val="00E768AB"/>
    <w:rsid w:val="00E8000A"/>
    <w:rsid w:val="00E81EE3"/>
    <w:rsid w:val="00E821A2"/>
    <w:rsid w:val="00E82214"/>
    <w:rsid w:val="00E8396F"/>
    <w:rsid w:val="00E870CF"/>
    <w:rsid w:val="00E95E54"/>
    <w:rsid w:val="00E96692"/>
    <w:rsid w:val="00EA14CD"/>
    <w:rsid w:val="00EA2366"/>
    <w:rsid w:val="00EA39F5"/>
    <w:rsid w:val="00EA5086"/>
    <w:rsid w:val="00EA71A8"/>
    <w:rsid w:val="00EB0DEB"/>
    <w:rsid w:val="00EB2798"/>
    <w:rsid w:val="00EB2E43"/>
    <w:rsid w:val="00EB3263"/>
    <w:rsid w:val="00EB3B43"/>
    <w:rsid w:val="00EB5CCF"/>
    <w:rsid w:val="00EB5EAF"/>
    <w:rsid w:val="00EB643B"/>
    <w:rsid w:val="00EC1904"/>
    <w:rsid w:val="00EC2C66"/>
    <w:rsid w:val="00EC5CE3"/>
    <w:rsid w:val="00EC5DD8"/>
    <w:rsid w:val="00EC5F10"/>
    <w:rsid w:val="00EC7317"/>
    <w:rsid w:val="00EC776E"/>
    <w:rsid w:val="00EC7ACA"/>
    <w:rsid w:val="00ED001C"/>
    <w:rsid w:val="00ED098A"/>
    <w:rsid w:val="00ED11CF"/>
    <w:rsid w:val="00ED12B0"/>
    <w:rsid w:val="00ED154A"/>
    <w:rsid w:val="00ED2486"/>
    <w:rsid w:val="00ED26C6"/>
    <w:rsid w:val="00ED40D6"/>
    <w:rsid w:val="00ED50ED"/>
    <w:rsid w:val="00ED6915"/>
    <w:rsid w:val="00EE0210"/>
    <w:rsid w:val="00EE4E9A"/>
    <w:rsid w:val="00EE5CEE"/>
    <w:rsid w:val="00EE5E80"/>
    <w:rsid w:val="00EE67AA"/>
    <w:rsid w:val="00EE6CB1"/>
    <w:rsid w:val="00EE7B1C"/>
    <w:rsid w:val="00EF2E17"/>
    <w:rsid w:val="00EF4F59"/>
    <w:rsid w:val="00EF7B49"/>
    <w:rsid w:val="00F017A8"/>
    <w:rsid w:val="00F01B98"/>
    <w:rsid w:val="00F0219F"/>
    <w:rsid w:val="00F03ACF"/>
    <w:rsid w:val="00F03F2C"/>
    <w:rsid w:val="00F044E8"/>
    <w:rsid w:val="00F046D2"/>
    <w:rsid w:val="00F0572A"/>
    <w:rsid w:val="00F06794"/>
    <w:rsid w:val="00F072D7"/>
    <w:rsid w:val="00F10A3C"/>
    <w:rsid w:val="00F11388"/>
    <w:rsid w:val="00F1336A"/>
    <w:rsid w:val="00F13DEA"/>
    <w:rsid w:val="00F155DE"/>
    <w:rsid w:val="00F16C1B"/>
    <w:rsid w:val="00F175FC"/>
    <w:rsid w:val="00F2289C"/>
    <w:rsid w:val="00F2297F"/>
    <w:rsid w:val="00F22F25"/>
    <w:rsid w:val="00F23633"/>
    <w:rsid w:val="00F24A81"/>
    <w:rsid w:val="00F24DF5"/>
    <w:rsid w:val="00F24F2D"/>
    <w:rsid w:val="00F2707E"/>
    <w:rsid w:val="00F27609"/>
    <w:rsid w:val="00F27896"/>
    <w:rsid w:val="00F3024A"/>
    <w:rsid w:val="00F30A11"/>
    <w:rsid w:val="00F3105C"/>
    <w:rsid w:val="00F315B4"/>
    <w:rsid w:val="00F31641"/>
    <w:rsid w:val="00F32339"/>
    <w:rsid w:val="00F324D9"/>
    <w:rsid w:val="00F32F94"/>
    <w:rsid w:val="00F35894"/>
    <w:rsid w:val="00F412E3"/>
    <w:rsid w:val="00F41B8D"/>
    <w:rsid w:val="00F42002"/>
    <w:rsid w:val="00F44F1D"/>
    <w:rsid w:val="00F467F2"/>
    <w:rsid w:val="00F4723F"/>
    <w:rsid w:val="00F50BD3"/>
    <w:rsid w:val="00F516EA"/>
    <w:rsid w:val="00F51D8C"/>
    <w:rsid w:val="00F52B50"/>
    <w:rsid w:val="00F5385B"/>
    <w:rsid w:val="00F53C88"/>
    <w:rsid w:val="00F53C8A"/>
    <w:rsid w:val="00F608D6"/>
    <w:rsid w:val="00F60929"/>
    <w:rsid w:val="00F60CBE"/>
    <w:rsid w:val="00F6331C"/>
    <w:rsid w:val="00F644DB"/>
    <w:rsid w:val="00F65A98"/>
    <w:rsid w:val="00F67556"/>
    <w:rsid w:val="00F67DC0"/>
    <w:rsid w:val="00F75291"/>
    <w:rsid w:val="00F772CC"/>
    <w:rsid w:val="00F778E7"/>
    <w:rsid w:val="00F80566"/>
    <w:rsid w:val="00F81433"/>
    <w:rsid w:val="00F816DE"/>
    <w:rsid w:val="00F83A93"/>
    <w:rsid w:val="00F83C0F"/>
    <w:rsid w:val="00F83DE2"/>
    <w:rsid w:val="00F84839"/>
    <w:rsid w:val="00F85FFD"/>
    <w:rsid w:val="00F868BE"/>
    <w:rsid w:val="00F87C83"/>
    <w:rsid w:val="00F900C3"/>
    <w:rsid w:val="00F9037B"/>
    <w:rsid w:val="00F910EC"/>
    <w:rsid w:val="00F911CC"/>
    <w:rsid w:val="00F91278"/>
    <w:rsid w:val="00F920F2"/>
    <w:rsid w:val="00F92B22"/>
    <w:rsid w:val="00F93014"/>
    <w:rsid w:val="00F95B26"/>
    <w:rsid w:val="00F9728E"/>
    <w:rsid w:val="00FA0C26"/>
    <w:rsid w:val="00FA10CC"/>
    <w:rsid w:val="00FA1B45"/>
    <w:rsid w:val="00FA2314"/>
    <w:rsid w:val="00FA5A99"/>
    <w:rsid w:val="00FA67F7"/>
    <w:rsid w:val="00FA6812"/>
    <w:rsid w:val="00FA7645"/>
    <w:rsid w:val="00FB0226"/>
    <w:rsid w:val="00FB16F8"/>
    <w:rsid w:val="00FB1989"/>
    <w:rsid w:val="00FB22BD"/>
    <w:rsid w:val="00FB43AA"/>
    <w:rsid w:val="00FB4849"/>
    <w:rsid w:val="00FB4889"/>
    <w:rsid w:val="00FB595C"/>
    <w:rsid w:val="00FB68AD"/>
    <w:rsid w:val="00FB78D8"/>
    <w:rsid w:val="00FB7ECD"/>
    <w:rsid w:val="00FC0EFF"/>
    <w:rsid w:val="00FC6A89"/>
    <w:rsid w:val="00FC7290"/>
    <w:rsid w:val="00FC7C29"/>
    <w:rsid w:val="00FC7CA6"/>
    <w:rsid w:val="00FC7DF1"/>
    <w:rsid w:val="00FD0C7D"/>
    <w:rsid w:val="00FD0CC9"/>
    <w:rsid w:val="00FD2B5E"/>
    <w:rsid w:val="00FD2F44"/>
    <w:rsid w:val="00FD3135"/>
    <w:rsid w:val="00FD3D65"/>
    <w:rsid w:val="00FD413F"/>
    <w:rsid w:val="00FD6720"/>
    <w:rsid w:val="00FD6D5C"/>
    <w:rsid w:val="00FD7E00"/>
    <w:rsid w:val="00FE155D"/>
    <w:rsid w:val="00FE19A5"/>
    <w:rsid w:val="00FE55BB"/>
    <w:rsid w:val="00FE5A0A"/>
    <w:rsid w:val="00FE66B5"/>
    <w:rsid w:val="00FE6FEE"/>
    <w:rsid w:val="00FF004C"/>
    <w:rsid w:val="00FF10BA"/>
    <w:rsid w:val="00FF272B"/>
    <w:rsid w:val="00FF296F"/>
    <w:rsid w:val="00FF2FF7"/>
    <w:rsid w:val="00FF34C8"/>
    <w:rsid w:val="00FF49DA"/>
    <w:rsid w:val="00FF4FAE"/>
    <w:rsid w:val="00FF5007"/>
    <w:rsid w:val="00FF5663"/>
    <w:rsid w:val="00FF6808"/>
    <w:rsid w:val="00FF6D0A"/>
    <w:rsid w:val="00FF717B"/>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000A"/>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Plots" TargetMode="External"/><Relationship Id="rId18" Type="http://schemas.openxmlformats.org/officeDocument/2006/relationships/image" Target="media/image2.tiff"/><Relationship Id="rId3" Type="http://schemas.openxmlformats.org/officeDocument/2006/relationships/styles" Target="styles.xml"/><Relationship Id="rId21" Type="http://schemas.openxmlformats.org/officeDocument/2006/relationships/image" Target="media/image5.tiff"/><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1.tif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lukaseamus/limbodeco" TargetMode="External"/><Relationship Id="rId20" Type="http://schemas.openxmlformats.org/officeDocument/2006/relationships/image" Target="media/image4.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lukaseamus/limbodeco/Plots" TargetMode="External"/><Relationship Id="rId23" Type="http://schemas.openxmlformats.org/officeDocument/2006/relationships/footer" Target="footer2.xml"/><Relationship Id="rId10" Type="http://schemas.openxmlformats.org/officeDocument/2006/relationships/hyperlink" Target="https://orcid.org/0000-0002-1273-6256" TargetMode="External"/><Relationship Id="rId19"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Plots"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TotalTime>
  <Pages>33</Pages>
  <Words>10711</Words>
  <Characters>61056</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1830</cp:revision>
  <dcterms:created xsi:type="dcterms:W3CDTF">2024-08-19T12:42:00Z</dcterms:created>
  <dcterms:modified xsi:type="dcterms:W3CDTF">2026-02-02T07:00:00Z</dcterms:modified>
</cp:coreProperties>
</file>