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700F" w14:textId="542605E8" w:rsidR="00584A58" w:rsidRPr="00595FB8" w:rsidRDefault="00D44978" w:rsidP="0055732C">
      <w:pPr>
        <w:spacing w:line="360" w:lineRule="auto"/>
        <w:rPr>
          <w:rFonts w:ascii="Times New Roman" w:hAnsi="Times New Roman" w:cs="Times New Roman"/>
          <w:lang w:bidi="he-IL"/>
        </w:rPr>
      </w:pPr>
      <w:r>
        <w:rPr>
          <w:rFonts w:ascii="Times New Roman" w:hAnsi="Times New Roman" w:cs="Times New Roman"/>
          <w:i/>
          <w:iCs/>
          <w:lang w:bidi="he-IL"/>
        </w:rPr>
        <w:t>Journal of the Royal Statistical Society Series C: Applied Statistics</w:t>
      </w:r>
    </w:p>
    <w:p w14:paraId="566D1C1C" w14:textId="77777777" w:rsidR="00584A58" w:rsidRPr="00D72D79" w:rsidRDefault="00584A58" w:rsidP="0055732C">
      <w:pPr>
        <w:spacing w:line="360" w:lineRule="auto"/>
        <w:rPr>
          <w:rFonts w:ascii="Times New Roman" w:hAnsi="Times New Roman" w:cs="Times New Roman"/>
          <w:b/>
          <w:bCs/>
          <w:sz w:val="40"/>
          <w:szCs w:val="40"/>
          <w:lang w:bidi="he-IL"/>
        </w:rPr>
      </w:pPr>
      <w:r w:rsidRPr="00D72D79">
        <w:rPr>
          <w:rFonts w:ascii="Times New Roman" w:hAnsi="Times New Roman" w:cs="Times New Roman"/>
          <w:b/>
          <w:bCs/>
          <w:sz w:val="40"/>
          <w:szCs w:val="40"/>
          <w:lang w:bidi="he-IL"/>
        </w:rPr>
        <w:t>A model of macroalgal decomposition</w:t>
      </w:r>
    </w:p>
    <w:p w14:paraId="32DC517D" w14:textId="77777777" w:rsidR="00584A58" w:rsidRPr="00595FB8" w:rsidRDefault="00584A58" w:rsidP="0055732C">
      <w:pPr>
        <w:spacing w:line="360" w:lineRule="auto"/>
        <w:rPr>
          <w:rFonts w:ascii="Times New Roman" w:hAnsi="Times New Roman" w:cs="Times New Roman"/>
        </w:rPr>
      </w:pPr>
      <w:r w:rsidRPr="00595FB8">
        <w:rPr>
          <w:rFonts w:ascii="Times New Roman" w:hAnsi="Times New Roman" w:cs="Times New Roman"/>
        </w:rPr>
        <w:t>Luka Seamus Wright</w:t>
      </w:r>
      <w:r w:rsidRPr="00595FB8">
        <w:rPr>
          <w:rFonts w:ascii="Times New Roman" w:hAnsi="Times New Roman" w:cs="Times New Roman"/>
          <w:vertAlign w:val="superscript"/>
        </w:rPr>
        <w:t>1,2</w:t>
      </w:r>
      <w:r w:rsidRPr="00595FB8">
        <w:rPr>
          <w:rFonts w:ascii="Times New Roman" w:hAnsi="Times New Roman" w:cs="Times New Roman"/>
        </w:rPr>
        <w:t>*</w:t>
      </w:r>
    </w:p>
    <w:p w14:paraId="492EF0CA" w14:textId="77777777" w:rsidR="00584A58" w:rsidRPr="00595FB8" w:rsidRDefault="00584A58" w:rsidP="0055732C">
      <w:pPr>
        <w:spacing w:line="360" w:lineRule="auto"/>
        <w:rPr>
          <w:rFonts w:ascii="Times New Roman" w:hAnsi="Times New Roman" w:cs="Times New Roman"/>
        </w:rPr>
      </w:pPr>
      <w:r w:rsidRPr="00595FB8">
        <w:rPr>
          <w:rFonts w:ascii="Times New Roman" w:hAnsi="Times New Roman" w:cs="Times New Roman"/>
          <w:vertAlign w:val="superscript"/>
        </w:rPr>
        <w:t>1</w:t>
      </w:r>
      <w:r w:rsidRPr="00595FB8">
        <w:rPr>
          <w:rFonts w:ascii="Times New Roman" w:hAnsi="Times New Roman" w:cs="Times New Roman"/>
        </w:rPr>
        <w:t>Oceans Institute, University of Western Australia, Perth, Australia</w:t>
      </w:r>
    </w:p>
    <w:p w14:paraId="28D8610E" w14:textId="77777777" w:rsidR="00584A58" w:rsidRPr="00595FB8" w:rsidRDefault="00584A58" w:rsidP="0055732C">
      <w:pPr>
        <w:spacing w:line="360" w:lineRule="auto"/>
        <w:rPr>
          <w:rFonts w:ascii="Times New Roman" w:hAnsi="Times New Roman" w:cs="Times New Roman"/>
        </w:rPr>
      </w:pPr>
      <w:r w:rsidRPr="00595FB8">
        <w:rPr>
          <w:rFonts w:ascii="Times New Roman" w:hAnsi="Times New Roman" w:cs="Times New Roman"/>
          <w:vertAlign w:val="superscript"/>
        </w:rPr>
        <w:t>2</w:t>
      </w:r>
      <w:r w:rsidRPr="00595FB8">
        <w:rPr>
          <w:rFonts w:ascii="Times New Roman" w:hAnsi="Times New Roman" w:cs="Times New Roman"/>
        </w:rPr>
        <w:t>School of Biological Sciences, University of Western Australia, Perth, Australia</w:t>
      </w:r>
    </w:p>
    <w:p w14:paraId="1010309A" w14:textId="77777777" w:rsidR="00584A58" w:rsidRPr="00595FB8" w:rsidRDefault="00584A58" w:rsidP="0055732C">
      <w:pPr>
        <w:spacing w:line="360" w:lineRule="auto"/>
        <w:rPr>
          <w:rFonts w:ascii="Times New Roman" w:hAnsi="Times New Roman" w:cs="Times New Roman"/>
        </w:rPr>
      </w:pPr>
      <w:hyperlink r:id="rId7" w:history="1">
        <w:r w:rsidRPr="00595FB8">
          <w:rPr>
            <w:rStyle w:val="Hyperlink"/>
            <w:rFonts w:ascii="Times New Roman" w:hAnsi="Times New Roman" w:cs="Times New Roman"/>
            <w:color w:val="000000" w:themeColor="text1"/>
            <w:u w:val="none"/>
          </w:rPr>
          <w:t>*</w:t>
        </w:r>
        <w:r w:rsidRPr="00595FB8">
          <w:rPr>
            <w:rStyle w:val="Hyperlink"/>
            <w:rFonts w:ascii="Times New Roman" w:hAnsi="Times New Roman" w:cs="Times New Roman"/>
          </w:rPr>
          <w:t>luka.wright@research.uwa.edu.au</w:t>
        </w:r>
      </w:hyperlink>
      <w:r w:rsidRPr="00595FB8">
        <w:rPr>
          <w:rFonts w:ascii="Times New Roman" w:hAnsi="Times New Roman" w:cs="Times New Roman"/>
        </w:rPr>
        <w:t xml:space="preserve">, </w:t>
      </w:r>
      <w:hyperlink r:id="rId8" w:history="1">
        <w:r w:rsidRPr="00595FB8">
          <w:rPr>
            <w:rStyle w:val="Hyperlink"/>
            <w:rFonts w:ascii="Times New Roman" w:hAnsi="Times New Roman" w:cs="Times New Roman"/>
          </w:rPr>
          <w:t>luka@wright.it</w:t>
        </w:r>
      </w:hyperlink>
      <w:r w:rsidRPr="00595FB8">
        <w:rPr>
          <w:rFonts w:ascii="Times New Roman" w:hAnsi="Times New Roman" w:cs="Times New Roman"/>
        </w:rPr>
        <w:t xml:space="preserve">, </w:t>
      </w:r>
      <w:hyperlink r:id="rId9" w:history="1">
        <w:r w:rsidRPr="00595FB8">
          <w:rPr>
            <w:rStyle w:val="Hyperlink"/>
            <w:rFonts w:ascii="Times New Roman" w:hAnsi="Times New Roman" w:cs="Times New Roman"/>
          </w:rPr>
          <w:t>https://orcid.org/0000-0002-1273-6256</w:t>
        </w:r>
      </w:hyperlink>
      <w:r w:rsidRPr="00595FB8">
        <w:rPr>
          <w:rFonts w:ascii="Times New Roman" w:hAnsi="Times New Roman" w:cs="Times New Roman"/>
        </w:rPr>
        <w:t xml:space="preserve"> </w:t>
      </w:r>
    </w:p>
    <w:p w14:paraId="5825479B" w14:textId="77777777" w:rsidR="00584A58" w:rsidRDefault="00584A58" w:rsidP="0055732C">
      <w:pPr>
        <w:spacing w:line="360" w:lineRule="auto"/>
        <w:rPr>
          <w:rFonts w:ascii="Times New Roman" w:hAnsi="Times New Roman" w:cs="Times New Roman"/>
          <w:b/>
          <w:bCs/>
          <w:lang w:bidi="he-IL"/>
        </w:rPr>
      </w:pPr>
    </w:p>
    <w:p w14:paraId="7ED8A5BB" w14:textId="6B97BA52" w:rsidR="00EA14CD" w:rsidRDefault="00EA14CD" w:rsidP="0055732C">
      <w:pPr>
        <w:spacing w:line="360" w:lineRule="auto"/>
        <w:rPr>
          <w:rFonts w:ascii="Times New Roman" w:hAnsi="Times New Roman" w:cs="Times New Roman"/>
          <w:b/>
          <w:bCs/>
          <w:lang w:bidi="he-IL"/>
        </w:rPr>
      </w:pPr>
      <w:r>
        <w:rPr>
          <w:rFonts w:ascii="Times New Roman" w:hAnsi="Times New Roman" w:cs="Times New Roman"/>
          <w:b/>
          <w:bCs/>
          <w:lang w:bidi="he-IL"/>
        </w:rPr>
        <w:t>Running head</w:t>
      </w:r>
    </w:p>
    <w:p w14:paraId="66756B0E" w14:textId="77777777" w:rsidR="00EA14CD" w:rsidRPr="00EA14CD" w:rsidRDefault="00EA14CD" w:rsidP="0055732C">
      <w:pPr>
        <w:spacing w:line="360" w:lineRule="auto"/>
        <w:rPr>
          <w:rFonts w:ascii="Times New Roman" w:hAnsi="Times New Roman" w:cs="Times New Roman"/>
          <w:lang w:bidi="he-IL"/>
        </w:rPr>
      </w:pPr>
      <w:r w:rsidRPr="00EA14CD">
        <w:rPr>
          <w:rFonts w:ascii="Times New Roman" w:hAnsi="Times New Roman" w:cs="Times New Roman"/>
          <w:lang w:bidi="he-IL"/>
        </w:rPr>
        <w:t>A model of macroalgal decomposition</w:t>
      </w:r>
    </w:p>
    <w:p w14:paraId="1ABF87D5" w14:textId="77777777" w:rsidR="00EA14CD" w:rsidRPr="00EA14CD" w:rsidRDefault="00EA14CD" w:rsidP="0055732C">
      <w:pPr>
        <w:spacing w:line="360" w:lineRule="auto"/>
        <w:rPr>
          <w:rFonts w:ascii="Times New Roman" w:hAnsi="Times New Roman" w:cs="Times New Roman"/>
          <w:lang w:bidi="he-IL"/>
        </w:rPr>
      </w:pPr>
    </w:p>
    <w:p w14:paraId="6857B478" w14:textId="402AD400" w:rsidR="00584A58" w:rsidRPr="00EA14CD" w:rsidRDefault="00584A58" w:rsidP="0055732C">
      <w:pPr>
        <w:spacing w:line="360" w:lineRule="auto"/>
        <w:rPr>
          <w:rFonts w:ascii="Times New Roman" w:hAnsi="Times New Roman" w:cs="Times New Roman"/>
          <w:lang w:bidi="he-IL"/>
        </w:rPr>
      </w:pPr>
      <w:r w:rsidRPr="00EA14CD">
        <w:rPr>
          <w:rFonts w:ascii="Times New Roman" w:hAnsi="Times New Roman" w:cs="Times New Roman"/>
          <w:b/>
          <w:bCs/>
          <w:lang w:bidi="he-IL"/>
        </w:rPr>
        <w:t>Abstract</w:t>
      </w:r>
    </w:p>
    <w:p w14:paraId="5DDDCF07" w14:textId="207DAE9A" w:rsidR="003673EC" w:rsidRPr="00595FB8" w:rsidRDefault="00F5385B" w:rsidP="0055732C">
      <w:pPr>
        <w:spacing w:line="360" w:lineRule="auto"/>
        <w:rPr>
          <w:rFonts w:ascii="Times New Roman" w:eastAsiaTheme="minorEastAsia" w:hAnsi="Times New Roman" w:cs="Times New Roman"/>
          <w:lang w:bidi="he-IL"/>
        </w:rPr>
      </w:pPr>
      <w:r w:rsidRPr="00EA14CD">
        <w:rPr>
          <w:rFonts w:ascii="Times New Roman" w:hAnsi="Times New Roman" w:cs="Times New Roman"/>
          <w:lang w:bidi="he-IL"/>
        </w:rPr>
        <w:t>Macroalgae are</w:t>
      </w:r>
      <w:r w:rsidRPr="00595FB8">
        <w:rPr>
          <w:rFonts w:ascii="Times New Roman" w:hAnsi="Times New Roman" w:cs="Times New Roman"/>
          <w:lang w:bidi="he-IL"/>
        </w:rPr>
        <w:t xml:space="preserve"> currently the focus of blue carbon, biological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removal in the ocean.</w:t>
      </w:r>
      <w:r w:rsidR="001B3F60" w:rsidRPr="00595FB8">
        <w:rPr>
          <w:rFonts w:ascii="Times New Roman" w:hAnsi="Times New Roman" w:cs="Times New Roman"/>
          <w:lang w:bidi="he-IL"/>
        </w:rPr>
        <w:t xml:space="preserve"> C</w:t>
      </w:r>
      <w:r w:rsidRPr="00595FB8">
        <w:rPr>
          <w:rFonts w:ascii="Times New Roman" w:hAnsi="Times New Roman" w:cs="Times New Roman"/>
          <w:lang w:bidi="he-IL"/>
        </w:rPr>
        <w:t>arbon stor</w:t>
      </w:r>
      <w:r w:rsidR="00CB289F" w:rsidRPr="00595FB8">
        <w:rPr>
          <w:rFonts w:ascii="Times New Roman" w:hAnsi="Times New Roman" w:cs="Times New Roman"/>
          <w:lang w:bidi="he-IL"/>
        </w:rPr>
        <w:t>ed</w:t>
      </w:r>
      <w:r w:rsidRPr="00595FB8">
        <w:rPr>
          <w:rFonts w:ascii="Times New Roman" w:hAnsi="Times New Roman" w:cs="Times New Roman"/>
          <w:lang w:bidi="he-IL"/>
        </w:rPr>
        <w:t xml:space="preserve"> in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w:t>
      </w:r>
      <w:r w:rsidR="008E13A9" w:rsidRPr="00595FB8">
        <w:rPr>
          <w:rFonts w:ascii="Times New Roman" w:hAnsi="Times New Roman" w:cs="Times New Roman"/>
          <w:lang w:bidi="he-IL"/>
        </w:rPr>
        <w:t xml:space="preserve"> biomass is inconsequential </w:t>
      </w:r>
      <w:r w:rsidR="001175C4" w:rsidRPr="00595FB8">
        <w:rPr>
          <w:rFonts w:ascii="Times New Roman" w:hAnsi="Times New Roman" w:cs="Times New Roman"/>
          <w:lang w:bidi="he-IL"/>
        </w:rPr>
        <w:t>to</w:t>
      </w:r>
      <w:r w:rsidR="00887861" w:rsidRPr="00595FB8">
        <w:rPr>
          <w:rFonts w:ascii="Times New Roman" w:hAnsi="Times New Roman" w:cs="Times New Roman"/>
          <w:lang w:bidi="he-IL"/>
        </w:rPr>
        <w:t xml:space="preserve"> </w:t>
      </w:r>
      <w:r w:rsidR="008E13A9" w:rsidRPr="00595FB8">
        <w:rPr>
          <w:rFonts w:ascii="Times New Roman" w:hAnsi="Times New Roman" w:cs="Times New Roman"/>
          <w:lang w:bidi="he-IL"/>
        </w:rPr>
        <w:t>CO</w:t>
      </w:r>
      <w:r w:rsidR="008E13A9" w:rsidRPr="00595FB8">
        <w:rPr>
          <w:rFonts w:ascii="Times New Roman" w:hAnsi="Times New Roman" w:cs="Times New Roman"/>
          <w:vertAlign w:val="subscript"/>
          <w:lang w:bidi="he-IL"/>
        </w:rPr>
        <w:t>2</w:t>
      </w:r>
      <w:r w:rsidR="008E13A9" w:rsidRPr="00595FB8">
        <w:rPr>
          <w:rFonts w:ascii="Times New Roman" w:hAnsi="Times New Roman" w:cs="Times New Roman"/>
          <w:lang w:bidi="he-IL"/>
        </w:rPr>
        <w:t xml:space="preserve"> removal for climate change mitigation</w:t>
      </w:r>
      <w:r w:rsidR="00753903" w:rsidRPr="00595FB8">
        <w:rPr>
          <w:rFonts w:ascii="Times New Roman" w:hAnsi="Times New Roman" w:cs="Times New Roman"/>
          <w:lang w:bidi="he-IL"/>
        </w:rPr>
        <w:t xml:space="preserve">. However, </w:t>
      </w:r>
      <w:r w:rsidR="00455C2B" w:rsidRPr="00595FB8">
        <w:rPr>
          <w:rFonts w:ascii="Times New Roman" w:hAnsi="Times New Roman" w:cs="Times New Roman"/>
          <w:lang w:bidi="he-IL"/>
        </w:rPr>
        <w:t>carbon</w:t>
      </w:r>
      <w:r w:rsidR="00877CF0" w:rsidRPr="00595FB8">
        <w:rPr>
          <w:rFonts w:ascii="Times New Roman" w:hAnsi="Times New Roman" w:cs="Times New Roman"/>
          <w:lang w:bidi="he-IL"/>
        </w:rPr>
        <w:t xml:space="preserve"> exported as </w:t>
      </w:r>
      <w:r w:rsidR="007F0E3F" w:rsidRPr="00595FB8">
        <w:rPr>
          <w:rFonts w:ascii="Times New Roman" w:hAnsi="Times New Roman" w:cs="Times New Roman"/>
          <w:lang w:bidi="he-IL"/>
        </w:rPr>
        <w:t xml:space="preserve">seaweed </w:t>
      </w:r>
      <w:r w:rsidR="00877CF0" w:rsidRPr="00595FB8">
        <w:rPr>
          <w:rFonts w:ascii="Times New Roman" w:hAnsi="Times New Roman" w:cs="Times New Roman"/>
          <w:lang w:bidi="he-IL"/>
        </w:rPr>
        <w:t>detritus</w:t>
      </w:r>
      <w:r w:rsidR="00455C2B" w:rsidRPr="00595FB8">
        <w:rPr>
          <w:rFonts w:ascii="Times New Roman" w:hAnsi="Times New Roman" w:cs="Times New Roman"/>
          <w:lang w:bidi="he-IL"/>
        </w:rPr>
        <w:t xml:space="preserve"> represents </w:t>
      </w:r>
      <w:r w:rsidR="00F83A93" w:rsidRPr="00595FB8">
        <w:rPr>
          <w:rFonts w:ascii="Times New Roman" w:hAnsi="Times New Roman" w:cs="Times New Roman"/>
          <w:lang w:bidi="he-IL"/>
        </w:rPr>
        <w:t xml:space="preserve">~7.5% </w:t>
      </w:r>
      <w:r w:rsidR="00455C2B" w:rsidRPr="00595FB8">
        <w:rPr>
          <w:rFonts w:ascii="Times New Roman" w:hAnsi="Times New Roman" w:cs="Times New Roman"/>
          <w:lang w:bidi="he-IL"/>
        </w:rPr>
        <w:t>of anthropogenic CO</w:t>
      </w:r>
      <w:r w:rsidR="00455C2B" w:rsidRPr="00595FB8">
        <w:rPr>
          <w:rFonts w:ascii="Times New Roman" w:hAnsi="Times New Roman" w:cs="Times New Roman"/>
          <w:vertAlign w:val="subscript"/>
          <w:lang w:bidi="he-IL"/>
        </w:rPr>
        <w:t>2</w:t>
      </w:r>
      <w:r w:rsidR="00455C2B" w:rsidRPr="00595FB8">
        <w:rPr>
          <w:rFonts w:ascii="Times New Roman" w:hAnsi="Times New Roman" w:cs="Times New Roman"/>
          <w:lang w:bidi="he-IL"/>
        </w:rPr>
        <w:t xml:space="preserve"> emissions</w:t>
      </w:r>
      <w:r w:rsidR="00F11388">
        <w:rPr>
          <w:rFonts w:ascii="Times New Roman" w:hAnsi="Times New Roman" w:cs="Times New Roman"/>
          <w:lang w:bidi="he-IL"/>
        </w:rPr>
        <w:t xml:space="preserve"> annually</w:t>
      </w:r>
      <w:r w:rsidRPr="00595FB8">
        <w:rPr>
          <w:rFonts w:ascii="Times New Roman" w:hAnsi="Times New Roman" w:cs="Times New Roman"/>
          <w:lang w:bidi="he-IL"/>
        </w:rPr>
        <w:t>.</w:t>
      </w:r>
      <w:r w:rsidR="00753903" w:rsidRPr="00595FB8">
        <w:rPr>
          <w:rFonts w:ascii="Times New Roman" w:hAnsi="Times New Roman" w:cs="Times New Roman"/>
          <w:lang w:bidi="he-IL"/>
        </w:rPr>
        <w:t xml:space="preserve"> </w:t>
      </w:r>
      <w:r w:rsidR="003673EC" w:rsidRPr="00595FB8">
        <w:rPr>
          <w:rFonts w:ascii="Times New Roman" w:hAnsi="Times New Roman" w:cs="Times New Roman"/>
          <w:lang w:bidi="he-IL"/>
        </w:rPr>
        <w:t>M</w:t>
      </w:r>
      <w:r w:rsidR="00753903" w:rsidRPr="00595FB8">
        <w:rPr>
          <w:rFonts w:ascii="Times New Roman" w:hAnsi="Times New Roman" w:cs="Times New Roman"/>
          <w:lang w:bidi="he-IL"/>
        </w:rPr>
        <w:t xml:space="preserve">acroalgal blue carbon hinges on </w:t>
      </w:r>
      <w:r w:rsidR="00402862" w:rsidRPr="00595FB8">
        <w:rPr>
          <w:rFonts w:ascii="Times New Roman" w:hAnsi="Times New Roman" w:cs="Times New Roman"/>
          <w:lang w:bidi="he-IL"/>
        </w:rPr>
        <w:t>the fate</w:t>
      </w:r>
      <w:r w:rsidR="00753903" w:rsidRPr="00595FB8">
        <w:rPr>
          <w:rFonts w:ascii="Times New Roman" w:hAnsi="Times New Roman" w:cs="Times New Roman"/>
          <w:lang w:bidi="he-IL"/>
        </w:rPr>
        <w:t xml:space="preserve"> of this detritus</w:t>
      </w:r>
      <w:r w:rsidR="003673EC" w:rsidRPr="00595FB8">
        <w:rPr>
          <w:rFonts w:ascii="Times New Roman" w:hAnsi="Times New Roman" w:cs="Times New Roman"/>
          <w:lang w:bidi="he-IL"/>
        </w:rPr>
        <w:t xml:space="preserve">, so </w:t>
      </w:r>
      <w:r w:rsidR="003673EC" w:rsidRPr="00595FB8">
        <w:rPr>
          <w:rFonts w:ascii="Times New Roman" w:eastAsiaTheme="minorEastAsia" w:hAnsi="Times New Roman" w:cs="Times New Roman"/>
          <w:lang w:bidi="he-IL"/>
        </w:rPr>
        <w:t>a</w:t>
      </w:r>
      <w:r w:rsidR="000F3A1C" w:rsidRPr="00595FB8">
        <w:rPr>
          <w:rFonts w:ascii="Times New Roman" w:eastAsiaTheme="minorEastAsia" w:hAnsi="Times New Roman" w:cs="Times New Roman"/>
          <w:lang w:bidi="he-IL"/>
        </w:rPr>
        <w:t xml:space="preserve"> </w:t>
      </w:r>
      <w:r w:rsidR="004044EF">
        <w:rPr>
          <w:rFonts w:ascii="Times New Roman" w:eastAsiaTheme="minorEastAsia" w:hAnsi="Times New Roman" w:cs="Times New Roman"/>
          <w:lang w:bidi="he-IL"/>
        </w:rPr>
        <w:t>reliable</w:t>
      </w:r>
      <w:r w:rsidR="001F4F2D" w:rsidRPr="00595FB8">
        <w:rPr>
          <w:rFonts w:ascii="Times New Roman" w:eastAsiaTheme="minorEastAsia" w:hAnsi="Times New Roman" w:cs="Times New Roman"/>
          <w:lang w:bidi="he-IL"/>
        </w:rPr>
        <w:t xml:space="preserve"> </w:t>
      </w:r>
      <w:r w:rsidR="000F3A1C" w:rsidRPr="00595FB8">
        <w:rPr>
          <w:rFonts w:ascii="Times New Roman" w:eastAsiaTheme="minorEastAsia" w:hAnsi="Times New Roman" w:cs="Times New Roman"/>
          <w:lang w:bidi="he-IL"/>
        </w:rPr>
        <w:t xml:space="preserve">model of </w:t>
      </w:r>
      <w:r w:rsidR="00346ADD">
        <w:rPr>
          <w:rFonts w:ascii="Times New Roman" w:eastAsiaTheme="minorEastAsia" w:hAnsi="Times New Roman" w:cs="Times New Roman"/>
          <w:lang w:bidi="he-IL"/>
        </w:rPr>
        <w:t>its</w:t>
      </w:r>
      <w:r w:rsidR="000F3A1C" w:rsidRPr="00595FB8">
        <w:rPr>
          <w:rFonts w:ascii="Times New Roman" w:eastAsiaTheme="minorEastAsia" w:hAnsi="Times New Roman" w:cs="Times New Roman"/>
          <w:lang w:bidi="he-IL"/>
        </w:rPr>
        <w:t xml:space="preserve"> decomposition is key</w:t>
      </w:r>
      <w:r w:rsidR="003673EC" w:rsidRPr="00595FB8">
        <w:rPr>
          <w:rFonts w:ascii="Times New Roman" w:eastAsiaTheme="minorEastAsia" w:hAnsi="Times New Roman" w:cs="Times New Roman"/>
          <w:lang w:bidi="he-IL"/>
        </w:rPr>
        <w:t>.</w:t>
      </w:r>
      <w:r w:rsidR="007F0E3F" w:rsidRPr="00595FB8">
        <w:rPr>
          <w:rFonts w:ascii="Times New Roman" w:eastAsiaTheme="minorEastAsia" w:hAnsi="Times New Roman" w:cs="Times New Roman"/>
          <w:lang w:bidi="he-IL"/>
        </w:rPr>
        <w:t xml:space="preserve"> </w:t>
      </w:r>
      <w:r w:rsidR="000D1F0C" w:rsidRPr="00595FB8">
        <w:rPr>
          <w:rFonts w:ascii="Times New Roman" w:eastAsiaTheme="minorEastAsia" w:hAnsi="Times New Roman" w:cs="Times New Roman"/>
          <w:lang w:bidi="he-IL"/>
        </w:rPr>
        <w:t>M</w:t>
      </w:r>
      <w:r w:rsidR="003673EC" w:rsidRPr="00595FB8">
        <w:rPr>
          <w:rFonts w:ascii="Times New Roman" w:eastAsiaTheme="minorEastAsia" w:hAnsi="Times New Roman" w:cs="Times New Roman"/>
          <w:lang w:bidi="he-IL"/>
        </w:rPr>
        <w:t xml:space="preserve">acroalgal decomposition </w:t>
      </w:r>
      <w:r w:rsidR="00F93014">
        <w:rPr>
          <w:rFonts w:ascii="Times New Roman" w:eastAsiaTheme="minorEastAsia" w:hAnsi="Times New Roman" w:cs="Times New Roman"/>
          <w:lang w:bidi="he-IL"/>
        </w:rPr>
        <w:t>has been</w:t>
      </w:r>
      <w:r w:rsidR="003C3F22">
        <w:rPr>
          <w:rFonts w:ascii="Times New Roman" w:eastAsiaTheme="minorEastAsia" w:hAnsi="Times New Roman" w:cs="Times New Roman"/>
          <w:lang w:bidi="he-IL"/>
        </w:rPr>
        <w:t xml:space="preserve"> </w:t>
      </w:r>
      <w:r w:rsidR="00450CD0">
        <w:rPr>
          <w:rFonts w:ascii="Times New Roman" w:eastAsiaTheme="minorEastAsia" w:hAnsi="Times New Roman" w:cs="Times New Roman"/>
          <w:lang w:bidi="he-IL"/>
        </w:rPr>
        <w:t>neither</w:t>
      </w:r>
      <w:r w:rsidR="00BD5CAD" w:rsidRPr="00595FB8">
        <w:rPr>
          <w:rFonts w:ascii="Times New Roman" w:eastAsiaTheme="minorEastAsia" w:hAnsi="Times New Roman" w:cs="Times New Roman"/>
          <w:lang w:bidi="he-IL"/>
        </w:rPr>
        <w:t xml:space="preserve"> </w:t>
      </w:r>
      <w:r w:rsidR="00DD0B3C" w:rsidRPr="00595FB8">
        <w:rPr>
          <w:rFonts w:ascii="Times New Roman" w:eastAsiaTheme="minorEastAsia" w:hAnsi="Times New Roman" w:cs="Times New Roman"/>
          <w:lang w:bidi="he-IL"/>
        </w:rPr>
        <w:t xml:space="preserve">consistently </w:t>
      </w:r>
      <w:r w:rsidR="00450CD0">
        <w:rPr>
          <w:rFonts w:ascii="Times New Roman" w:eastAsiaTheme="minorEastAsia" w:hAnsi="Times New Roman" w:cs="Times New Roman"/>
          <w:lang w:bidi="he-IL"/>
        </w:rPr>
        <w:t>n</w:t>
      </w:r>
      <w:r w:rsidR="001411C9">
        <w:rPr>
          <w:rFonts w:ascii="Times New Roman" w:eastAsiaTheme="minorEastAsia" w:hAnsi="Times New Roman" w:cs="Times New Roman"/>
          <w:lang w:bidi="he-IL"/>
        </w:rPr>
        <w:t xml:space="preserve">or </w:t>
      </w:r>
      <w:r w:rsidR="002705E4">
        <w:rPr>
          <w:rFonts w:ascii="Times New Roman" w:eastAsiaTheme="minorEastAsia" w:hAnsi="Times New Roman" w:cs="Times New Roman"/>
          <w:lang w:bidi="he-IL"/>
        </w:rPr>
        <w:t>reliably</w:t>
      </w:r>
      <w:r w:rsidR="001411C9">
        <w:rPr>
          <w:rFonts w:ascii="Times New Roman" w:eastAsiaTheme="minorEastAsia" w:hAnsi="Times New Roman" w:cs="Times New Roman"/>
          <w:lang w:bidi="he-IL"/>
        </w:rPr>
        <w:t xml:space="preserve"> </w:t>
      </w:r>
      <w:r w:rsidR="00DD0B3C" w:rsidRPr="00595FB8">
        <w:rPr>
          <w:rFonts w:ascii="Times New Roman" w:eastAsiaTheme="minorEastAsia" w:hAnsi="Times New Roman" w:cs="Times New Roman"/>
          <w:lang w:bidi="he-IL"/>
        </w:rPr>
        <w:t>modelled</w:t>
      </w:r>
      <w:r w:rsidR="00584A58" w:rsidRPr="00595FB8">
        <w:rPr>
          <w:rFonts w:ascii="Times New Roman" w:hAnsi="Times New Roman" w:cs="Times New Roman"/>
          <w:lang w:bidi="he-IL"/>
        </w:rPr>
        <w:t>.</w:t>
      </w:r>
      <w:r w:rsidR="00E05022" w:rsidRPr="00595FB8">
        <w:rPr>
          <w:rFonts w:ascii="Times New Roman" w:eastAsiaTheme="minorEastAsia" w:hAnsi="Times New Roman" w:cs="Times New Roman"/>
          <w:lang w:bidi="he-IL"/>
        </w:rPr>
        <w:t xml:space="preserve"> </w:t>
      </w:r>
      <w:r w:rsidR="00584A58" w:rsidRPr="00595FB8">
        <w:rPr>
          <w:rFonts w:ascii="Times New Roman" w:hAnsi="Times New Roman" w:cs="Times New Roman"/>
          <w:lang w:bidi="he-IL"/>
        </w:rPr>
        <w:t xml:space="preserve">Here I present </w:t>
      </w:r>
      <w:r w:rsidR="00886CC1">
        <w:rPr>
          <w:rFonts w:ascii="Times New Roman" w:hAnsi="Times New Roman" w:cs="Times New Roman"/>
          <w:lang w:bidi="he-IL"/>
        </w:rPr>
        <w:t>the first</w:t>
      </w:r>
      <w:r w:rsidR="00584A58" w:rsidRPr="00595FB8">
        <w:rPr>
          <w:rFonts w:ascii="Times New Roman" w:hAnsi="Times New Roman" w:cs="Times New Roman"/>
          <w:lang w:bidi="he-IL"/>
        </w:rPr>
        <w:t xml:space="preserve"> model </w:t>
      </w:r>
      <w:r w:rsidR="00886CC1">
        <w:rPr>
          <w:rFonts w:ascii="Times New Roman" w:hAnsi="Times New Roman" w:cs="Times New Roman"/>
          <w:lang w:bidi="he-IL"/>
        </w:rPr>
        <w:t>tailored to</w:t>
      </w:r>
      <w:r w:rsidR="00584A58" w:rsidRPr="00595FB8">
        <w:rPr>
          <w:rFonts w:ascii="Times New Roman" w:hAnsi="Times New Roman" w:cs="Times New Roman"/>
          <w:lang w:bidi="he-IL"/>
        </w:rPr>
        <w:t xml:space="preserve"> macroalgal decomposition.</w:t>
      </w:r>
      <w:r w:rsidR="00E05022" w:rsidRPr="00595FB8">
        <w:rPr>
          <w:rFonts w:ascii="Times New Roman" w:hAnsi="Times New Roman" w:cs="Times New Roman"/>
          <w:lang w:bidi="he-IL"/>
        </w:rPr>
        <w:t xml:space="preserve"> </w:t>
      </w:r>
      <w:r w:rsidR="00C36FCE" w:rsidRPr="00595FB8">
        <w:rPr>
          <w:rFonts w:ascii="Times New Roman" w:hAnsi="Times New Roman" w:cs="Times New Roman"/>
          <w:lang w:bidi="he-IL"/>
        </w:rPr>
        <w:t>I</w:t>
      </w:r>
      <w:r w:rsidR="00E05022" w:rsidRPr="00595FB8">
        <w:rPr>
          <w:rFonts w:ascii="Times New Roman" w:hAnsi="Times New Roman" w:cs="Times New Roman"/>
          <w:lang w:bidi="he-IL"/>
        </w:rPr>
        <w:t xml:space="preserve">nformed by the theory of detrital photosynthesis, </w:t>
      </w:r>
      <w:r w:rsidR="00C36FCE" w:rsidRPr="00595FB8">
        <w:rPr>
          <w:rFonts w:ascii="Times New Roman" w:hAnsi="Times New Roman" w:cs="Times New Roman"/>
          <w:lang w:bidi="he-IL"/>
        </w:rPr>
        <w:t>it treats</w:t>
      </w:r>
      <w:r w:rsidR="00E05022" w:rsidRPr="00595FB8">
        <w:rPr>
          <w:rFonts w:ascii="Times New Roman" w:hAnsi="Times New Roman" w:cs="Times New Roman"/>
          <w:lang w:bidi="he-IL"/>
        </w:rPr>
        <w:t xml:space="preserve"> detritus as </w:t>
      </w:r>
      <w:r w:rsidR="00353D2A" w:rsidRPr="00595FB8">
        <w:rPr>
          <w:rFonts w:ascii="Times New Roman" w:hAnsi="Times New Roman" w:cs="Times New Roman"/>
          <w:lang w:bidi="he-IL"/>
        </w:rPr>
        <w:t xml:space="preserve">an entity in limbo that can initially either grow or decompose. This is achieved by </w:t>
      </w:r>
      <w:r w:rsidR="00C0124E" w:rsidRPr="00595FB8">
        <w:rPr>
          <w:rFonts w:ascii="Times New Roman" w:hAnsi="Times New Roman" w:cs="Times New Roman"/>
          <w:lang w:bidi="he-IL"/>
        </w:rPr>
        <w:t>replacing the rate constant of</w:t>
      </w:r>
      <w:r w:rsidR="00353D2A" w:rsidRPr="00595FB8">
        <w:rPr>
          <w:rFonts w:ascii="Times New Roman" w:hAnsi="Times New Roman" w:cs="Times New Roman"/>
          <w:lang w:bidi="he-IL"/>
        </w:rPr>
        <w:t xml:space="preserve"> the classic exponential decay model</w:t>
      </w:r>
      <w:r w:rsidR="00C0124E" w:rsidRPr="00595FB8">
        <w:rPr>
          <w:rFonts w:ascii="Times New Roman" w:hAnsi="Times New Roman" w:cs="Times New Roman"/>
          <w:lang w:bidi="he-IL"/>
        </w:rPr>
        <w:t xml:space="preserve"> with a </w:t>
      </w:r>
      <w:r w:rsidR="001E55F7" w:rsidRPr="00595FB8">
        <w:rPr>
          <w:rFonts w:ascii="Times New Roman" w:hAnsi="Times New Roman" w:cs="Times New Roman"/>
          <w:lang w:bidi="he-IL"/>
        </w:rPr>
        <w:t xml:space="preserve">logistic </w:t>
      </w:r>
      <w:r w:rsidR="00C0124E" w:rsidRPr="00595FB8">
        <w:rPr>
          <w:rFonts w:ascii="Times New Roman" w:hAnsi="Times New Roman" w:cs="Times New Roman"/>
          <w:lang w:bidi="he-IL"/>
        </w:rPr>
        <w:t>function of time</w:t>
      </w:r>
      <w:r w:rsidR="00A666F4">
        <w:rPr>
          <w:rFonts w:ascii="Times New Roman" w:hAnsi="Times New Roman" w:cs="Times New Roman"/>
          <w:lang w:bidi="he-IL"/>
        </w:rPr>
        <w:t xml:space="preserve">, mirroring </w:t>
      </w:r>
      <w:r w:rsidR="00A666F4" w:rsidRPr="00595FB8">
        <w:rPr>
          <w:rFonts w:ascii="Times New Roman" w:hAnsi="Times New Roman" w:cs="Times New Roman"/>
          <w:lang w:bidi="he-IL"/>
        </w:rPr>
        <w:t>detrital photosynthesis</w:t>
      </w:r>
      <w:r w:rsidR="001E55F7" w:rsidRPr="00595FB8">
        <w:rPr>
          <w:rFonts w:ascii="Times New Roman" w:hAnsi="Times New Roman" w:cs="Times New Roman"/>
          <w:lang w:bidi="he-IL"/>
        </w:rPr>
        <w:t>.</w:t>
      </w:r>
      <w:r w:rsidR="00156F6D" w:rsidRPr="00595FB8">
        <w:rPr>
          <w:rFonts w:ascii="Times New Roman" w:eastAsiaTheme="minorEastAsia" w:hAnsi="Times New Roman" w:cs="Times New Roman"/>
          <w:lang w:bidi="he-IL"/>
        </w:rPr>
        <w:t xml:space="preserve"> The resulting model </w:t>
      </w:r>
      <w:r w:rsidR="00C0124E" w:rsidRPr="00595FB8">
        <w:rPr>
          <w:rFonts w:ascii="Times New Roman" w:eastAsiaTheme="minorEastAsia" w:hAnsi="Times New Roman" w:cs="Times New Roman"/>
          <w:lang w:bidi="he-IL"/>
        </w:rPr>
        <w:t xml:space="preserve">has three parameters </w:t>
      </w:r>
      <w:r w:rsidR="00A5212C" w:rsidRPr="00595FB8">
        <w:rPr>
          <w:rFonts w:ascii="Times New Roman" w:eastAsiaTheme="minorEastAsia" w:hAnsi="Times New Roman" w:cs="Times New Roman"/>
          <w:lang w:bidi="he-IL"/>
        </w:rPr>
        <w:t>that</w:t>
      </w:r>
      <w:r w:rsidR="00C0124E" w:rsidRPr="00595FB8">
        <w:rPr>
          <w:rFonts w:ascii="Times New Roman" w:eastAsiaTheme="minorEastAsia" w:hAnsi="Times New Roman" w:cs="Times New Roman"/>
          <w:lang w:bidi="he-IL"/>
        </w:rPr>
        <w:t xml:space="preserve"> describe the initial relative growth rate</w:t>
      </w:r>
      <w:r w:rsidR="000A02CB" w:rsidRPr="00595FB8">
        <w:rPr>
          <w:rFonts w:ascii="Times New Roman" w:eastAsiaTheme="minorEastAsia" w:hAnsi="Times New Roman" w:cs="Times New Roman"/>
          <w:lang w:bidi="he-IL"/>
        </w:rPr>
        <w:t xml:space="preserve">, </w:t>
      </w:r>
      <w:r w:rsidR="00C0124E" w:rsidRPr="00595FB8">
        <w:rPr>
          <w:rFonts w:ascii="Times New Roman" w:eastAsiaTheme="minorEastAsia" w:hAnsi="Times New Roman" w:cs="Times New Roman"/>
          <w:lang w:bidi="he-IL"/>
        </w:rPr>
        <w:t>the half-life of detrital photosynthesis</w:t>
      </w:r>
      <w:r w:rsidR="000A02CB" w:rsidRPr="00595FB8">
        <w:rPr>
          <w:rFonts w:ascii="Times New Roman" w:eastAsiaTheme="minorEastAsia" w:hAnsi="Times New Roman" w:cs="Times New Roman"/>
          <w:lang w:bidi="he-IL"/>
        </w:rPr>
        <w:t xml:space="preserve">, </w:t>
      </w:r>
      <w:r w:rsidR="00C0124E" w:rsidRPr="00595FB8">
        <w:rPr>
          <w:rFonts w:ascii="Times New Roman" w:eastAsiaTheme="minorEastAsia" w:hAnsi="Times New Roman" w:cs="Times New Roman"/>
          <w:lang w:bidi="he-IL"/>
        </w:rPr>
        <w:t xml:space="preserve">and the final exponential decay rate which is comparable to </w:t>
      </w:r>
      <w:r w:rsidR="000A02CB" w:rsidRPr="00595FB8">
        <w:rPr>
          <w:rFonts w:ascii="Times New Roman" w:eastAsiaTheme="minorEastAsia" w:hAnsi="Times New Roman" w:cs="Times New Roman"/>
          <w:lang w:bidi="he-IL"/>
        </w:rPr>
        <w:t xml:space="preserve">the rate constant </w:t>
      </w:r>
      <w:r w:rsidR="00C0124E" w:rsidRPr="00595FB8">
        <w:rPr>
          <w:rFonts w:ascii="Times New Roman" w:eastAsiaTheme="minorEastAsia" w:hAnsi="Times New Roman" w:cs="Times New Roman"/>
          <w:lang w:bidi="he-IL"/>
        </w:rPr>
        <w:t xml:space="preserve">of the classic model. </w:t>
      </w:r>
      <w:r w:rsidR="000D44F7" w:rsidRPr="00595FB8">
        <w:rPr>
          <w:rFonts w:ascii="Times New Roman" w:eastAsiaTheme="minorEastAsia" w:hAnsi="Times New Roman" w:cs="Times New Roman"/>
          <w:lang w:bidi="he-IL"/>
        </w:rPr>
        <w:t xml:space="preserve">Using a Bayesian implementation in R with Stan, </w:t>
      </w:r>
      <w:r w:rsidR="00C0124E" w:rsidRPr="00595FB8">
        <w:rPr>
          <w:rFonts w:ascii="Times New Roman" w:eastAsiaTheme="minorEastAsia" w:hAnsi="Times New Roman" w:cs="Times New Roman"/>
          <w:lang w:bidi="he-IL"/>
        </w:rPr>
        <w:t xml:space="preserve">I show that </w:t>
      </w:r>
      <w:r w:rsidR="006D4C16" w:rsidRPr="00595FB8">
        <w:rPr>
          <w:rFonts w:ascii="Times New Roman" w:eastAsiaTheme="minorEastAsia" w:hAnsi="Times New Roman" w:cs="Times New Roman"/>
          <w:lang w:bidi="he-IL"/>
        </w:rPr>
        <w:t>the model performs well</w:t>
      </w:r>
      <w:r w:rsidR="00C0124E" w:rsidRPr="00595FB8">
        <w:rPr>
          <w:rFonts w:ascii="Times New Roman" w:eastAsiaTheme="minorEastAsia" w:hAnsi="Times New Roman" w:cs="Times New Roman"/>
          <w:lang w:bidi="he-IL"/>
        </w:rPr>
        <w:t xml:space="preserve"> </w:t>
      </w:r>
      <w:r w:rsidR="006D4C16" w:rsidRPr="00595FB8">
        <w:rPr>
          <w:rFonts w:ascii="Times New Roman" w:eastAsiaTheme="minorEastAsia" w:hAnsi="Times New Roman" w:cs="Times New Roman"/>
          <w:lang w:bidi="he-IL"/>
        </w:rPr>
        <w:t>given</w:t>
      </w:r>
      <w:r w:rsidR="00C0124E" w:rsidRPr="00595FB8">
        <w:rPr>
          <w:rFonts w:ascii="Times New Roman" w:eastAsiaTheme="minorEastAsia" w:hAnsi="Times New Roman" w:cs="Times New Roman"/>
          <w:lang w:bidi="he-IL"/>
        </w:rPr>
        <w:t xml:space="preserve"> empirical data from a variety of contexts. </w:t>
      </w:r>
      <w:r w:rsidR="00584A58" w:rsidRPr="00595FB8">
        <w:rPr>
          <w:rFonts w:ascii="Times New Roman" w:hAnsi="Times New Roman" w:cs="Times New Roman"/>
          <w:lang w:bidi="he-IL"/>
        </w:rPr>
        <w:t xml:space="preserve">I anticipate that </w:t>
      </w:r>
      <w:r w:rsidR="00E20E9F">
        <w:rPr>
          <w:rFonts w:ascii="Times New Roman" w:hAnsi="Times New Roman" w:cs="Times New Roman"/>
          <w:lang w:bidi="he-IL"/>
        </w:rPr>
        <w:t>it</w:t>
      </w:r>
      <w:r w:rsidR="00584A58" w:rsidRPr="00595FB8">
        <w:rPr>
          <w:rFonts w:ascii="Times New Roman" w:hAnsi="Times New Roman" w:cs="Times New Roman"/>
          <w:lang w:bidi="he-IL"/>
        </w:rPr>
        <w:t xml:space="preserve"> will prove </w:t>
      </w:r>
      <w:r w:rsidR="000D44F7" w:rsidRPr="00595FB8">
        <w:rPr>
          <w:rFonts w:ascii="Times New Roman" w:hAnsi="Times New Roman" w:cs="Times New Roman"/>
          <w:lang w:bidi="he-IL"/>
        </w:rPr>
        <w:t>instrumental</w:t>
      </w:r>
      <w:r w:rsidR="00584A58" w:rsidRPr="00595FB8">
        <w:rPr>
          <w:rFonts w:ascii="Times New Roman" w:hAnsi="Times New Roman" w:cs="Times New Roman"/>
          <w:lang w:bidi="he-IL"/>
        </w:rPr>
        <w:t xml:space="preserve"> to resolving the debate around macroalgal </w:t>
      </w:r>
      <w:r w:rsidR="00680E0B" w:rsidRPr="00595FB8">
        <w:rPr>
          <w:rFonts w:ascii="Times New Roman" w:hAnsi="Times New Roman" w:cs="Times New Roman"/>
          <w:lang w:bidi="he-IL"/>
        </w:rPr>
        <w:t>CO</w:t>
      </w:r>
      <w:r w:rsidR="00680E0B" w:rsidRPr="00595FB8">
        <w:rPr>
          <w:rFonts w:ascii="Times New Roman" w:hAnsi="Times New Roman" w:cs="Times New Roman"/>
          <w:vertAlign w:val="subscript"/>
          <w:lang w:bidi="he-IL"/>
        </w:rPr>
        <w:t>2</w:t>
      </w:r>
      <w:r w:rsidR="00680E0B" w:rsidRPr="00595FB8">
        <w:rPr>
          <w:rFonts w:ascii="Times New Roman" w:hAnsi="Times New Roman" w:cs="Times New Roman"/>
          <w:lang w:bidi="he-IL"/>
        </w:rPr>
        <w:t xml:space="preserve"> removal</w:t>
      </w:r>
      <w:r w:rsidR="00584A58" w:rsidRPr="00595FB8">
        <w:rPr>
          <w:rFonts w:ascii="Times New Roman" w:hAnsi="Times New Roman" w:cs="Times New Roman"/>
          <w:lang w:bidi="he-IL"/>
        </w:rPr>
        <w:t>.</w:t>
      </w:r>
    </w:p>
    <w:p w14:paraId="5F98B491" w14:textId="77777777" w:rsidR="00584A58" w:rsidRDefault="00584A58" w:rsidP="0055732C">
      <w:pPr>
        <w:spacing w:line="360" w:lineRule="auto"/>
        <w:rPr>
          <w:rFonts w:ascii="Times New Roman" w:hAnsi="Times New Roman" w:cs="Times New Roman"/>
          <w:lang w:bidi="he-IL"/>
        </w:rPr>
      </w:pPr>
    </w:p>
    <w:p w14:paraId="7BEDBE4C" w14:textId="77777777" w:rsidR="00EA14CD" w:rsidRPr="00EA14CD" w:rsidRDefault="00EA14CD" w:rsidP="0055732C">
      <w:pPr>
        <w:spacing w:line="360" w:lineRule="auto"/>
        <w:rPr>
          <w:rFonts w:ascii="Times New Roman" w:hAnsi="Times New Roman" w:cs="Times New Roman"/>
          <w:lang w:bidi="he-IL"/>
        </w:rPr>
      </w:pPr>
      <w:r w:rsidRPr="00EA14CD">
        <w:rPr>
          <w:rFonts w:ascii="Times New Roman" w:hAnsi="Times New Roman" w:cs="Times New Roman"/>
          <w:b/>
          <w:bCs/>
          <w:lang w:bidi="he-IL"/>
        </w:rPr>
        <w:t>Keywords</w:t>
      </w:r>
    </w:p>
    <w:p w14:paraId="6AAA5C06" w14:textId="7F21BB94" w:rsidR="00EA14CD" w:rsidRPr="00595FB8" w:rsidRDefault="00EA14CD" w:rsidP="0055732C">
      <w:pPr>
        <w:spacing w:line="360" w:lineRule="auto"/>
        <w:rPr>
          <w:rFonts w:ascii="Times New Roman" w:hAnsi="Times New Roman" w:cs="Times New Roman"/>
          <w:lang w:bidi="he-IL"/>
        </w:rPr>
      </w:pPr>
      <w:r w:rsidRPr="00595FB8">
        <w:rPr>
          <w:rFonts w:ascii="Times New Roman" w:hAnsi="Times New Roman" w:cs="Times New Roman"/>
          <w:lang w:bidi="he-IL"/>
        </w:rPr>
        <w:t>Bayesian statistics, decay, decomposition, degradation, exponential model, mathematical ecology</w:t>
      </w:r>
    </w:p>
    <w:p w14:paraId="7E81485A" w14:textId="77777777" w:rsidR="00EA14CD" w:rsidRDefault="00EA14CD" w:rsidP="0055732C">
      <w:pPr>
        <w:spacing w:line="360" w:lineRule="auto"/>
        <w:rPr>
          <w:rFonts w:ascii="Times New Roman" w:hAnsi="Times New Roman" w:cs="Times New Roman"/>
          <w:lang w:bidi="he-IL"/>
        </w:rPr>
      </w:pPr>
    </w:p>
    <w:p w14:paraId="7BE7D989" w14:textId="77777777" w:rsidR="00595FB8" w:rsidRDefault="00595FB8" w:rsidP="0055732C">
      <w:pPr>
        <w:spacing w:line="360" w:lineRule="auto"/>
        <w:rPr>
          <w:rFonts w:ascii="Times New Roman" w:hAnsi="Times New Roman" w:cs="Times New Roman"/>
          <w:lang w:bidi="he-IL"/>
        </w:rPr>
      </w:pPr>
    </w:p>
    <w:p w14:paraId="526C392F" w14:textId="77777777" w:rsidR="00E0744F" w:rsidRPr="00595FB8" w:rsidRDefault="00E0744F" w:rsidP="0055732C">
      <w:pPr>
        <w:spacing w:line="360" w:lineRule="auto"/>
        <w:rPr>
          <w:rFonts w:ascii="Times New Roman" w:hAnsi="Times New Roman" w:cs="Times New Roman"/>
          <w:lang w:bidi="he-IL"/>
        </w:rPr>
      </w:pPr>
    </w:p>
    <w:p w14:paraId="0053F991" w14:textId="77777777" w:rsidR="00584A58" w:rsidRPr="0093627E" w:rsidRDefault="00584A58" w:rsidP="0055732C">
      <w:pPr>
        <w:spacing w:line="360" w:lineRule="auto"/>
        <w:rPr>
          <w:rFonts w:ascii="Times New Roman" w:hAnsi="Times New Roman" w:cs="Times New Roman"/>
          <w:b/>
          <w:bCs/>
          <w:lang w:bidi="he-IL"/>
        </w:rPr>
      </w:pPr>
      <w:r w:rsidRPr="0093627E">
        <w:rPr>
          <w:rFonts w:ascii="Times New Roman" w:hAnsi="Times New Roman" w:cs="Times New Roman"/>
          <w:b/>
          <w:bCs/>
          <w:lang w:bidi="he-IL"/>
        </w:rPr>
        <w:lastRenderedPageBreak/>
        <w:t>Introduction</w:t>
      </w:r>
    </w:p>
    <w:p w14:paraId="3099EFD1" w14:textId="104115CD"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In a seminal paper </w:t>
      </w:r>
      <w:r w:rsidR="00D03357">
        <w:rPr>
          <w:rFonts w:ascii="Times New Roman" w:hAnsi="Times New Roman" w:cs="Times New Roman"/>
          <w:lang w:bidi="he-IL"/>
        </w:rPr>
        <w:t xml:space="preserve">on </w:t>
      </w:r>
      <w:r w:rsidR="00E657AE">
        <w:rPr>
          <w:rFonts w:ascii="Times New Roman" w:hAnsi="Times New Roman" w:cs="Times New Roman"/>
          <w:lang w:bidi="he-IL"/>
        </w:rPr>
        <w:t>mathematical</w:t>
      </w:r>
      <w:r w:rsidR="00D03357">
        <w:rPr>
          <w:rFonts w:ascii="Times New Roman" w:hAnsi="Times New Roman" w:cs="Times New Roman"/>
          <w:lang w:bidi="he-IL"/>
        </w:rPr>
        <w:t xml:space="preserve"> ecology</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BEC{Olson, 1963, #2327}</w:instrText>
      </w:r>
      <w:r w:rsidRPr="00595FB8">
        <w:rPr>
          <w:rFonts w:ascii="Times New Roman" w:hAnsi="Times New Roman" w:cs="Times New Roman"/>
        </w:rPr>
        <w:fldChar w:fldCharType="separate"/>
      </w:r>
      <w:r w:rsidRPr="00595FB8">
        <w:rPr>
          <w:rFonts w:ascii="Times New Roman" w:hAnsi="Times New Roman" w:cs="Times New Roman"/>
        </w:rPr>
        <w:t xml:space="preserve">Olson </w:t>
      </w:r>
      <w:r w:rsidR="0005664B">
        <w:rPr>
          <w:rFonts w:ascii="Times New Roman" w:hAnsi="Times New Roman" w:cs="Times New Roman"/>
        </w:rPr>
        <w:t>(</w:t>
      </w:r>
      <w:r w:rsidRPr="00595FB8">
        <w:rPr>
          <w:rFonts w:ascii="Times New Roman" w:hAnsi="Times New Roman" w:cs="Times New Roman"/>
        </w:rPr>
        <w:t>1963)</w:t>
      </w:r>
      <w:r w:rsidRPr="00595FB8">
        <w:rPr>
          <w:rFonts w:ascii="Times New Roman" w:hAnsi="Times New Roman" w:cs="Times New Roman"/>
        </w:rPr>
        <w:fldChar w:fldCharType="end"/>
      </w:r>
      <w:r w:rsidRPr="00595FB8">
        <w:rPr>
          <w:rFonts w:ascii="Times New Roman" w:hAnsi="Times New Roman" w:cs="Times New Roman"/>
          <w:lang w:bidi="he-IL"/>
        </w:rPr>
        <w:t xml:space="preserve"> popularised the ordinary differential equation of leaf litter decomposition</w:t>
      </w:r>
    </w:p>
    <w:p w14:paraId="1C91EAFD" w14:textId="77777777" w:rsidR="00584A58" w:rsidRPr="00595FB8" w:rsidRDefault="00584A58" w:rsidP="0055732C">
      <w:pPr>
        <w:spacing w:line="360" w:lineRule="auto"/>
        <w:rPr>
          <w:rFonts w:ascii="Times New Roman" w:hAnsi="Times New Roman" w:cs="Times New Roman"/>
          <w:lang w:bidi="he-IL"/>
        </w:rPr>
      </w:pPr>
    </w:p>
    <w:p w14:paraId="24F0A768" w14:textId="464B27C7" w:rsidR="00584A58" w:rsidRPr="00595FB8" w:rsidRDefault="00000000" w:rsidP="0055732C">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Cambria Math" w:hAnsi="Times New Roman" w:cs="Times New Roman"/>
            <w:lang w:bidi="he-IL"/>
          </w:rPr>
          <m:t>-</m:t>
        </m:r>
        <m:r>
          <m:rPr>
            <m:nor/>
          </m:rPr>
          <w:rPr>
            <w:rFonts w:ascii="Times New Roman" w:hAnsi="Times New Roman" w:cs="Times New Roman"/>
            <w:i/>
            <w:iCs/>
            <w:lang w:bidi="he-IL"/>
          </w:rPr>
          <m:t>km</m:t>
        </m:r>
      </m:oMath>
      <w:r w:rsidR="00584A58" w:rsidRPr="00595FB8">
        <w:rPr>
          <w:rFonts w:ascii="Times New Roman" w:eastAsiaTheme="minorEastAsia" w:hAnsi="Times New Roman" w:cs="Times New Roman"/>
          <w:lang w:bidi="he-IL"/>
        </w:rPr>
        <w:tab/>
        <w:t>(1)</w:t>
      </w:r>
    </w:p>
    <w:p w14:paraId="3F52FCCD" w14:textId="77777777" w:rsidR="00584A58" w:rsidRPr="00595FB8" w:rsidRDefault="00584A58" w:rsidP="0055732C">
      <w:pPr>
        <w:spacing w:line="360" w:lineRule="auto"/>
        <w:rPr>
          <w:rFonts w:ascii="Times New Roman" w:hAnsi="Times New Roman" w:cs="Times New Roman"/>
          <w:lang w:bidi="he-IL"/>
        </w:rPr>
      </w:pPr>
    </w:p>
    <w:p w14:paraId="6DB90AE7" w14:textId="77777777"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which describes the rate of change in litter mass </w:t>
      </w:r>
      <w:r w:rsidRPr="00595FB8">
        <w:rPr>
          <w:rFonts w:ascii="Times New Roman" w:hAnsi="Times New Roman" w:cs="Times New Roman"/>
          <w:i/>
          <w:iCs/>
          <w:lang w:bidi="he-IL"/>
        </w:rPr>
        <w:t>m</w:t>
      </w:r>
      <w:r w:rsidRPr="00595FB8">
        <w:rPr>
          <w:rFonts w:ascii="Times New Roman" w:hAnsi="Times New Roman" w:cs="Times New Roman"/>
          <w:lang w:bidi="he-IL"/>
        </w:rPr>
        <w:t xml:space="preserve"> proportional to itself, a relationship which is parameterised by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This reflects our ecological understanding that given a theoretically limitless pool of decomposers, decomposition is proportional to the detrital pool. The equation integrates to</w:t>
      </w:r>
    </w:p>
    <w:p w14:paraId="6EE4363A" w14:textId="77777777" w:rsidR="00584A58" w:rsidRPr="00595FB8" w:rsidRDefault="00584A58" w:rsidP="0055732C">
      <w:pPr>
        <w:spacing w:line="360" w:lineRule="auto"/>
        <w:rPr>
          <w:rFonts w:ascii="Times New Roman" w:hAnsi="Times New Roman" w:cs="Times New Roman"/>
          <w:lang w:bidi="he-IL"/>
        </w:rPr>
      </w:pPr>
    </w:p>
    <w:p w14:paraId="44014814" w14:textId="6B07B59B" w:rsidR="00584A58" w:rsidRPr="00595FB8" w:rsidRDefault="0005664B"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lang w:bidi="he-IL"/>
          </w:rPr>
          <m:t>ln</m:t>
        </m:r>
        <m:f>
          <m:fPr>
            <m:ctrlPr>
              <w:rPr>
                <w:rFonts w:ascii="Cambria Math" w:hAnsi="Cambria Math" w:cs="Times New Roman"/>
                <w:i/>
              </w:rPr>
            </m:ctrlPr>
          </m:fPr>
          <m:num>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num>
          <m:den>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Cambria Math" w:hAnsi="Times New Roman" w:cs="Times New Roman"/>
            <w:lang w:bidi="he-IL"/>
          </w:rPr>
          <m:t>-</m:t>
        </m:r>
        <m:r>
          <m:rPr>
            <m:nor/>
          </m:rPr>
          <w:rPr>
            <w:rFonts w:ascii="Times New Roman" w:hAnsi="Times New Roman" w:cs="Times New Roman"/>
            <w:i/>
            <w:iCs/>
            <w:lang w:bidi="he-IL"/>
          </w:rPr>
          <m:t>kt</m:t>
        </m:r>
      </m:oMath>
      <w:r w:rsidR="00584A58" w:rsidRPr="00595FB8">
        <w:rPr>
          <w:rFonts w:ascii="Times New Roman" w:eastAsiaTheme="minorEastAsia" w:hAnsi="Times New Roman" w:cs="Times New Roman"/>
          <w:lang w:bidi="he-IL"/>
        </w:rPr>
        <w:tab/>
        <w:t>(2)</w:t>
      </w:r>
    </w:p>
    <w:p w14:paraId="00370E99" w14:textId="77777777" w:rsidR="00584A58" w:rsidRPr="00595FB8" w:rsidRDefault="00584A58" w:rsidP="0055732C">
      <w:pPr>
        <w:spacing w:line="360" w:lineRule="auto"/>
        <w:rPr>
          <w:rFonts w:ascii="Times New Roman" w:eastAsiaTheme="minorEastAsia" w:hAnsi="Times New Roman" w:cs="Times New Roman"/>
          <w:lang w:bidi="he-IL"/>
        </w:rPr>
      </w:pPr>
    </w:p>
    <w:p w14:paraId="5B37A333" w14:textId="77777777"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and simplifies to the familiar exponential decay function</w:t>
      </w:r>
    </w:p>
    <w:p w14:paraId="007CCE66" w14:textId="77777777" w:rsidR="00584A58" w:rsidRPr="00595FB8" w:rsidRDefault="00584A58" w:rsidP="0055732C">
      <w:pPr>
        <w:spacing w:line="360" w:lineRule="auto"/>
        <w:rPr>
          <w:rFonts w:ascii="Times New Roman" w:eastAsiaTheme="minorEastAsia" w:hAnsi="Times New Roman" w:cs="Times New Roman"/>
          <w:lang w:bidi="he-IL"/>
        </w:rPr>
      </w:pPr>
    </w:p>
    <w:p w14:paraId="4F06CC03" w14:textId="11AF07F8" w:rsidR="00584A58" w:rsidRPr="00595FB8" w:rsidRDefault="0005664B"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r>
              <m:rPr>
                <m:nor/>
              </m:rPr>
              <w:rPr>
                <w:rFonts w:ascii="Times New Roman" w:hAnsi="Times New Roman" w:cs="Times New Roman"/>
                <w:i/>
                <w:iCs/>
                <w:lang w:bidi="he-IL"/>
              </w:rPr>
              <m:t>e</m:t>
            </m:r>
          </m:e>
          <m:sup>
            <m:r>
              <m:rPr>
                <m:nor/>
              </m:rPr>
              <w:rPr>
                <w:rFonts w:ascii="Cambria Math" w:hAnsi="Times New Roman" w:cs="Times New Roman"/>
                <w:lang w:bidi="he-IL"/>
              </w:rPr>
              <m:t>-</m:t>
            </m:r>
            <m:r>
              <m:rPr>
                <m:nor/>
              </m:rPr>
              <w:rPr>
                <w:rFonts w:ascii="Times New Roman" w:hAnsi="Times New Roman" w:cs="Times New Roman"/>
                <w:i/>
                <w:iCs/>
                <w:lang w:bidi="he-IL"/>
              </w:rPr>
              <m:t>kt</m:t>
            </m:r>
          </m:sup>
        </m:sSup>
      </m:oMath>
      <w:r w:rsidR="00584A58" w:rsidRPr="00595FB8">
        <w:rPr>
          <w:rFonts w:ascii="Times New Roman" w:eastAsiaTheme="minorEastAsia" w:hAnsi="Times New Roman" w:cs="Times New Roman"/>
          <w:lang w:bidi="he-IL"/>
        </w:rPr>
        <w:tab/>
        <w:t>(3)</w:t>
      </w:r>
    </w:p>
    <w:p w14:paraId="52CD6854" w14:textId="77777777" w:rsidR="00584A58" w:rsidRPr="00595FB8" w:rsidRDefault="00584A58" w:rsidP="0055732C">
      <w:pPr>
        <w:spacing w:line="360" w:lineRule="auto"/>
        <w:rPr>
          <w:rFonts w:ascii="Times New Roman" w:hAnsi="Times New Roman" w:cs="Times New Roman"/>
          <w:lang w:bidi="he-IL"/>
        </w:rPr>
      </w:pPr>
    </w:p>
    <w:p w14:paraId="2D2850A2" w14:textId="77777777"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where </w:t>
      </w:r>
      <w:r w:rsidRPr="0005664B">
        <w:rPr>
          <w:rFonts w:ascii="Times New Roman" w:hAnsi="Times New Roman" w:cs="Times New Roman"/>
          <w:i/>
          <w:iCs/>
          <w:lang w:bidi="he-IL"/>
        </w:rPr>
        <w:t>m</w:t>
      </w:r>
      <w:r w:rsidRPr="00E2217B">
        <w:rPr>
          <w:rFonts w:ascii="Times New Roman" w:hAnsi="Times New Roman" w:cs="Times New Roman"/>
          <w:lang w:bidi="he-IL"/>
        </w:rPr>
        <w:t>(</w:t>
      </w:r>
      <w:r w:rsidRPr="0005664B">
        <w:rPr>
          <w:rFonts w:ascii="Times New Roman" w:hAnsi="Times New Roman" w:cs="Times New Roman"/>
          <w:i/>
          <w:iCs/>
          <w:lang w:bidi="he-IL"/>
        </w:rPr>
        <w:t>t</w:t>
      </w:r>
      <w:r w:rsidRPr="00E2217B">
        <w:rPr>
          <w:rFonts w:ascii="Times New Roman" w:hAnsi="Times New Roman" w:cs="Times New Roman"/>
          <w:lang w:bidi="he-IL"/>
        </w:rPr>
        <w:t>)</w:t>
      </w:r>
      <w:r w:rsidRPr="00595FB8">
        <w:rPr>
          <w:rFonts w:ascii="Times New Roman" w:hAnsi="Times New Roman" w:cs="Times New Roman"/>
          <w:lang w:bidi="he-IL"/>
        </w:rPr>
        <w:t xml:space="preserve"> is a function of the initial litter mass </w:t>
      </w:r>
      <w:r w:rsidRPr="00595FB8">
        <w:rPr>
          <w:rFonts w:ascii="Times New Roman" w:hAnsi="Times New Roman" w:cs="Times New Roman"/>
          <w:i/>
          <w:iCs/>
          <w:lang w:bidi="he-IL"/>
        </w:rPr>
        <w:t>m</w:t>
      </w:r>
      <w:r w:rsidRPr="00595FB8">
        <w:rPr>
          <w:rFonts w:ascii="Times New Roman" w:hAnsi="Times New Roman" w:cs="Times New Roman"/>
          <w:i/>
          <w:iCs/>
          <w:vertAlign w:val="subscript"/>
          <w:lang w:bidi="he-IL"/>
        </w:rPr>
        <w:t>0</w:t>
      </w:r>
      <w:r w:rsidRPr="00595FB8">
        <w:rPr>
          <w:rFonts w:ascii="Times New Roman" w:hAnsi="Times New Roman" w:cs="Times New Roman"/>
          <w:lang w:bidi="he-IL"/>
        </w:rPr>
        <w:t xml:space="preserve">,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xml:space="preserve"> and time </w:t>
      </w:r>
      <w:r w:rsidRPr="00595FB8">
        <w:rPr>
          <w:rFonts w:ascii="Times New Roman" w:hAnsi="Times New Roman" w:cs="Times New Roman"/>
          <w:i/>
          <w:iCs/>
          <w:lang w:bidi="he-IL"/>
        </w:rPr>
        <w:t>t</w:t>
      </w:r>
      <w:r w:rsidRPr="00595FB8">
        <w:rPr>
          <w:rFonts w:ascii="Times New Roman" w:hAnsi="Times New Roman" w:cs="Times New Roman"/>
          <w:lang w:bidi="he-IL"/>
        </w:rPr>
        <w:t>. This function has prevailed as the model of choice for decomposition.</w:t>
      </w:r>
    </w:p>
    <w:p w14:paraId="7EAA22D3" w14:textId="77777777" w:rsidR="00584A58" w:rsidRPr="00595FB8" w:rsidRDefault="00584A58" w:rsidP="0055732C">
      <w:pPr>
        <w:spacing w:line="360" w:lineRule="auto"/>
        <w:rPr>
          <w:rFonts w:ascii="Times New Roman" w:hAnsi="Times New Roman" w:cs="Times New Roman"/>
          <w:lang w:bidi="he-IL"/>
        </w:rPr>
      </w:pPr>
    </w:p>
    <w:p w14:paraId="6006FFE5" w14:textId="77777777"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Interest in decomposition has been rekindled due to the hope that plants can mitigate anthropogenic climate change by fixing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assimilating it into carbohydrates, and sequestering it in their biomass. Carbon sequestration timescales of decades to centuries are being considered the minimum and ten millennia or longer are preferred</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Plant biomass can be split into two distinct carbon sinks: living plants and the detrital pool, of which the latter is considered the more promising. Often surprising to plant ecologists, plant detritus amounts to a biomass that is generally comparable and often far greater than that of living plants</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BEC{Cebrián and Duarte, 1995, #98069; Wright and Kregting, 2023, #49343}</w:instrText>
      </w:r>
      <w:r w:rsidRPr="00595FB8">
        <w:rPr>
          <w:rFonts w:ascii="Times New Roman" w:hAnsi="Times New Roman" w:cs="Times New Roman"/>
        </w:rPr>
        <w:fldChar w:fldCharType="separate"/>
      </w:r>
      <w:r w:rsidRPr="00595FB8">
        <w:rPr>
          <w:rFonts w:ascii="Times New Roman" w:hAnsi="Times New Roman" w:cs="Times New Roman"/>
        </w:rPr>
        <w:t>(Cebrián &amp; Duarte, 1995, Wright &amp; Kregting, 2023)</w:t>
      </w:r>
      <w:r w:rsidRPr="00595FB8">
        <w:rPr>
          <w:rFonts w:ascii="Times New Roman" w:hAnsi="Times New Roman" w:cs="Times New Roman"/>
        </w:rPr>
        <w:fldChar w:fldCharType="end"/>
      </w:r>
      <w:r w:rsidRPr="00595FB8">
        <w:rPr>
          <w:rFonts w:ascii="Times New Roman" w:hAnsi="Times New Roman" w:cs="Times New Roman"/>
          <w:lang w:bidi="he-IL"/>
        </w:rPr>
        <w:t xml:space="preserve">. But more importantly, living plants, even when considering stable or increasing populations, are limited by biomass-density constraints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and lifespans of typically less than a millennium </w:t>
      </w:r>
      <w:r w:rsidRPr="00595FB8">
        <w:rPr>
          <w:rFonts w:ascii="Times New Roman" w:hAnsi="Times New Roman" w:cs="Times New Roman"/>
        </w:rPr>
        <w:fldChar w:fldCharType="begin"/>
      </w:r>
      <w:r w:rsidRPr="00595FB8">
        <w:rPr>
          <w:rFonts w:ascii="Times New Roman" w:hAnsi="Times New Roman" w:cs="Times New Roman"/>
        </w:rPr>
        <w:instrText>ADDIN BEC{Thomas, 2013, #50506}</w:instrText>
      </w:r>
      <w:r w:rsidRPr="00595FB8">
        <w:rPr>
          <w:rFonts w:ascii="Times New Roman" w:hAnsi="Times New Roman" w:cs="Times New Roman"/>
        </w:rPr>
        <w:fldChar w:fldCharType="separate"/>
      </w:r>
      <w:r w:rsidRPr="00595FB8">
        <w:rPr>
          <w:rFonts w:ascii="Times New Roman" w:hAnsi="Times New Roman" w:cs="Times New Roman"/>
        </w:rPr>
        <w:t>(Thomas, 2013)</w:t>
      </w:r>
      <w:r w:rsidRPr="00595FB8">
        <w:rPr>
          <w:rFonts w:ascii="Times New Roman" w:hAnsi="Times New Roman" w:cs="Times New Roman"/>
        </w:rPr>
        <w:fldChar w:fldCharType="end"/>
      </w:r>
      <w:r w:rsidRPr="00595FB8">
        <w:rPr>
          <w:rFonts w:ascii="Times New Roman" w:hAnsi="Times New Roman" w:cs="Times New Roman"/>
          <w:lang w:bidi="he-IL"/>
        </w:rPr>
        <w:t xml:space="preserve">. Detritus on the other hand is believed to have the potential of cumulative sequestration over much longer timescales. Fossil fuels were created via the Carboniferous detrital pathway, mostly of scale trees </w:t>
      </w:r>
      <w:r w:rsidRPr="00595FB8">
        <w:rPr>
          <w:rFonts w:ascii="Times New Roman" w:hAnsi="Times New Roman" w:cs="Times New Roman"/>
        </w:rPr>
        <w:lastRenderedPageBreak/>
        <w:fldChar w:fldCharType="begin"/>
      </w:r>
      <w:r w:rsidRPr="00595FB8">
        <w:rPr>
          <w:rFonts w:ascii="Times New Roman" w:hAnsi="Times New Roman" w:cs="Times New Roman"/>
        </w:rPr>
        <w:instrText>ADDIN BEC{Hibbett et al., 2016, #52060}</w:instrText>
      </w:r>
      <w:r w:rsidRPr="00595FB8">
        <w:rPr>
          <w:rFonts w:ascii="Times New Roman" w:hAnsi="Times New Roman" w:cs="Times New Roman"/>
        </w:rPr>
        <w:fldChar w:fldCharType="separate"/>
      </w:r>
      <w:r w:rsidRPr="00595FB8">
        <w:rPr>
          <w:rFonts w:ascii="Times New Roman" w:hAnsi="Times New Roman" w:cs="Times New Roman"/>
        </w:rPr>
        <w:t>(Hibbett et al., 2016)</w:t>
      </w:r>
      <w:r w:rsidRPr="00595FB8">
        <w:rPr>
          <w:rFonts w:ascii="Times New Roman" w:hAnsi="Times New Roman" w:cs="Times New Roman"/>
        </w:rPr>
        <w:fldChar w:fldCharType="end"/>
      </w:r>
      <w:r w:rsidRPr="00595FB8">
        <w:rPr>
          <w:rFonts w:ascii="Times New Roman" w:hAnsi="Times New Roman" w:cs="Times New Roman"/>
        </w:rPr>
        <w:t>,</w:t>
      </w:r>
      <w:r w:rsidRPr="00595FB8">
        <w:rPr>
          <w:rFonts w:ascii="Times New Roman" w:hAnsi="Times New Roman" w:cs="Times New Roman"/>
          <w:lang w:bidi="he-IL"/>
        </w:rPr>
        <w:t xml:space="preserve"> and the hope of 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essentially boils down to re-enacting fossil fuel generation.</w:t>
      </w:r>
    </w:p>
    <w:p w14:paraId="0793EF27" w14:textId="77777777" w:rsidR="00584A58" w:rsidRPr="00595FB8" w:rsidRDefault="00584A58" w:rsidP="0055732C">
      <w:pPr>
        <w:spacing w:line="360" w:lineRule="auto"/>
        <w:rPr>
          <w:rFonts w:ascii="Times New Roman" w:hAnsi="Times New Roman" w:cs="Times New Roman"/>
          <w:lang w:bidi="he-IL"/>
        </w:rPr>
      </w:pPr>
    </w:p>
    <w:p w14:paraId="514A616A" w14:textId="4A372044"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in the ocean, which amounts to somewhat less than on land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is referred to by the shorthand blue carbon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Macroalgae have recently moved into the focus of blue carbon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xml:space="preserve">, primarily due to their substantial global area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biomass packing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productivity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detrital export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 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 Filbee-Dexter et al., 2024)</w:t>
      </w:r>
      <w:r w:rsidRPr="00595FB8">
        <w:rPr>
          <w:rFonts w:ascii="Times New Roman" w:hAnsi="Times New Roman" w:cs="Times New Roman"/>
        </w:rPr>
        <w:fldChar w:fldCharType="end"/>
      </w:r>
      <w:r w:rsidRPr="00595FB8">
        <w:rPr>
          <w:rFonts w:ascii="Times New Roman" w:hAnsi="Times New Roman" w:cs="Times New Roman"/>
          <w:lang w:bidi="he-IL"/>
        </w:rPr>
        <w:t>. Notably, decomposition is disproportionally consequential for macroalgal blue carbon. Unlike their fellow blue carbon ecosystems</w:t>
      </w:r>
      <w:r w:rsidR="00716A4C">
        <w:rPr>
          <w:rFonts w:ascii="Times New Roman" w:hAnsi="Times New Roman" w:cs="Times New Roman"/>
          <w:lang w:bidi="he-IL"/>
        </w:rPr>
        <w:t>—</w:t>
      </w:r>
      <w:r w:rsidRPr="00595FB8">
        <w:rPr>
          <w:rFonts w:ascii="Times New Roman" w:hAnsi="Times New Roman" w:cs="Times New Roman"/>
          <w:lang w:bidi="he-IL"/>
        </w:rPr>
        <w:t>seagrass meadows, mangrove forests and salt marshes</w:t>
      </w:r>
      <w:r w:rsidR="00716A4C">
        <w:rPr>
          <w:rFonts w:ascii="Times New Roman" w:hAnsi="Times New Roman" w:cs="Times New Roman"/>
          <w:lang w:bidi="he-IL"/>
        </w:rPr>
        <w:t>—</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forests cannot accumulate carbon in below-ground biomass and soil. There is thus a set limit for the living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carbon sink which can be estimated as the product of 6.1 million km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global cover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1.2 ± 3 kg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(mean ± standard deviation) standing biomass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rPr>
        <w:t xml:space="preserve"> and 28 ± 4.5 % carbon content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This yields 0.34 ± 0.87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and 2.1 ± 5.3 Gt C globally, or only 19 ± 49 %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However, </w:t>
      </w:r>
      <w:r w:rsidR="00012C24" w:rsidRPr="00595FB8">
        <w:rPr>
          <w:rFonts w:ascii="Times New Roman" w:hAnsi="Times New Roman" w:cs="Times New Roman"/>
          <w:lang w:bidi="he-IL"/>
        </w:rPr>
        <w:t>seaweeds</w:t>
      </w:r>
      <w:r w:rsidRPr="00595FB8">
        <w:rPr>
          <w:rFonts w:ascii="Times New Roman" w:hAnsi="Times New Roman" w:cs="Times New Roman"/>
          <w:lang w:bidi="he-IL"/>
        </w:rPr>
        <w:t xml:space="preserve"> are thought to assimilate 0.32 ± 0.54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1.3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of which 61 ± 4.2 % is exported as detritus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Hence 0.19 ± 0.33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and 0.81 ± 0.055</w:t>
      </w:r>
      <w:r w:rsidRPr="00595FB8">
        <w:rPr>
          <w:rStyle w:val="FootnoteReference"/>
          <w:rFonts w:ascii="Times New Roman" w:hAnsi="Times New Roman" w:cs="Times New Roman"/>
          <w:lang w:bidi="he-IL"/>
        </w:rPr>
        <w:footnoteReference w:id="1"/>
      </w:r>
      <w:r w:rsidRPr="00595FB8">
        <w:rPr>
          <w:rFonts w:ascii="Times New Roman" w:hAnsi="Times New Roman" w:cs="Times New Roman"/>
          <w:lang w:bidi="he-IL"/>
        </w:rPr>
        <w:t xml:space="preserve">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or 7.5 ± 0.51</w:t>
      </w:r>
      <w:r w:rsidRPr="00595FB8">
        <w:rPr>
          <w:rFonts w:ascii="Times New Roman" w:hAnsi="Times New Roman" w:cs="Times New Roman"/>
          <w:vertAlign w:val="superscript"/>
          <w:lang w:bidi="he-IL"/>
        </w:rPr>
        <w:t>*</w:t>
      </w:r>
      <w:r w:rsidRPr="00595FB8">
        <w:rPr>
          <w:rFonts w:ascii="Times New Roman" w:hAnsi="Times New Roman" w:cs="Times New Roman"/>
          <w:lang w:bidi="he-IL"/>
        </w:rPr>
        <w:t xml:space="preserve">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may enter the detrital pool yearly. Viewed cumulatively this is clearly the more substantial carbon sink. Decomposition alone therefore determines whether macroalgal blue carbon is significant or not, as is illustrated by the central role it takes in the latest macroalgal blue carbon models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w:instrText>
      </w:r>
      <w:r w:rsidRPr="00595FB8">
        <w:rPr>
          <w:rFonts w:ascii="Times New Roman" w:hAnsi="Times New Roman" w:cs="Times New Roman"/>
        </w:rPr>
        <w:fldChar w:fldCharType="separate"/>
      </w:r>
      <w:r w:rsidRPr="00595FB8">
        <w:rPr>
          <w:rFonts w:ascii="Times New Roman" w:hAnsi="Times New Roman" w:cs="Times New Roman"/>
        </w:rPr>
        <w:t>(Filbee-Dexter et al., 2024)</w:t>
      </w:r>
      <w:r w:rsidRPr="00595FB8">
        <w:rPr>
          <w:rFonts w:ascii="Times New Roman" w:hAnsi="Times New Roman" w:cs="Times New Roman"/>
        </w:rPr>
        <w:fldChar w:fldCharType="end"/>
      </w:r>
      <w:r w:rsidRPr="00595FB8">
        <w:rPr>
          <w:rFonts w:ascii="Times New Roman" w:hAnsi="Times New Roman" w:cs="Times New Roman"/>
          <w:lang w:bidi="he-IL"/>
        </w:rPr>
        <w:t>. Despite this, macroalgal decomposition remains comparatively poorly understood.</w:t>
      </w:r>
    </w:p>
    <w:p w14:paraId="2D880CD4" w14:textId="77777777" w:rsidR="00584A58" w:rsidRPr="00595FB8" w:rsidRDefault="00584A58" w:rsidP="0055732C">
      <w:pPr>
        <w:spacing w:line="360" w:lineRule="auto"/>
        <w:rPr>
          <w:rFonts w:ascii="Times New Roman" w:hAnsi="Times New Roman" w:cs="Times New Roman"/>
          <w:lang w:bidi="he-IL"/>
        </w:rPr>
      </w:pPr>
    </w:p>
    <w:p w14:paraId="5760FB61" w14:textId="3AFF141B"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Phycologists have never been able to properly model macroalgal decomposition. Decomposition trajectories rarely match Equation 3 reasonably well (e.g.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 Pedersen et al., 2021, #86831}</w:instrText>
      </w:r>
      <w:r w:rsidRPr="00595FB8">
        <w:rPr>
          <w:rFonts w:ascii="Times New Roman" w:hAnsi="Times New Roman" w:cs="Times New Roman"/>
        </w:rPr>
        <w:fldChar w:fldCharType="separate"/>
      </w:r>
      <w:r w:rsidRPr="00595FB8">
        <w:rPr>
          <w:rFonts w:ascii="Times New Roman" w:hAnsi="Times New Roman" w:cs="Times New Roman"/>
        </w:rPr>
        <w:t>de Bettignies et al., 2020, Pedersen et al., 2021)</w:t>
      </w:r>
      <w:r w:rsidRPr="00595FB8">
        <w:rPr>
          <w:rFonts w:ascii="Times New Roman" w:hAnsi="Times New Roman" w:cs="Times New Roman"/>
        </w:rPr>
        <w:fldChar w:fldCharType="end"/>
      </w:r>
      <w:r w:rsidRPr="00595FB8">
        <w:rPr>
          <w:rFonts w:ascii="Times New Roman" w:hAnsi="Times New Roman" w:cs="Times New Roman"/>
          <w:lang w:bidi="he-IL"/>
        </w:rPr>
        <w:t xml:space="preserve">. Most studies have therefore either refrained from fitting a model (e.g.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Hamersley et al., 2015, #100187}</w:instrText>
      </w:r>
      <w:r w:rsidRPr="00595FB8">
        <w:rPr>
          <w:rFonts w:ascii="Times New Roman" w:hAnsi="Times New Roman" w:cs="Times New Roman"/>
        </w:rPr>
        <w:fldChar w:fldCharType="separate"/>
      </w:r>
      <w:r w:rsidRPr="00595FB8">
        <w:rPr>
          <w:rFonts w:ascii="Times New Roman" w:hAnsi="Times New Roman" w:cs="Times New Roman"/>
        </w:rPr>
        <w:t>Birch et al., 1983, Hamersley et al., 2015)</w:t>
      </w:r>
      <w:r w:rsidRPr="00595FB8">
        <w:rPr>
          <w:rFonts w:ascii="Times New Roman" w:hAnsi="Times New Roman" w:cs="Times New Roman"/>
        </w:rPr>
        <w:fldChar w:fldCharType="end"/>
      </w:r>
      <w:r w:rsidRPr="00595FB8">
        <w:rPr>
          <w:rFonts w:ascii="Times New Roman" w:hAnsi="Times New Roman" w:cs="Times New Roman"/>
          <w:lang w:bidi="he-IL"/>
        </w:rPr>
        <w:t xml:space="preserve"> or most commonly fit</w:t>
      </w:r>
      <w:r w:rsidRPr="00595FB8">
        <w:rPr>
          <w:rFonts w:ascii="Times New Roman" w:hAnsi="Times New Roman" w:cs="Times New Roman"/>
        </w:rPr>
        <w:t xml:space="preserve"> </w:t>
      </w:r>
      <w:r w:rsidRPr="00595FB8">
        <w:rPr>
          <w:rFonts w:ascii="Times New Roman" w:hAnsi="Times New Roman" w:cs="Times New Roman"/>
          <w:lang w:bidi="he-IL"/>
        </w:rPr>
        <w:t>linear models (e.g.</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BEC{Bedford and Moore, 1984, #7701; Brouwer, 1996, #26706; Filbee-Dexter et al., 2022, #89942; Frontier et al., 2021, #5570; Frontier et al., 2022, #81381; Wright et al., 2022, #84779}</w:instrText>
      </w:r>
      <w:r w:rsidRPr="00595FB8">
        <w:rPr>
          <w:rFonts w:ascii="Times New Roman" w:hAnsi="Times New Roman" w:cs="Times New Roman"/>
        </w:rPr>
        <w:fldChar w:fldCharType="separate"/>
      </w:r>
      <w:r w:rsidRPr="00595FB8">
        <w:rPr>
          <w:rFonts w:ascii="Times New Roman" w:hAnsi="Times New Roman" w:cs="Times New Roman"/>
        </w:rPr>
        <w:t xml:space="preserve">Bedford &amp; Moore, 1984, Brouwer, 1996, Frontier et al., 2021, Filbee-Dexter et al., 2022, </w:t>
      </w:r>
      <w:r w:rsidRPr="00595FB8">
        <w:rPr>
          <w:rFonts w:ascii="Times New Roman" w:hAnsi="Times New Roman" w:cs="Times New Roman"/>
        </w:rPr>
        <w:lastRenderedPageBreak/>
        <w:t>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Meta-analyses of macroalgal </w:t>
      </w:r>
      <w:r w:rsidRPr="00595FB8">
        <w:rPr>
          <w:rFonts w:ascii="Times New Roman" w:hAnsi="Times New Roman" w:cs="Times New Roman"/>
          <w:i/>
          <w:iCs/>
          <w:lang w:bidi="he-IL"/>
        </w:rPr>
        <w:t>k</w:t>
      </w:r>
      <w:r w:rsidRPr="00595FB8">
        <w:rPr>
          <w:rFonts w:ascii="Times New Roman" w:hAnsi="Times New Roman" w:cs="Times New Roman"/>
          <w:lang w:bidi="he-IL"/>
        </w:rPr>
        <w:t xml:space="preserve"> (Equation 3) are numerous </w:t>
      </w:r>
      <w:r w:rsidRPr="00595FB8">
        <w:rPr>
          <w:rFonts w:ascii="Times New Roman" w:hAnsi="Times New Roman" w:cs="Times New Roman"/>
        </w:rPr>
        <w:fldChar w:fldCharType="begin"/>
      </w:r>
      <w:r w:rsidRPr="00595FB8">
        <w:rPr>
          <w:rFonts w:ascii="Times New Roman" w:hAnsi="Times New Roman" w:cs="Times New Roman"/>
        </w:rPr>
        <w:instrText>ADDIN BEC{Cebrián and Lartigue, 2004, #25394; Enríquez et al., 1993, #29591; Filbee-Dexter et al., 2024, #27977; Kennedy and Blain, 2025, #108523; Banta et al., 2004, #54288; White and Norkko, 2025, #37662}</w:instrText>
      </w:r>
      <w:r w:rsidRPr="00595FB8">
        <w:rPr>
          <w:rFonts w:ascii="Times New Roman" w:hAnsi="Times New Roman" w:cs="Times New Roman"/>
        </w:rPr>
        <w:fldChar w:fldCharType="separate"/>
      </w:r>
      <w:r w:rsidRPr="00595FB8">
        <w:rPr>
          <w:rFonts w:ascii="Times New Roman" w:hAnsi="Times New Roman" w:cs="Times New Roman"/>
        </w:rPr>
        <w:t>(Enríquez et al., 1993, Banta et al., 2004, Cebrián &amp; Lartigue, 2004, Filbee-Dexter et al., 2024, 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but have generally assumed Equation 3 by default and not assessed the validity of this model in the macroalgal context. It is evident that these meta-analyses are often hampered by the complexity and diversity of macroalgal decomposition trajectories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 White and Norkko, 2025, #37662}</w:instrText>
      </w:r>
      <w:r w:rsidRPr="00595FB8">
        <w:rPr>
          <w:rFonts w:ascii="Times New Roman" w:hAnsi="Times New Roman" w:cs="Times New Roman"/>
        </w:rPr>
        <w:fldChar w:fldCharType="separate"/>
      </w:r>
      <w:r w:rsidRPr="00595FB8">
        <w:rPr>
          <w:rFonts w:ascii="Times New Roman" w:hAnsi="Times New Roman" w:cs="Times New Roman"/>
        </w:rPr>
        <w:t>(Kennedy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The only serious attempts at modelling diverse trajectories have invariably invoked the logistic function alongside the exponential </w:t>
      </w:r>
      <w:r w:rsidRPr="00595FB8">
        <w:rPr>
          <w:rFonts w:ascii="Times New Roman" w:hAnsi="Times New Roman" w:cs="Times New Roman"/>
        </w:rPr>
        <w:fldChar w:fldCharType="begin"/>
      </w:r>
      <w:r w:rsidRPr="00595FB8">
        <w:rPr>
          <w:rFonts w:ascii="Times New Roman" w:hAnsi="Times New Roman" w:cs="Times New Roman"/>
        </w:rPr>
        <w:instrText>ADDIN BEC{Bourguès et al., 1996, #24871; 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(Bourguès et al., 1996, Kennedy &amp; Blain, 2025)</w:t>
      </w:r>
      <w:r w:rsidRPr="00595FB8">
        <w:rPr>
          <w:rFonts w:ascii="Times New Roman" w:hAnsi="Times New Roman" w:cs="Times New Roman"/>
        </w:rPr>
        <w:fldChar w:fldCharType="end"/>
      </w:r>
      <w:r w:rsidRPr="00595FB8">
        <w:rPr>
          <w:rFonts w:ascii="Times New Roman" w:hAnsi="Times New Roman" w:cs="Times New Roman"/>
          <w:lang w:bidi="he-IL"/>
        </w:rPr>
        <w:t xml:space="preserve">. This defeats the purpose of a model since comparing logistic and exponential rate constants is as effective as squinting at the data.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 xml:space="preserve">Kennedy &amp; Blain </w:t>
      </w:r>
      <w:r w:rsidR="00800F36">
        <w:rPr>
          <w:rFonts w:ascii="Times New Roman" w:hAnsi="Times New Roman" w:cs="Times New Roman"/>
        </w:rPr>
        <w:t>(</w:t>
      </w:r>
      <w:r w:rsidRPr="00595FB8">
        <w:rPr>
          <w:rFonts w:ascii="Times New Roman" w:hAnsi="Times New Roman" w:cs="Times New Roman"/>
        </w:rPr>
        <w:t>2025)</w:t>
      </w:r>
      <w:r w:rsidRPr="00595FB8">
        <w:rPr>
          <w:rFonts w:ascii="Times New Roman" w:hAnsi="Times New Roman" w:cs="Times New Roman"/>
        </w:rPr>
        <w:fldChar w:fldCharType="end"/>
      </w:r>
      <w:r w:rsidRPr="00595FB8">
        <w:rPr>
          <w:rFonts w:ascii="Times New Roman" w:hAnsi="Times New Roman" w:cs="Times New Roman"/>
          <w:lang w:bidi="he-IL"/>
        </w:rPr>
        <w:t xml:space="preserve"> realised this when trying to compare half-lives (</w:t>
      </w:r>
      <m:oMath>
        <m:f>
          <m:fPr>
            <m:ctrlPr>
              <w:rPr>
                <w:rFonts w:ascii="Cambria Math" w:hAnsi="Cambria Math" w:cs="Times New Roman"/>
                <w:i/>
              </w:rPr>
            </m:ctrlPr>
          </m:fPr>
          <m:num>
            <m:func>
              <m:funcPr>
                <m:ctrlPr>
                  <w:rPr>
                    <w:rFonts w:ascii="Cambria Math" w:hAnsi="Cambria Math" w:cs="Times New Roman"/>
                    <w:i/>
                  </w:rPr>
                </m:ctrlPr>
              </m:funcPr>
              <m:fName>
                <m:r>
                  <m:rPr>
                    <m:nor/>
                  </m:rPr>
                  <w:rPr>
                    <w:rFonts w:ascii="Times New Roman" w:hAnsi="Times New Roman" w:cs="Times New Roman"/>
                    <w:lang w:bidi="he-IL"/>
                  </w:rPr>
                  <m:t>ln</m:t>
                </m:r>
              </m:fName>
              <m:e>
                <m:r>
                  <m:rPr>
                    <m:nor/>
                  </m:rPr>
                  <w:rPr>
                    <w:rFonts w:ascii="Times New Roman" w:hAnsi="Times New Roman" w:cs="Times New Roman"/>
                    <w:lang w:bidi="he-IL"/>
                  </w:rPr>
                  <m:t>2</m:t>
                </m:r>
              </m:e>
            </m:func>
          </m:num>
          <m:den>
            <m:r>
              <m:rPr>
                <m:nor/>
              </m:rPr>
              <w:rPr>
                <w:rFonts w:ascii="Times New Roman" w:hAnsi="Times New Roman" w:cs="Times New Roman"/>
                <w:i/>
                <w:iCs/>
                <w:lang w:bidi="he-IL"/>
              </w:rPr>
              <m:t>k</m:t>
            </m:r>
          </m:den>
        </m:f>
      </m:oMath>
      <w:r w:rsidRPr="00595FB8">
        <w:rPr>
          <w:rFonts w:ascii="Times New Roman" w:eastAsiaTheme="minorEastAsia" w:hAnsi="Times New Roman" w:cs="Times New Roman"/>
          <w:lang w:bidi="he-IL"/>
        </w:rPr>
        <w:t xml:space="preserve"> for Equation 3</w:t>
      </w:r>
      <w:r w:rsidRPr="00595FB8">
        <w:rPr>
          <w:rFonts w:ascii="Times New Roman" w:hAnsi="Times New Roman" w:cs="Times New Roman"/>
          <w:lang w:bidi="he-IL"/>
        </w:rPr>
        <w:t>) across exponential and logistic models and ultimately resorted to forcing an exponential model to derive this parameter, which undermines fitting the logistic model in the first place.</w:t>
      </w:r>
    </w:p>
    <w:p w14:paraId="3E989453" w14:textId="77777777" w:rsidR="00584A58" w:rsidRPr="00595FB8" w:rsidRDefault="00584A58" w:rsidP="0055732C">
      <w:pPr>
        <w:spacing w:line="360" w:lineRule="auto"/>
        <w:rPr>
          <w:rFonts w:ascii="Times New Roman" w:hAnsi="Times New Roman" w:cs="Times New Roman"/>
          <w:lang w:bidi="he-IL"/>
        </w:rPr>
      </w:pPr>
    </w:p>
    <w:p w14:paraId="7E7F170E" w14:textId="0D717DC5" w:rsidR="00584A58" w:rsidRPr="00595FB8" w:rsidRDefault="00584A58" w:rsidP="0055732C">
      <w:pPr>
        <w:spacing w:line="360" w:lineRule="auto"/>
        <w:rPr>
          <w:rFonts w:ascii="Times New Roman" w:hAnsi="Times New Roman" w:cs="Times New Roman"/>
          <w:lang w:bidi="he-IL"/>
        </w:rPr>
      </w:pPr>
      <w:r w:rsidRPr="00595FB8">
        <w:rPr>
          <w:rFonts w:ascii="Times New Roman" w:hAnsi="Times New Roman" w:cs="Times New Roman"/>
          <w:lang w:bidi="he-IL"/>
        </w:rPr>
        <w:t xml:space="preserve">We now know what causes the observed diversity in macroalgal decomposition trajectories. Early phycologists noticed the need to “pre-kill” macroalgal detritus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Brouwer, 1996, #26706; Rieper-Kirchner, 1989, #23446; Smith and Foreman, 1984, #41137}</w:instrText>
      </w:r>
      <w:r w:rsidRPr="00595FB8">
        <w:rPr>
          <w:rFonts w:ascii="Times New Roman" w:hAnsi="Times New Roman" w:cs="Times New Roman"/>
        </w:rPr>
        <w:fldChar w:fldCharType="separate"/>
      </w:r>
      <w:r w:rsidRPr="00595FB8">
        <w:rPr>
          <w:rFonts w:ascii="Times New Roman" w:hAnsi="Times New Roman" w:cs="Times New Roman"/>
        </w:rPr>
        <w:t>(Birch et al., 1983, Smith &amp; Foreman, 1984, Rieper-Kirchner, 1989, Brouwer, 1996)</w:t>
      </w:r>
      <w:r w:rsidRPr="00595FB8">
        <w:rPr>
          <w:rFonts w:ascii="Times New Roman" w:hAnsi="Times New Roman" w:cs="Times New Roman"/>
        </w:rPr>
        <w:fldChar w:fldCharType="end"/>
      </w:r>
      <w:r w:rsidRPr="00595FB8">
        <w:rPr>
          <w:rFonts w:ascii="Times New Roman" w:hAnsi="Times New Roman" w:cs="Times New Roman"/>
          <w:lang w:bidi="he-IL"/>
        </w:rPr>
        <w:t xml:space="preserve"> if it was to behave according to the expectations of the classic model (Equation 3). Recently it became evident that this is because excised macroalgal tissue can continue to photosynthesise for months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w:instrText>
      </w:r>
      <w:r w:rsidRPr="00595FB8">
        <w:rPr>
          <w:rFonts w:ascii="Times New Roman" w:hAnsi="Times New Roman" w:cs="Times New Roman"/>
        </w:rPr>
        <w:fldChar w:fldCharType="separate"/>
      </w:r>
      <w:r w:rsidRPr="00595FB8">
        <w:rPr>
          <w:rFonts w:ascii="Times New Roman" w:hAnsi="Times New Roman" w:cs="Times New Roman"/>
        </w:rPr>
        <w:t>(de Bettignies et al., 2020)</w:t>
      </w:r>
      <w:r w:rsidRPr="00595FB8">
        <w:rPr>
          <w:rFonts w:ascii="Times New Roman" w:hAnsi="Times New Roman" w:cs="Times New Roman"/>
        </w:rPr>
        <w:fldChar w:fldCharType="end"/>
      </w:r>
      <w:r w:rsidRPr="00595FB8">
        <w:rPr>
          <w:rFonts w:ascii="Times New Roman" w:hAnsi="Times New Roman" w:cs="Times New Roman"/>
        </w:rPr>
        <w:t>, which may allow macroalgal detritus</w:t>
      </w:r>
      <w:r w:rsidRPr="00595FB8">
        <w:rPr>
          <w:rStyle w:val="FootnoteReference"/>
          <w:rFonts w:ascii="Times New Roman" w:hAnsi="Times New Roman" w:cs="Times New Roman"/>
          <w:lang w:bidi="he-IL"/>
        </w:rPr>
        <w:footnoteReference w:id="2"/>
      </w:r>
      <w:r w:rsidRPr="00595FB8">
        <w:rPr>
          <w:rFonts w:ascii="Times New Roman" w:hAnsi="Times New Roman" w:cs="Times New Roman"/>
          <w:lang w:bidi="he-IL"/>
        </w:rPr>
        <w:t xml:space="preserve"> </w:t>
      </w:r>
      <w:r w:rsidRPr="00595FB8">
        <w:rPr>
          <w:rFonts w:ascii="Times New Roman" w:hAnsi="Times New Roman" w:cs="Times New Roman"/>
        </w:rPr>
        <w:t xml:space="preserve">to growth rather than decompose </w:t>
      </w:r>
      <w:r w:rsidR="00012C01">
        <w:rPr>
          <w:rFonts w:ascii="Times New Roman" w:hAnsi="Times New Roman" w:cs="Times New Roman"/>
        </w:rPr>
        <w:t xml:space="preserve">over the short term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2022, #89942; Frontier et al., 2021, #5570; Frontier et al., 2022, #81381; Pedersen et al., 2021, #86831; Wright et al., 2022, #84779}</w:instrText>
      </w:r>
      <w:r w:rsidRPr="00595FB8">
        <w:rPr>
          <w:rFonts w:ascii="Times New Roman" w:hAnsi="Times New Roman" w:cs="Times New Roman"/>
        </w:rPr>
        <w:fldChar w:fldCharType="separate"/>
      </w:r>
      <w:r w:rsidRPr="00595FB8">
        <w:rPr>
          <w:rFonts w:ascii="Times New Roman" w:hAnsi="Times New Roman" w:cs="Times New Roman"/>
        </w:rPr>
        <w:t>(Frontier et al., 2021, Pedersen et al., 2021, Filbee-Dexter et al., 2022, 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There is now extensive investigation into what has since been termed detrital photosynthesis </w:t>
      </w:r>
      <w:r w:rsidRPr="00595FB8">
        <w:rPr>
          <w:rFonts w:ascii="Times New Roman" w:hAnsi="Times New Roman" w:cs="Times New Roman"/>
        </w:rPr>
        <w:fldChar w:fldCharType="begin"/>
      </w:r>
      <w:r w:rsidRPr="00595FB8">
        <w:rPr>
          <w:rFonts w:ascii="Times New Roman" w:hAnsi="Times New Roman" w:cs="Times New Roman"/>
        </w:rPr>
        <w:instrText>ADDIN BEC{Frontier et al., 2021, #5570; Frontier et al., 2022, #81381; Wright and Foggo, 2021, #58011; Wright and Kregting, 2023, #49343; Wright et al., 2022, #84779; Wright et al., 2023, #11376}</w:instrText>
      </w:r>
      <w:r w:rsidRPr="00595FB8">
        <w:rPr>
          <w:rFonts w:ascii="Times New Roman" w:hAnsi="Times New Roman" w:cs="Times New Roman"/>
        </w:rPr>
        <w:fldChar w:fldCharType="separate"/>
      </w:r>
      <w:r w:rsidRPr="00595FB8">
        <w:rPr>
          <w:rFonts w:ascii="Times New Roman" w:hAnsi="Times New Roman" w:cs="Times New Roman"/>
        </w:rPr>
        <w:t>(Frontier et al., 2021, Wright &amp; Foggo, 2021, Frontier et al., 2022, Wright et al., 2022, Wright &amp; Kregting, 2023, Wright et al., 2024)</w:t>
      </w:r>
      <w:r w:rsidRPr="00595FB8">
        <w:rPr>
          <w:rFonts w:ascii="Times New Roman" w:hAnsi="Times New Roman" w:cs="Times New Roman"/>
        </w:rPr>
        <w:fldChar w:fldCharType="end"/>
      </w:r>
      <w:r w:rsidRPr="00595FB8">
        <w:rPr>
          <w:rFonts w:ascii="Times New Roman" w:hAnsi="Times New Roman" w:cs="Times New Roman"/>
          <w:lang w:bidi="he-IL"/>
        </w:rPr>
        <w:t xml:space="preserve"> and macroalgae have been found to be unique among plants in having detritus that photosynthesises to an extent that is likely to influence its decomposition (Wright, in review). This knowledge enables the creation of a model that accurately describes macroalgal decomposition by </w:t>
      </w:r>
      <w:proofErr w:type="gramStart"/>
      <w:r w:rsidRPr="00595FB8">
        <w:rPr>
          <w:rFonts w:ascii="Times New Roman" w:hAnsi="Times New Roman" w:cs="Times New Roman"/>
          <w:lang w:bidi="he-IL"/>
        </w:rPr>
        <w:t>taking into account</w:t>
      </w:r>
      <w:proofErr w:type="gramEnd"/>
      <w:r w:rsidRPr="00595FB8">
        <w:rPr>
          <w:rFonts w:ascii="Times New Roman" w:hAnsi="Times New Roman" w:cs="Times New Roman"/>
          <w:lang w:bidi="he-IL"/>
        </w:rPr>
        <w:t xml:space="preserve"> the effect of detrital photosynthesis. It is probable that, </w:t>
      </w:r>
      <w:r w:rsidRPr="00595FB8">
        <w:rPr>
          <w:rFonts w:ascii="Times New Roman" w:hAnsi="Times New Roman" w:cs="Times New Roman"/>
          <w:lang w:bidi="he-IL"/>
        </w:rPr>
        <w:lastRenderedPageBreak/>
        <w:t xml:space="preserve">ignorant of detrital photosynthesis, previous models have substantially underestimated macroalgal decomposition with obvious consequences for blue carbon accounting. To remedy </w:t>
      </w:r>
      <w:proofErr w:type="gramStart"/>
      <w:r w:rsidRPr="00595FB8">
        <w:rPr>
          <w:rFonts w:ascii="Times New Roman" w:hAnsi="Times New Roman" w:cs="Times New Roman"/>
          <w:lang w:bidi="he-IL"/>
        </w:rPr>
        <w:t>this</w:t>
      </w:r>
      <w:proofErr w:type="gramEnd"/>
      <w:r w:rsidRPr="00595FB8">
        <w:rPr>
          <w:rFonts w:ascii="Times New Roman" w:hAnsi="Times New Roman" w:cs="Times New Roman"/>
          <w:lang w:bidi="he-IL"/>
        </w:rPr>
        <w:t xml:space="preserve"> I here present a model with only three parameters that is tailored to the unique case of macroalgal decomposition. First I describe its mathematical form, then I implement it as a Bayesian statistical model in R </w:t>
      </w:r>
      <w:r w:rsidRPr="00595FB8">
        <w:rPr>
          <w:rFonts w:ascii="Times New Roman" w:hAnsi="Times New Roman" w:cs="Times New Roman"/>
        </w:rPr>
        <w:fldChar w:fldCharType="begin"/>
      </w:r>
      <w:r w:rsidRPr="00595FB8">
        <w:rPr>
          <w:rFonts w:ascii="Times New Roman" w:hAnsi="Times New Roman" w:cs="Times New Roman"/>
        </w:rPr>
        <w:instrText>ADDIN BEC{R Core Team, 2022, #9949}</w:instrText>
      </w:r>
      <w:r w:rsidRPr="00595FB8">
        <w:rPr>
          <w:rFonts w:ascii="Times New Roman" w:hAnsi="Times New Roman" w:cs="Times New Roman"/>
        </w:rPr>
        <w:fldChar w:fldCharType="separate"/>
      </w:r>
      <w:r w:rsidRPr="00595FB8">
        <w:rPr>
          <w:rFonts w:ascii="Times New Roman" w:hAnsi="Times New Roman" w:cs="Times New Roman"/>
        </w:rPr>
        <w:t>(R Core Team, 2022)</w:t>
      </w:r>
      <w:r w:rsidRPr="00595FB8">
        <w:rPr>
          <w:rFonts w:ascii="Times New Roman" w:hAnsi="Times New Roman" w:cs="Times New Roman"/>
        </w:rPr>
        <w:fldChar w:fldCharType="end"/>
      </w:r>
      <w:r w:rsidRPr="00595FB8">
        <w:rPr>
          <w:rFonts w:ascii="Times New Roman" w:hAnsi="Times New Roman" w:cs="Times New Roman"/>
          <w:lang w:bidi="he-IL"/>
        </w:rPr>
        <w:t xml:space="preserve"> with Stan </w:t>
      </w:r>
      <w:r w:rsidRPr="00595FB8">
        <w:rPr>
          <w:rFonts w:ascii="Times New Roman" w:hAnsi="Times New Roman" w:cs="Times New Roman"/>
        </w:rPr>
        <w:fldChar w:fldCharType="begin"/>
      </w:r>
      <w:r w:rsidRPr="00595FB8">
        <w:rPr>
          <w:rFonts w:ascii="Times New Roman" w:hAnsi="Times New Roman" w:cs="Times New Roman"/>
        </w:rPr>
        <w:instrText>ADDIN BEC{Carpenter et al., 2017, #59260}</w:instrText>
      </w:r>
      <w:r w:rsidRPr="00595FB8">
        <w:rPr>
          <w:rFonts w:ascii="Times New Roman" w:hAnsi="Times New Roman" w:cs="Times New Roman"/>
        </w:rPr>
        <w:fldChar w:fldCharType="separate"/>
      </w:r>
      <w:r w:rsidRPr="00595FB8">
        <w:rPr>
          <w:rFonts w:ascii="Times New Roman" w:hAnsi="Times New Roman" w:cs="Times New Roman"/>
        </w:rPr>
        <w:t>(Carpenter et al., 2017)</w:t>
      </w:r>
      <w:r w:rsidRPr="00595FB8">
        <w:rPr>
          <w:rFonts w:ascii="Times New Roman" w:hAnsi="Times New Roman" w:cs="Times New Roman"/>
        </w:rPr>
        <w:fldChar w:fldCharType="end"/>
      </w:r>
      <w:r w:rsidRPr="00595FB8">
        <w:rPr>
          <w:rFonts w:ascii="Times New Roman" w:hAnsi="Times New Roman" w:cs="Times New Roman"/>
          <w:lang w:bidi="he-IL"/>
        </w:rPr>
        <w:t>, and finally I validate the model against a variety of empirical examples.</w:t>
      </w:r>
    </w:p>
    <w:p w14:paraId="6CA46B4B" w14:textId="77777777" w:rsidR="00584A58" w:rsidRPr="00595FB8" w:rsidRDefault="00584A58" w:rsidP="0055732C">
      <w:pPr>
        <w:spacing w:line="360" w:lineRule="auto"/>
        <w:rPr>
          <w:rFonts w:ascii="Times New Roman" w:hAnsi="Times New Roman" w:cs="Times New Roman"/>
          <w:lang w:bidi="he-IL"/>
        </w:rPr>
      </w:pPr>
    </w:p>
    <w:p w14:paraId="1105BA0B" w14:textId="20A10460" w:rsidR="00584A58" w:rsidRPr="0093627E" w:rsidRDefault="00584A58" w:rsidP="0055732C">
      <w:pPr>
        <w:spacing w:line="360" w:lineRule="auto"/>
        <w:rPr>
          <w:rFonts w:ascii="Times New Roman" w:hAnsi="Times New Roman" w:cs="Times New Roman"/>
          <w:b/>
          <w:bCs/>
          <w:lang w:bidi="he-IL"/>
        </w:rPr>
      </w:pPr>
      <w:r w:rsidRPr="0093627E">
        <w:rPr>
          <w:rFonts w:ascii="Times New Roman" w:hAnsi="Times New Roman" w:cs="Times New Roman"/>
          <w:b/>
          <w:bCs/>
          <w:lang w:bidi="he-IL"/>
        </w:rPr>
        <w:t>The mathematical model</w:t>
      </w:r>
    </w:p>
    <w:p w14:paraId="23BF028D" w14:textId="77777777" w:rsidR="00584A58" w:rsidRPr="00E01CB3" w:rsidRDefault="00584A58" w:rsidP="0055732C">
      <w:pPr>
        <w:spacing w:line="360" w:lineRule="auto"/>
        <w:rPr>
          <w:rFonts w:ascii="Times New Roman" w:hAnsi="Times New Roman" w:cs="Times New Roman"/>
          <w:color w:val="000000"/>
          <w:kern w:val="0"/>
          <w:lang w:val="en-AU" w:eastAsia="en-GB"/>
        </w:rPr>
      </w:pPr>
      <w:r w:rsidRPr="00E01CB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E01CB3">
        <w:rPr>
          <w:rFonts w:ascii="Times New Roman" w:hAnsi="Times New Roman" w:cs="Times New Roman"/>
          <w:color w:val="000000"/>
          <w:kern w:val="0"/>
          <w:lang w:val="en-AU" w:eastAsia="en-GB"/>
        </w:rPr>
        <w:t xml:space="preserve">… — Philip Pullman (1994) </w:t>
      </w:r>
      <w:r w:rsidRPr="00E01CB3">
        <w:rPr>
          <w:rFonts w:ascii="Times New Roman" w:hAnsi="Times New Roman" w:cs="Times New Roman"/>
          <w:i/>
          <w:iCs/>
          <w:color w:val="000000"/>
          <w:kern w:val="0"/>
          <w:lang w:val="en-AU" w:eastAsia="en-GB"/>
        </w:rPr>
        <w:t>The Tin Princess</w:t>
      </w:r>
    </w:p>
    <w:p w14:paraId="71D1AACB" w14:textId="77777777" w:rsidR="00584A58" w:rsidRPr="00E01CB3" w:rsidRDefault="00584A58" w:rsidP="0055732C">
      <w:pPr>
        <w:spacing w:line="360" w:lineRule="auto"/>
        <w:rPr>
          <w:rFonts w:ascii="Times New Roman" w:hAnsi="Times New Roman" w:cs="Times New Roman"/>
          <w:lang w:bidi="he-IL"/>
        </w:rPr>
      </w:pPr>
    </w:p>
    <w:p w14:paraId="13922A34" w14:textId="253B3D29"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lang w:bidi="he-IL"/>
        </w:rPr>
        <w:t xml:space="preserve">Macroalgal detritus is essentially in limbo. It may grow or decay, but not indefinitely. The goal is to model this temporary limbo. There are several possible approaches to describing this mathematically. As mentioned above, the logistic function has been the only attempt so far, but its rate constant is not comparable to that of Equation </w:t>
      </w:r>
      <w:proofErr w:type="gramStart"/>
      <w:r w:rsidRPr="00E01CB3">
        <w:rPr>
          <w:rFonts w:ascii="Times New Roman" w:hAnsi="Times New Roman" w:cs="Times New Roman"/>
          <w:lang w:bidi="he-IL"/>
        </w:rPr>
        <w:t>3</w:t>
      </w:r>
      <w:proofErr w:type="gramEnd"/>
      <w:r w:rsidRPr="00E01CB3">
        <w:rPr>
          <w:rFonts w:ascii="Times New Roman" w:hAnsi="Times New Roman" w:cs="Times New Roman"/>
          <w:lang w:bidi="he-IL"/>
        </w:rPr>
        <w:t xml:space="preserve"> and it cannot describe the full spectrum of possible decomposition trajectories (e.g. an increase followed by a decrease). </w:t>
      </w:r>
      <w:proofErr w:type="gramStart"/>
      <w:r w:rsidRPr="00E01CB3">
        <w:rPr>
          <w:rFonts w:ascii="Times New Roman" w:hAnsi="Times New Roman" w:cs="Times New Roman"/>
          <w:lang w:bidi="he-IL"/>
        </w:rPr>
        <w:t>Hence</w:t>
      </w:r>
      <w:proofErr w:type="gramEnd"/>
      <w:r w:rsidRPr="00E01CB3">
        <w:rPr>
          <w:rFonts w:ascii="Times New Roman" w:hAnsi="Times New Roman" w:cs="Times New Roman"/>
          <w:lang w:bidi="he-IL"/>
        </w:rPr>
        <w:t xml:space="preserve"> we must dismiss it. Another approach could be a composite function of a saturating function (e.g. rectangular hyperbola, hyperbolic tangent, exponential) and Equation 3. This may describe all possible trajectories but is somewhat of an artificial construct and more importantly would have more parameters than is practical. The best way forward is to stick with our trusty Equation 3 but rebuild it from its differential form (Equation 1). Instead of treating </w:t>
      </w:r>
      <w:r w:rsidRPr="00E01CB3">
        <w:rPr>
          <w:rFonts w:ascii="Times New Roman" w:hAnsi="Times New Roman" w:cs="Times New Roman"/>
          <w:i/>
          <w:iCs/>
          <w:lang w:bidi="he-IL"/>
        </w:rPr>
        <w:t>k</w:t>
      </w:r>
      <w:r w:rsidRPr="00E01CB3">
        <w:rPr>
          <w:rFonts w:ascii="Times New Roman" w:hAnsi="Times New Roman" w:cs="Times New Roman"/>
          <w:lang w:bidi="he-IL"/>
        </w:rPr>
        <w:t xml:space="preserve"> as constant, we can let it be a function of time:</w:t>
      </w:r>
    </w:p>
    <w:p w14:paraId="6969DB7D" w14:textId="77777777" w:rsidR="00584A58" w:rsidRPr="00E01CB3" w:rsidRDefault="00584A58" w:rsidP="0055732C">
      <w:pPr>
        <w:spacing w:line="360" w:lineRule="auto"/>
        <w:rPr>
          <w:rFonts w:ascii="Times New Roman" w:hAnsi="Times New Roman" w:cs="Times New Roman"/>
          <w:b/>
          <w:bCs/>
          <w:lang w:bidi="he-IL"/>
        </w:rPr>
      </w:pPr>
    </w:p>
    <w:p w14:paraId="1D163902" w14:textId="03779C42" w:rsidR="00584A58" w:rsidRPr="00E01CB3" w:rsidRDefault="00000000" w:rsidP="0055732C">
      <w:pPr>
        <w:tabs>
          <w:tab w:val="right" w:pos="9026"/>
        </w:tabs>
        <w:spacing w:line="360" w:lineRule="auto"/>
        <w:rPr>
          <w:rFonts w:ascii="Times New Roman" w:hAnsi="Times New Roman" w:cs="Times New Roman"/>
          <w:lang w:bidi="he-IL"/>
        </w:rPr>
      </w:pPr>
      <m:oMath>
        <m:f>
          <m:fPr>
            <m:ctrlPr>
              <w:rPr>
                <w:rFonts w:ascii="Cambria Math" w:hAnsi="Cambria Math" w:cs="Times New Roman"/>
                <w:iCs/>
              </w:rPr>
            </m:ctrlPr>
          </m:fPr>
          <m:num>
            <m:r>
              <m:rPr>
                <m:nor/>
              </m:rPr>
              <w:rPr>
                <w:rFonts w:ascii="Times New Roman" w:hAnsi="Times New Roman" w:cs="Times New Roman"/>
                <w:i/>
                <w:lang w:bidi="he-IL"/>
              </w:rPr>
              <m:t>dm</m:t>
            </m:r>
          </m:num>
          <m:den>
            <m:r>
              <m:rPr>
                <m:nor/>
              </m:rPr>
              <w:rPr>
                <w:rFonts w:ascii="Times New Roman" w:hAnsi="Times New Roman" w:cs="Times New Roman"/>
                <w:i/>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t>
        </m:r>
        <m:r>
          <m:rPr>
            <m:nor/>
          </m:rPr>
          <w:rPr>
            <w:rFonts w:ascii="Times New Roman" w:hAnsi="Times New Roman" w:cs="Times New Roman"/>
            <w:lang w:bidi="he-IL"/>
          </w:rPr>
          <m:t>(</m:t>
        </m:r>
        <m:r>
          <m:rPr>
            <m:nor/>
          </m:rPr>
          <w:rPr>
            <w:rFonts w:ascii="Times New Roman" w:hAnsi="Times New Roman" w:cs="Times New Roman"/>
            <w:i/>
            <w:iCs/>
            <w:lang w:bidi="he-IL"/>
          </w:rPr>
          <m:t>t</m:t>
        </m:r>
        <m:r>
          <m:rPr>
            <m:nor/>
          </m:rPr>
          <w:rPr>
            <w:rFonts w:ascii="Times New Roman" w:hAnsi="Times New Roman" w:cs="Times New Roman"/>
            <w:lang w:bidi="he-IL"/>
          </w:rPr>
          <m:t>)</m:t>
        </m:r>
        <m:r>
          <m:rPr>
            <m:nor/>
          </m:rPr>
          <w:rPr>
            <w:rFonts w:ascii="Times New Roman" w:hAnsi="Times New Roman" w:cs="Times New Roman"/>
            <w:i/>
            <w:iCs/>
            <w:lang w:bidi="he-IL"/>
          </w:rPr>
          <m:t>m</m:t>
        </m:r>
      </m:oMath>
      <w:r w:rsidR="00584A58" w:rsidRPr="00E01CB3">
        <w:rPr>
          <w:rFonts w:ascii="Times New Roman" w:eastAsiaTheme="minorEastAsia" w:hAnsi="Times New Roman" w:cs="Times New Roman"/>
          <w:lang w:bidi="he-IL"/>
        </w:rPr>
        <w:tab/>
        <w:t>(4)</w:t>
      </w:r>
    </w:p>
    <w:p w14:paraId="7895B918" w14:textId="77777777" w:rsidR="00584A58" w:rsidRPr="00E01CB3" w:rsidRDefault="00584A58" w:rsidP="0055732C">
      <w:pPr>
        <w:spacing w:line="360" w:lineRule="auto"/>
        <w:rPr>
          <w:rFonts w:ascii="Times New Roman" w:hAnsi="Times New Roman" w:cs="Times New Roman"/>
          <w:b/>
          <w:bCs/>
          <w:lang w:bidi="he-IL"/>
        </w:rPr>
      </w:pPr>
    </w:p>
    <w:p w14:paraId="22EAD6D7" w14:textId="064CB186"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lang w:bidi="he-IL"/>
        </w:rPr>
        <w:t xml:space="preserve">To my knowledge this approach has only been applied twice before,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Rovira &amp; Rovira</w:t>
      </w:r>
      <w:r w:rsidR="00E2217B">
        <w:rPr>
          <w:rFonts w:ascii="Times New Roman" w:hAnsi="Times New Roman" w:cs="Times New Roman"/>
        </w:rPr>
        <w:t xml:space="preserve"> (</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to describe the variety of terrestrial leaf litter decomposition trajectories and by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Manojlovic</w:t>
      </w:r>
      <w:r w:rsidR="00E2217B">
        <w:rPr>
          <w:rFonts w:ascii="Times New Roman" w:hAnsi="Times New Roman" w:cs="Times New Roman"/>
        </w:rPr>
        <w:t xml:space="preserve"> (</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lang w:bidi="he-IL"/>
        </w:rPr>
        <w:t xml:space="preserve"> to model seagrass decomposition </w:t>
      </w:r>
      <w:r w:rsidRPr="00E01CB3">
        <w:rPr>
          <w:rFonts w:ascii="Times New Roman" w:hAnsi="Times New Roman" w:cs="Times New Roman"/>
        </w:rPr>
        <w:fldChar w:fldCharType="begin"/>
      </w:r>
      <w:r w:rsidRPr="00E01CB3">
        <w:rPr>
          <w:rFonts w:ascii="Times New Roman" w:hAnsi="Times New Roman" w:cs="Times New Roman"/>
        </w:rPr>
        <w:instrText>ADDIN BEC{Trevathan-Tackett et al., 2020, #39239}</w:instrText>
      </w:r>
      <w:r w:rsidRPr="00E01CB3">
        <w:rPr>
          <w:rFonts w:ascii="Times New Roman" w:hAnsi="Times New Roman" w:cs="Times New Roman"/>
        </w:rPr>
        <w:fldChar w:fldCharType="separate"/>
      </w:r>
      <w:r w:rsidRPr="00E01CB3">
        <w:rPr>
          <w:rFonts w:ascii="Times New Roman" w:hAnsi="Times New Roman" w:cs="Times New Roman"/>
        </w:rPr>
        <w:t>(Trevathan-Tackett et al., 2020)</w:t>
      </w:r>
      <w:r w:rsidRPr="00E01CB3">
        <w:rPr>
          <w:rFonts w:ascii="Times New Roman" w:hAnsi="Times New Roman" w:cs="Times New Roman"/>
        </w:rPr>
        <w:fldChar w:fldCharType="end"/>
      </w:r>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2217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chose the form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based on context while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E05018">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a random walk, the simplest autoregression which defines </w:t>
      </w:r>
      <w:r w:rsidRPr="00E01CB3">
        <w:rPr>
          <w:rFonts w:ascii="Times New Roman" w:hAnsi="Times New Roman" w:cs="Times New Roman"/>
          <w:i/>
          <w:iCs/>
        </w:rPr>
        <w:t>k</w:t>
      </w:r>
      <w:r w:rsidRPr="00E01CB3">
        <w:rPr>
          <w:rFonts w:ascii="Times New Roman" w:hAnsi="Times New Roman" w:cs="Times New Roman"/>
        </w:rPr>
        <w:t xml:space="preserve"> only in terms of </w:t>
      </w:r>
      <w:r w:rsidRPr="00E01CB3">
        <w:rPr>
          <w:rFonts w:ascii="Times New Roman" w:hAnsi="Times New Roman" w:cs="Times New Roman"/>
          <w:i/>
          <w:iCs/>
        </w:rPr>
        <w:t>k</w:t>
      </w:r>
      <w:r w:rsidRPr="00E01CB3">
        <w:rPr>
          <w:rFonts w:ascii="Times New Roman" w:hAnsi="Times New Roman" w:cs="Times New Roman"/>
        </w:rPr>
        <w:t xml:space="preserve"> at the previous timepoint plus normal error:</w:t>
      </w:r>
    </w:p>
    <w:p w14:paraId="2640B92B" w14:textId="77777777" w:rsidR="00584A58" w:rsidRPr="00E01CB3" w:rsidRDefault="00584A58" w:rsidP="0055732C">
      <w:pPr>
        <w:spacing w:line="360" w:lineRule="auto"/>
        <w:rPr>
          <w:rFonts w:ascii="Times New Roman" w:hAnsi="Times New Roman" w:cs="Times New Roman"/>
          <w:b/>
          <w:bCs/>
          <w:lang w:bidi="he-IL"/>
        </w:rPr>
      </w:pPr>
    </w:p>
    <w:p w14:paraId="1C0C6FE7" w14:textId="6D721433" w:rsidR="00584A58" w:rsidRPr="00E01CB3" w:rsidRDefault="00E05018"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w:lastRenderedPageBreak/>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rPr>
          <m:t xml:space="preserve">~ </m:t>
        </m:r>
        <m:r>
          <m:rPr>
            <m:nor/>
          </m:rPr>
          <w:rPr>
            <w:rStyle w:val="Strong"/>
            <w:rFonts w:ascii="Times New Roman" w:hAnsi="Times New Roman" w:cs="Times New Roman"/>
            <w:b w:val="0"/>
            <w:bCs w:val="0"/>
            <w:i/>
            <w:iCs/>
            <w:color w:val="000000"/>
          </w:rPr>
          <m:t>N</m:t>
        </m:r>
        <m:r>
          <m:rPr>
            <m:nor/>
          </m:rPr>
          <w:rPr>
            <w:rFonts w:ascii="Times New Roman" w:hAnsi="Times New Roman" w:cs="Times New Roman"/>
          </w:rPr>
          <m:t>(</m:t>
        </m:r>
        <m:r>
          <m:rPr>
            <m:nor/>
          </m:rPr>
          <w:rPr>
            <w:rFonts w:ascii="Times New Roman" w:hAnsi="Times New Roman" w:cs="Times New Roman"/>
            <w:lang w:bidi="he-IL"/>
          </w:rPr>
          <m:t xml:space="preserve"> </m:t>
        </m:r>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Times New Roman" w:hAnsi="Times New Roman" w:cs="Times New Roman"/>
          </w:rPr>
          <m:t xml:space="preserve"> </m:t>
        </m:r>
        <w:proofErr w:type="spellStart"/>
        <m:r>
          <m:rPr>
            <m:nor/>
          </m:rPr>
          <w:rPr>
            <w:rFonts w:ascii="Times New Roman" w:hAnsi="Times New Roman" w:cs="Times New Roman"/>
          </w:rPr>
          <m:t>Δ</m:t>
        </m:r>
        <m:r>
          <m:rPr>
            <m:nor/>
          </m:rPr>
          <w:rPr>
            <w:rFonts w:ascii="Times New Roman" w:hAnsi="Times New Roman" w:cs="Times New Roman"/>
            <w:i/>
            <w:iCs/>
          </w:rPr>
          <m:t>t</m:t>
        </m:r>
        <w:proofErr w:type="spellEnd"/>
        <m:r>
          <m:rPr>
            <m:nor/>
          </m:rPr>
          <w:rPr>
            <w:rFonts w:ascii="Times New Roman" w:hAnsi="Times New Roman" w:cs="Times New Roman"/>
          </w:rPr>
          <m:t>)</m:t>
        </m:r>
        <m:r>
          <m:rPr>
            <m:nor/>
          </m:rPr>
          <w:rPr>
            <w:rFonts w:ascii="Times New Roman" w:hAnsi="Times New Roman" w:cs="Times New Roman"/>
            <w:lang w:bidi="he-IL"/>
          </w:rPr>
          <m:t xml:space="preserve"> , </m:t>
        </m:r>
        <m:r>
          <m:rPr>
            <m:nor/>
          </m:rPr>
          <w:rPr>
            <w:rFonts w:ascii="Times New Roman" w:hAnsi="Times New Roman" w:cs="Times New Roman"/>
            <w:i/>
            <w:iCs/>
            <w:lang w:bidi="he-IL"/>
          </w:rPr>
          <m:t>σ</m:t>
        </m:r>
        <m:r>
          <m:rPr>
            <m:nor/>
          </m:rPr>
          <w:rPr>
            <w:rFonts w:ascii="Times New Roman" w:hAnsi="Times New Roman" w:cs="Times New Roman"/>
            <w:lang w:bidi="he-IL"/>
          </w:rPr>
          <m:t xml:space="preserve"> </m:t>
        </m:r>
        <m:r>
          <m:rPr>
            <m:nor/>
          </m:rPr>
          <w:rPr>
            <w:rFonts w:ascii="Times New Roman" w:hAnsi="Times New Roman" w:cs="Times New Roman"/>
          </w:rPr>
          <m:t>)</m:t>
        </m:r>
      </m:oMath>
      <w:r w:rsidR="00584A58" w:rsidRPr="00E01CB3">
        <w:rPr>
          <w:rFonts w:ascii="Times New Roman" w:eastAsiaTheme="minorEastAsia" w:hAnsi="Times New Roman" w:cs="Times New Roman"/>
          <w:lang w:bidi="he-IL"/>
        </w:rPr>
        <w:tab/>
        <w:t>(5)</w:t>
      </w:r>
    </w:p>
    <w:p w14:paraId="242DBD1F" w14:textId="77777777" w:rsidR="00584A58" w:rsidRPr="00E01CB3" w:rsidRDefault="00584A58" w:rsidP="0055732C">
      <w:pPr>
        <w:spacing w:line="360" w:lineRule="auto"/>
        <w:rPr>
          <w:rFonts w:ascii="Times New Roman" w:hAnsi="Times New Roman" w:cs="Times New Roman"/>
          <w:b/>
          <w:bCs/>
          <w:lang w:bidi="he-IL"/>
        </w:rPr>
      </w:pPr>
    </w:p>
    <w:p w14:paraId="09BD1DB0" w14:textId="257322BD" w:rsidR="00584A58" w:rsidRPr="00E01CB3" w:rsidRDefault="00584A58" w:rsidP="0055732C">
      <w:pPr>
        <w:spacing w:line="360" w:lineRule="auto"/>
        <w:rPr>
          <w:rFonts w:ascii="Times New Roman" w:hAnsi="Times New Roman" w:cs="Times New Roman"/>
        </w:rPr>
      </w:pPr>
      <w:r w:rsidRPr="00E01CB3">
        <w:rPr>
          <w:rFonts w:ascii="Times New Roman" w:hAnsi="Times New Roman" w:cs="Times New Roman"/>
          <w:lang w:bidi="he-IL"/>
        </w:rPr>
        <w:t xml:space="preserve">where </w:t>
      </w:r>
      <m:oMath>
        <m:r>
          <w:rPr>
            <w:rFonts w:ascii="Cambria Math" w:hAnsi="Cambria Math" w:cs="Times New Roman"/>
            <w:lang w:bidi="he-IL"/>
          </w:rPr>
          <m:t>σ</m:t>
        </m:r>
      </m:oMath>
      <w:r w:rsidRPr="00E01CB3">
        <w:rPr>
          <w:rFonts w:ascii="Times New Roman" w:eastAsiaTheme="minorEastAsia" w:hAnsi="Times New Roman" w:cs="Times New Roman"/>
          <w:lang w:bidi="he-IL"/>
        </w:rPr>
        <w:t xml:space="preserve"> is the standard deviation of the normal distribution around the mean </w:t>
      </w:r>
      <w:proofErr w:type="gramStart"/>
      <w:r w:rsidRPr="00E01CB3">
        <w:rPr>
          <w:rFonts w:ascii="Times New Roman" w:hAnsi="Times New Roman" w:cs="Times New Roman"/>
          <w:i/>
          <w:iCs/>
        </w:rPr>
        <w:t>k</w:t>
      </w:r>
      <w:r w:rsidRPr="00E01CB3">
        <w:rPr>
          <w:rFonts w:ascii="Times New Roman" w:hAnsi="Times New Roman" w:cs="Times New Roman"/>
        </w:rPr>
        <w:t>(</w:t>
      </w:r>
      <w:proofErr w:type="gramEnd"/>
      <w:r w:rsidRPr="00E01CB3">
        <w:rPr>
          <w:rFonts w:ascii="Times New Roman" w:hAnsi="Times New Roman" w:cs="Times New Roman"/>
          <w:i/>
          <w:iCs/>
        </w:rPr>
        <w:t>t</w:t>
      </w:r>
      <w:r w:rsidRPr="00E01CB3">
        <w:rPr>
          <w:rFonts w:ascii="Times New Roman" w:hAnsi="Times New Roman" w:cs="Times New Roman"/>
        </w:rPr>
        <w:t xml:space="preserve"> −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and determines the </w:t>
      </w:r>
      <w:r w:rsidRPr="00E01CB3">
        <w:rPr>
          <w:rFonts w:ascii="Times New Roman" w:hAnsi="Times New Roman" w:cs="Times New Roman"/>
          <w:i/>
          <w:iCs/>
        </w:rPr>
        <w:t>k</w:t>
      </w:r>
      <w:r w:rsidRPr="00E01CB3">
        <w:rPr>
          <w:rFonts w:ascii="Times New Roman" w:hAnsi="Times New Roman" w:cs="Times New Roman"/>
        </w:rPr>
        <w:t xml:space="preserve"> step size of the random walk. The timestep size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is typically set to 1. While this approach is the most flexible, it requires sophisticated Bayesian state space modelling with an ordinary differential equation solver.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1721EB">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w:t>
      </w:r>
      <w:proofErr w:type="spellStart"/>
      <w:r w:rsidRPr="00E01CB3">
        <w:rPr>
          <w:rFonts w:ascii="Times New Roman" w:hAnsi="Times New Roman" w:cs="Times New Roman"/>
        </w:rPr>
        <w:t>LibBi</w:t>
      </w:r>
      <w:proofErr w:type="spellEnd"/>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BEC{Murray, 2015, #50607}</w:instrText>
      </w:r>
      <w:r w:rsidRPr="00E01CB3">
        <w:rPr>
          <w:rFonts w:ascii="Times New Roman" w:hAnsi="Times New Roman" w:cs="Times New Roman"/>
        </w:rPr>
        <w:fldChar w:fldCharType="separate"/>
      </w:r>
      <w:r w:rsidRPr="00E01CB3">
        <w:rPr>
          <w:rFonts w:ascii="Times New Roman" w:hAnsi="Times New Roman" w:cs="Times New Roman"/>
        </w:rPr>
        <w:t>(Murray, 2015)</w:t>
      </w:r>
      <w:r w:rsidRPr="00E01CB3">
        <w:rPr>
          <w:rFonts w:ascii="Times New Roman" w:hAnsi="Times New Roman" w:cs="Times New Roman"/>
        </w:rPr>
        <w:fldChar w:fldCharType="end"/>
      </w:r>
      <w:r w:rsidRPr="00E01CB3">
        <w:rPr>
          <w:rFonts w:ascii="Times New Roman" w:hAnsi="Times New Roman" w:cs="Times New Roman"/>
        </w:rPr>
        <w:t xml:space="preserve"> and to my knowledge there is currently no way to implement this in the more popular Stan language (Manojlovic, personal communication, </w:t>
      </w:r>
      <w:hyperlink r:id="rId10" w:history="1">
        <w:r w:rsidRPr="00E01CB3">
          <w:rPr>
            <w:rStyle w:val="Hyperlink"/>
            <w:rFonts w:ascii="Times New Roman" w:hAnsi="Times New Roman" w:cs="Times New Roman"/>
          </w:rPr>
          <w:t>discourse.mc-stan.org/t/random-walk-in-</w:t>
        </w:r>
        <w:proofErr w:type="spellStart"/>
        <w:r w:rsidRPr="00E01CB3">
          <w:rPr>
            <w:rStyle w:val="Hyperlink"/>
            <w:rFonts w:ascii="Times New Roman" w:hAnsi="Times New Roman" w:cs="Times New Roman"/>
          </w:rPr>
          <w:t>rstan</w:t>
        </w:r>
        <w:proofErr w:type="spellEnd"/>
        <w:r w:rsidRPr="00E01CB3">
          <w:rPr>
            <w:rStyle w:val="Hyperlink"/>
            <w:rFonts w:ascii="Times New Roman" w:hAnsi="Times New Roman" w:cs="Times New Roman"/>
          </w:rPr>
          <w:t>/34308</w:t>
        </w:r>
      </w:hyperlink>
      <w:r w:rsidRPr="00E01CB3">
        <w:rPr>
          <w:rFonts w:ascii="Times New Roman" w:hAnsi="Times New Roman" w:cs="Times New Roman"/>
        </w:rPr>
        <w:t xml:space="preserve">). Furthermore, being the simplest type of order 1 autoregressive process, a random walk’s only parameter is </w:t>
      </w:r>
      <m:oMath>
        <m:r>
          <w:rPr>
            <w:rFonts w:ascii="Cambria Math" w:hAnsi="Cambria Math" w:cs="Times New Roman"/>
            <w:lang w:bidi="he-IL"/>
          </w:rPr>
          <m:t>σ</m:t>
        </m:r>
      </m:oMath>
      <w:r w:rsidRPr="00E01CB3">
        <w:rPr>
          <w:rFonts w:ascii="Times New Roman" w:hAnsi="Times New Roman" w:cs="Times New Roman"/>
        </w:rPr>
        <w:t xml:space="preserve"> which has no inherent directionality and precludes informative prediction beyond the range of the data. Finally, no comparison can be made between studies beyond overlaying plots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and formal comparison with studies that use the traditional model (Equation 3) is out of question. A model with informative parameters which can be formally compared is the way forward. </w:t>
      </w:r>
      <w:proofErr w:type="gramStart"/>
      <w:r w:rsidRPr="00E01CB3">
        <w:rPr>
          <w:rFonts w:ascii="Times New Roman" w:hAnsi="Times New Roman" w:cs="Times New Roman"/>
        </w:rPr>
        <w:t>Hence</w:t>
      </w:r>
      <w:proofErr w:type="gramEnd"/>
      <w:r w:rsidRPr="00E01CB3">
        <w:rPr>
          <w:rFonts w:ascii="Times New Roman" w:hAnsi="Times New Roman" w:cs="Times New Roman"/>
        </w:rPr>
        <w:t xml:space="preserve"> I here opt for the path laid out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1721E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w:t>
      </w:r>
    </w:p>
    <w:p w14:paraId="3728B118" w14:textId="77777777" w:rsidR="00584A58" w:rsidRPr="00E01CB3" w:rsidRDefault="00584A58" w:rsidP="0055732C">
      <w:pPr>
        <w:spacing w:line="360" w:lineRule="auto"/>
        <w:rPr>
          <w:rFonts w:ascii="Times New Roman" w:hAnsi="Times New Roman" w:cs="Times New Roman"/>
        </w:rPr>
      </w:pPr>
    </w:p>
    <w:p w14:paraId="2F1EBC7D" w14:textId="77777777" w:rsidR="00584A58" w:rsidRPr="00E01CB3" w:rsidRDefault="00584A58" w:rsidP="0055732C">
      <w:pPr>
        <w:spacing w:line="360" w:lineRule="auto"/>
        <w:rPr>
          <w:rFonts w:ascii="Times New Roman" w:hAnsi="Times New Roman" w:cs="Times New Roman"/>
        </w:rPr>
      </w:pPr>
      <w:r w:rsidRPr="00E01CB3">
        <w:rPr>
          <w:rFonts w:ascii="Times New Roman" w:hAnsi="Times New Roman" w:cs="Times New Roman"/>
        </w:rPr>
        <w:t xml:space="preserve">Now the most important task is to find an appropriate function to describe </w:t>
      </w:r>
      <w:r w:rsidRPr="00E01CB3">
        <w:rPr>
          <w:rFonts w:ascii="Times New Roman" w:hAnsi="Times New Roman" w:cs="Times New Roman"/>
          <w:i/>
          <w:iCs/>
        </w:rPr>
        <w:t>k</w:t>
      </w:r>
      <w:r w:rsidRPr="00E01CB3">
        <w:rPr>
          <w:rFonts w:ascii="Times New Roman" w:hAnsi="Times New Roman" w:cs="Times New Roman"/>
        </w:rPr>
        <w:t xml:space="preserve">. Since the underlying process affecting </w:t>
      </w:r>
      <w:r w:rsidRPr="00E01CB3">
        <w:rPr>
          <w:rFonts w:ascii="Times New Roman" w:hAnsi="Times New Roman" w:cs="Times New Roman"/>
          <w:i/>
          <w:iCs/>
        </w:rPr>
        <w:t>k</w:t>
      </w:r>
      <w:r w:rsidRPr="00E01CB3">
        <w:rPr>
          <w:rFonts w:ascii="Times New Roman" w:hAnsi="Times New Roman" w:cs="Times New Roman"/>
        </w:rPr>
        <w:t xml:space="preserve"> is detrital photosynthesis, it makes sense to start there. The change in detrital photosynthesis with time post excision, or detrital age, has mostly been described using various linear models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 Wright and Foggo, 2021, #58011; Wright and Kregting, 2023, #49343; Wright et al., 2022, #84779; Wright et al., 2023, #11376}</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Wright &amp; Foggo, 2021, Frontier et al., 2022, Wright et al., 2022, Wright &amp; Kregting, 2023, Wright et al., 2024)</w:t>
      </w:r>
      <w:r w:rsidRPr="00E01CB3">
        <w:rPr>
          <w:rFonts w:ascii="Times New Roman" w:hAnsi="Times New Roman" w:cs="Times New Roman"/>
        </w:rPr>
        <w:fldChar w:fldCharType="end"/>
      </w:r>
      <w:r w:rsidRPr="00E01CB3">
        <w:rPr>
          <w:rFonts w:ascii="Times New Roman" w:hAnsi="Times New Roman" w:cs="Times New Roman"/>
        </w:rPr>
        <w:t>. In truth there is no reasonable mechanism for photosynthesis to increase post excision</w:t>
      </w:r>
      <w:r w:rsidRPr="00E01CB3">
        <w:rPr>
          <w:rStyle w:val="FootnoteReference"/>
          <w:rFonts w:ascii="Times New Roman" w:hAnsi="Times New Roman" w:cs="Times New Roman"/>
        </w:rPr>
        <w:footnoteReference w:id="3"/>
      </w:r>
      <w:r w:rsidRPr="00E01CB3">
        <w:rPr>
          <w:rFonts w:ascii="Times New Roman" w:hAnsi="Times New Roman" w:cs="Times New Roman"/>
        </w:rPr>
        <w:t xml:space="preserve">, but it is often maintained near maximal levels until a breakpoint is </w:t>
      </w:r>
      <w:proofErr w:type="gramStart"/>
      <w:r w:rsidRPr="00E01CB3">
        <w:rPr>
          <w:rFonts w:ascii="Times New Roman" w:hAnsi="Times New Roman" w:cs="Times New Roman"/>
        </w:rPr>
        <w:t>reached</w:t>
      </w:r>
      <w:proofErr w:type="gramEnd"/>
      <w:r w:rsidRPr="00E01CB3">
        <w:rPr>
          <w:rFonts w:ascii="Times New Roman" w:hAnsi="Times New Roman" w:cs="Times New Roman"/>
        </w:rPr>
        <w:t xml:space="preserve"> and it decays to a minimum beyond which there logically is no further decline. Voilà, logistic decay! In Wright (in review) I have described detrital photosynthesis (</w:t>
      </w:r>
      <w:r w:rsidRPr="00E01CB3">
        <w:rPr>
          <w:rFonts w:ascii="Times New Roman" w:hAnsi="Times New Roman" w:cs="Times New Roman"/>
          <w:i/>
          <w:iCs/>
        </w:rPr>
        <w:t>p</w:t>
      </w:r>
      <w:r w:rsidRPr="00E01CB3">
        <w:rPr>
          <w:rFonts w:ascii="Times New Roman" w:hAnsi="Times New Roman" w:cs="Times New Roman"/>
        </w:rPr>
        <w:t>) as</w:t>
      </w:r>
    </w:p>
    <w:p w14:paraId="4931C7EC" w14:textId="77777777" w:rsidR="00584A58" w:rsidRPr="00E01CB3" w:rsidRDefault="00584A58" w:rsidP="0055732C">
      <w:pPr>
        <w:spacing w:line="360" w:lineRule="auto"/>
        <w:rPr>
          <w:rFonts w:ascii="Times New Roman" w:hAnsi="Times New Roman" w:cs="Times New Roman"/>
        </w:rPr>
      </w:pPr>
    </w:p>
    <w:p w14:paraId="15CF91A3" w14:textId="79150302" w:rsidR="00584A58" w:rsidRPr="00E01CB3" w:rsidRDefault="00240832"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p</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Times New Roman" w:hAnsi="Times New Roman" w:cs="Times New Roman"/>
                    <w:i/>
                    <w:iCs/>
                  </w:rPr>
                  <m:t>r</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color w:val="1F1F1F"/>
                    <w:shd w:val="clear" w:color="auto" w:fill="FFFFFF"/>
                  </w:rPr>
                  <m:t xml:space="preserve"> </m:t>
                </m:r>
                <m:r>
                  <m:rPr>
                    <m:nor/>
                  </m:rPr>
                  <w:rPr>
                    <w:rFonts w:ascii="Times New Roman" w:hAnsi="Times New Roman" w:cs="Times New Roman"/>
                    <w:i/>
                    <w:iCs/>
                  </w:rPr>
                  <m:t>μ</m:t>
                </m:r>
                <m:r>
                  <m:rPr>
                    <m:nor/>
                  </m:rPr>
                  <w:rPr>
                    <w:rFonts w:ascii="Times New Roman" w:hAnsi="Times New Roman" w:cs="Times New Roman"/>
                  </w:rPr>
                  <m:t>)</m:t>
                </m:r>
              </m:sup>
            </m:sSup>
          </m:den>
        </m:f>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(6)</w:t>
      </w:r>
    </w:p>
    <w:p w14:paraId="5712D914" w14:textId="77777777" w:rsidR="00584A58" w:rsidRPr="00E01CB3" w:rsidRDefault="00584A58" w:rsidP="0055732C">
      <w:pPr>
        <w:spacing w:line="360" w:lineRule="auto"/>
        <w:rPr>
          <w:rFonts w:ascii="Times New Roman" w:hAnsi="Times New Roman" w:cs="Times New Roman"/>
          <w:lang w:bidi="he-IL"/>
        </w:rPr>
      </w:pPr>
    </w:p>
    <w:p w14:paraId="091EBD52" w14:textId="73EDDE10"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xml:space="preserve"> may be read as the maximal </w:t>
      </w:r>
      <w:r w:rsidRPr="00E01CB3">
        <w:rPr>
          <w:rFonts w:ascii="Times New Roman" w:hAnsi="Times New Roman" w:cs="Times New Roman"/>
          <w:lang w:bidi="he-IL"/>
        </w:rPr>
        <w:t>CO</w:t>
      </w:r>
      <w:r w:rsidRPr="00E01CB3">
        <w:rPr>
          <w:rFonts w:ascii="Times New Roman" w:hAnsi="Times New Roman" w:cs="Times New Roman"/>
          <w:vertAlign w:val="subscript"/>
          <w:lang w:bidi="he-IL"/>
        </w:rPr>
        <w:t>2</w:t>
      </w:r>
      <w:r w:rsidRPr="00E01CB3">
        <w:rPr>
          <w:rFonts w:ascii="Times New Roman" w:hAnsi="Times New Roman" w:cs="Times New Roman"/>
        </w:rPr>
        <w:t xml:space="preserve"> assimilation and production of the plant and its detritus respectively, </w:t>
      </w:r>
      <w:r w:rsidRPr="00E01CB3">
        <w:rPr>
          <w:rFonts w:ascii="Times New Roman" w:hAnsi="Times New Roman" w:cs="Times New Roman"/>
          <w:i/>
          <w:iCs/>
        </w:rPr>
        <w:t>r</w:t>
      </w:r>
      <w:r w:rsidRPr="00E01CB3">
        <w:rPr>
          <w:rFonts w:ascii="Times New Roman" w:hAnsi="Times New Roman" w:cs="Times New Roman"/>
        </w:rPr>
        <w:t xml:space="preserve"> is the logistic rate of decay and </w:t>
      </w:r>
      <w:r w:rsidRPr="00E01CB3">
        <w:rPr>
          <w:rFonts w:ascii="Times New Roman" w:hAnsi="Times New Roman" w:cs="Times New Roman"/>
          <w:i/>
          <w:iCs/>
        </w:rPr>
        <w:t>µ</w:t>
      </w:r>
      <w:r w:rsidRPr="00E01CB3">
        <w:rPr>
          <w:rFonts w:ascii="Times New Roman" w:hAnsi="Times New Roman" w:cs="Times New Roman"/>
        </w:rPr>
        <w:t xml:space="preserve"> is the time of photosynthetic </w:t>
      </w:r>
      <w:r w:rsidRPr="00E01CB3">
        <w:rPr>
          <w:rFonts w:ascii="Times New Roman" w:hAnsi="Times New Roman" w:cs="Times New Roman"/>
        </w:rPr>
        <w:lastRenderedPageBreak/>
        <w:t xml:space="preserve">death, more specifically the half-life of photosynthesis. The naming of parameters is inspired by the word </w:t>
      </w:r>
      <w:proofErr w:type="spellStart"/>
      <w:r w:rsidRPr="00E01CB3">
        <w:rPr>
          <w:rFonts w:ascii="Times New Roman" w:hAnsi="Times New Roman" w:cs="Times New Roman"/>
          <w:shd w:val="clear" w:color="auto" w:fill="FFFFFF"/>
          <w:lang w:bidi="he-IL"/>
        </w:rPr>
        <w:t>אמת</w:t>
      </w:r>
      <w:proofErr w:type="spellEnd"/>
      <w:r w:rsidRPr="00E01CB3">
        <w:rPr>
          <w:rFonts w:ascii="Times New Roman" w:hAnsi="Times New Roman" w:cs="Times New Roman"/>
        </w:rPr>
        <w:t xml:space="preserve"> (graecised </w:t>
      </w:r>
      <w:proofErr w:type="spellStart"/>
      <w:r w:rsidRPr="00E01CB3">
        <w:rPr>
          <w:rFonts w:ascii="Times New Roman" w:hAnsi="Times New Roman" w:cs="Times New Roman"/>
        </w:rPr>
        <w:t>τμ</w:t>
      </w:r>
      <w:proofErr w:type="spellEnd"/>
      <w:r w:rsidRPr="00E01CB3">
        <w:rPr>
          <w:rFonts w:ascii="Times New Roman" w:hAnsi="Times New Roman" w:cs="Times New Roman"/>
        </w:rPr>
        <w:t>α)</w:t>
      </w:r>
      <w:r w:rsidR="007A24FA">
        <w:rPr>
          <w:rFonts w:ascii="Times New Roman" w:hAnsi="Times New Roman" w:cs="Times New Roman"/>
        </w:rPr>
        <w:t xml:space="preserve">, meaning </w:t>
      </w:r>
      <w:r w:rsidR="007A24FA" w:rsidRPr="00E01CB3">
        <w:rPr>
          <w:rFonts w:ascii="Times New Roman" w:hAnsi="Times New Roman" w:cs="Times New Roman"/>
        </w:rPr>
        <w:t>truth</w:t>
      </w:r>
      <w:r w:rsidRPr="00E01CB3">
        <w:rPr>
          <w:rFonts w:ascii="Times New Roman" w:hAnsi="Times New Roman" w:cs="Times New Roman"/>
        </w:rPr>
        <w:t>. Composed of the first, middle and last letters of the Hebrew alphabet, it symbolises life (</w:t>
      </w:r>
      <w:r w:rsidRPr="00E01CB3">
        <w:rPr>
          <w:rFonts w:ascii="Times New Roman" w:hAnsi="Times New Roman" w:cs="Times New Roman"/>
          <w:shd w:val="clear" w:color="auto" w:fill="FFFFFF"/>
          <w:lang w:bidi="he-IL"/>
        </w:rPr>
        <w:t>א</w:t>
      </w:r>
      <w:r w:rsidRPr="00E01CB3">
        <w:rPr>
          <w:rFonts w:ascii="Times New Roman" w:hAnsi="Times New Roman" w:cs="Times New Roman"/>
        </w:rPr>
        <w:t>), transition (</w:t>
      </w:r>
      <w:r w:rsidRPr="00E01CB3">
        <w:rPr>
          <w:rFonts w:ascii="Times New Roman" w:hAnsi="Times New Roman" w:cs="Times New Roman"/>
          <w:shd w:val="clear" w:color="auto" w:fill="FFFFFF"/>
          <w:lang w:bidi="he-IL"/>
        </w:rPr>
        <w:t>מ</w:t>
      </w:r>
      <w:r w:rsidRPr="00E01CB3">
        <w:rPr>
          <w:rFonts w:ascii="Times New Roman" w:hAnsi="Times New Roman" w:cs="Times New Roman"/>
        </w:rPr>
        <w:t>) and death (</w:t>
      </w:r>
      <w:r w:rsidRPr="00E01CB3">
        <w:rPr>
          <w:rFonts w:ascii="Times New Roman" w:hAnsi="Times New Roman" w:cs="Times New Roman"/>
          <w:shd w:val="clear" w:color="auto" w:fill="FFFFFF"/>
          <w:lang w:bidi="he-IL"/>
        </w:rPr>
        <w:t>ת</w:t>
      </w:r>
      <w:r w:rsidRPr="00E01CB3">
        <w:rPr>
          <w:rFonts w:ascii="Times New Roman" w:hAnsi="Times New Roman" w:cs="Times New Roman"/>
          <w:shd w:val="clear" w:color="auto" w:fill="FFFFFF"/>
        </w:rPr>
        <w:t>)</w:t>
      </w:r>
      <w:r w:rsidRPr="00E01CB3">
        <w:rPr>
          <w:rFonts w:ascii="Times New Roman" w:hAnsi="Times New Roman" w:cs="Times New Roman"/>
        </w:rPr>
        <w:t xml:space="preserve">. In legend this word lends life to the golem, but removing </w:t>
      </w:r>
      <w:r w:rsidRPr="00E01CB3">
        <w:rPr>
          <w:rFonts w:ascii="Times New Roman" w:hAnsi="Times New Roman" w:cs="Times New Roman"/>
          <w:shd w:val="clear" w:color="auto" w:fill="FFFFFF"/>
          <w:lang w:bidi="he-IL"/>
        </w:rPr>
        <w:t>א</w:t>
      </w:r>
      <w:r w:rsidRPr="00E01CB3">
        <w:rPr>
          <w:rFonts w:ascii="Times New Roman" w:hAnsi="Times New Roman" w:cs="Times New Roman"/>
        </w:rPr>
        <w:t xml:space="preserve"> changes its meaning to death (</w:t>
      </w:r>
      <w:proofErr w:type="spellStart"/>
      <w:r w:rsidRPr="00E01CB3">
        <w:rPr>
          <w:rFonts w:ascii="Times New Roman" w:hAnsi="Times New Roman" w:cs="Times New Roman"/>
          <w:shd w:val="clear" w:color="auto" w:fill="FFFFFF"/>
          <w:lang w:bidi="he-IL"/>
        </w:rPr>
        <w:t>מת</w:t>
      </w:r>
      <w:proofErr w:type="spellEnd"/>
      <w:r w:rsidRPr="00E01CB3">
        <w:rPr>
          <w:rFonts w:ascii="Times New Roman" w:hAnsi="Times New Roman" w:cs="Times New Roman"/>
        </w:rPr>
        <w:t>) and the golem dies. As in the story of the golem, the logistic function is optimal for modelling a shift between two alternate states and is thus the logical choice here.</w:t>
      </w:r>
      <w:r w:rsidRPr="00E01CB3">
        <w:rPr>
          <w:rFonts w:ascii="Times New Roman" w:hAnsi="Times New Roman" w:cs="Times New Roman"/>
          <w:lang w:bidi="he-IL"/>
        </w:rPr>
        <w:t xml:space="preserve"> </w:t>
      </w:r>
    </w:p>
    <w:p w14:paraId="7B519939" w14:textId="77777777" w:rsidR="00584A58" w:rsidRPr="00E01CB3" w:rsidRDefault="00584A58" w:rsidP="0055732C">
      <w:pPr>
        <w:spacing w:line="360" w:lineRule="auto"/>
        <w:rPr>
          <w:rFonts w:ascii="Times New Roman" w:hAnsi="Times New Roman" w:cs="Times New Roman"/>
          <w:lang w:bidi="he-IL"/>
        </w:rPr>
      </w:pPr>
    </w:p>
    <w:p w14:paraId="047026E2" w14:textId="44E6E9BE"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lang w:bidi="he-IL"/>
        </w:rPr>
        <w:t xml:space="preserve">In practice, I found the full four-parameter form of Equation 6 difficult to work with because </w:t>
      </w:r>
      <w:r w:rsidRPr="00E01CB3">
        <w:rPr>
          <w:rFonts w:ascii="Times New Roman" w:hAnsi="Times New Roman" w:cs="Times New Roman"/>
          <w:i/>
          <w:iCs/>
          <w:lang w:bidi="he-IL"/>
        </w:rPr>
        <w:t>r</w:t>
      </w:r>
      <w:r w:rsidRPr="00E01CB3">
        <w:rPr>
          <w:rFonts w:ascii="Times New Roman" w:hAnsi="Times New Roman" w:cs="Times New Roman"/>
          <w:lang w:bidi="he-IL"/>
        </w:rPr>
        <w:t xml:space="preserve"> and </w:t>
      </w:r>
      <w:r w:rsidRPr="00E01CB3">
        <w:rPr>
          <w:rFonts w:ascii="Times New Roman" w:hAnsi="Times New Roman" w:cs="Times New Roman"/>
          <w:i/>
          <w:iCs/>
        </w:rPr>
        <w:t>µ</w:t>
      </w:r>
      <w:r w:rsidRPr="00E01CB3">
        <w:rPr>
          <w:rFonts w:ascii="Times New Roman" w:hAnsi="Times New Roman" w:cs="Times New Roman"/>
          <w:lang w:bidi="he-IL"/>
        </w:rPr>
        <w:t xml:space="preserve"> are not identifiable and the model affords little control over the intercept, for which we known </w:t>
      </w:r>
      <w:proofErr w:type="gramStart"/>
      <w:r w:rsidRPr="00E01CB3">
        <w:rPr>
          <w:rFonts w:ascii="Times New Roman" w:hAnsi="Times New Roman" w:cs="Times New Roman"/>
          <w:i/>
          <w:iCs/>
          <w:lang w:bidi="he-IL"/>
        </w:rPr>
        <w:t>p</w:t>
      </w:r>
      <w:r w:rsidRPr="00E01CB3">
        <w:rPr>
          <w:rFonts w:ascii="Times New Roman" w:hAnsi="Times New Roman" w:cs="Times New Roman"/>
          <w:lang w:bidi="he-IL"/>
        </w:rPr>
        <w:t>(</w:t>
      </w:r>
      <w:proofErr w:type="gramEnd"/>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to be true. This usually requires a workaround, such as parameterising the model in terms of the logistic intercept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or constraining the model with a joint prior on </w:t>
      </w:r>
      <w:proofErr w:type="spellStart"/>
      <w:r w:rsidRPr="00E01CB3">
        <w:rPr>
          <w:rFonts w:ascii="Times New Roman" w:hAnsi="Times New Roman" w:cs="Times New Roman"/>
          <w:lang w:bidi="he-IL"/>
        </w:rPr>
        <w:t>ln</w:t>
      </w:r>
      <w:r w:rsidRPr="00E01CB3">
        <w:rPr>
          <w:rFonts w:ascii="Times New Roman" w:hAnsi="Times New Roman" w:cs="Times New Roman"/>
          <w:i/>
          <w:iCs/>
          <w:lang w:bidi="he-IL"/>
        </w:rPr>
        <w:t>r</w:t>
      </w:r>
      <w:proofErr w:type="spellEnd"/>
      <w:r w:rsidRPr="00E01CB3">
        <w:rPr>
          <w:rFonts w:ascii="Times New Roman" w:hAnsi="Times New Roman" w:cs="Times New Roman"/>
          <w:lang w:bidi="he-IL"/>
        </w:rPr>
        <w:t xml:space="preserve"> + ln</w:t>
      </w:r>
      <w:r w:rsidRPr="00E01CB3">
        <w:rPr>
          <w:rFonts w:ascii="Times New Roman" w:hAnsi="Times New Roman" w:cs="Times New Roman"/>
          <w:i/>
          <w:iCs/>
        </w:rPr>
        <w:t>µ</w:t>
      </w:r>
      <w:r w:rsidRPr="00E01CB3">
        <w:rPr>
          <w:rFonts w:ascii="Times New Roman" w:hAnsi="Times New Roman" w:cs="Times New Roman"/>
          <w:lang w:bidi="he-IL"/>
        </w:rPr>
        <w:t xml:space="preserve"> (Wright, in review). There are two ways to simplify Equation 6 to a three-parameter form: (1) set </w:t>
      </w:r>
      <w:r w:rsidRPr="00E01CB3">
        <w:rPr>
          <w:rFonts w:ascii="Times New Roman" w:hAnsi="Times New Roman" w:cs="Times New Roman"/>
          <w:i/>
          <w:iCs/>
          <w:lang w:bidi="he-IL"/>
        </w:rPr>
        <w:t>r</w:t>
      </w:r>
      <w:r w:rsidRPr="00E01CB3">
        <w:rPr>
          <w:rFonts w:ascii="Times New Roman" w:hAnsi="Times New Roman" w:cs="Times New Roman"/>
          <w:lang w:bidi="he-IL"/>
        </w:rPr>
        <w:t xml:space="preserve"> constant and (2) describe </w:t>
      </w:r>
      <w:r w:rsidRPr="00E01CB3">
        <w:rPr>
          <w:rFonts w:ascii="Times New Roman" w:hAnsi="Times New Roman" w:cs="Times New Roman"/>
          <w:i/>
          <w:iCs/>
          <w:lang w:bidi="he-IL"/>
        </w:rPr>
        <w:t>r</w:t>
      </w:r>
      <w:r w:rsidRPr="00E01CB3">
        <w:rPr>
          <w:rFonts w:ascii="Times New Roman" w:hAnsi="Times New Roman" w:cs="Times New Roman"/>
          <w:lang w:bidi="he-IL"/>
        </w:rPr>
        <w:t xml:space="preserve"> relative to </w:t>
      </w:r>
      <w:r w:rsidRPr="00E01CB3">
        <w:rPr>
          <w:rFonts w:ascii="Times New Roman" w:hAnsi="Times New Roman" w:cs="Times New Roman"/>
          <w:i/>
          <w:iCs/>
        </w:rPr>
        <w:t>µ</w:t>
      </w:r>
      <w:r w:rsidRPr="00E01CB3">
        <w:rPr>
          <w:rFonts w:ascii="Times New Roman" w:hAnsi="Times New Roman" w:cs="Times New Roman"/>
        </w:rPr>
        <w:t xml:space="preserve">, which is effectively the same as setting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rPr>
        <w:t xml:space="preserve"> constant</w:t>
      </w:r>
      <w:r w:rsidRPr="00E01CB3">
        <w:rPr>
          <w:rFonts w:ascii="Times New Roman" w:hAnsi="Times New Roman" w:cs="Times New Roman"/>
          <w:lang w:bidi="he-IL"/>
        </w:rPr>
        <w:t xml:space="preserve">. Reasonable values are </w:t>
      </w:r>
      <w:r w:rsidRPr="00E01CB3">
        <w:rPr>
          <w:rFonts w:ascii="Times New Roman" w:hAnsi="Times New Roman" w:cs="Times New Roman"/>
          <w:i/>
          <w:iCs/>
          <w:lang w:bidi="he-IL"/>
        </w:rPr>
        <w:t>r</w:t>
      </w:r>
      <w:r w:rsidRPr="00E01CB3">
        <w:rPr>
          <w:rFonts w:ascii="Times New Roman" w:hAnsi="Times New Roman" w:cs="Times New Roman"/>
          <w:lang w:bidi="he-IL"/>
        </w:rPr>
        <w:t xml:space="preserve"> = 1 for option 1, which is roughly equivalent to photosynthetic death over one week, and </w:t>
      </w:r>
      <m:oMath>
        <m:r>
          <m:rPr>
            <m:nor/>
          </m:rPr>
          <w:rPr>
            <w:rFonts w:ascii="Times New Roman" w:hAnsi="Times New Roman" w:cs="Times New Roman"/>
            <w:i/>
            <w:iCs/>
            <w:lang w:bidi="he-IL"/>
          </w:rPr>
          <m:t>r</m:t>
        </m:r>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f>
          <m:fPr>
            <m:ctrlPr>
              <w:rPr>
                <w:rFonts w:ascii="Cambria Math" w:hAnsi="Cambria Math" w:cs="Times New Roman"/>
                <w:i/>
              </w:rPr>
            </m:ctrlPr>
          </m:fPr>
          <m:num>
            <m:r>
              <m:rPr>
                <m:nor/>
              </m:rPr>
              <w:rPr>
                <w:rFonts w:ascii="Times New Roman" w:hAnsi="Times New Roman" w:cs="Times New Roman"/>
                <w:lang w:bidi="he-IL"/>
              </w:rPr>
              <m:t>5</m:t>
            </m:r>
          </m:num>
          <m:den>
            <m:r>
              <m:rPr>
                <m:nor/>
              </m:rPr>
              <w:rPr>
                <w:rFonts w:ascii="Times New Roman" w:hAnsi="Times New Roman" w:cs="Times New Roman"/>
                <w:i/>
                <w:iCs/>
              </w:rPr>
              <m:t>µ</m:t>
            </m:r>
          </m:den>
        </m:f>
      </m:oMath>
      <w:r w:rsidRPr="00E01CB3">
        <w:rPr>
          <w:rFonts w:ascii="Times New Roman" w:hAnsi="Times New Roman" w:cs="Times New Roman"/>
          <w:lang w:bidi="he-IL"/>
        </w:rPr>
        <w:t xml:space="preserve"> for option 2 which implies that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 5, so </w:t>
      </w:r>
      <w:r w:rsidRPr="00E01CB3">
        <w:rPr>
          <w:rFonts w:ascii="Times New Roman" w:hAnsi="Times New Roman" w:cs="Times New Roman"/>
          <w:i/>
          <w:iCs/>
          <w:lang w:bidi="he-IL"/>
        </w:rPr>
        <w:t>p</w:t>
      </w:r>
      <w:r w:rsidRPr="00E01CB3">
        <w:rPr>
          <w:rFonts w:ascii="Times New Roman" w:hAnsi="Times New Roman" w:cs="Times New Roman"/>
          <w:lang w:bidi="he-IL"/>
        </w:rPr>
        <w:t>(0) = 0.99(</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 xml:space="preserve"> τ</w:t>
      </w:r>
      <w:r w:rsidRPr="00E01CB3">
        <w:rPr>
          <w:rFonts w:ascii="Times New Roman" w:hAnsi="Times New Roman" w:cs="Times New Roman"/>
        </w:rPr>
        <w:t>) −</w:t>
      </w:r>
      <w:r w:rsidRPr="00E01CB3">
        <w:rPr>
          <w:rFonts w:ascii="Times New Roman" w:hAnsi="Times New Roman" w:cs="Times New Roman"/>
          <w:i/>
          <w:iCs/>
        </w:rPr>
        <w:t xml:space="preserve"> τ</w:t>
      </w:r>
      <w:r w:rsidRPr="00E01CB3">
        <w:rPr>
          <w:rFonts w:ascii="Times New Roman" w:hAnsi="Times New Roman" w:cs="Times New Roman"/>
          <w:lang w:bidi="he-IL"/>
        </w:rPr>
        <w:t xml:space="preserve"> ≈ </w:t>
      </w:r>
      <w:r w:rsidRPr="00E01CB3">
        <w:rPr>
          <w:rFonts w:ascii="Times New Roman" w:hAnsi="Times New Roman" w:cs="Times New Roman"/>
          <w:i/>
          <w:iCs/>
        </w:rPr>
        <w:t>α</w:t>
      </w:r>
      <w:r w:rsidR="0039516C">
        <w:rPr>
          <w:rFonts w:ascii="Times New Roman" w:hAnsi="Times New Roman" w:cs="Times New Roman"/>
          <w:lang w:bidi="he-IL"/>
        </w:rPr>
        <w:t xml:space="preserve">. </w:t>
      </w:r>
      <w:r w:rsidRPr="00E01CB3">
        <w:rPr>
          <w:rFonts w:ascii="Times New Roman" w:hAnsi="Times New Roman" w:cs="Times New Roman"/>
          <w:lang w:bidi="he-IL"/>
        </w:rPr>
        <w:t xml:space="preserve">Theory would favour option 2 because we cannot assume a universal logistic rate of decay for detrital photosynthesis but we know </w:t>
      </w:r>
      <w:r w:rsidRPr="00E01CB3">
        <w:rPr>
          <w:rFonts w:ascii="Times New Roman" w:hAnsi="Times New Roman" w:cs="Times New Roman"/>
          <w:i/>
          <w:iCs/>
          <w:lang w:bidi="he-IL"/>
        </w:rPr>
        <w:t>p</w:t>
      </w:r>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Nonetheless, option 1 allows rapid photosynthetic decay independent of </w:t>
      </w:r>
      <w:r w:rsidRPr="00E01CB3">
        <w:rPr>
          <w:rFonts w:ascii="Times New Roman" w:hAnsi="Times New Roman" w:cs="Times New Roman"/>
          <w:i/>
          <w:iCs/>
        </w:rPr>
        <w:t>µ</w:t>
      </w:r>
      <w:r w:rsidRPr="00E01CB3">
        <w:rPr>
          <w:rFonts w:ascii="Times New Roman" w:hAnsi="Times New Roman" w:cs="Times New Roman"/>
          <w:lang w:bidi="he-IL"/>
        </w:rPr>
        <w:t xml:space="preserve"> while option 2 implies that if detrital photosynthesis persists it must be due to slow decay initiated at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t>
      </w:r>
      <w:proofErr w:type="gramStart"/>
      <w:r w:rsidR="00363190">
        <w:rPr>
          <w:rFonts w:ascii="Times New Roman" w:hAnsi="Times New Roman" w:cs="Times New Roman"/>
          <w:lang w:bidi="he-IL"/>
        </w:rPr>
        <w:t>Accordingly</w:t>
      </w:r>
      <w:proofErr w:type="gramEnd"/>
      <w:r w:rsidR="00363190">
        <w:rPr>
          <w:rFonts w:ascii="Times New Roman" w:hAnsi="Times New Roman" w:cs="Times New Roman"/>
          <w:lang w:bidi="he-IL"/>
        </w:rPr>
        <w:t xml:space="preserve"> the interpretation of </w:t>
      </w:r>
      <w:r w:rsidR="00363190" w:rsidRPr="00E01CB3">
        <w:rPr>
          <w:rFonts w:ascii="Times New Roman" w:hAnsi="Times New Roman" w:cs="Times New Roman"/>
          <w:i/>
          <w:iCs/>
        </w:rPr>
        <w:t>α</w:t>
      </w:r>
      <w:r w:rsidR="00363190">
        <w:rPr>
          <w:rFonts w:ascii="Times New Roman" w:hAnsi="Times New Roman" w:cs="Times New Roman"/>
          <w:lang w:bidi="he-IL"/>
        </w:rPr>
        <w:t xml:space="preserve"> changes from detrital photosynthesis until photosynthetic death in option 1 to initial photosynthesis in option 2. </w:t>
      </w:r>
      <w:r w:rsidRPr="00E01CB3">
        <w:rPr>
          <w:rFonts w:ascii="Times New Roman" w:hAnsi="Times New Roman" w:cs="Times New Roman"/>
          <w:lang w:bidi="he-IL"/>
        </w:rPr>
        <w:t xml:space="preserve">While we know that the ultimate cause of photosynthetic decay is that initiating event (e.g. excision) and this agrees well with detrital photosynthesis trajectories (Wright, in review), data on macroalgal decomposition often seem to suggest that detrital photosynthesis is unperturbed until some more proximate mechanism causes it to fail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I therefore tested both decomposition models on two empirical datasets </w:t>
      </w:r>
      <w:r w:rsidRPr="00E01CB3">
        <w:rPr>
          <w:rFonts w:ascii="Times New Roman" w:hAnsi="Times New Roman" w:cs="Times New Roman"/>
        </w:rPr>
        <w:fldChar w:fldCharType="begin"/>
      </w:r>
      <w:r w:rsidRPr="00E01CB3">
        <w:rPr>
          <w:rFonts w:ascii="Times New Roman" w:hAnsi="Times New Roman" w:cs="Times New Roman"/>
        </w:rPr>
        <w:instrText>ADDIN BEC{Brouwer, 1996, #26706; Frontier et al., 2022, #81381}</w:instrText>
      </w:r>
      <w:r w:rsidRPr="00E01CB3">
        <w:rPr>
          <w:rFonts w:ascii="Times New Roman" w:hAnsi="Times New Roman" w:cs="Times New Roman"/>
        </w:rPr>
        <w:fldChar w:fldCharType="separate"/>
      </w:r>
      <w:r w:rsidRPr="00E01CB3">
        <w:rPr>
          <w:rFonts w:ascii="Times New Roman" w:hAnsi="Times New Roman" w:cs="Times New Roman"/>
        </w:rPr>
        <w:t>(Brouwer, 1996,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given identical priors to compare performance. Option 2 has marginally better predictive performance according to leave-one-out cross-validation </w:t>
      </w:r>
      <w:r w:rsidRPr="00E01CB3">
        <w:rPr>
          <w:rFonts w:ascii="Times New Roman" w:hAnsi="Times New Roman" w:cs="Times New Roman"/>
        </w:rPr>
        <w:fldChar w:fldCharType="begin"/>
      </w:r>
      <w:r w:rsidRPr="00E01CB3">
        <w:rPr>
          <w:rFonts w:ascii="Times New Roman" w:hAnsi="Times New Roman" w:cs="Times New Roman"/>
        </w:rPr>
        <w:instrText>ADDIN BEC{Vehtari et al., 2017, #108890}</w:instrText>
      </w:r>
      <w:r w:rsidRPr="00E01CB3">
        <w:rPr>
          <w:rFonts w:ascii="Times New Roman" w:hAnsi="Times New Roman" w:cs="Times New Roman"/>
        </w:rPr>
        <w:fldChar w:fldCharType="separate"/>
      </w:r>
      <w:r w:rsidRPr="00E01CB3">
        <w:rPr>
          <w:rFonts w:ascii="Times New Roman" w:hAnsi="Times New Roman" w:cs="Times New Roman"/>
        </w:rPr>
        <w:t>(Vehtari et al., 2017)</w:t>
      </w:r>
      <w:r w:rsidRPr="00E01CB3">
        <w:rPr>
          <w:rFonts w:ascii="Times New Roman" w:hAnsi="Times New Roman" w:cs="Times New Roman"/>
        </w:rPr>
        <w:fldChar w:fldCharType="end"/>
      </w:r>
      <w:r w:rsidRPr="00E01CB3">
        <w:rPr>
          <w:rFonts w:ascii="Times New Roman" w:hAnsi="Times New Roman" w:cs="Times New Roman"/>
          <w:lang w:bidi="he-IL"/>
        </w:rPr>
        <w:t xml:space="preserve"> but more importantly has smoother posteriors, while option 1 shows signs of bimodality, non-identifiability or jaggedness in posteriors (</w:t>
      </w:r>
      <w:hyperlink r:id="rId11" w:history="1">
        <w:r w:rsidRPr="00E01CB3">
          <w:rPr>
            <w:rStyle w:val="Hyperlink"/>
            <w:rFonts w:ascii="Times New Roman" w:hAnsi="Times New Roman" w:cs="Times New Roman"/>
            <w:lang w:bidi="he-IL"/>
          </w:rPr>
          <w:t>github.com/</w:t>
        </w:r>
        <w:proofErr w:type="spellStart"/>
        <w:r w:rsidRPr="00E01CB3">
          <w:rPr>
            <w:rStyle w:val="Hyperlink"/>
            <w:rFonts w:ascii="Times New Roman" w:hAnsi="Times New Roman" w:cs="Times New Roman"/>
            <w:lang w:bidi="he-IL"/>
          </w:rPr>
          <w:t>lukaseamus</w:t>
        </w:r>
        <w:proofErr w:type="spellEnd"/>
        <w:r w:rsidRPr="00E01CB3">
          <w:rPr>
            <w:rStyle w:val="Hyperlink"/>
            <w:rFonts w:ascii="Times New Roman" w:hAnsi="Times New Roman" w:cs="Times New Roman"/>
            <w:lang w:bidi="he-IL"/>
          </w:rPr>
          <w:t>/</w:t>
        </w:r>
        <w:proofErr w:type="spellStart"/>
        <w:r w:rsidRPr="00E01CB3">
          <w:rPr>
            <w:rStyle w:val="Hyperlink"/>
            <w:rFonts w:ascii="Times New Roman" w:hAnsi="Times New Roman" w:cs="Times New Roman"/>
            <w:lang w:bidi="he-IL"/>
          </w:rPr>
          <w:t>limbodeco</w:t>
        </w:r>
        <w:proofErr w:type="spellEnd"/>
      </w:hyperlink>
      <w:r w:rsidRPr="00E01CB3">
        <w:rPr>
          <w:rFonts w:ascii="Times New Roman" w:hAnsi="Times New Roman" w:cs="Times New Roman"/>
          <w:lang w:bidi="he-IL"/>
        </w:rPr>
        <w:t xml:space="preserve">). </w:t>
      </w: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I proceed with option 2 to describe </w:t>
      </w:r>
      <w:r w:rsidRPr="00E01CB3">
        <w:rPr>
          <w:rFonts w:ascii="Times New Roman" w:hAnsi="Times New Roman" w:cs="Times New Roman"/>
          <w:i/>
          <w:iCs/>
          <w:lang w:bidi="he-IL"/>
        </w:rPr>
        <w:t>k</w:t>
      </w:r>
      <w:r w:rsidRPr="00E01CB3">
        <w:rPr>
          <w:rFonts w:ascii="Times New Roman" w:hAnsi="Times New Roman" w:cs="Times New Roman"/>
          <w:lang w:bidi="he-IL"/>
        </w:rPr>
        <w:t xml:space="preserve"> over time as</w:t>
      </w:r>
    </w:p>
    <w:p w14:paraId="5D90534A" w14:textId="77777777" w:rsidR="00584A58" w:rsidRPr="00E01CB3" w:rsidRDefault="00584A58" w:rsidP="0055732C">
      <w:pPr>
        <w:spacing w:line="360" w:lineRule="auto"/>
        <w:rPr>
          <w:rFonts w:ascii="Times New Roman" w:hAnsi="Times New Roman" w:cs="Times New Roman"/>
          <w:lang w:bidi="he-IL"/>
        </w:rPr>
      </w:pPr>
    </w:p>
    <w:p w14:paraId="04D817A7" w14:textId="34447373" w:rsidR="00584A58" w:rsidRPr="00E01CB3" w:rsidRDefault="00C067E8" w:rsidP="0055732C">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Cambria Math" w:hAnsi="Times New Roman" w:cs="Times New Roman"/>
                        <w:i/>
                      </w:rPr>
                      <m:t xml:space="preserve"> -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(7)</w:t>
      </w:r>
    </w:p>
    <w:p w14:paraId="71100601" w14:textId="77777777" w:rsidR="00584A58" w:rsidRPr="00E01CB3" w:rsidRDefault="00584A58" w:rsidP="0055732C">
      <w:pPr>
        <w:spacing w:line="360" w:lineRule="auto"/>
        <w:rPr>
          <w:rFonts w:ascii="Times New Roman" w:hAnsi="Times New Roman" w:cs="Times New Roman"/>
          <w:lang w:bidi="he-IL"/>
        </w:rPr>
      </w:pPr>
    </w:p>
    <w:p w14:paraId="0EC3583E" w14:textId="0E046FFB"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are the initial exponential growth rate (aka relative or specific growth rate) of detritus at detachment or excision, </w:t>
      </w:r>
      <w:r w:rsidRPr="00E01CB3">
        <w:rPr>
          <w:rFonts w:ascii="Times New Roman" w:hAnsi="Times New Roman" w:cs="Times New Roman"/>
          <w:i/>
          <w:iCs/>
        </w:rPr>
        <w:t>τ</w:t>
      </w:r>
      <w:r w:rsidRPr="00E01CB3">
        <w:rPr>
          <w:rFonts w:ascii="Times New Roman" w:hAnsi="Times New Roman" w:cs="Times New Roman"/>
        </w:rPr>
        <w:t xml:space="preserve"> is the final exponential decay rate of detritus </w:t>
      </w:r>
      <w:r w:rsidRPr="00E01CB3">
        <w:rPr>
          <w:rFonts w:ascii="Times New Roman" w:hAnsi="Times New Roman" w:cs="Times New Roman"/>
          <w:i/>
          <w:iCs/>
        </w:rPr>
        <w:t>sensu stricto</w:t>
      </w:r>
      <w:r w:rsidRPr="00E01CB3">
        <w:rPr>
          <w:rFonts w:ascii="Times New Roman" w:hAnsi="Times New Roman" w:cs="Times New Roman"/>
        </w:rPr>
        <w:t xml:space="preserve"> </w:t>
      </w:r>
      <w:r w:rsidRPr="00E01CB3">
        <w:rPr>
          <w:rFonts w:ascii="Times New Roman" w:eastAsiaTheme="minorEastAsia" w:hAnsi="Times New Roman" w:cs="Times New Roman"/>
        </w:rPr>
        <w:t>once detrital photosynthesis has ceased</w:t>
      </w:r>
      <w:r w:rsidRPr="00E01CB3">
        <w:rPr>
          <w:rFonts w:ascii="Times New Roman" w:hAnsi="Times New Roman" w:cs="Times New Roman"/>
        </w:rPr>
        <w:t xml:space="preserve">, and </w:t>
      </w:r>
      <w:r w:rsidRPr="00E01CB3">
        <w:rPr>
          <w:rFonts w:ascii="Times New Roman" w:hAnsi="Times New Roman" w:cs="Times New Roman"/>
          <w:i/>
          <w:iCs/>
        </w:rPr>
        <w:t>µ</w:t>
      </w:r>
      <w:r w:rsidRPr="00E01CB3">
        <w:rPr>
          <w:rFonts w:ascii="Times New Roman" w:hAnsi="Times New Roman" w:cs="Times New Roman"/>
        </w:rPr>
        <w:t xml:space="preserve"> is the time of transition between the two states when the influence of detrital photosynthesis on decomposition ceases.</w:t>
      </w:r>
      <w:r w:rsidR="00BE30F9">
        <w:rPr>
          <w:rFonts w:ascii="Times New Roman" w:hAnsi="Times New Roman" w:cs="Times New Roman"/>
        </w:rPr>
        <w:t xml:space="preserve"> </w:t>
      </w:r>
      <w:r w:rsidR="00BE30F9" w:rsidRPr="00E01CB3">
        <w:rPr>
          <w:rFonts w:ascii="Times New Roman" w:hAnsi="Times New Roman" w:cs="Times New Roman"/>
        </w:rPr>
        <w:t>The influence of each parameter on</w:t>
      </w:r>
      <w:r w:rsidR="00500681">
        <w:rPr>
          <w:rFonts w:ascii="Times New Roman" w:hAnsi="Times New Roman" w:cs="Times New Roman"/>
        </w:rPr>
        <w:t xml:space="preserve"> the trajectory of</w:t>
      </w:r>
      <w:r w:rsidR="00BE30F9" w:rsidRPr="00E01CB3">
        <w:rPr>
          <w:rFonts w:ascii="Times New Roman" w:hAnsi="Times New Roman" w:cs="Times New Roman"/>
        </w:rPr>
        <w:t xml:space="preserve"> </w:t>
      </w:r>
      <w:r w:rsidR="00C01FCB" w:rsidRPr="00C01FCB">
        <w:rPr>
          <w:rFonts w:ascii="Times New Roman" w:hAnsi="Times New Roman" w:cs="Times New Roman"/>
          <w:i/>
          <w:iCs/>
        </w:rPr>
        <w:t>k</w:t>
      </w:r>
      <w:r w:rsidR="00BE30F9" w:rsidRPr="00E01CB3">
        <w:rPr>
          <w:rFonts w:ascii="Times New Roman" w:hAnsi="Times New Roman" w:cs="Times New Roman"/>
        </w:rPr>
        <w:t xml:space="preserve"> is </w:t>
      </w:r>
      <w:r w:rsidR="00FB43AA">
        <w:rPr>
          <w:rFonts w:ascii="Times New Roman" w:hAnsi="Times New Roman" w:cs="Times New Roman"/>
        </w:rPr>
        <w:t>visualised</w:t>
      </w:r>
      <w:r w:rsidR="00BE30F9" w:rsidRPr="00E01CB3">
        <w:rPr>
          <w:rFonts w:ascii="Times New Roman" w:hAnsi="Times New Roman" w:cs="Times New Roman"/>
        </w:rPr>
        <w:t xml:space="preserve"> in Figure 1.</w:t>
      </w:r>
      <w:r w:rsidRPr="00E01CB3">
        <w:rPr>
          <w:rFonts w:ascii="Times New Roman" w:hAnsi="Times New Roman" w:cs="Times New Roman"/>
        </w:rPr>
        <w:t xml:space="preserve"> </w:t>
      </w:r>
      <w:r w:rsidRPr="00E01CB3">
        <w:rPr>
          <w:rFonts w:ascii="Times New Roman" w:hAnsi="Times New Roman" w:cs="Times New Roman"/>
          <w:lang w:bidi="he-IL"/>
        </w:rPr>
        <w:t>Inserting Equation 7 into Equation 4 yields</w:t>
      </w:r>
    </w:p>
    <w:p w14:paraId="771CEA02" w14:textId="77777777" w:rsidR="00584A58" w:rsidRPr="00E01CB3" w:rsidRDefault="00584A58" w:rsidP="0055732C">
      <w:pPr>
        <w:spacing w:line="360" w:lineRule="auto"/>
        <w:rPr>
          <w:rFonts w:ascii="Times New Roman" w:hAnsi="Times New Roman" w:cs="Times New Roman"/>
          <w:lang w:bidi="he-IL"/>
        </w:rPr>
      </w:pPr>
    </w:p>
    <w:p w14:paraId="2B4A445E" w14:textId="652B6E20" w:rsidR="00584A58" w:rsidRPr="00AF33FF" w:rsidRDefault="00000000" w:rsidP="0055732C">
      <w:pPr>
        <w:tabs>
          <w:tab w:val="right" w:pos="9026"/>
        </w:tabs>
        <w:spacing w:line="360" w:lineRule="auto"/>
        <w:rPr>
          <w:rFonts w:ascii="Times New Roman" w:hAnsi="Times New Roman" w:cs="Times New Roman"/>
          <w:lang w:val="de-DE" w:bidi="he-IL"/>
        </w:rPr>
      </w:pPr>
      <m:oMath>
        <m:f>
          <m:fPr>
            <m:ctrlPr>
              <w:rPr>
                <w:rFonts w:ascii="Cambria Math" w:hAnsi="Cambria Math" w:cs="Times New Roman"/>
                <w:i/>
              </w:rPr>
            </m:ctrlPr>
          </m:fPr>
          <m:num>
            <m:r>
              <m:rPr>
                <m:nor/>
              </m:rPr>
              <w:rPr>
                <w:rFonts w:ascii="Times New Roman" w:hAnsi="Times New Roman" w:cs="Times New Roman"/>
                <w:i/>
                <w:iCs/>
                <w:lang w:val="de-DE" w:bidi="he-IL"/>
              </w:rPr>
              <m:t>dm</m:t>
            </m:r>
          </m:num>
          <m:den>
            <w:proofErr w:type="spellStart"/>
            <m:r>
              <m:rPr>
                <m:nor/>
              </m:rPr>
              <w:rPr>
                <w:rFonts w:ascii="Times New Roman" w:hAnsi="Times New Roman" w:cs="Times New Roman"/>
                <w:i/>
                <w:iCs/>
                <w:lang w:val="de-DE" w:bidi="he-IL"/>
              </w:rPr>
              <m:t>dt</m:t>
            </m:r>
            <w:proofErr w:type="spellEnd"/>
          </m:den>
        </m:f>
        <m:r>
          <m:rPr>
            <m:nor/>
          </m:rPr>
          <w:rPr>
            <w:rFonts w:ascii="Cambria Math" w:hAnsi="Times New Roman" w:cs="Times New Roman"/>
            <w:lang w:val="de-DE" w:bidi="he-IL"/>
          </w:rPr>
          <m:t xml:space="preserve"> </m:t>
        </m:r>
        <m:r>
          <m:rPr>
            <m:nor/>
          </m:rPr>
          <w:rPr>
            <w:rFonts w:ascii="Times New Roman" w:hAnsi="Times New Roman" w:cs="Times New Roman"/>
            <w:lang w:val="de-DE" w:bidi="he-IL"/>
          </w:rPr>
          <m:t>=</m:t>
        </m:r>
        <m:r>
          <m:rPr>
            <m:nor/>
          </m:rPr>
          <w:rPr>
            <w:rFonts w:ascii="Cambria Math" w:hAnsi="Times New Roman" w:cs="Times New Roman"/>
            <w:lang w:val="de-DE" w:bidi="he-IL"/>
          </w:rPr>
          <m:t xml:space="preserve"> </m:t>
        </m:r>
        <m:r>
          <m:rPr>
            <m:nor/>
          </m:rPr>
          <w:rPr>
            <w:rFonts w:ascii="Times New Roman" w:hAnsi="Times New Roman" w:cs="Times New Roman"/>
            <w:i/>
            <w:iCs/>
            <w:lang w:val="de-DE" w:bidi="he-IL"/>
          </w:rPr>
          <m:t>m</m:t>
        </m:r>
        <m:r>
          <m:rPr>
            <m:nor/>
          </m:rPr>
          <w:rPr>
            <w:rFonts w:ascii="Times New Roman" w:hAnsi="Times New Roman" w:cs="Times New Roman"/>
            <w:lang w:val="de-DE"/>
          </w:rPr>
          <m:t>(</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num>
          <m:den>
            <m:r>
              <m:rPr>
                <m:nor/>
              </m:rPr>
              <w:rPr>
                <w:rFonts w:ascii="Times New Roman" w:hAnsi="Times New Roman" w:cs="Times New Roman"/>
                <w:lang w:val="de-DE"/>
              </w:rPr>
              <m:t>1 +</m:t>
            </m:r>
            <m:r>
              <w:rPr>
                <w:rFonts w:ascii="Cambria Math" w:hAnsi="Cambria Math" w:cs="Times New Roman"/>
                <w:lang w:val="de-DE"/>
              </w:rPr>
              <m:t xml:space="preserve">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d>
                      <m:dPr>
                        <m:ctrlPr>
                          <w:rPr>
                            <w:rFonts w:ascii="Cambria Math" w:hAnsi="Cambria Math" w:cs="Times New Roman"/>
                            <w:i/>
                          </w:rPr>
                        </m:ctrlPr>
                      </m:dPr>
                      <m:e>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Cambria Math" w:hAnsi="Times New Roman" w:cs="Times New Roman"/>
                            <w:iCs/>
                            <w:lang w:val="de-DE"/>
                          </w:rPr>
                          <m:t xml:space="preserve"> </m:t>
                        </m:r>
                        <m:r>
                          <m:rPr>
                            <m:nor/>
                          </m:rPr>
                          <w:rPr>
                            <w:rFonts w:ascii="Times New Roman" w:hAnsi="Times New Roman" w:cs="Times New Roman"/>
                            <w:i/>
                          </w:rPr>
                          <m:t>μ</m:t>
                        </m:r>
                      </m:e>
                    </m:d>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lang w:val="de-DE"/>
          </w:rPr>
          <m:t xml:space="preserve"> </m:t>
        </m:r>
        <m:r>
          <m:rPr>
            <m:nor/>
          </m:rPr>
          <w:rPr>
            <w:rFonts w:ascii="Cambria Math" w:hAnsi="Times New Roman" w:cs="Times New Roman"/>
            <w:lang w:val="de-DE" w:bidi="he-IL"/>
          </w:rPr>
          <m:t>-</m:t>
        </m:r>
        <m:r>
          <m:rPr>
            <m:nor/>
          </m:rPr>
          <w:rPr>
            <w:rFonts w:ascii="Times New Roman" w:hAnsi="Times New Roman" w:cs="Times New Roman"/>
            <w:color w:val="1F1F1F"/>
            <w:shd w:val="clear" w:color="auto" w:fill="FFFFFF"/>
            <w:lang w:val="de-DE"/>
          </w:rPr>
          <m:t xml:space="preserve"> </m:t>
        </m:r>
        <m:r>
          <m:rPr>
            <m:nor/>
          </m:rPr>
          <w:rPr>
            <w:rFonts w:ascii="Times New Roman" w:hAnsi="Times New Roman" w:cs="Times New Roman"/>
            <w:i/>
            <w:iCs/>
          </w:rPr>
          <m:t>τ</m:t>
        </m:r>
        <m:r>
          <m:rPr>
            <m:nor/>
          </m:rPr>
          <w:rPr>
            <w:rFonts w:ascii="Times New Roman" w:hAnsi="Times New Roman" w:cs="Times New Roman"/>
            <w:lang w:val="de-DE"/>
          </w:rPr>
          <m:t>)</m:t>
        </m:r>
      </m:oMath>
      <w:r w:rsidR="00584A58" w:rsidRPr="00AF33FF">
        <w:rPr>
          <w:rFonts w:ascii="Times New Roman" w:eastAsiaTheme="minorEastAsia" w:hAnsi="Times New Roman" w:cs="Times New Roman"/>
          <w:lang w:val="de-DE" w:bidi="he-IL"/>
        </w:rPr>
        <w:tab/>
        <w:t>(8)</w:t>
      </w:r>
    </w:p>
    <w:p w14:paraId="5B2D8484" w14:textId="77777777" w:rsidR="00584A58" w:rsidRPr="00AF33FF" w:rsidRDefault="00584A58" w:rsidP="0055732C">
      <w:pPr>
        <w:spacing w:line="360" w:lineRule="auto"/>
        <w:rPr>
          <w:rFonts w:ascii="Times New Roman" w:hAnsi="Times New Roman" w:cs="Times New Roman"/>
          <w:lang w:val="de-DE" w:bidi="he-IL"/>
        </w:rPr>
      </w:pPr>
    </w:p>
    <w:p w14:paraId="7C41A8E5" w14:textId="62554EDB" w:rsidR="00584A58" w:rsidRPr="00E01CB3" w:rsidRDefault="00584A58" w:rsidP="0055732C">
      <w:pPr>
        <w:spacing w:line="360" w:lineRule="auto"/>
        <w:rPr>
          <w:rFonts w:ascii="Times New Roman" w:hAnsi="Times New Roman" w:cs="Times New Roman"/>
          <w:lang w:bidi="he-IL"/>
        </w:rPr>
      </w:pPr>
      <w:r w:rsidRPr="00E01CB3">
        <w:rPr>
          <w:rFonts w:ascii="Times New Roman" w:hAnsi="Times New Roman" w:cs="Times New Roman"/>
          <w:lang w:bidi="he-IL"/>
        </w:rPr>
        <w:t xml:space="preserve">This equation could be used directly with statistical software that allows solving ordinary differential equations on the fly. But there is a simpler, generally applicable solution.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12666">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have shown that the logistic function can simply be integrated alongside the ordinary differential equation to yield a simpler model akin to the integrated form of Equation 3. Since we know our function is bounded by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we use an accumulation function.</w:t>
      </w:r>
      <w:r w:rsidRPr="00E01CB3">
        <w:rPr>
          <w:rFonts w:ascii="Times New Roman" w:hAnsi="Times New Roman" w:cs="Times New Roman"/>
        </w:rPr>
        <w:t xml:space="preserve"> The definite integral of Equation 7 is</w:t>
      </w:r>
    </w:p>
    <w:p w14:paraId="7DF95D70" w14:textId="77777777" w:rsidR="00584A58" w:rsidRPr="00E01CB3" w:rsidRDefault="00584A58" w:rsidP="0055732C">
      <w:pPr>
        <w:spacing w:line="360" w:lineRule="auto"/>
        <w:rPr>
          <w:rFonts w:ascii="Times New Roman" w:hAnsi="Times New Roman" w:cs="Times New Roman"/>
          <w:lang w:bidi="he-IL"/>
        </w:rPr>
      </w:pPr>
    </w:p>
    <w:p w14:paraId="62828274" w14:textId="11F5F4CF" w:rsidR="00584A58" w:rsidRPr="00AF33FF" w:rsidRDefault="00000000" w:rsidP="0055732C">
      <w:pPr>
        <w:tabs>
          <w:tab w:val="right" w:pos="9026"/>
        </w:tabs>
        <w:spacing w:line="360" w:lineRule="auto"/>
        <w:rPr>
          <w:rFonts w:ascii="Times New Roman" w:hAnsi="Times New Roman" w:cs="Times New Roman"/>
          <w:lang w:val="de-DE" w:bidi="he-IL"/>
        </w:rPr>
      </w:pPr>
      <m:oMath>
        <m:nary>
          <m:naryPr>
            <m:limLoc m:val="undOvr"/>
            <m:ctrlPr>
              <w:rPr>
                <w:rFonts w:ascii="Cambria Math" w:hAnsi="Cambria Math" w:cs="Times New Roman"/>
                <w:i/>
              </w:rPr>
            </m:ctrlPr>
          </m:naryPr>
          <m:sub>
            <m:r>
              <m:rPr>
                <m:nor/>
              </m:rPr>
              <w:rPr>
                <w:rFonts w:ascii="Times New Roman" w:hAnsi="Times New Roman" w:cs="Times New Roman"/>
                <w:lang w:val="de-DE"/>
              </w:rPr>
              <m:t>0</m:t>
            </m:r>
          </m:sub>
          <m:sup>
            <m:r>
              <m:rPr>
                <m:nor/>
              </m:rPr>
              <w:rPr>
                <w:rFonts w:ascii="Times New Roman" w:hAnsi="Times New Roman" w:cs="Times New Roman"/>
                <w:i/>
                <w:iCs/>
                <w:lang w:val="de-DE"/>
              </w:rPr>
              <m:t>t</m:t>
            </m:r>
          </m:sup>
          <m:e>
            <m:r>
              <m:rPr>
                <m:nor/>
              </m:rPr>
              <w:rPr>
                <w:rFonts w:ascii="Times New Roman" w:hAnsi="Times New Roman" w:cs="Times New Roman"/>
                <w:i/>
                <w:iCs/>
                <w:lang w:val="de-DE"/>
              </w:rPr>
              <m:t>k</m:t>
            </m:r>
            <m:r>
              <m:rPr>
                <m:nor/>
              </m:rPr>
              <w:rPr>
                <w:rFonts w:ascii="Times New Roman" w:hAnsi="Times New Roman" w:cs="Times New Roman"/>
                <w:lang w:val="de-DE"/>
              </w:rPr>
              <m:t>(</m:t>
            </m:r>
            <m:r>
              <m:rPr>
                <m:nor/>
              </m:rPr>
              <w:rPr>
                <w:rFonts w:ascii="Times New Roman" w:hAnsi="Times New Roman" w:cs="Times New Roman"/>
                <w:i/>
                <w:iCs/>
                <w:lang w:val="de-DE"/>
              </w:rPr>
              <m:t>t</m:t>
            </m:r>
            <m:r>
              <m:rPr>
                <m:nor/>
              </m:rPr>
              <w:rPr>
                <w:rFonts w:ascii="Times New Roman" w:hAnsi="Times New Roman" w:cs="Times New Roman"/>
                <w:lang w:val="de-DE"/>
              </w:rPr>
              <m:t>)</m:t>
            </m:r>
            <w:proofErr w:type="spellStart"/>
            <m:r>
              <m:rPr>
                <m:nor/>
              </m:rPr>
              <w:rPr>
                <w:rFonts w:ascii="Times New Roman" w:hAnsi="Times New Roman" w:cs="Times New Roman"/>
                <w:i/>
                <w:iCs/>
                <w:lang w:val="de-DE"/>
              </w:rPr>
              <m:t>dt</m:t>
            </m:r>
            <w:proofErr w:type="spellEnd"/>
            <m:r>
              <m:rPr>
                <m:nor/>
              </m:rPr>
              <w:rPr>
                <w:rFonts w:ascii="Cambria Math" w:hAnsi="Times New Roman" w:cs="Times New Roman"/>
                <w:lang w:val="de-DE"/>
              </w:rPr>
              <m:t xml:space="preserve"> </m:t>
            </m:r>
          </m:e>
        </m:nary>
        <m:r>
          <m:rPr>
            <m:nor/>
          </m:rPr>
          <w:rPr>
            <w:rFonts w:ascii="Times New Roman" w:hAnsi="Times New Roman" w:cs="Times New Roman"/>
            <w:lang w:val="de-DE"/>
          </w:rPr>
          <m:t xml:space="preserve">= </m:t>
        </m:r>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w:proofErr w:type="spellStart"/>
            <m:r>
              <m:rPr>
                <m:nor/>
              </m:rPr>
              <w:rPr>
                <w:rFonts w:ascii="Times New Roman" w:eastAsiaTheme="minorEastAsia" w:hAnsi="Times New Roman" w:cs="Times New Roman"/>
                <w:lang w:val="de-DE"/>
              </w:rPr>
              <m:t>ln</m:t>
            </m:r>
            <w:proofErr w:type="spellEnd"/>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rPr>
                      <m:t>-</m:t>
                    </m:r>
                    <m:r>
                      <m:rPr>
                        <m:nor/>
                      </m:rPr>
                      <w:rPr>
                        <w:rFonts w:ascii="Times New Roman" w:hAnsi="Times New Roman" w:cs="Times New Roman"/>
                        <w:lang w:val="de-DE"/>
                      </w:rPr>
                      <m:t>5</m:t>
                    </m:r>
                  </m:sup>
                </m:sSup>
              </m:den>
            </m:f>
          </m:e>
        </m:func>
      </m:oMath>
      <w:r w:rsidR="00584A58" w:rsidRPr="00AF33FF">
        <w:rPr>
          <w:rFonts w:ascii="Times New Roman" w:eastAsiaTheme="minorEastAsia" w:hAnsi="Times New Roman" w:cs="Times New Roman"/>
          <w:lang w:val="de-DE" w:bidi="he-IL"/>
        </w:rPr>
        <w:tab/>
        <w:t>(9)</w:t>
      </w:r>
    </w:p>
    <w:p w14:paraId="43D38437" w14:textId="77777777" w:rsidR="00584A58" w:rsidRPr="00AF33FF" w:rsidRDefault="00584A58" w:rsidP="0055732C">
      <w:pPr>
        <w:spacing w:line="360" w:lineRule="auto"/>
        <w:rPr>
          <w:rFonts w:ascii="Times New Roman" w:hAnsi="Times New Roman" w:cs="Times New Roman"/>
          <w:lang w:val="de-DE" w:bidi="he-IL"/>
        </w:rPr>
      </w:pPr>
    </w:p>
    <w:p w14:paraId="24841749" w14:textId="77777777" w:rsidR="00584A58" w:rsidRPr="00E01CB3" w:rsidRDefault="00584A58" w:rsidP="0055732C">
      <w:pPr>
        <w:spacing w:line="360" w:lineRule="auto"/>
        <w:rPr>
          <w:rFonts w:ascii="Times New Roman" w:hAnsi="Times New Roman" w:cs="Times New Roman"/>
          <w:lang w:bidi="he-IL"/>
        </w:rPr>
      </w:pP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when Equation 8 is integrated as a whole, we get the final form</w:t>
      </w:r>
    </w:p>
    <w:p w14:paraId="7A7E152C" w14:textId="77777777" w:rsidR="00584A58" w:rsidRPr="00E01CB3" w:rsidRDefault="00584A58" w:rsidP="0055732C">
      <w:pPr>
        <w:spacing w:line="360" w:lineRule="auto"/>
        <w:rPr>
          <w:rFonts w:ascii="Times New Roman" w:hAnsi="Times New Roman" w:cs="Times New Roman"/>
          <w:lang w:bidi="he-IL"/>
        </w:rPr>
      </w:pPr>
    </w:p>
    <w:p w14:paraId="51FF2807" w14:textId="2470A626" w:rsidR="00584A58" w:rsidRPr="002905DD" w:rsidRDefault="002905DD" w:rsidP="0055732C">
      <w:pPr>
        <w:tabs>
          <w:tab w:val="right" w:pos="9026"/>
        </w:tabs>
        <w:spacing w:line="360" w:lineRule="auto"/>
        <w:rPr>
          <w:rFonts w:ascii="Times New Roman" w:hAnsi="Times New Roman" w:cs="Times New Roman"/>
          <w:lang w:val="de-DE" w:bidi="he-IL"/>
        </w:rPr>
      </w:pPr>
      <m:oMath>
        <m:r>
          <m:rPr>
            <m:nor/>
          </m:rPr>
          <w:rPr>
            <w:rFonts w:ascii="Times New Roman" w:hAnsi="Times New Roman" w:cs="Times New Roman"/>
            <w:i/>
            <w:iCs/>
            <w:lang w:val="de-DE"/>
          </w:rPr>
          <m:t>m</m:t>
        </m:r>
        <m:r>
          <m:rPr>
            <m:nor/>
          </m:rPr>
          <w:rPr>
            <w:rFonts w:ascii="Times New Roman" w:hAnsi="Times New Roman" w:cs="Times New Roman"/>
            <w:lang w:val="de-DE"/>
          </w:rPr>
          <m:t>(</m:t>
        </m:r>
        <m:r>
          <m:rPr>
            <m:nor/>
          </m:rPr>
          <w:rPr>
            <w:rFonts w:ascii="Times New Roman" w:hAnsi="Times New Roman" w:cs="Times New Roman"/>
            <w:i/>
            <w:iCs/>
            <w:lang w:val="de-DE"/>
          </w:rPr>
          <m:t>t</m:t>
        </m:r>
        <m:r>
          <m:rPr>
            <m:nor/>
          </m:rPr>
          <w:rPr>
            <w:rFonts w:ascii="Times New Roman" w:hAnsi="Times New Roman" w:cs="Times New Roman"/>
            <w:lang w:val="de-DE"/>
          </w:rPr>
          <m:t>)</m:t>
        </m:r>
        <m:r>
          <m:rPr>
            <m:nor/>
          </m:rPr>
          <w:rPr>
            <w:rFonts w:ascii="Cambria Math" w:hAnsi="Times New Roman" w:cs="Times New Roman"/>
            <w:lang w:val="de-DE" w:bidi="he-IL"/>
          </w:rPr>
          <m:t xml:space="preserve"> </m:t>
        </m:r>
        <m:r>
          <m:rPr>
            <m:nor/>
          </m:rPr>
          <w:rPr>
            <w:rFonts w:ascii="Times New Roman" w:hAnsi="Times New Roman" w:cs="Times New Roman"/>
            <w:lang w:val="de-DE" w:bidi="he-IL"/>
          </w:rPr>
          <m:t>=</m:t>
        </m:r>
        <m:r>
          <m:rPr>
            <m:nor/>
          </m:rPr>
          <w:rPr>
            <w:rFonts w:ascii="Cambria Math" w:hAnsi="Times New Roman" w:cs="Times New Roman"/>
            <w:lang w:val="de-DE"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val="de-DE" w:bidi="he-IL"/>
                  </w:rPr>
                  <m:t>m</m:t>
                </m:r>
              </m:e>
              <m:sub>
                <m:r>
                  <m:rPr>
                    <m:nor/>
                  </m:rPr>
                  <w:rPr>
                    <w:rFonts w:ascii="Times New Roman" w:hAnsi="Times New Roman" w:cs="Times New Roman"/>
                    <w:i/>
                    <w:lang w:val="de-DE" w:bidi="he-IL"/>
                  </w:rPr>
                  <m:t>0</m:t>
                </m:r>
              </m:sub>
            </m:sSub>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r>
          <w:rPr>
            <w:rFonts w:ascii="Cambria Math" w:hAnsi="Cambria Math" w:cs="Times New Roman"/>
            <w:lang w:val="de-DE" w:bidi="he-IL"/>
          </w:rPr>
          <m:t xml:space="preserve"> </m:t>
        </m:r>
      </m:oMath>
      <w:r w:rsidR="00584A58" w:rsidRPr="002905DD">
        <w:rPr>
          <w:rFonts w:ascii="Times New Roman" w:eastAsiaTheme="minorEastAsia" w:hAnsi="Times New Roman" w:cs="Times New Roman"/>
          <w:lang w:val="de-DE" w:bidi="he-IL"/>
        </w:rPr>
        <w:tab/>
        <w:t>(10)</w:t>
      </w:r>
    </w:p>
    <w:p w14:paraId="44AF75E0" w14:textId="77777777" w:rsidR="00584A58" w:rsidRPr="002905DD" w:rsidRDefault="00584A58" w:rsidP="0055732C">
      <w:pPr>
        <w:spacing w:line="360" w:lineRule="auto"/>
        <w:rPr>
          <w:rFonts w:ascii="Times New Roman" w:hAnsi="Times New Roman" w:cs="Times New Roman"/>
          <w:lang w:val="de-DE" w:bidi="he-IL"/>
        </w:rPr>
      </w:pPr>
    </w:p>
    <w:p w14:paraId="1A49EA58" w14:textId="6F265EB6" w:rsidR="00584A58" w:rsidRPr="00E01CB3" w:rsidRDefault="00584A58" w:rsidP="0055732C">
      <w:pPr>
        <w:spacing w:line="360" w:lineRule="auto"/>
        <w:rPr>
          <w:rFonts w:ascii="Times New Roman" w:eastAsiaTheme="minorEastAsia" w:hAnsi="Times New Roman" w:cs="Times New Roman"/>
          <w:lang w:bidi="he-IL"/>
        </w:rPr>
      </w:pPr>
      <w:r w:rsidRPr="00E01CB3">
        <w:rPr>
          <w:rFonts w:ascii="Times New Roman" w:hAnsi="Times New Roman" w:cs="Times New Roman"/>
          <w:lang w:bidi="he-IL"/>
        </w:rPr>
        <w:t xml:space="preserve">Since decomposition data are best analysed as proportions of initial mass, </w:t>
      </w:r>
      <w:r w:rsidRPr="00E01CB3">
        <w:rPr>
          <w:rFonts w:ascii="Times New Roman" w:hAnsi="Times New Roman" w:cs="Times New Roman"/>
          <w:i/>
          <w:iCs/>
          <w:lang w:bidi="he-IL"/>
        </w:rPr>
        <w:t>m</w:t>
      </w:r>
      <w:r w:rsidRPr="00E01CB3">
        <w:rPr>
          <w:rFonts w:ascii="Times New Roman" w:hAnsi="Times New Roman" w:cs="Times New Roman"/>
          <w:vertAlign w:val="subscript"/>
          <w:lang w:bidi="he-IL"/>
        </w:rPr>
        <w:t>0</w:t>
      </w:r>
      <w:r w:rsidRPr="00E01CB3">
        <w:rPr>
          <w:rFonts w:ascii="Times New Roman" w:hAnsi="Times New Roman" w:cs="Times New Roman"/>
          <w:lang w:bidi="he-IL"/>
        </w:rPr>
        <w:t xml:space="preserve"> = 1 which simplifies the function to one with only three parameters, the now familiar </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μ</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The influence of each parameter on the shape of the curve</w:t>
      </w:r>
      <w:r w:rsidR="00F13DEA">
        <w:rPr>
          <w:rFonts w:ascii="Times New Roman" w:hAnsi="Times New Roman" w:cs="Times New Roman"/>
        </w:rPr>
        <w:t xml:space="preserve"> </w:t>
      </w:r>
      <w:r w:rsidR="00F13DEA" w:rsidRPr="00F13DEA">
        <w:rPr>
          <w:rFonts w:ascii="Times New Roman" w:hAnsi="Times New Roman" w:cs="Times New Roman"/>
          <w:i/>
          <w:iCs/>
        </w:rPr>
        <w:t>m</w:t>
      </w:r>
      <w:r w:rsidR="00F13DEA">
        <w:rPr>
          <w:rFonts w:ascii="Times New Roman" w:hAnsi="Times New Roman" w:cs="Times New Roman"/>
        </w:rPr>
        <w:t xml:space="preserve"> describes over time</w:t>
      </w:r>
      <w:r w:rsidRPr="00E01CB3">
        <w:rPr>
          <w:rFonts w:ascii="Times New Roman" w:hAnsi="Times New Roman" w:cs="Times New Roman"/>
        </w:rPr>
        <w:t xml:space="preserve"> is illustrated in Figure 1. Note that these</w:t>
      </w:r>
      <w:r w:rsidRPr="00E01CB3">
        <w:rPr>
          <w:rFonts w:ascii="Times New Roman" w:eastAsiaTheme="minorEastAsia" w:hAnsi="Times New Roman" w:cs="Times New Roman"/>
          <w:lang w:bidi="he-IL"/>
        </w:rPr>
        <w:t xml:space="preserve"> parameters may be formally compared within and between studies, including those that used the traditional model (Equation 3).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is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which is not under the influence of detrital photosynthesis. Since the traditional model assumes that physiology does not play a role in detrital dynamics,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 xml:space="preserve"> in Equation 3 also represents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t>
      </w:r>
      <w:proofErr w:type="gramStart"/>
      <w:r w:rsidRPr="00E01CB3">
        <w:rPr>
          <w:rFonts w:ascii="Times New Roman" w:eastAsiaTheme="minorEastAsia" w:hAnsi="Times New Roman" w:cs="Times New Roman"/>
        </w:rPr>
        <w:t>Thus</w:t>
      </w:r>
      <w:proofErr w:type="gramEnd"/>
      <w:r w:rsidRPr="00E01CB3">
        <w:rPr>
          <w:rFonts w:ascii="Times New Roman" w:eastAsiaTheme="minorEastAsia" w:hAnsi="Times New Roman" w:cs="Times New Roman"/>
        </w:rPr>
        <w:t xml:space="preserve">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may be </w:t>
      </w:r>
      <w:r w:rsidRPr="00E01CB3">
        <w:rPr>
          <w:rFonts w:ascii="Times New Roman" w:eastAsiaTheme="minorEastAsia" w:hAnsi="Times New Roman" w:cs="Times New Roman"/>
        </w:rPr>
        <w:lastRenderedPageBreak/>
        <w:t xml:space="preserve">directly compared to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w:t>
      </w:r>
      <w:r w:rsidRPr="00E01CB3">
        <w:rPr>
          <w:rFonts w:ascii="Times New Roman" w:eastAsiaTheme="minorEastAsia" w:hAnsi="Times New Roman" w:cs="Times New Roman"/>
          <w:lang w:bidi="he-IL"/>
        </w:rPr>
        <w:t xml:space="preserve"> </w:t>
      </w:r>
      <w:r w:rsidRPr="00E01CB3">
        <w:rPr>
          <w:rFonts w:ascii="Times New Roman" w:hAnsi="Times New Roman" w:cs="Times New Roman"/>
        </w:rPr>
        <w:t>In the next section I turn this mathematical model into a fully functional statistical model.</w:t>
      </w:r>
    </w:p>
    <w:p w14:paraId="20AFEEE3" w14:textId="77777777" w:rsidR="00584A58" w:rsidRPr="00E01CB3" w:rsidRDefault="00584A58" w:rsidP="0055732C">
      <w:pPr>
        <w:spacing w:line="360" w:lineRule="auto"/>
        <w:rPr>
          <w:rFonts w:ascii="Times New Roman" w:hAnsi="Times New Roman" w:cs="Times New Roman"/>
          <w:lang w:bidi="he-IL"/>
        </w:rPr>
      </w:pPr>
    </w:p>
    <w:p w14:paraId="186C47CB" w14:textId="77777777" w:rsidR="00584A58" w:rsidRPr="0093627E" w:rsidRDefault="00584A58" w:rsidP="0055732C">
      <w:pPr>
        <w:spacing w:line="360" w:lineRule="auto"/>
        <w:rPr>
          <w:rFonts w:ascii="Times New Roman" w:hAnsi="Times New Roman" w:cs="Times New Roman"/>
          <w:b/>
          <w:bCs/>
          <w:lang w:bidi="he-IL"/>
        </w:rPr>
      </w:pPr>
      <w:r w:rsidRPr="0093627E">
        <w:rPr>
          <w:rFonts w:ascii="Times New Roman" w:hAnsi="Times New Roman" w:cs="Times New Roman"/>
          <w:b/>
          <w:bCs/>
          <w:lang w:bidi="he-IL"/>
        </w:rPr>
        <w:t>The statistical model</w:t>
      </w:r>
    </w:p>
    <w:p w14:paraId="0D0AFB9C" w14:textId="5AD6ABAA" w:rsidR="00584A58" w:rsidRPr="00283899" w:rsidRDefault="00584A58" w:rsidP="0055732C">
      <w:pPr>
        <w:spacing w:line="360" w:lineRule="auto"/>
        <w:rPr>
          <w:rFonts w:ascii="Times New Roman" w:hAnsi="Times New Roman" w:cs="Times New Roman"/>
          <w:lang w:bidi="he-IL"/>
        </w:rPr>
      </w:pPr>
      <w:r w:rsidRPr="00283899">
        <w:rPr>
          <w:rFonts w:ascii="Times New Roman" w:hAnsi="Times New Roman" w:cs="Times New Roman"/>
        </w:rPr>
        <w:t xml:space="preserve">Maximum likelihood solutions to nonlinear modelling invariably demand the tedious task of guessing starting values. </w:t>
      </w:r>
      <w:r w:rsidRPr="00283899">
        <w:rPr>
          <w:rFonts w:ascii="Times New Roman" w:hAnsi="Times New Roman" w:cs="Times New Roman"/>
        </w:rPr>
        <w:fldChar w:fldCharType="begin"/>
      </w:r>
      <w:r w:rsidRPr="00283899">
        <w:rPr>
          <w:rFonts w:ascii="Times New Roman" w:hAnsi="Times New Roman" w:cs="Times New Roman"/>
        </w:rPr>
        <w:instrText>ADDIN BEC{Rovira and Rovira, 2010, #106776}</w:instrText>
      </w:r>
      <w:r w:rsidRPr="00283899">
        <w:rPr>
          <w:rFonts w:ascii="Times New Roman" w:hAnsi="Times New Roman" w:cs="Times New Roman"/>
        </w:rPr>
        <w:fldChar w:fldCharType="separate"/>
      </w:r>
      <w:r w:rsidRPr="00283899">
        <w:rPr>
          <w:rFonts w:ascii="Times New Roman" w:hAnsi="Times New Roman" w:cs="Times New Roman"/>
        </w:rPr>
        <w:t xml:space="preserve">Rovira &amp; Rovira </w:t>
      </w:r>
      <w:r w:rsidR="00785FD4">
        <w:rPr>
          <w:rFonts w:ascii="Times New Roman" w:hAnsi="Times New Roman" w:cs="Times New Roman"/>
        </w:rPr>
        <w:t>(</w:t>
      </w:r>
      <w:r w:rsidRPr="00283899">
        <w:rPr>
          <w:rFonts w:ascii="Times New Roman" w:hAnsi="Times New Roman" w:cs="Times New Roman"/>
        </w:rPr>
        <w:t>2010)</w:t>
      </w:r>
      <w:r w:rsidRPr="00283899">
        <w:rPr>
          <w:rFonts w:ascii="Times New Roman" w:hAnsi="Times New Roman" w:cs="Times New Roman"/>
        </w:rPr>
        <w:fldChar w:fldCharType="end"/>
      </w:r>
      <w:r w:rsidRPr="00283899">
        <w:rPr>
          <w:rFonts w:ascii="Times New Roman" w:hAnsi="Times New Roman" w:cs="Times New Roman"/>
        </w:rPr>
        <w:t xml:space="preserve"> followed this approach using the Levenberg-Marquardt algorithm which is more robust to poor starting values than the usual Gauss-Newton algorithm.</w:t>
      </w:r>
      <w:r w:rsidRPr="00283899">
        <w:rPr>
          <w:rFonts w:ascii="Times New Roman" w:hAnsi="Times New Roman" w:cs="Times New Roman"/>
          <w:lang w:bidi="he-IL"/>
        </w:rPr>
        <w:t xml:space="preserve"> Despite this advantage, </w:t>
      </w:r>
      <w:r w:rsidRPr="00283899">
        <w:rPr>
          <w:rFonts w:ascii="Times New Roman" w:hAnsi="Times New Roman" w:cs="Times New Roman"/>
        </w:rPr>
        <w:t xml:space="preserve">they still </w:t>
      </w:r>
      <w:r w:rsidRPr="00283899">
        <w:rPr>
          <w:rFonts w:ascii="Times New Roman" w:hAnsi="Times New Roman" w:cs="Times New Roman"/>
          <w:lang w:bidi="he-IL"/>
        </w:rPr>
        <w:t xml:space="preserve">needed to manually approximate the starting values before passing them to the algorithm. Bayesian inference using Markov Chain Monte Carlo is more flexible in that there is no practical difference between fitting linear and nonlinear models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Rather than starting values which can make or break the model, a prior probability distribution is provided, which at worst can lead to inefficient sampling and uncertain prediction. With the increase in computing power, every laptop can now run Markov Chain Monte Carlo. For these and other reasons Bayesian inference is quickly becoming the </w:t>
      </w:r>
      <w:r w:rsidRPr="00283899">
        <w:rPr>
          <w:rFonts w:ascii="Times New Roman" w:hAnsi="Times New Roman" w:cs="Times New Roman"/>
          <w:i/>
          <w:iCs/>
          <w:lang w:bidi="he-IL"/>
        </w:rPr>
        <w:t>status quo</w:t>
      </w:r>
      <w:r w:rsidRPr="00283899">
        <w:rPr>
          <w:rFonts w:ascii="Times New Roman" w:hAnsi="Times New Roman" w:cs="Times New Roman"/>
          <w:lang w:bidi="he-IL"/>
        </w:rPr>
        <w:t xml:space="preserve"> in applied statistics across disciplines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The most popular statistical language is R </w:t>
      </w:r>
      <w:r w:rsidRPr="00283899">
        <w:rPr>
          <w:rFonts w:ascii="Times New Roman" w:hAnsi="Times New Roman" w:cs="Times New Roman"/>
        </w:rPr>
        <w:fldChar w:fldCharType="begin"/>
      </w:r>
      <w:r w:rsidRPr="00283899">
        <w:rPr>
          <w:rFonts w:ascii="Times New Roman" w:hAnsi="Times New Roman" w:cs="Times New Roman"/>
        </w:rPr>
        <w:instrText>ADDIN BEC{R Core Team, 2022, #9949}</w:instrText>
      </w:r>
      <w:r w:rsidRPr="00283899">
        <w:rPr>
          <w:rFonts w:ascii="Times New Roman" w:hAnsi="Times New Roman" w:cs="Times New Roman"/>
        </w:rPr>
        <w:fldChar w:fldCharType="separate"/>
      </w:r>
      <w:r w:rsidRPr="00283899">
        <w:rPr>
          <w:rFonts w:ascii="Times New Roman" w:hAnsi="Times New Roman" w:cs="Times New Roman"/>
        </w:rPr>
        <w:t>(R Core Team, 2022)</w:t>
      </w:r>
      <w:r w:rsidRPr="00283899">
        <w:rPr>
          <w:rFonts w:ascii="Times New Roman" w:hAnsi="Times New Roman" w:cs="Times New Roman"/>
        </w:rPr>
        <w:fldChar w:fldCharType="end"/>
      </w:r>
      <w:r w:rsidRPr="00283899">
        <w:rPr>
          <w:rFonts w:ascii="Times New Roman" w:hAnsi="Times New Roman" w:cs="Times New Roman"/>
        </w:rPr>
        <w:t xml:space="preserve"> and </w:t>
      </w:r>
      <w:r w:rsidRPr="00283899">
        <w:rPr>
          <w:rFonts w:ascii="Times New Roman" w:hAnsi="Times New Roman" w:cs="Times New Roman"/>
          <w:lang w:bidi="he-IL"/>
        </w:rPr>
        <w:t xml:space="preserve">the most popular Bayesian language is Stan </w:t>
      </w:r>
      <w:r w:rsidRPr="00283899">
        <w:rPr>
          <w:rFonts w:ascii="Times New Roman" w:hAnsi="Times New Roman" w:cs="Times New Roman"/>
        </w:rPr>
        <w:fldChar w:fldCharType="begin"/>
      </w:r>
      <w:r w:rsidRPr="00283899">
        <w:rPr>
          <w:rFonts w:ascii="Times New Roman" w:hAnsi="Times New Roman" w:cs="Times New Roman"/>
        </w:rPr>
        <w:instrText>ADDIN BEC{Carpenter et al., 2017, #59260}</w:instrText>
      </w:r>
      <w:r w:rsidRPr="00283899">
        <w:rPr>
          <w:rFonts w:ascii="Times New Roman" w:hAnsi="Times New Roman" w:cs="Times New Roman"/>
        </w:rPr>
        <w:fldChar w:fldCharType="separate"/>
      </w:r>
      <w:r w:rsidRPr="00283899">
        <w:rPr>
          <w:rFonts w:ascii="Times New Roman" w:hAnsi="Times New Roman" w:cs="Times New Roman"/>
        </w:rPr>
        <w:t>(Carpenter et al., 2017)</w:t>
      </w:r>
      <w:r w:rsidRPr="00283899">
        <w:rPr>
          <w:rFonts w:ascii="Times New Roman" w:hAnsi="Times New Roman" w:cs="Times New Roman"/>
        </w:rPr>
        <w:fldChar w:fldCharType="end"/>
      </w:r>
      <w:r w:rsidRPr="00283899">
        <w:rPr>
          <w:rFonts w:ascii="Times New Roman" w:hAnsi="Times New Roman" w:cs="Times New Roman"/>
          <w:lang w:bidi="he-IL"/>
        </w:rPr>
        <w:t xml:space="preserve"> which integrates nicely with R through various packages. </w:t>
      </w:r>
      <w:proofErr w:type="gramStart"/>
      <w:r w:rsidRPr="00283899">
        <w:rPr>
          <w:rFonts w:ascii="Times New Roman" w:hAnsi="Times New Roman" w:cs="Times New Roman"/>
          <w:lang w:bidi="he-IL"/>
        </w:rPr>
        <w:t>Hence</w:t>
      </w:r>
      <w:proofErr w:type="gramEnd"/>
      <w:r w:rsidRPr="00283899">
        <w:rPr>
          <w:rFonts w:ascii="Times New Roman" w:hAnsi="Times New Roman" w:cs="Times New Roman"/>
          <w:lang w:bidi="he-IL"/>
        </w:rPr>
        <w:t xml:space="preserve"> I developed the statistical model within this joint framework.</w:t>
      </w:r>
    </w:p>
    <w:p w14:paraId="7963405F" w14:textId="77777777" w:rsidR="00584A58" w:rsidRPr="00283899" w:rsidRDefault="00584A58" w:rsidP="0055732C">
      <w:pPr>
        <w:spacing w:line="360" w:lineRule="auto"/>
        <w:rPr>
          <w:rFonts w:ascii="Times New Roman" w:hAnsi="Times New Roman" w:cs="Times New Roman"/>
          <w:lang w:bidi="he-IL"/>
        </w:rPr>
      </w:pPr>
    </w:p>
    <w:p w14:paraId="6FA97F42" w14:textId="77777777" w:rsidR="00584A58" w:rsidRPr="00283899" w:rsidRDefault="00584A58" w:rsidP="0055732C">
      <w:pPr>
        <w:spacing w:line="360" w:lineRule="auto"/>
        <w:rPr>
          <w:rFonts w:ascii="Times New Roman" w:hAnsi="Times New Roman" w:cs="Times New Roman"/>
          <w:lang w:bidi="he-IL"/>
        </w:rPr>
      </w:pPr>
      <w:r w:rsidRPr="00283899">
        <w:rPr>
          <w:rFonts w:ascii="Times New Roman" w:hAnsi="Times New Roman" w:cs="Times New Roman"/>
          <w:lang w:bidi="he-IL"/>
        </w:rPr>
        <w:t xml:space="preserve">Several hierarchical functions are needed to describe a full statistical model. The one to rule them all is the likelihood function. It describes the probability distribution of the data. Most probability distributions are fully described by two parameters, usually the expected value and spread. For the normal distribution this is the mean and variance. Each of these likelihood parameters needs to be a function of the predictor. </w:t>
      </w:r>
      <w:proofErr w:type="gramStart"/>
      <w:r w:rsidRPr="00283899">
        <w:rPr>
          <w:rFonts w:ascii="Times New Roman" w:hAnsi="Times New Roman" w:cs="Times New Roman"/>
          <w:lang w:bidi="he-IL"/>
        </w:rPr>
        <w:t>Finally</w:t>
      </w:r>
      <w:proofErr w:type="gramEnd"/>
      <w:r w:rsidRPr="00283899">
        <w:rPr>
          <w:rFonts w:ascii="Times New Roman" w:hAnsi="Times New Roman" w:cs="Times New Roman"/>
          <w:lang w:bidi="he-IL"/>
        </w:rPr>
        <w:t xml:space="preserve"> the functions describing the likelihood parameters in turn have parameters, which in the Bayesian framework are expressed as probability distribution functions, the priors which once conditioned on the data turn into posteriors. </w:t>
      </w:r>
    </w:p>
    <w:p w14:paraId="548405D4" w14:textId="77777777" w:rsidR="00584A58" w:rsidRPr="00283899" w:rsidRDefault="00584A58" w:rsidP="0055732C">
      <w:pPr>
        <w:spacing w:line="360" w:lineRule="auto"/>
        <w:rPr>
          <w:rFonts w:ascii="Times New Roman" w:hAnsi="Times New Roman" w:cs="Times New Roman"/>
          <w:lang w:bidi="he-IL"/>
        </w:rPr>
      </w:pPr>
    </w:p>
    <w:p w14:paraId="67E083C9" w14:textId="77777777" w:rsidR="00584A58" w:rsidRPr="00283899" w:rsidRDefault="00584A58" w:rsidP="0055732C">
      <w:pPr>
        <w:spacing w:line="360" w:lineRule="auto"/>
        <w:rPr>
          <w:rFonts w:ascii="Times New Roman" w:hAnsi="Times New Roman" w:cs="Times New Roman"/>
        </w:rPr>
      </w:pPr>
      <w:r w:rsidRPr="00283899">
        <w:rPr>
          <w:rFonts w:ascii="Times New Roman" w:hAnsi="Times New Roman" w:cs="Times New Roman"/>
          <w:lang w:bidi="he-IL"/>
        </w:rPr>
        <w:t xml:space="preserve">The mathematical model (Equation 10) describes the expected value of the likelihood. But what likelihood? We know that the data are proportions of initial mass that can exceed 1 due to growth caused by detrital photosynthesis. Several distributions are restricted to positive real numbers, such as the popular gamma distribution. But we can do better by thinking generatively. The proportions are ratios of mass to initial mass. Mass itself can only take </w:t>
      </w:r>
      <w:r w:rsidRPr="00283899">
        <w:rPr>
          <w:rFonts w:ascii="Times New Roman" w:hAnsi="Times New Roman" w:cs="Times New Roman"/>
          <w:lang w:bidi="he-IL"/>
        </w:rPr>
        <w:lastRenderedPageBreak/>
        <w:t xml:space="preserve">positive real numbers and may be thought of as the sum of cells, growth increments etc. </w:t>
      </w:r>
      <w:proofErr w:type="gramStart"/>
      <w:r w:rsidRPr="00283899">
        <w:rPr>
          <w:rFonts w:ascii="Times New Roman" w:hAnsi="Times New Roman" w:cs="Times New Roman"/>
          <w:lang w:bidi="he-IL"/>
        </w:rPr>
        <w:t>Thus</w:t>
      </w:r>
      <w:proofErr w:type="gramEnd"/>
      <w:r w:rsidRPr="00283899">
        <w:rPr>
          <w:rFonts w:ascii="Times New Roman" w:hAnsi="Times New Roman" w:cs="Times New Roman"/>
          <w:lang w:bidi="he-IL"/>
        </w:rPr>
        <w:t xml:space="preserve"> the gamma distribution describes mass well. The ratio of two gamma distributions is a beta prime distribution</w:t>
      </w:r>
      <w:r w:rsidRPr="00283899">
        <w:rPr>
          <w:rStyle w:val="FootnoteReference"/>
          <w:rFonts w:ascii="Times New Roman" w:hAnsi="Times New Roman" w:cs="Times New Roman"/>
          <w:lang w:bidi="he-IL"/>
        </w:rPr>
        <w:footnoteReference w:id="4"/>
      </w:r>
      <w:r w:rsidRPr="00283899">
        <w:rPr>
          <w:rFonts w:ascii="Times New Roman" w:hAnsi="Times New Roman" w:cs="Times New Roman"/>
          <w:lang w:bidi="he-IL"/>
        </w:rPr>
        <w:t xml:space="preserve">. </w:t>
      </w:r>
      <w:r w:rsidRPr="00283899">
        <w:rPr>
          <w:rFonts w:ascii="Times New Roman" w:hAnsi="Times New Roman" w:cs="Times New Roman"/>
        </w:rPr>
        <w:t>Voilà, we have our likelihood!</w:t>
      </w:r>
    </w:p>
    <w:p w14:paraId="2B2C93D5" w14:textId="77777777" w:rsidR="00584A58" w:rsidRPr="00283899" w:rsidRDefault="00584A58" w:rsidP="0055732C">
      <w:pPr>
        <w:spacing w:line="360" w:lineRule="auto"/>
        <w:rPr>
          <w:rFonts w:ascii="Times New Roman" w:hAnsi="Times New Roman" w:cs="Times New Roman"/>
        </w:rPr>
      </w:pPr>
    </w:p>
    <w:p w14:paraId="683015BD" w14:textId="199E51E0" w:rsidR="00584A58" w:rsidRPr="00283899" w:rsidRDefault="00584A58" w:rsidP="0055732C">
      <w:pPr>
        <w:spacing w:line="360" w:lineRule="auto"/>
        <w:rPr>
          <w:rFonts w:ascii="Times New Roman" w:eastAsiaTheme="minorEastAsia" w:hAnsi="Times New Roman" w:cs="Times New Roman"/>
        </w:rPr>
      </w:pPr>
      <w:r w:rsidRPr="00283899">
        <w:rPr>
          <w:rFonts w:ascii="Times New Roman" w:hAnsi="Times New Roman" w:cs="Times New Roman"/>
        </w:rPr>
        <w:t xml:space="preserve">The beta prime distribution, typically parameterised by the two shape parameters </w:t>
      </w:r>
      <w:r w:rsidRPr="00283899">
        <w:rPr>
          <w:rFonts w:ascii="Times New Roman" w:hAnsi="Times New Roman" w:cs="Times New Roman"/>
          <w:i/>
          <w:iCs/>
        </w:rPr>
        <w:t>α</w:t>
      </w:r>
      <w:r w:rsidRPr="00283899">
        <w:rPr>
          <w:rFonts w:ascii="Times New Roman" w:hAnsi="Times New Roman" w:cs="Times New Roman"/>
        </w:rPr>
        <w:t xml:space="preserve"> and </w:t>
      </w:r>
      <w:r w:rsidRPr="00283899">
        <w:rPr>
          <w:rFonts w:ascii="Times New Roman" w:hAnsi="Times New Roman" w:cs="Times New Roman"/>
          <w:i/>
          <w:iCs/>
        </w:rPr>
        <w:t>β</w:t>
      </w:r>
      <w:r w:rsidRPr="00283899">
        <w:rPr>
          <w:rFonts w:ascii="Times New Roman" w:hAnsi="Times New Roman" w:cs="Times New Roman"/>
        </w:rPr>
        <w:t xml:space="preserve">, is most intuitively parameterised in terms of mean </w:t>
      </w:r>
      <m:oMath>
        <m:r>
          <m:rPr>
            <m:nor/>
          </m:rPr>
          <w:rPr>
            <w:rFonts w:ascii="Times New Roman" w:hAnsi="Times New Roman" w:cs="Times New Roman"/>
            <w:i/>
            <w:iCs/>
          </w:rPr>
          <m:t>μ</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α</m:t>
            </m:r>
          </m:num>
          <m:den>
            <m:r>
              <m:rPr>
                <m:nor/>
              </m:rPr>
              <w:rPr>
                <w:rFonts w:ascii="Times New Roman" w:hAnsi="Times New Roman" w:cs="Times New Roman"/>
                <w:i/>
                <w:iCs/>
              </w:rPr>
              <m:t>β</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rPr>
              <m:t xml:space="preserve"> </m:t>
            </m:r>
            <m:r>
              <m:rPr>
                <m:nor/>
              </m:rPr>
              <w:rPr>
                <w:rFonts w:ascii="Times New Roman" w:hAnsi="Times New Roman" w:cs="Times New Roman"/>
              </w:rPr>
              <m:t>1</m:t>
            </m:r>
          </m:den>
        </m:f>
      </m:oMath>
      <w:r w:rsidRPr="00283899">
        <w:rPr>
          <w:rFonts w:ascii="Times New Roman" w:eastAsiaTheme="minorEastAsia" w:hAnsi="Times New Roman" w:cs="Times New Roman"/>
        </w:rPr>
        <w:t xml:space="preserve"> </w:t>
      </w:r>
      <w:r w:rsidRPr="00283899">
        <w:rPr>
          <w:rFonts w:ascii="Times New Roman" w:hAnsi="Times New Roman" w:cs="Times New Roman"/>
        </w:rPr>
        <w:t xml:space="preserve">and precision </w:t>
      </w:r>
      <w:r w:rsidRPr="00283899">
        <w:rPr>
          <w:rFonts w:ascii="Times New Roman" w:hAnsi="Times New Roman" w:cs="Times New Roman"/>
          <w:i/>
          <w:iCs/>
        </w:rPr>
        <w:t>ν</w:t>
      </w:r>
      <w:r w:rsidRPr="00283899">
        <w:rPr>
          <w:rFonts w:ascii="Times New Roman" w:hAnsi="Times New Roman" w:cs="Times New Roman"/>
        </w:rPr>
        <w:t xml:space="preserve"> = </w:t>
      </w:r>
      <w:r w:rsidRPr="00283899">
        <w:rPr>
          <w:rFonts w:ascii="Times New Roman" w:hAnsi="Times New Roman" w:cs="Times New Roman"/>
          <w:i/>
          <w:iCs/>
        </w:rPr>
        <w:t>β</w:t>
      </w:r>
      <w:r w:rsidRPr="00283899">
        <w:rPr>
          <w:rFonts w:ascii="Times New Roman" w:hAnsi="Times New Roman" w:cs="Times New Roman"/>
        </w:rPr>
        <w:t xml:space="preserve"> − 2, where variance </w:t>
      </w:r>
      <m:oMath>
        <m:sSup>
          <m:sSupPr>
            <m:ctrlPr>
              <w:rPr>
                <w:rFonts w:ascii="Cambria Math" w:hAnsi="Cambria Math" w:cs="Times New Roman"/>
                <w:i/>
              </w:rPr>
            </m:ctrlPr>
          </m:sSupPr>
          <m:e>
            <m:r>
              <m:rPr>
                <m:nor/>
              </m:rPr>
              <w:rPr>
                <w:rFonts w:ascii="Times New Roman" w:hAnsi="Times New Roman" w:cs="Times New Roman"/>
                <w:i/>
                <w:iCs/>
              </w:rPr>
              <m:t>σ</m:t>
            </m:r>
          </m:e>
          <m:sup>
            <m:r>
              <m:rPr>
                <m:nor/>
              </m:rPr>
              <w:rPr>
                <w:rFonts w:ascii="Times New Roman" w:hAnsi="Times New Roman" w:cs="Times New Roman"/>
              </w:rPr>
              <m:t>2</m:t>
            </m:r>
          </m:sup>
        </m:sSup>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(1</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i/>
                <w:iCs/>
              </w:rPr>
              <m:t>μ</m:t>
            </m:r>
            <m:r>
              <m:rPr>
                <m:nor/>
              </m:rPr>
              <w:rPr>
                <w:rFonts w:ascii="Times New Roman" w:hAnsi="Times New Roman" w:cs="Times New Roman"/>
              </w:rPr>
              <m:t>)</m:t>
            </m:r>
          </m:num>
          <m:den>
            <m:r>
              <m:rPr>
                <m:nor/>
              </m:rPr>
              <w:rPr>
                <w:rFonts w:ascii="Times New Roman" w:hAnsi="Times New Roman" w:cs="Times New Roman"/>
                <w:i/>
                <w:iCs/>
              </w:rPr>
              <m:t>ν</m:t>
            </m:r>
          </m:den>
        </m:f>
      </m:oMath>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BEC{Bourguignon et al., 2021, #38051}</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(Bourguignon et al., 2021)</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To </w:t>
      </w:r>
      <w:proofErr w:type="spellStart"/>
      <w:r w:rsidRPr="00283899">
        <w:rPr>
          <w:rFonts w:ascii="Times New Roman" w:eastAsiaTheme="minorEastAsia" w:hAnsi="Times New Roman" w:cs="Times New Roman"/>
        </w:rPr>
        <w:t>reparametrise</w:t>
      </w:r>
      <w:proofErr w:type="spellEnd"/>
      <w:r w:rsidRPr="00283899">
        <w:rPr>
          <w:rFonts w:ascii="Times New Roman" w:eastAsiaTheme="minorEastAsia" w:hAnsi="Times New Roman" w:cs="Times New Roman"/>
        </w:rPr>
        <w:t xml:space="preserve"> the likelihood,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need to be expressed in terms of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 </w:t>
      </w:r>
      <w:proofErr w:type="gramStart"/>
      <w:r w:rsidRPr="00283899">
        <w:rPr>
          <w:rFonts w:ascii="Times New Roman" w:eastAsiaTheme="minorEastAsia" w:hAnsi="Times New Roman" w:cs="Times New Roman"/>
          <w:i/>
          <w:iCs/>
        </w:rPr>
        <w:t>µ</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1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 2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We can either assume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to be a constant (homoskedasticity) or a function of the predictor (heteroskedasticity). Given that for proportional data </w:t>
      </w:r>
      <w:proofErr w:type="gramStart"/>
      <w:r w:rsidRPr="00283899">
        <w:rPr>
          <w:rFonts w:ascii="Times New Roman" w:eastAsiaTheme="minorEastAsia" w:hAnsi="Times New Roman" w:cs="Times New Roman"/>
          <w:i/>
          <w:iCs/>
        </w:rPr>
        <w:t>m</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0) = 1 is predetermined, there is no uncertainty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so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is theoretically infinite to begin with. But with time comes uncertainty and we expect precision to decline. </w:t>
      </w:r>
      <w:r w:rsidRPr="00283899">
        <w:rPr>
          <w:rStyle w:val="LineNumber"/>
          <w:rFonts w:cs="Times New Roman"/>
        </w:rPr>
        <w:t>Sometimes</w:t>
      </w:r>
      <w:r w:rsidRPr="00283899">
        <w:rPr>
          <w:rFonts w:ascii="Times New Roman" w:eastAsiaTheme="minorEastAsia" w:hAnsi="Times New Roman" w:cs="Times New Roman"/>
        </w:rPr>
        <w:t xml:space="preserve"> remaining mass is calculated as a proportion of the mean rather than sample-specific initial mass</w:t>
      </w:r>
      <w:r w:rsidR="00D67208">
        <w:rPr>
          <w:rFonts w:ascii="Times New Roman" w:eastAsiaTheme="minorEastAsia" w:hAnsi="Times New Roman" w:cs="Times New Roman"/>
        </w:rPr>
        <w:t xml:space="preserve"> so there is variability at </w:t>
      </w:r>
      <w:r w:rsidR="00D67208" w:rsidRPr="00283899">
        <w:rPr>
          <w:rFonts w:ascii="Times New Roman" w:eastAsiaTheme="minorEastAsia" w:hAnsi="Times New Roman" w:cs="Times New Roman"/>
          <w:i/>
          <w:iCs/>
        </w:rPr>
        <w:t>t</w:t>
      </w:r>
      <w:r w:rsidR="00D67208" w:rsidRPr="00283899">
        <w:rPr>
          <w:rFonts w:ascii="Times New Roman" w:eastAsiaTheme="minorEastAsia" w:hAnsi="Times New Roman" w:cs="Times New Roman"/>
        </w:rPr>
        <w:t xml:space="preserve"> = 0 </w:t>
      </w:r>
      <w:r w:rsidRPr="00283899">
        <w:rPr>
          <w:rFonts w:ascii="Times New Roman" w:eastAsiaTheme="minorEastAsia" w:hAnsi="Times New Roman" w:cs="Times New Roman"/>
        </w:rPr>
        <w:t xml:space="preserve">(e.g.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BEC{Brouwer, 1996, #26706}</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Brouwer, 1996)</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but even then the variability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is </w:t>
      </w:r>
      <w:r w:rsidR="00FF296F">
        <w:rPr>
          <w:rFonts w:ascii="Times New Roman" w:eastAsiaTheme="minorEastAsia" w:hAnsi="Times New Roman" w:cs="Times New Roman"/>
        </w:rPr>
        <w:t>naturally</w:t>
      </w:r>
      <w:r w:rsidRPr="00283899">
        <w:rPr>
          <w:rFonts w:ascii="Times New Roman" w:eastAsiaTheme="minorEastAsia" w:hAnsi="Times New Roman" w:cs="Times New Roman"/>
        </w:rPr>
        <w:t xml:space="preserve"> lowest. Since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&gt; 0 an appropriate model is</w:t>
      </w:r>
    </w:p>
    <w:p w14:paraId="17BED8D1" w14:textId="77777777" w:rsidR="00584A58" w:rsidRPr="00283899" w:rsidRDefault="00584A58" w:rsidP="0055732C">
      <w:pPr>
        <w:spacing w:line="360" w:lineRule="auto"/>
        <w:rPr>
          <w:rFonts w:ascii="Times New Roman" w:eastAsiaTheme="minorEastAsia" w:hAnsi="Times New Roman" w:cs="Times New Roman"/>
        </w:rPr>
      </w:pPr>
    </w:p>
    <w:p w14:paraId="0F9085A6" w14:textId="55801767" w:rsidR="00584A58" w:rsidRPr="00283899" w:rsidRDefault="00E25F91" w:rsidP="0055732C">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Times New Roman" w:eastAsiaTheme="minorEastAsia" w:hAnsi="Times New Roman" w:cs="Times New Roman"/>
            <w:lang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e</m:t>
            </m:r>
          </m:e>
          <m:sup>
            <m:r>
              <m:rPr>
                <m:nor/>
              </m:rPr>
              <w:rPr>
                <w:rFonts w:ascii="Cambria Math" w:hAnsi="Times New Roman" w:cs="Times New Roman"/>
                <w:lang w:bidi="he-IL"/>
              </w:rPr>
              <m:t>-</m:t>
            </m:r>
            <w:proofErr w:type="spellStart"/>
            <m:r>
              <m:rPr>
                <m:nor/>
              </m:rPr>
              <w:rPr>
                <w:rFonts w:ascii="Times New Roman" w:eastAsiaTheme="minorEastAsia" w:hAnsi="Times New Roman" w:cs="Times New Roman"/>
                <w:i/>
                <w:iCs/>
              </w:rPr>
              <m:t>λt</m:t>
            </m:r>
            <w:proofErr w:type="spellEnd"/>
          </m:sup>
        </m:sSup>
        <m:r>
          <m:rPr>
            <m:nor/>
          </m:rPr>
          <w:rPr>
            <w:rFonts w:ascii="Times New Roman" w:eastAsiaTheme="minorEastAsia" w:hAnsi="Times New Roman" w:cs="Times New Roman"/>
            <w:lang w:bidi="he-IL"/>
          </w:rPr>
          <m:t xml:space="preserve"> +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(11)</w:t>
      </w:r>
    </w:p>
    <w:p w14:paraId="3663DBDD" w14:textId="77777777" w:rsidR="00584A58" w:rsidRPr="00283899" w:rsidRDefault="00584A58" w:rsidP="0055732C">
      <w:pPr>
        <w:tabs>
          <w:tab w:val="right" w:pos="9026"/>
        </w:tabs>
        <w:spacing w:line="360" w:lineRule="auto"/>
        <w:rPr>
          <w:rFonts w:ascii="Times New Roman" w:eastAsiaTheme="minorEastAsia" w:hAnsi="Times New Roman" w:cs="Times New Roman"/>
          <w:lang w:bidi="he-IL"/>
        </w:rPr>
      </w:pPr>
    </w:p>
    <w:p w14:paraId="2FF68DB8" w14:textId="77777777" w:rsidR="00584A58" w:rsidRPr="00283899" w:rsidRDefault="00584A58" w:rsidP="0055732C">
      <w:pPr>
        <w:tabs>
          <w:tab w:val="right" w:pos="9026"/>
        </w:tabs>
        <w:spacing w:line="360" w:lineRule="auto"/>
        <w:rPr>
          <w:rFonts w:ascii="Times New Roman" w:eastAsiaTheme="minorEastAsia" w:hAnsi="Times New Roman" w:cs="Times New Roman"/>
        </w:rPr>
      </w:pPr>
      <w:r w:rsidRPr="00283899">
        <w:rPr>
          <w:rFonts w:ascii="Times New Roman" w:eastAsiaTheme="minorEastAsia" w:hAnsi="Times New Roman" w:cs="Times New Roman"/>
          <w:lang w:bidi="he-IL"/>
        </w:rPr>
        <w:t xml:space="preserve">where </w:t>
      </w:r>
      <w:r w:rsidRPr="00283899">
        <w:rPr>
          <w:rFonts w:ascii="Times New Roman" w:eastAsiaTheme="minorEastAsia" w:hAnsi="Times New Roman" w:cs="Times New Roman"/>
          <w:i/>
          <w:iCs/>
          <w:lang w:bidi="he-IL"/>
        </w:rPr>
        <w:t>ϵ</w:t>
      </w:r>
      <w:r w:rsidRPr="00283899">
        <w:rPr>
          <w:rFonts w:ascii="Times New Roman" w:eastAsiaTheme="minorEastAsia" w:hAnsi="Times New Roman" w:cs="Times New Roman"/>
          <w:lang w:bidi="he-IL"/>
        </w:rPr>
        <w:t xml:space="preserve"> is</w:t>
      </w:r>
      <w:r w:rsidRPr="00283899">
        <w:rPr>
          <w:rFonts w:ascii="Times New Roman" w:eastAsiaTheme="minorEastAsia" w:hAnsi="Times New Roman" w:cs="Times New Roman"/>
          <w:i/>
          <w:iCs/>
        </w:rPr>
        <w:t xml:space="preserve"> ν</w:t>
      </w:r>
      <w:r w:rsidRPr="00283899">
        <w:rPr>
          <w:rFonts w:ascii="Times New Roman" w:eastAsiaTheme="minorEastAsia" w:hAnsi="Times New Roman" w:cs="Times New Roman"/>
        </w:rPr>
        <w:t xml:space="preserve"> at</w:t>
      </w:r>
      <w:r w:rsidRPr="00283899">
        <w:rPr>
          <w:rFonts w:ascii="Times New Roman" w:eastAsiaTheme="minorEastAsia" w:hAnsi="Times New Roman" w:cs="Times New Roman"/>
          <w:i/>
          <w:iCs/>
        </w:rPr>
        <w:t xml:space="preserve"> t</w:t>
      </w:r>
      <w:r w:rsidRPr="00283899">
        <w:rPr>
          <w:rFonts w:ascii="Times New Roman" w:eastAsiaTheme="minorEastAsia" w:hAnsi="Times New Roman" w:cs="Times New Roman"/>
        </w:rPr>
        <w:t xml:space="preserve"> = 0</w:t>
      </w:r>
      <w:r w:rsidRPr="00283899">
        <w:rPr>
          <w:rFonts w:ascii="Times New Roman" w:eastAsiaTheme="minorEastAsia" w:hAnsi="Times New Roman" w:cs="Times New Roman"/>
          <w:lang w:bidi="he-IL"/>
        </w:rPr>
        <w:t xml:space="preserve">, </w:t>
      </w:r>
      <w:r w:rsidRPr="00283899">
        <w:rPr>
          <w:rFonts w:ascii="Times New Roman" w:eastAsiaTheme="minorEastAsia" w:hAnsi="Times New Roman" w:cs="Times New Roman"/>
          <w:i/>
          <w:iCs/>
          <w:lang w:bidi="he-IL"/>
        </w:rPr>
        <w:t>λ</w:t>
      </w:r>
      <w:r w:rsidRPr="00283899">
        <w:rPr>
          <w:rFonts w:ascii="Times New Roman" w:eastAsiaTheme="minorEastAsia" w:hAnsi="Times New Roman" w:cs="Times New Roman"/>
          <w:lang w:bidi="he-IL"/>
        </w:rPr>
        <w:t xml:space="preserve"> is the rate of exponential decay in </w:t>
      </w:r>
      <w:r w:rsidRPr="00283899">
        <w:rPr>
          <w:rFonts w:ascii="Times New Roman" w:eastAsiaTheme="minorEastAsia" w:hAnsi="Times New Roman" w:cs="Times New Roman"/>
          <w:i/>
          <w:iCs/>
        </w:rPr>
        <w:t>ν</w:t>
      </w:r>
      <w:r w:rsidRPr="00283899">
        <w:rPr>
          <w:rFonts w:ascii="Times New Roman" w:eastAsiaTheme="minorEastAsia" w:hAnsi="Times New Roman" w:cs="Times New Roman"/>
          <w:lang w:bidi="he-IL"/>
        </w:rPr>
        <w:t>, and</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lang w:bidi="he-IL"/>
        </w:rPr>
        <w:t>θ</w:t>
      </w:r>
      <w:r w:rsidRPr="00283899">
        <w:rPr>
          <w:rFonts w:ascii="Times New Roman" w:eastAsiaTheme="minorEastAsia" w:hAnsi="Times New Roman" w:cs="Times New Roman"/>
          <w:lang w:bidi="he-IL"/>
        </w:rPr>
        <w:t xml:space="preserve"> is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 inspired by its representation of </w:t>
      </w:r>
      <w:proofErr w:type="spellStart"/>
      <w:r w:rsidRPr="00283899">
        <w:rPr>
          <w:rFonts w:ascii="Times New Roman" w:eastAsiaTheme="minorEastAsia" w:hAnsi="Times New Roman" w:cs="Times New Roman"/>
        </w:rPr>
        <w:t>Thánatos</w:t>
      </w:r>
      <w:proofErr w:type="spellEnd"/>
      <w:r w:rsidRPr="00283899">
        <w:rPr>
          <w:rFonts w:ascii="Times New Roman" w:eastAsiaTheme="minorEastAsia" w:hAnsi="Times New Roman" w:cs="Times New Roman"/>
        </w:rPr>
        <w:t>. Combining the beta prime likelihood and Equations 10 and 11 yields the full statistical model:</w:t>
      </w:r>
    </w:p>
    <w:p w14:paraId="20A79CEB" w14:textId="77777777" w:rsidR="00584A58" w:rsidRPr="00283899" w:rsidRDefault="00584A58" w:rsidP="0055732C">
      <w:pPr>
        <w:tabs>
          <w:tab w:val="right" w:pos="9026"/>
        </w:tabs>
        <w:spacing w:line="360" w:lineRule="auto"/>
        <w:rPr>
          <w:rFonts w:ascii="Times New Roman" w:eastAsiaTheme="minorEastAsia" w:hAnsi="Times New Roman" w:cs="Times New Roman"/>
        </w:rPr>
      </w:pPr>
    </w:p>
    <w:p w14:paraId="593BAB60" w14:textId="792C50F4" w:rsidR="00584A58" w:rsidRPr="00283899" w:rsidRDefault="004E7EA5" w:rsidP="0055732C">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m</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rPr>
              <m:t>m</m:t>
            </m:r>
          </m:sub>
        </m:sSub>
        <m:r>
          <m:rPr>
            <m:nor/>
          </m:rPr>
          <w:rPr>
            <w:rFonts w:ascii="Times New Roman" w:eastAsiaTheme="minorEastAsia" w:hAnsi="Times New Roman" w:cs="Times New Roman"/>
          </w:rPr>
          <m:t xml:space="preserve">(1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 2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m:t>
        </m:r>
      </m:oMath>
      <w:r w:rsidR="00584A58" w:rsidRPr="00283899">
        <w:rPr>
          <w:rFonts w:ascii="Times New Roman" w:eastAsiaTheme="minorEastAsia" w:hAnsi="Times New Roman" w:cs="Times New Roman"/>
          <w:lang w:bidi="he-IL"/>
        </w:rPr>
        <w:tab/>
        <w:t>(12)</w:t>
      </w:r>
    </w:p>
    <w:p w14:paraId="612A7111" w14:textId="4BCCE239" w:rsidR="00584A58" w:rsidRPr="005F45A6" w:rsidRDefault="00000000" w:rsidP="0055732C">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lang w:val="de-DE"/>
                </w:rPr>
                <m:t>m</m:t>
              </m:r>
            </m:sub>
          </m:sSub>
          <m:r>
            <m:rPr>
              <m:nor/>
            </m:rPr>
            <w:rPr>
              <w:rFonts w:ascii="Cambria Math" w:eastAsiaTheme="minorEastAsia" w:hAnsi="Times New Roman" w:cs="Times New Roman"/>
              <w:lang w:val="de-DE"/>
            </w:rPr>
            <m:t xml:space="preserve"> </m:t>
          </m:r>
          <m:r>
            <m:rPr>
              <m:nor/>
            </m:rPr>
            <w:rPr>
              <w:rFonts w:ascii="Times New Roman" w:eastAsiaTheme="minorEastAsia" w:hAnsi="Times New Roman" w:cs="Times New Roman"/>
              <w:lang w:val="de-DE"/>
            </w:rPr>
            <m:t xml:space="preserve">= </m:t>
          </m:r>
          <m:sSup>
            <m:sSupPr>
              <m:ctrlPr>
                <w:rPr>
                  <w:rFonts w:ascii="Cambria Math" w:hAnsi="Cambria Math" w:cs="Times New Roman"/>
                  <w:i/>
                </w:rPr>
              </m:ctrlPr>
            </m:sSupPr>
            <m:e>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oMath>
      </m:oMathPara>
    </w:p>
    <w:p w14:paraId="3440884C" w14:textId="1BD3EB07" w:rsidR="00584A58" w:rsidRPr="00FF272B" w:rsidRDefault="00FF272B" w:rsidP="0055732C">
      <w:pPr>
        <w:spacing w:line="360" w:lineRule="auto"/>
        <w:rPr>
          <w:rFonts w:ascii="Times New Roman" w:eastAsiaTheme="minorEastAsia" w:hAnsi="Times New Roman" w:cs="Times New Roman"/>
          <w:lang w:val="de-DE"/>
        </w:rPr>
      </w:pPr>
      <m:oMathPara>
        <m:oMathParaPr>
          <m:jc m:val="left"/>
        </m:oMathParaPr>
        <m:oMath>
          <m:r>
            <m:rPr>
              <m:nor/>
            </m:rPr>
            <w:rPr>
              <w:rFonts w:ascii="Times New Roman" w:eastAsiaTheme="minorEastAsia" w:hAnsi="Times New Roman" w:cs="Times New Roman"/>
              <w:i/>
              <w:iCs/>
            </w:rPr>
            <m:t>ν</m:t>
          </m:r>
          <m:r>
            <m:rPr>
              <m:nor/>
            </m:rPr>
            <w:rPr>
              <w:rFonts w:ascii="Times New Roman" w:eastAsiaTheme="minorEastAsia" w:hAnsi="Times New Roman" w:cs="Times New Roman"/>
              <w:lang w:val="de-DE"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bidi="he-IL"/>
                </w:rPr>
                <m:t>ϵ</m:t>
              </m:r>
              <m:r>
                <m:rPr>
                  <m:nor/>
                </m:rPr>
                <w:rPr>
                  <w:rFonts w:ascii="Cambria Math" w:eastAsiaTheme="minorEastAsia" w:hAnsi="Times New Roman" w:cs="Times New Roman"/>
                  <w:lang w:val="de-DE"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val="de-DE" w:bidi="he-IL"/>
                </w:rPr>
                <m:t>e</m:t>
              </m:r>
            </m:e>
            <m:sup>
              <m:r>
                <m:rPr>
                  <m:nor/>
                </m:rPr>
                <w:rPr>
                  <w:rFonts w:ascii="Cambria Math" w:hAnsi="Times New Roman" w:cs="Times New Roman"/>
                  <w:lang w:bidi="he-IL"/>
                </w:rPr>
                <m:t>-</m:t>
              </m:r>
              <m:r>
                <m:rPr>
                  <m:nor/>
                </m:rPr>
                <w:rPr>
                  <w:rFonts w:ascii="Times New Roman" w:eastAsiaTheme="minorEastAsia" w:hAnsi="Times New Roman" w:cs="Times New Roman"/>
                  <w:i/>
                  <w:iCs/>
                </w:rPr>
                <m:t>λ</m:t>
              </m:r>
              <m:r>
                <m:rPr>
                  <m:nor/>
                </m:rPr>
                <w:rPr>
                  <w:rFonts w:ascii="Times New Roman" w:eastAsiaTheme="minorEastAsia" w:hAnsi="Times New Roman" w:cs="Times New Roman"/>
                  <w:i/>
                  <w:iCs/>
                  <w:lang w:val="de-DE"/>
                </w:rPr>
                <m:t>t</m:t>
              </m:r>
            </m:sup>
          </m:sSup>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lang w:val="de-DE" w:bidi="he-IL"/>
            </w:rPr>
            <m:t>+</m:t>
          </m:r>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oMath>
      </m:oMathPara>
    </w:p>
    <w:p w14:paraId="2AB98D66" w14:textId="50D2502F" w:rsidR="00584A58" w:rsidRPr="006B580A" w:rsidRDefault="00AB0789" w:rsidP="0055732C">
      <w:pPr>
        <w:spacing w:line="360" w:lineRule="auto"/>
        <w:rPr>
          <w:rFonts w:ascii="Times New Roman" w:eastAsiaTheme="minorEastAsia" w:hAnsi="Times New Roman" w:cs="Times New Roman"/>
          <w:lang w:val="de-DE"/>
        </w:rPr>
      </w:pPr>
      <m:oMath>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m:t>
        </m:r>
        <m:r>
          <m:rPr>
            <m:nor/>
          </m:rPr>
          <w:rPr>
            <w:rFonts w:ascii="Times New Roman" w:eastAsiaTheme="minorEastAsia" w:hAnsi="Times New Roman" w:cs="Times New Roman"/>
            <w:lang w:val="de-DE" w:bidi="he-IL"/>
          </w:rPr>
          <m:t xml:space="preserve"> </m:t>
        </m:r>
        <m:r>
          <m:rPr>
            <m:nor/>
          </m:rPr>
          <w:rPr>
            <w:rStyle w:val="Strong"/>
            <w:rFonts w:ascii="Times New Roman" w:eastAsiaTheme="minorEastAsia" w:hAnsi="Times New Roman" w:cs="Times New Roman"/>
            <w:b w:val="0"/>
            <w:bCs w:val="0"/>
            <w:i/>
            <w:iCs/>
            <w:color w:val="000000"/>
            <w:lang w:val="de-DE"/>
          </w:rPr>
          <m:t>N</m:t>
        </m:r>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Style w:val="Strong"/>
            <w:rFonts w:ascii="Times New Roman" w:eastAsiaTheme="minorEastAsia" w:hAnsi="Times New Roman" w:cs="Times New Roman"/>
            <w:b w:val="0"/>
            <w:bCs w:val="0"/>
            <w:color w:val="000000"/>
            <w:lang w:val="de-DE"/>
          </w:rPr>
          <m:t>Exp</m:t>
        </m:r>
        <w:proofErr w:type="spellEnd"/>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Fonts w:ascii="Times New Roman" w:eastAsiaTheme="minorEastAsia" w:hAnsi="Times New Roman" w:cs="Times New Roman"/>
            <w:lang w:val="de-DE"/>
          </w:rPr>
          <m:t>or</m:t>
        </m:r>
        <w:proofErr w:type="spellEnd"/>
        <m:r>
          <m:rPr>
            <m:nor/>
          </m:rPr>
          <w:rPr>
            <w:rFonts w:ascii="Times New Roman" w:eastAsiaTheme="minorEastAsia" w:hAnsi="Times New Roman" w:cs="Times New Roman"/>
            <w:lang w:val="de-DE"/>
          </w:rPr>
          <m:t xml:space="preserve"> Gamma</m:t>
        </m:r>
        <m:r>
          <m:rPr>
            <m:nor/>
          </m:rPr>
          <w:rPr>
            <w:rStyle w:val="Strong"/>
            <w:rFonts w:ascii="Times New Roman" w:eastAsiaTheme="minorEastAsia" w:hAnsi="Times New Roman" w:cs="Times New Roman"/>
            <w:b w:val="0"/>
            <w:bCs w:val="0"/>
            <w:color w:val="000000"/>
            <w:lang w:val="de-DE"/>
          </w:rPr>
          <m:t>(…)</m:t>
        </m:r>
      </m:oMath>
      <w:r w:rsidR="00584A58" w:rsidRPr="006B580A">
        <w:rPr>
          <w:rFonts w:ascii="Times New Roman" w:eastAsiaTheme="minorEastAsia" w:hAnsi="Times New Roman" w:cs="Times New Roman"/>
          <w:lang w:val="de-DE"/>
        </w:rPr>
        <w:t xml:space="preserve"> </w:t>
      </w:r>
    </w:p>
    <w:p w14:paraId="2B7247F7" w14:textId="6BAD4E29" w:rsidR="00584A58" w:rsidRPr="00B21C53" w:rsidRDefault="00B21C53" w:rsidP="0055732C">
      <w:pPr>
        <w:spacing w:line="360" w:lineRule="auto"/>
        <w:rPr>
          <w:rFonts w:ascii="Times New Roman" w:eastAsiaTheme="minorEastAsia" w:hAnsi="Times New Roman" w:cs="Times New Roman"/>
        </w:rPr>
      </w:pPr>
      <m:oMath>
        <m:r>
          <m:rPr>
            <m:nor/>
          </m:rPr>
          <w:rPr>
            <w:rFonts w:ascii="Times New Roman" w:eastAsiaTheme="minorEastAsia" w:hAnsi="Times New Roman" w:cs="Times New Roman"/>
            <w:i/>
            <w:iCs/>
          </w:rPr>
          <w:lastRenderedPageBreak/>
          <m:t>μ</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τ</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rPr>
          <m:t>λ</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xml:space="preserve"> or Gamma</m:t>
        </m:r>
        <m:r>
          <m:rPr>
            <m:nor/>
          </m:rPr>
          <w:rPr>
            <w:rStyle w:val="Strong"/>
            <w:rFonts w:ascii="Times New Roman" w:eastAsiaTheme="minorEastAsia" w:hAnsi="Times New Roman" w:cs="Times New Roman"/>
            <w:b w:val="0"/>
            <w:bCs w:val="0"/>
            <w:color w:val="000000"/>
          </w:rPr>
          <m:t>(…)</m:t>
        </m:r>
      </m:oMath>
      <w:r w:rsidR="00584A58" w:rsidRPr="00B21C53">
        <w:rPr>
          <w:rFonts w:ascii="Times New Roman" w:eastAsiaTheme="minorEastAsia" w:hAnsi="Times New Roman" w:cs="Times New Roman"/>
        </w:rPr>
        <w:t xml:space="preserve"> </w:t>
      </w:r>
    </w:p>
    <w:p w14:paraId="5A3F9443" w14:textId="77777777" w:rsidR="00584A58" w:rsidRPr="00B21C53" w:rsidRDefault="00584A58" w:rsidP="0055732C">
      <w:pPr>
        <w:spacing w:line="360" w:lineRule="auto"/>
        <w:rPr>
          <w:rFonts w:ascii="Times New Roman" w:eastAsiaTheme="minorEastAsia" w:hAnsi="Times New Roman" w:cs="Times New Roman"/>
        </w:rPr>
      </w:pPr>
    </w:p>
    <w:p w14:paraId="5427BDC2" w14:textId="60914440" w:rsidR="00584A58" w:rsidRPr="00283899" w:rsidRDefault="00584A58" w:rsidP="0055732C">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where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is the proportion of remaining mass and </w:t>
      </w:r>
      <w:r w:rsidRPr="00283899">
        <w:rPr>
          <w:rFonts w:ascii="Times New Roman" w:eastAsiaTheme="minorEastAsia" w:hAnsi="Times New Roman" w:cs="Times New Roman"/>
          <w:i/>
          <w:iCs/>
        </w:rPr>
        <w:t>µ</w:t>
      </w:r>
      <w:r w:rsidRPr="00283899">
        <w:rPr>
          <w:rFonts w:ascii="Times New Roman" w:eastAsiaTheme="minorEastAsia" w:hAnsi="Times New Roman" w:cs="Times New Roman"/>
          <w:i/>
          <w:iCs/>
          <w:vertAlign w:val="subscript"/>
        </w:rPr>
        <w:t>m</w:t>
      </w:r>
      <w:r w:rsidRPr="00283899">
        <w:rPr>
          <w:rFonts w:ascii="Times New Roman" w:eastAsiaTheme="minorEastAsia" w:hAnsi="Times New Roman" w:cs="Times New Roman"/>
        </w:rPr>
        <w:t xml:space="preserve"> is the mean of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the remaining parameters being the same as in Equations 10 and 11.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may have a normal prior since it can take positive (initial growth) or negative (initial decomposition) values. However, in some cases it may be desirable to enforce initial growth with an exponential or gamma prior. All other parameters are restricted to positive values, so the exponential or gamma distribution is most suitable. I found generally suitable priors to be </w:t>
      </w:r>
      <m:oMath>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Cambria Math" w:eastAsiaTheme="minorEastAsia" w:hAnsi="Times New Roman" w:cs="Times New Roman"/>
              </w:rPr>
              <m:t>-</m:t>
            </m:r>
            <m:r>
              <m:rPr>
                <m:nor/>
              </m:rPr>
              <w:rPr>
                <w:rFonts w:ascii="Times New Roman" w:eastAsiaTheme="minorEastAsia" w:hAnsi="Times New Roman" w:cs="Times New Roman"/>
              </w:rPr>
              <m:t>4</m:t>
            </m:r>
          </m:sup>
        </m:sSup>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w:t>
      </w:r>
      <m:oMath>
        <m:r>
          <m:rPr>
            <m:nor/>
          </m:rPr>
          <w:rPr>
            <w:rFonts w:ascii="Times New Roman" w:eastAsiaTheme="minorEastAsia" w:hAnsi="Times New Roman" w:cs="Times New Roman"/>
            <w:i/>
            <w:iCs/>
          </w:rPr>
          <m:t>λ</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1</m:t>
        </m:r>
        <w:proofErr w:type="gramEnd"/>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and </w:t>
      </w:r>
      <m:oMath>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0.008</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403AA6">
        <w:rPr>
          <w:rFonts w:ascii="Times New Roman" w:eastAsiaTheme="minorEastAsia" w:hAnsi="Times New Roman" w:cs="Times New Roman"/>
        </w:rPr>
        <w:t>,</w:t>
      </w:r>
      <w:r w:rsidRPr="00283899">
        <w:rPr>
          <w:rFonts w:ascii="Times New Roman" w:eastAsiaTheme="minorEastAsia" w:hAnsi="Times New Roman" w:cs="Times New Roman"/>
        </w:rPr>
        <w:t xml:space="preserve"> especially because these parameters are a bit abstract. I use these priors in all examples in the next section.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I cannot recommend such generally applicable priors. As is usual with Bayesian workflow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BEC{McElreath, 2019, #44458}</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(McElreath, 2019)</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priors </w:t>
      </w:r>
      <w:proofErr w:type="gramStart"/>
      <w:r w:rsidRPr="00283899">
        <w:rPr>
          <w:rFonts w:ascii="Times New Roman" w:eastAsiaTheme="minorEastAsia" w:hAnsi="Times New Roman" w:cs="Times New Roman"/>
        </w:rPr>
        <w:t>have to</w:t>
      </w:r>
      <w:proofErr w:type="gramEnd"/>
      <w:r w:rsidRPr="00283899">
        <w:rPr>
          <w:rFonts w:ascii="Times New Roman" w:eastAsiaTheme="minorEastAsia" w:hAnsi="Times New Roman" w:cs="Times New Roman"/>
        </w:rPr>
        <w:t xml:space="preserve"> be chosen based on prior simulation. Furthermore,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are biologically meaningful and can thus be strongly informed by the literature. Some of the simplest examples that may be a reasonable starting point are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and </w:t>
      </w:r>
      <m:oMath>
        <m:r>
          <m:rPr>
            <m:nor/>
          </m:rPr>
          <w:rPr>
            <w:rFonts w:ascii="Cambria Math" w:eastAsiaTheme="minorEastAsia" w:hAnsi="Cambria Math" w:cs="Times New Roman"/>
            <w:i/>
            <w:iCs/>
          </w:rPr>
          <m:t>τ</m:t>
        </m:r>
        <m:r>
          <m:rPr>
            <m:nor/>
          </m:rPr>
          <w:rPr>
            <w:rFonts w:ascii="Cambria Math" w:eastAsiaTheme="minorEastAsia" w:hAnsi="Cambria Math" w:cs="Times New Roman"/>
          </w:rPr>
          <m:t xml:space="preserve"> ~</m:t>
        </m:r>
        <m:r>
          <m:rPr>
            <m:nor/>
          </m:rPr>
          <w:rPr>
            <w:rFonts w:ascii="Cambria Math" w:eastAsiaTheme="minorEastAsia" w:hAnsi="Cambria Math" w:cs="Times New Roman"/>
            <w:lang w:bidi="he-IL"/>
          </w:rPr>
          <m:t xml:space="preserve"> </m:t>
        </m:r>
        <w:proofErr w:type="gramStart"/>
        <m:r>
          <m:rPr>
            <m:nor/>
          </m:rPr>
          <w:rPr>
            <w:rStyle w:val="Strong"/>
            <w:rFonts w:ascii="Cambria Math" w:eastAsiaTheme="minorEastAsia" w:hAnsi="Cambria Math" w:cs="Times New Roman"/>
            <w:b w:val="0"/>
            <w:bCs w:val="0"/>
            <w:color w:val="000000"/>
          </w:rPr>
          <m:t>Exp</m:t>
        </m:r>
        <m:r>
          <m:rPr>
            <m:nor/>
          </m:rPr>
          <w:rPr>
            <w:rFonts w:ascii="Times New Roman" w:eastAsiaTheme="minorEastAsia" w:hAnsi="Times New Roman" w:cs="Times New Roman"/>
          </w:rPr>
          <m:t xml:space="preserve">( </m:t>
        </m:r>
        <m:r>
          <m:rPr>
            <m:nor/>
          </m:rPr>
          <w:rPr>
            <w:rFonts w:ascii="Cambria Math" w:eastAsiaTheme="minorEastAsia" w:hAnsi="Cambria Math" w:cs="Times New Roman"/>
          </w:rPr>
          <m:t>10</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these will have to be further constrained to ensure smooth sampling. The best next step would be to use a tighter normal prior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 gamma prior centred on half the range of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for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something along the lines of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40</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rPr>
        <w:t xml:space="preserve"> which has mean 0.1 and standard deviation 0.05.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you will be able to do far better.</w:t>
      </w:r>
    </w:p>
    <w:p w14:paraId="13A79924" w14:textId="77777777" w:rsidR="00584A58" w:rsidRPr="00283899" w:rsidRDefault="00584A58" w:rsidP="0055732C">
      <w:pPr>
        <w:spacing w:line="360" w:lineRule="auto"/>
        <w:rPr>
          <w:rFonts w:ascii="Times New Roman" w:eastAsiaTheme="minorEastAsia" w:hAnsi="Times New Roman" w:cs="Times New Roman"/>
        </w:rPr>
      </w:pPr>
    </w:p>
    <w:p w14:paraId="1FAAAF81" w14:textId="77777777" w:rsidR="00584A58" w:rsidRPr="00283899" w:rsidRDefault="00584A58" w:rsidP="0055732C">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Other likelihoods may also yield reasonable predictions if Equation 12 cannot be implemented in your statistical framework of choice. The gamma distribution may only get extreme values wrong due to its differently shaped tail and the normal distribution may still provide valid predictions of the mean even though it is not constrained to positive real numbers. If necessary, the model can also be simplified by assuming homoskedasticity, which may have minimal impact on mean predictions albeit inflating uncertainty near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and potentially underestimating uncertainty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w:t>
      </w:r>
    </w:p>
    <w:p w14:paraId="721BAEE4" w14:textId="77777777" w:rsidR="00584A58" w:rsidRPr="00283899" w:rsidRDefault="00584A58" w:rsidP="0055732C">
      <w:pPr>
        <w:spacing w:line="360" w:lineRule="auto"/>
        <w:rPr>
          <w:rFonts w:ascii="Times New Roman" w:eastAsiaTheme="minorEastAsia" w:hAnsi="Times New Roman" w:cs="Times New Roman"/>
        </w:rPr>
      </w:pPr>
    </w:p>
    <w:p w14:paraId="2B116886" w14:textId="77777777" w:rsidR="00584A58" w:rsidRPr="00283899" w:rsidRDefault="00584A58" w:rsidP="0055732C">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There are some final considerations for the statistical model that are purely computational. Stan uses Hamiltonian Monte Carlo to explore probability space. Some of the expressions I have used in Equations 10 and 11 are easier to read but not friendly to the sampler. These can be improved for computational efficiency using the quotient and product rules of logarithms as</w:t>
      </w:r>
    </w:p>
    <w:p w14:paraId="55E3B4B8" w14:textId="77777777" w:rsidR="00584A58" w:rsidRPr="00283899" w:rsidRDefault="00584A58" w:rsidP="0055732C">
      <w:pPr>
        <w:spacing w:line="360" w:lineRule="auto"/>
        <w:rPr>
          <w:rFonts w:ascii="Times New Roman" w:eastAsiaTheme="minorEastAsia" w:hAnsi="Times New Roman" w:cs="Times New Roman"/>
        </w:rPr>
      </w:pPr>
    </w:p>
    <w:p w14:paraId="1B98E118" w14:textId="0274A50D" w:rsidR="00584A58" w:rsidRPr="00DA330F" w:rsidRDefault="00876B9D" w:rsidP="0055732C">
      <w:pPr>
        <w:tabs>
          <w:tab w:val="right" w:pos="9026"/>
        </w:tabs>
        <w:spacing w:line="360" w:lineRule="auto"/>
        <w:rPr>
          <w:rFonts w:ascii="Times New Roman" w:eastAsiaTheme="minorEastAsia" w:hAnsi="Times New Roman" w:cs="Times New Roman"/>
          <w:lang w:val="de-DE" w:bidi="he-IL"/>
        </w:rPr>
      </w:pPr>
      <m:oMath>
        <m:r>
          <m:rPr>
            <m:nor/>
          </m:rPr>
          <w:rPr>
            <w:rFonts w:ascii="Times New Roman" w:eastAsiaTheme="minorEastAsia" w:hAnsi="Times New Roman" w:cs="Times New Roman"/>
            <w:i/>
            <w:lang w:val="de-DE"/>
          </w:rPr>
          <w:lastRenderedPageBreak/>
          <m:t>m</m:t>
        </m:r>
        <m:r>
          <m:rPr>
            <m:nor/>
          </m:rPr>
          <w:rPr>
            <w:rFonts w:ascii="Times New Roman" w:eastAsiaTheme="minorEastAsia" w:hAnsi="Times New Roman" w:cs="Times New Roman"/>
            <w:iCs/>
            <w:lang w:val="de-DE"/>
          </w:rPr>
          <m:t>(</m:t>
        </m:r>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Cs/>
            <w:lang w:val="de-DE"/>
          </w:rPr>
          <m:t xml:space="preserve">) </m:t>
        </m:r>
        <m:r>
          <m:rPr>
            <m:nor/>
          </m:rPr>
          <w:rPr>
            <w:rFonts w:ascii="Times New Roman" w:eastAsiaTheme="minorEastAsia" w:hAnsi="Times New Roman" w:cs="Times New Roman"/>
            <w:lang w:val="de-DE"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bidi="he-IL"/>
              </w:rPr>
              <m:t>e</m:t>
            </m:r>
          </m:e>
          <m:sup>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lang w:val="de-DE"/>
                  </w:rPr>
                  <m: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r>
                  <m:rPr>
                    <m:nor/>
                  </m:rPr>
                  <w:rPr>
                    <w:rFonts w:ascii="Times New Roman" w:eastAsiaTheme="minorEastAsia" w:hAnsi="Times New Roman" w:cs="Times New Roman"/>
                    <w:i/>
                    <w:iCs/>
                  </w:rPr>
                  <m:t>τ</m:t>
                </m:r>
                <m:r>
                  <m:rPr>
                    <m:nor/>
                  </m:rPr>
                  <w:rPr>
                    <w:rFonts w:ascii="Times New Roman" w:eastAsiaTheme="minorEastAsia" w:hAnsi="Times New Roman" w:cs="Times New Roman"/>
                    <w:lang w:val="de-DE"/>
                  </w:rPr>
                  <m:t>)</m:t>
                </m:r>
              </m:num>
              <m:den>
                <m:r>
                  <m:rPr>
                    <m:nor/>
                  </m:rPr>
                  <w:rPr>
                    <w:rFonts w:ascii="Times New Roman" w:eastAsiaTheme="minorEastAsia" w:hAnsi="Times New Roman" w:cs="Times New Roman"/>
                    <w:lang w:val="de-DE"/>
                  </w:rPr>
                  <m:t>5</m:t>
                </m:r>
              </m:den>
            </m:f>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rPr>
                  <m:t>e</m:t>
                </m:r>
              </m:e>
              <m:sup>
                <m:f>
                  <m:fPr>
                    <m:ctrlPr>
                      <w:rPr>
                        <w:rFonts w:ascii="Cambria Math" w:eastAsiaTheme="minorEastAsia" w:hAnsi="Cambria Math" w:cs="Times New Roman"/>
                        <w:i/>
                      </w:rPr>
                    </m:ctrlPr>
                  </m:fPr>
                  <m:num>
                    <m:r>
                      <m:rPr>
                        <m:nor/>
                      </m:rPr>
                      <w:rPr>
                        <w:rFonts w:ascii="Times New Roman" w:eastAsiaTheme="minorEastAsia" w:hAnsi="Times New Roman" w:cs="Times New Roman"/>
                        <w:iCs/>
                        <w:lang w:val="de-DE"/>
                      </w:rPr>
                      <m:t>5(</m:t>
                    </m:r>
                    <m:r>
                      <m:rPr>
                        <m:nor/>
                      </m:rPr>
                      <w:rPr>
                        <w:rFonts w:ascii="Times New Roman" w:eastAsiaTheme="minorEastAsia" w:hAnsi="Times New Roman" w:cs="Times New Roman"/>
                        <w:i/>
                        <w:lang w:val="de-DE"/>
                      </w:rPr>
                      <m:t xml:space="preserve">t </m:t>
                    </m:r>
                    <m:r>
                      <m:rPr>
                        <m:nor/>
                      </m:rPr>
                      <w:rPr>
                        <w:rFonts w:ascii="Cambria Math" w:hAnsi="Times New Roman" w:cs="Times New Roman"/>
                        <w:lang w:val="de-DE" w:bidi="he-IL"/>
                      </w:rPr>
                      <m:t>-</m:t>
                    </m:r>
                    <m:r>
                      <m:rPr>
                        <m:nor/>
                      </m:rPr>
                      <w:rPr>
                        <w:rFonts w:ascii="Times New Roman" w:eastAsiaTheme="minorEastAsia" w:hAnsi="Times New Roman" w:cs="Times New Roman"/>
                        <w:i/>
                        <w:color w:val="1F1F1F"/>
                        <w:shd w:val="clear" w:color="auto" w:fill="FFFFFF"/>
                        <w:lang w:val="de-DE"/>
                      </w:rPr>
                      <m:t xml:space="preserve"> </m:t>
                    </m:r>
                    <m:r>
                      <m:rPr>
                        <m:nor/>
                      </m:rPr>
                      <w:rPr>
                        <w:rFonts w:ascii="Times New Roman" w:eastAsiaTheme="minorEastAsia" w:hAnsi="Times New Roman" w:cs="Times New Roman"/>
                        <w:i/>
                      </w:rPr>
                      <m:t>μ</m:t>
                    </m:r>
                    <m:r>
                      <m:rPr>
                        <m:nor/>
                      </m:rPr>
                      <w:rPr>
                        <w:rFonts w:ascii="Times New Roman" w:eastAsiaTheme="minorEastAsia" w:hAnsi="Times New Roman" w:cs="Times New Roman"/>
                        <w:iCs/>
                        <w:lang w:val="de-DE"/>
                      </w:rPr>
                      <m:t>)</m:t>
                    </m:r>
                  </m:num>
                  <m:den>
                    <m:r>
                      <m:rPr>
                        <m:nor/>
                      </m:rPr>
                      <w:rPr>
                        <w:rFonts w:ascii="Times New Roman" w:eastAsiaTheme="minorEastAsia" w:hAnsi="Times New Roman" w:cs="Times New Roman"/>
                        <w:i/>
                      </w:rPr>
                      <m:t>μ</m:t>
                    </m:r>
                  </m:den>
                </m:f>
              </m:sup>
            </m:sSup>
            <m:r>
              <m:rPr>
                <m:nor/>
              </m:rPr>
              <w:rPr>
                <w:rFonts w:ascii="Times New Roman" w:eastAsiaTheme="minorEastAsia" w:hAnsi="Times New Roman" w:cs="Times New Roman"/>
                <w:lang w:val="de-DE"/>
              </w:rPr>
              <m:t xml:space="preserve">) </m:t>
            </m:r>
            <m:r>
              <m:rPr>
                <m:nor/>
              </m:rPr>
              <w:rPr>
                <w:rFonts w:ascii="Cambria Math" w:hAnsi="Times New Roman" w:cs="Times New Roman"/>
                <w:lang w:val="de-DE" w:bidi="he-IL"/>
              </w:rPr>
              <m:t>-</m:t>
            </m:r>
            <m:r>
              <m:rPr>
                <m:nor/>
              </m:rPr>
              <w:rPr>
                <w:rFonts w:ascii="Times New Roman" w:eastAsiaTheme="minorEastAsia" w:hAnsi="Times New Roman" w:cs="Times New Roman"/>
                <w:lang w:val="de-DE"/>
              </w:rPr>
              <m:t xml:space="preserve"> </m:t>
            </m:r>
            <w:proofErr w:type="spellStart"/>
            <m:r>
              <m:rPr>
                <m:nor/>
              </m:rPr>
              <w:rPr>
                <w:rFonts w:ascii="Times New Roman" w:eastAsiaTheme="minorEastAsia" w:hAnsi="Times New Roman" w:cs="Times New Roman"/>
                <w:lang w:val="de-DE"/>
              </w:rPr>
              <m:t>ln</m:t>
            </m:r>
            <w:proofErr w:type="spellEnd"/>
            <m:r>
              <m:rPr>
                <m:nor/>
              </m:rPr>
              <w:rPr>
                <w:rFonts w:ascii="Times New Roman" w:eastAsiaTheme="minorEastAsia" w:hAnsi="Times New Roman" w:cs="Times New Roman"/>
                <w:lang w:val="de-DE"/>
              </w:rPr>
              <m:t xml:space="preserve">(1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rPr>
                  <m:t>e</m:t>
                </m:r>
              </m:e>
              <m:sup>
                <m:r>
                  <m:rPr>
                    <m:nor/>
                  </m:rPr>
                  <w:rPr>
                    <w:rFonts w:ascii="Cambria Math" w:hAnsi="Times New Roman" w:cs="Times New Roman"/>
                    <w:lang w:val="de-DE" w:bidi="he-IL"/>
                  </w:rPr>
                  <m:t>-</m:t>
                </m:r>
                <m:r>
                  <m:rPr>
                    <m:nor/>
                  </m:rPr>
                  <w:rPr>
                    <w:rFonts w:ascii="Times New Roman" w:eastAsiaTheme="minorEastAsia" w:hAnsi="Times New Roman" w:cs="Times New Roman"/>
                    <w:lang w:val="de-DE"/>
                  </w:rPr>
                  <m:t>5</m:t>
                </m:r>
              </m:sup>
            </m:sSup>
            <m:r>
              <m:rPr>
                <m:nor/>
              </m:rPr>
              <w:rPr>
                <w:rFonts w:ascii="Times New Roman" w:eastAsiaTheme="minorEastAsia" w:hAnsi="Times New Roman" w:cs="Times New Roman"/>
                <w:lang w:val="de-DE"/>
              </w:rPr>
              <m:t>) )</m:t>
            </m:r>
          </m:sup>
        </m:sSup>
        <m:r>
          <m:rPr>
            <m:nor/>
          </m:rPr>
          <w:rPr>
            <w:rFonts w:ascii="Times New Roman" w:eastAsiaTheme="minorEastAsia" w:hAnsi="Times New Roman" w:cs="Times New Roman"/>
            <w:lang w:val="de-DE" w:bidi="he-IL"/>
          </w:rPr>
          <m:t xml:space="preserve"> </m:t>
        </m:r>
      </m:oMath>
      <w:r w:rsidR="00584A58" w:rsidRPr="00DA330F">
        <w:rPr>
          <w:rFonts w:ascii="Times New Roman" w:eastAsiaTheme="minorEastAsia" w:hAnsi="Times New Roman" w:cs="Times New Roman"/>
          <w:lang w:val="de-DE" w:bidi="he-IL"/>
        </w:rPr>
        <w:tab/>
        <w:t>(13)</w:t>
      </w:r>
    </w:p>
    <w:p w14:paraId="53001EEC" w14:textId="77777777" w:rsidR="00584A58" w:rsidRPr="00DA330F" w:rsidRDefault="00584A58" w:rsidP="0055732C">
      <w:pPr>
        <w:spacing w:line="360" w:lineRule="auto"/>
        <w:rPr>
          <w:rFonts w:ascii="Times New Roman" w:eastAsiaTheme="minorEastAsia" w:hAnsi="Times New Roman" w:cs="Times New Roman"/>
          <w:lang w:val="de-DE"/>
        </w:rPr>
      </w:pPr>
    </w:p>
    <w:p w14:paraId="46AF2F55" w14:textId="57960DB9" w:rsidR="00584A58" w:rsidRPr="00283899" w:rsidRDefault="004918D1" w:rsidP="0055732C">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iCs/>
                <w:lang w:bidi="he-IL"/>
              </w:rPr>
              <m:t>e</m:t>
            </m:r>
          </m:e>
          <m:sup>
            <m:r>
              <m:rPr>
                <m:nor/>
              </m:rPr>
              <w:rPr>
                <w:rFonts w:ascii="Cambria Math" w:eastAsiaTheme="minorEastAsia" w:hAnsi="Cambria Math" w:cs="Times New Roman"/>
                <w:iCs/>
              </w:rPr>
              <m:t>ln</m:t>
            </m:r>
            <m:r>
              <m:rPr>
                <m:nor/>
              </m:rPr>
              <w:rPr>
                <w:rFonts w:ascii="Times New Roman" w:eastAsiaTheme="minorEastAsia" w:hAnsi="Times New Roman" w:cs="Times New Roman"/>
                <w:iCs/>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 xml:space="preserve"> </m:t>
            </m:r>
            <w:proofErr w:type="spellStart"/>
            <m:r>
              <m:rPr>
                <m:nor/>
              </m:rPr>
              <w:rPr>
                <w:rFonts w:ascii="Times New Roman" w:eastAsiaTheme="minorEastAsia" w:hAnsi="Times New Roman" w:cs="Times New Roman"/>
                <w:i/>
                <w:iCs/>
              </w:rPr>
              <m:t>λt</m:t>
            </m:r>
            <w:proofErr w:type="spellEnd"/>
          </m:sup>
        </m:sSup>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(14)</w:t>
      </w:r>
    </w:p>
    <w:p w14:paraId="49B7A36C" w14:textId="77777777" w:rsidR="00584A58" w:rsidRPr="00283899" w:rsidRDefault="00584A58" w:rsidP="0055732C">
      <w:pPr>
        <w:spacing w:line="360" w:lineRule="auto"/>
        <w:rPr>
          <w:rFonts w:ascii="Times New Roman" w:eastAsiaTheme="minorEastAsia" w:hAnsi="Times New Roman" w:cs="Times New Roman"/>
          <w:b/>
          <w:bCs/>
          <w:lang w:bidi="he-IL"/>
        </w:rPr>
      </w:pPr>
    </w:p>
    <w:p w14:paraId="25055462" w14:textId="77777777" w:rsidR="00584A58" w:rsidRPr="009573A0" w:rsidRDefault="00584A58" w:rsidP="0055732C">
      <w:pPr>
        <w:spacing w:line="360" w:lineRule="auto"/>
        <w:rPr>
          <w:rFonts w:ascii="Times New Roman" w:eastAsiaTheme="minorEastAsia" w:hAnsi="Times New Roman" w:cs="Times New Roman"/>
          <w:sz w:val="20"/>
          <w:szCs w:val="20"/>
          <w:lang w:bidi="he-IL"/>
        </w:rPr>
      </w:pPr>
      <w:r w:rsidRPr="00283899">
        <w:rPr>
          <w:rFonts w:ascii="Times New Roman" w:eastAsiaTheme="minorEastAsia" w:hAnsi="Times New Roman" w:cs="Times New Roman"/>
          <w:lang w:bidi="he-IL"/>
        </w:rPr>
        <w:t xml:space="preserve">The </w:t>
      </w:r>
      <w:proofErr w:type="gramStart"/>
      <w:r w:rsidRPr="00283899">
        <w:rPr>
          <w:rFonts w:ascii="Times New Roman" w:eastAsiaTheme="minorEastAsia" w:hAnsi="Times New Roman" w:cs="Times New Roman"/>
          <w:lang w:bidi="he-IL"/>
        </w:rPr>
        <w:t>ln(</w:t>
      </w:r>
      <w:proofErr w:type="gramEnd"/>
      <w:r w:rsidRPr="00283899">
        <w:rPr>
          <w:rFonts w:ascii="Times New Roman" w:eastAsiaTheme="minorEastAsia" w:hAnsi="Times New Roman" w:cs="Times New Roman"/>
          <w:lang w:bidi="he-IL"/>
        </w:rPr>
        <w:t xml:space="preserve">1 + </w:t>
      </w:r>
      <w:r w:rsidRPr="003139AD">
        <w:rPr>
          <w:rFonts w:ascii="Times New Roman" w:eastAsiaTheme="minorEastAsia" w:hAnsi="Times New Roman" w:cs="Times New Roman"/>
          <w:i/>
          <w:iCs/>
          <w:lang w:bidi="he-IL"/>
        </w:rPr>
        <w:t>e</w:t>
      </w:r>
      <w:r w:rsidRPr="00283899">
        <w:rPr>
          <w:rFonts w:ascii="Times New Roman" w:eastAsiaTheme="minorEastAsia" w:hAnsi="Times New Roman" w:cs="Times New Roman"/>
          <w:vertAlign w:val="superscript"/>
          <w:lang w:bidi="he-IL"/>
        </w:rPr>
        <w:t>x</w:t>
      </w:r>
      <w:r w:rsidRPr="00283899">
        <w:rPr>
          <w:rFonts w:ascii="Times New Roman" w:eastAsiaTheme="minorEastAsia" w:hAnsi="Times New Roman" w:cs="Times New Roman"/>
          <w:lang w:bidi="he-IL"/>
        </w:rPr>
        <w:t xml:space="preserve">) expressions in Equation 13 are further simplified in Stan using the wrapper function </w:t>
      </w:r>
      <w:r w:rsidRPr="00283899">
        <w:rPr>
          <w:rFonts w:ascii="Times New Roman" w:eastAsiaTheme="minorEastAsia" w:hAnsi="Times New Roman" w:cs="Times New Roman"/>
          <w:i/>
          <w:iCs/>
          <w:lang w:bidi="he-IL"/>
        </w:rPr>
        <w:t>log1p_exp</w:t>
      </w:r>
      <w:r w:rsidRPr="00283899">
        <w:rPr>
          <w:rFonts w:ascii="Times New Roman" w:eastAsiaTheme="minorEastAsia" w:hAnsi="Times New Roman" w:cs="Times New Roman"/>
          <w:lang w:bidi="he-IL"/>
        </w:rPr>
        <w:t xml:space="preserve"> which is numerically stabler. An equivalent function doesn’t exist in R but can be written as</w:t>
      </w:r>
      <w:r w:rsidRPr="009573A0">
        <w:rPr>
          <w:rFonts w:ascii="Times New Roman" w:eastAsiaTheme="minorEastAsia" w:hAnsi="Times New Roman" w:cs="Times New Roman"/>
          <w:sz w:val="20"/>
          <w:szCs w:val="20"/>
          <w:lang w:bidi="he-IL"/>
        </w:rPr>
        <w:t xml:space="preserve"> </w:t>
      </w:r>
      <w:r w:rsidRPr="00862F78">
        <w:rPr>
          <w:rFonts w:ascii="Courier New" w:eastAsiaTheme="minorEastAsia" w:hAnsi="Courier New" w:cs="Courier New"/>
          <w:lang w:bidi="he-IL"/>
        </w:rPr>
        <w:t xml:space="preserve">log1p_exp &lt;- function(x) </w:t>
      </w:r>
      <w:proofErr w:type="spellStart"/>
      <w:proofErr w:type="gramStart"/>
      <w:r w:rsidRPr="00862F78">
        <w:rPr>
          <w:rFonts w:ascii="Courier New" w:eastAsiaTheme="minorEastAsia" w:hAnsi="Courier New" w:cs="Courier New"/>
          <w:lang w:bidi="he-IL"/>
        </w:rPr>
        <w:t>ifelse</w:t>
      </w:r>
      <w:proofErr w:type="spellEnd"/>
      <w:r w:rsidRPr="00862F78">
        <w:rPr>
          <w:rFonts w:ascii="Courier New" w:eastAsiaTheme="minorEastAsia" w:hAnsi="Courier New" w:cs="Courier New"/>
          <w:lang w:bidi="he-IL"/>
        </w:rPr>
        <w:t>( x</w:t>
      </w:r>
      <w:proofErr w:type="gramEnd"/>
      <w:r w:rsidRPr="00862F78">
        <w:rPr>
          <w:rFonts w:ascii="Courier New" w:eastAsiaTheme="minorEastAsia" w:hAnsi="Courier New" w:cs="Courier New"/>
          <w:lang w:bidi="he-IL"/>
        </w:rPr>
        <w:t xml:space="preserve"> &gt; </w:t>
      </w:r>
      <w:proofErr w:type="gramStart"/>
      <w:r w:rsidRPr="00862F78">
        <w:rPr>
          <w:rFonts w:ascii="Courier New" w:eastAsiaTheme="minorEastAsia" w:hAnsi="Courier New" w:cs="Courier New"/>
          <w:lang w:bidi="he-IL"/>
        </w:rPr>
        <w:t>0 ,</w:t>
      </w:r>
      <w:proofErr w:type="gramEnd"/>
      <w:r w:rsidRPr="00862F78">
        <w:rPr>
          <w:rFonts w:ascii="Courier New" w:eastAsiaTheme="minorEastAsia" w:hAnsi="Courier New" w:cs="Courier New"/>
          <w:lang w:bidi="he-IL"/>
        </w:rPr>
        <w:t xml:space="preserve"> x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w:t>
      </w:r>
      <w:r w:rsidRPr="00862F78">
        <w:rPr>
          <w:rFonts w:ascii="Times New Roman" w:eastAsiaTheme="minorEastAsia" w:hAnsi="Times New Roman" w:cs="Times New Roman"/>
          <w:lang w:bidi="he-IL"/>
        </w:rPr>
        <w:t>.</w:t>
      </w:r>
    </w:p>
    <w:p w14:paraId="5882E787" w14:textId="77777777" w:rsidR="00584A58" w:rsidRPr="00862F78" w:rsidRDefault="00584A58" w:rsidP="0055732C">
      <w:pPr>
        <w:spacing w:line="360" w:lineRule="auto"/>
        <w:rPr>
          <w:rFonts w:ascii="Times New Roman" w:eastAsiaTheme="minorEastAsia" w:hAnsi="Times New Roman" w:cs="Times New Roman"/>
          <w:lang w:bidi="he-IL"/>
        </w:rPr>
      </w:pPr>
    </w:p>
    <w:p w14:paraId="30F8FB2A" w14:textId="77777777" w:rsidR="00584A58" w:rsidRPr="00862F78" w:rsidRDefault="00584A58" w:rsidP="0055732C">
      <w:pPr>
        <w:spacing w:line="360" w:lineRule="auto"/>
        <w:rPr>
          <w:rFonts w:ascii="Times New Roman" w:eastAsiaTheme="minorEastAsia" w:hAnsi="Times New Roman" w:cs="Times New Roman"/>
        </w:rPr>
      </w:pPr>
      <w:r w:rsidRPr="00862F78">
        <w:rPr>
          <w:rFonts w:ascii="Times New Roman" w:eastAsiaTheme="minorEastAsia" w:hAnsi="Times New Roman" w:cs="Times New Roman"/>
          <w:lang w:bidi="he-IL"/>
        </w:rPr>
        <w:t xml:space="preserve">In terms of software, I use </w:t>
      </w:r>
      <w:r w:rsidRPr="00862F78">
        <w:rPr>
          <w:rFonts w:ascii="Times New Roman" w:eastAsiaTheme="minorEastAsia" w:hAnsi="Times New Roman" w:cs="Times New Roman"/>
        </w:rPr>
        <w:t xml:space="preserve">R v4.5.1 with the </w:t>
      </w:r>
      <w:proofErr w:type="spellStart"/>
      <w:r w:rsidRPr="00862F78">
        <w:rPr>
          <w:rFonts w:ascii="Times New Roman" w:eastAsiaTheme="minorEastAsia" w:hAnsi="Times New Roman" w:cs="Times New Roman"/>
        </w:rPr>
        <w:t>tidyverse</w:t>
      </w:r>
      <w:proofErr w:type="spellEnd"/>
      <w:r w:rsidRPr="00862F78">
        <w:rPr>
          <w:rFonts w:ascii="Times New Roman" w:eastAsiaTheme="minorEastAsia" w:hAnsi="Times New Roman" w:cs="Times New Roman"/>
        </w:rPr>
        <w:t xml:space="preserve"> package family v2.0.0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BEC{Wickham et al., 2019, #66555}</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(Wickham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within the integrated development environment RStudio v</w:t>
      </w:r>
      <w:r w:rsidRPr="00862F78">
        <w:rPr>
          <w:rFonts w:ascii="Times New Roman" w:eastAsiaTheme="minorEastAsia" w:hAnsi="Times New Roman" w:cs="Times New Roman"/>
          <w:color w:val="000000"/>
        </w:rPr>
        <w:t>2025.09.0+387</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BEC{RStudio Team, 2022, #92913}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(RStudio Team,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and run Stan with the R interface </w:t>
      </w:r>
      <w:proofErr w:type="spellStart"/>
      <w:r w:rsidRPr="00862F78">
        <w:rPr>
          <w:rFonts w:ascii="Times New Roman" w:eastAsiaTheme="minorEastAsia" w:hAnsi="Times New Roman" w:cs="Times New Roman"/>
        </w:rPr>
        <w:t>cmdstanr</w:t>
      </w:r>
      <w:proofErr w:type="spellEnd"/>
      <w:r w:rsidRPr="00862F78">
        <w:rPr>
          <w:rFonts w:ascii="Times New Roman" w:eastAsiaTheme="minorEastAsia" w:hAnsi="Times New Roman" w:cs="Times New Roman"/>
        </w:rPr>
        <w:t xml:space="preserve"> v0.9.0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2024, #10453}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via </w:t>
      </w:r>
      <w:proofErr w:type="spellStart"/>
      <w:r w:rsidRPr="00862F78">
        <w:rPr>
          <w:rFonts w:ascii="Times New Roman" w:eastAsiaTheme="minorEastAsia" w:hAnsi="Times New Roman" w:cs="Times New Roman"/>
        </w:rPr>
        <w:t>CmdStan</w:t>
      </w:r>
      <w:proofErr w:type="spellEnd"/>
      <w:r w:rsidRPr="00862F78">
        <w:rPr>
          <w:rFonts w:ascii="Times New Roman" w:eastAsiaTheme="minorEastAsia" w:hAnsi="Times New Roman" w:cs="Times New Roman"/>
        </w:rPr>
        <w:t xml:space="preserve"> v2.37.0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BEC{Lee et al., 2017, #45564}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(Lee et al., 2017)</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All models have 8 Markov chains with 10</w:t>
      </w:r>
      <w:r w:rsidRPr="00862F78">
        <w:rPr>
          <w:rFonts w:ascii="Times New Roman" w:eastAsiaTheme="minorEastAsia" w:hAnsi="Times New Roman" w:cs="Times New Roman"/>
          <w:vertAlign w:val="superscript"/>
        </w:rPr>
        <w:t>4</w:t>
      </w:r>
      <w:r w:rsidRPr="00862F78">
        <w:rPr>
          <w:rFonts w:ascii="Times New Roman" w:eastAsiaTheme="minorEastAsia" w:hAnsi="Times New Roman" w:cs="Times New Roman"/>
        </w:rPr>
        <w:t xml:space="preserve"> warmup and sampling iterations each. To assess quality, I use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Pr="00862F78">
        <w:rPr>
          <w:rFonts w:ascii="Times New Roman" w:eastAsiaTheme="minorEastAsia" w:hAnsi="Times New Roman" w:cs="Times New Roman"/>
        </w:rPr>
        <w:t xml:space="preserve"> scores and visually scrutinise trace rank and pair plots with </w:t>
      </w:r>
      <w:proofErr w:type="spellStart"/>
      <w:r w:rsidRPr="00862F78">
        <w:rPr>
          <w:rFonts w:ascii="Times New Roman" w:eastAsiaTheme="minorEastAsia" w:hAnsi="Times New Roman" w:cs="Times New Roman"/>
        </w:rPr>
        <w:t>bayesplot</w:t>
      </w:r>
      <w:proofErr w:type="spellEnd"/>
      <w:r w:rsidRPr="00862F78">
        <w:rPr>
          <w:rFonts w:ascii="Times New Roman" w:eastAsiaTheme="minorEastAsia" w:hAnsi="Times New Roman" w:cs="Times New Roman"/>
        </w:rPr>
        <w:t xml:space="preserve"> v1.14.0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2019, #66883}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All reported results are posterior probabilities and derived central tendencies and intervals calculated with </w:t>
      </w:r>
      <w:proofErr w:type="spellStart"/>
      <w:r w:rsidRPr="00862F78">
        <w:rPr>
          <w:rFonts w:ascii="Times New Roman" w:eastAsiaTheme="minorEastAsia" w:hAnsi="Times New Roman" w:cs="Times New Roman"/>
        </w:rPr>
        <w:t>tidybayes</w:t>
      </w:r>
      <w:proofErr w:type="spellEnd"/>
      <w:r w:rsidRPr="00862F78">
        <w:rPr>
          <w:rFonts w:ascii="Times New Roman" w:eastAsiaTheme="minorEastAsia" w:hAnsi="Times New Roman" w:cs="Times New Roman"/>
        </w:rPr>
        <w:t xml:space="preserve"> v3.0.7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BEC{Kay, 2024, #27001}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(Kay,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See </w:t>
      </w:r>
      <w:hyperlink r:id="rId12" w:history="1">
        <w:r w:rsidRPr="00862F78">
          <w:rPr>
            <w:rStyle w:val="Hyperlink"/>
            <w:rFonts w:ascii="Times New Roman" w:eastAsiaTheme="minorEastAsia" w:hAnsi="Times New Roman" w:cs="Times New Roman"/>
            <w:lang w:bidi="he-IL"/>
          </w:rPr>
          <w:t>github.com/</w:t>
        </w:r>
        <w:proofErr w:type="spellStart"/>
        <w:r w:rsidRPr="00862F78">
          <w:rPr>
            <w:rStyle w:val="Hyperlink"/>
            <w:rFonts w:ascii="Times New Roman" w:eastAsiaTheme="minorEastAsia" w:hAnsi="Times New Roman" w:cs="Times New Roman"/>
            <w:lang w:bidi="he-IL"/>
          </w:rPr>
          <w:t>lukaseamus</w:t>
        </w:r>
        <w:proofErr w:type="spellEnd"/>
        <w:r w:rsidRPr="00862F78">
          <w:rPr>
            <w:rStyle w:val="Hyperlink"/>
            <w:rFonts w:ascii="Times New Roman" w:eastAsiaTheme="minorEastAsia" w:hAnsi="Times New Roman" w:cs="Times New Roman"/>
            <w:lang w:bidi="he-IL"/>
          </w:rPr>
          <w:t>/</w:t>
        </w:r>
        <w:proofErr w:type="spellStart"/>
        <w:r w:rsidRPr="00862F78">
          <w:rPr>
            <w:rStyle w:val="Hyperlink"/>
            <w:rFonts w:ascii="Times New Roman" w:eastAsiaTheme="minorEastAsia" w:hAnsi="Times New Roman" w:cs="Times New Roman"/>
            <w:lang w:bidi="he-IL"/>
          </w:rPr>
          <w:t>limbodeco</w:t>
        </w:r>
        <w:proofErr w:type="spellEnd"/>
      </w:hyperlink>
      <w:r w:rsidRPr="00862F78">
        <w:rPr>
          <w:rFonts w:ascii="Times New Roman" w:eastAsiaTheme="minorEastAsia" w:hAnsi="Times New Roman" w:cs="Times New Roman"/>
        </w:rPr>
        <w:t xml:space="preserve"> for further details.</w:t>
      </w:r>
    </w:p>
    <w:p w14:paraId="5AC83AEB" w14:textId="77777777" w:rsidR="00584A58" w:rsidRPr="00862F78" w:rsidRDefault="00584A58" w:rsidP="0055732C">
      <w:pPr>
        <w:spacing w:line="360" w:lineRule="auto"/>
        <w:rPr>
          <w:rFonts w:ascii="Times New Roman" w:eastAsiaTheme="minorEastAsia" w:hAnsi="Times New Roman" w:cs="Times New Roman"/>
          <w:lang w:bidi="he-IL"/>
        </w:rPr>
      </w:pPr>
    </w:p>
    <w:p w14:paraId="4E894035" w14:textId="407F2112" w:rsidR="00584A58" w:rsidRPr="00862F78" w:rsidRDefault="00584A58" w:rsidP="0055732C">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In the next section I will apply Equation 12 to four ecological effects in six published studies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Frontier et al., 2021, #5570; Frontier et al., 2022, #81381;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 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I either received data from the lead author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BEC{Frontier et al., 2021, #5570; Frontier et al., 2022, #81381}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or digitised figures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using </w:t>
      </w:r>
      <w:proofErr w:type="spellStart"/>
      <w:r w:rsidRPr="00862F78">
        <w:rPr>
          <w:rFonts w:ascii="Times New Roman" w:eastAsiaTheme="minorEastAsia" w:hAnsi="Times New Roman" w:cs="Times New Roman"/>
        </w:rPr>
        <w:t>WebPlotDigitizer</w:t>
      </w:r>
      <w:proofErr w:type="spellEnd"/>
      <w:r w:rsidRPr="00862F78">
        <w:rPr>
          <w:rFonts w:ascii="Times New Roman" w:eastAsiaTheme="minorEastAsia" w:hAnsi="Times New Roman" w:cs="Times New Roman"/>
        </w:rPr>
        <w:t xml:space="preserve"> v4.6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BEC{Rohatgi, 2022, #33564}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(Rohatgi,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When several samples were collected at each timepoint, figures only yielded mean and standard deviation of remaining mass. The typical approach in such cases is measurement error modelling to account for the uncertainty of each mean so that means with larger standard deviations carry less weight in influencing the prediction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BEC{McElreath, 2019, #44458}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(McElreath,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However, at each timepoint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BEC{de Bettignies et al., 2020, #27484}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 xml:space="preserve">de Bettignies et al. </w:t>
      </w:r>
      <w:r w:rsidR="001C0E30">
        <w:rPr>
          <w:rFonts w:ascii="Times New Roman" w:eastAsiaTheme="minorEastAsia" w:hAnsi="Times New Roman" w:cs="Times New Roman"/>
        </w:rPr>
        <w:t>(</w:t>
      </w:r>
      <w:r w:rsidRPr="00862F78">
        <w:rPr>
          <w:rFonts w:ascii="Times New Roman" w:eastAsiaTheme="minorEastAsia" w:hAnsi="Times New Roman" w:cs="Times New Roman"/>
        </w:rPr>
        <w:t>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collected 5 samples, summarised as mean and standard deviation, for one treatment and only 1 sample for the other, resulting in a mixture of sample sizes and data levels. A measurement error model is not appliable in such a case. Furthermore, I attempted building beta prime, gamma and lognormal measurement error models and they all result in poor sampling when paired with the beta prime likelihood. Only a zero-truncated normal measurement error distribution was </w:t>
      </w:r>
      <w:proofErr w:type="gramStart"/>
      <w:r w:rsidRPr="00862F78">
        <w:rPr>
          <w:rFonts w:ascii="Times New Roman" w:eastAsiaTheme="minorEastAsia" w:hAnsi="Times New Roman" w:cs="Times New Roman"/>
        </w:rPr>
        <w:lastRenderedPageBreak/>
        <w:t>feasible</w:t>
      </w:r>
      <w:proofErr w:type="gramEnd"/>
      <w:r w:rsidRPr="00862F78">
        <w:rPr>
          <w:rFonts w:ascii="Times New Roman" w:eastAsiaTheme="minorEastAsia" w:hAnsi="Times New Roman" w:cs="Times New Roman"/>
        </w:rPr>
        <w:t xml:space="preserve"> but this does not necessarily represent the data distribution. I therefore simulated observations from summary statistics as random draws from the beta prime distribution in R using the </w:t>
      </w:r>
      <w:proofErr w:type="spellStart"/>
      <w:r w:rsidRPr="00862F78">
        <w:rPr>
          <w:rFonts w:ascii="Times New Roman" w:eastAsiaTheme="minorEastAsia" w:hAnsi="Times New Roman" w:cs="Times New Roman"/>
          <w:i/>
          <w:iCs/>
        </w:rPr>
        <w:t>rbetapr</w:t>
      </w:r>
      <w:proofErr w:type="spellEnd"/>
      <w:r w:rsidRPr="00862F78">
        <w:rPr>
          <w:rFonts w:ascii="Times New Roman" w:eastAsiaTheme="minorEastAsia" w:hAnsi="Times New Roman" w:cs="Times New Roman"/>
        </w:rPr>
        <w:t xml:space="preserve"> function from </w:t>
      </w:r>
      <w:proofErr w:type="spellStart"/>
      <w:r w:rsidRPr="00862F78">
        <w:rPr>
          <w:rFonts w:ascii="Times New Roman" w:eastAsiaTheme="minorEastAsia" w:hAnsi="Times New Roman" w:cs="Times New Roman"/>
        </w:rPr>
        <w:t>extraDistr</w:t>
      </w:r>
      <w:proofErr w:type="spellEnd"/>
      <w:r w:rsidRPr="00862F78">
        <w:rPr>
          <w:rFonts w:ascii="Times New Roman" w:eastAsiaTheme="minorEastAsia" w:hAnsi="Times New Roman" w:cs="Times New Roman"/>
        </w:rPr>
        <w:t xml:space="preserve"> v1.10.0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BEC{Wolodzko, 2023, #18368}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(Wolodzko, 2023)</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as</w:t>
      </w:r>
    </w:p>
    <w:p w14:paraId="02710E3E" w14:textId="77777777" w:rsidR="00584A58" w:rsidRPr="00862F78" w:rsidRDefault="00584A58" w:rsidP="0055732C">
      <w:pPr>
        <w:spacing w:line="360" w:lineRule="auto"/>
        <w:rPr>
          <w:rFonts w:ascii="Times New Roman" w:eastAsiaTheme="minorEastAsia" w:hAnsi="Times New Roman" w:cs="Times New Roman"/>
        </w:rPr>
      </w:pPr>
    </w:p>
    <w:p w14:paraId="463C23F5" w14:textId="77777777" w:rsidR="00584A58" w:rsidRPr="00B63B35" w:rsidRDefault="00584A58" w:rsidP="0055732C">
      <w:pPr>
        <w:tabs>
          <w:tab w:val="right" w:pos="9026"/>
        </w:tabs>
        <w:spacing w:line="360" w:lineRule="auto"/>
        <w:rPr>
          <w:rFonts w:ascii="Courier New" w:eastAsiaTheme="minorEastAsia" w:hAnsi="Courier New" w:cs="Courier New"/>
          <w:sz w:val="20"/>
          <w:szCs w:val="20"/>
        </w:rPr>
      </w:pPr>
      <w:proofErr w:type="spellStart"/>
      <w:proofErr w:type="gramStart"/>
      <w:r w:rsidRPr="00862F78">
        <w:rPr>
          <w:rFonts w:ascii="Courier New" w:eastAsiaTheme="minorEastAsia" w:hAnsi="Courier New" w:cs="Courier New"/>
        </w:rPr>
        <w:t>rbetapr</w:t>
      </w:r>
      <w:proofErr w:type="spellEnd"/>
      <w:r w:rsidRPr="00862F78">
        <w:rPr>
          <w:rFonts w:ascii="Courier New" w:eastAsiaTheme="minorEastAsia" w:hAnsi="Courier New" w:cs="Courier New"/>
        </w:rPr>
        <w:t>(</w:t>
      </w:r>
      <w:proofErr w:type="gramEnd"/>
      <w:r w:rsidRPr="009573A0">
        <w:rPr>
          <w:rFonts w:ascii="Times New Roman" w:eastAsiaTheme="minorEastAsia" w:hAnsi="Times New Roman" w:cs="Times New Roman"/>
          <w:sz w:val="20"/>
          <w:szCs w:val="20"/>
          <w:lang w:bidi="he-IL"/>
        </w:rPr>
        <w:tab/>
      </w:r>
      <w:r w:rsidRPr="00862F78">
        <w:rPr>
          <w:rFonts w:ascii="Times New Roman" w:eastAsiaTheme="minorEastAsia" w:hAnsi="Times New Roman" w:cs="Times New Roman"/>
          <w:lang w:bidi="he-IL"/>
        </w:rPr>
        <w:t>(15)</w:t>
      </w:r>
    </w:p>
    <w:p w14:paraId="0C3C5A22" w14:textId="77777777" w:rsidR="00584A58" w:rsidRPr="00862F78" w:rsidRDefault="00584A58" w:rsidP="0055732C">
      <w:pPr>
        <w:tabs>
          <w:tab w:val="right" w:pos="9026"/>
        </w:tabs>
        <w:spacing w:line="360" w:lineRule="auto"/>
        <w:ind w:firstLine="284"/>
        <w:rPr>
          <w:rFonts w:ascii="Courier New" w:eastAsiaTheme="minorEastAsia" w:hAnsi="Courier New" w:cs="Courier New"/>
        </w:rPr>
      </w:pPr>
      <w:proofErr w:type="gramStart"/>
      <w:r w:rsidRPr="00862F78">
        <w:rPr>
          <w:rFonts w:ascii="Courier New" w:eastAsiaTheme="minorEastAsia" w:hAnsi="Courier New" w:cs="Courier New"/>
        </w:rPr>
        <w:t>n ,</w:t>
      </w:r>
      <w:proofErr w:type="gramEnd"/>
      <w:r w:rsidRPr="00862F78">
        <w:rPr>
          <w:rFonts w:ascii="Courier New" w:eastAsiaTheme="minorEastAsia" w:hAnsi="Courier New" w:cs="Courier New"/>
        </w:rPr>
        <w:t xml:space="preserve"> </w:t>
      </w:r>
    </w:p>
    <w:p w14:paraId="025A7298" w14:textId="77777777" w:rsidR="00584A58" w:rsidRPr="00862F78" w:rsidRDefault="00584A58" w:rsidP="0055732C">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 xml:space="preserve">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w:t>
      </w:r>
      <w:proofErr w:type="gramStart"/>
      <w:r w:rsidRPr="00862F78">
        <w:rPr>
          <w:rFonts w:ascii="Courier New" w:eastAsiaTheme="minorEastAsia" w:hAnsi="Courier New" w:cs="Courier New"/>
        </w:rPr>
        <w:t>2 )</w:t>
      </w:r>
      <w:proofErr w:type="gramEnd"/>
      <w:r w:rsidRPr="00862F78">
        <w:rPr>
          <w:rFonts w:ascii="Courier New" w:eastAsiaTheme="minorEastAsia" w:hAnsi="Courier New" w:cs="Courier New"/>
        </w:rPr>
        <w:t xml:space="preserve"> , </w:t>
      </w:r>
    </w:p>
    <w:p w14:paraId="62EAD316" w14:textId="3F06BC89" w:rsidR="00584A58" w:rsidRPr="00862F78" w:rsidRDefault="00584A58" w:rsidP="0055732C">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 xml:space="preserve">2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sd^2</w:t>
      </w:r>
    </w:p>
    <w:p w14:paraId="65B0D0BA" w14:textId="77777777" w:rsidR="00584A58" w:rsidRPr="00862F78" w:rsidRDefault="00584A58" w:rsidP="0055732C">
      <w:pPr>
        <w:tabs>
          <w:tab w:val="right" w:pos="9026"/>
        </w:tabs>
        <w:spacing w:line="360" w:lineRule="auto"/>
        <w:rPr>
          <w:rFonts w:ascii="Courier New" w:eastAsiaTheme="minorEastAsia" w:hAnsi="Courier New" w:cs="Courier New"/>
        </w:rPr>
      </w:pPr>
      <w:r w:rsidRPr="00862F78">
        <w:rPr>
          <w:rFonts w:ascii="Courier New" w:eastAsiaTheme="minorEastAsia" w:hAnsi="Courier New" w:cs="Courier New"/>
        </w:rPr>
        <w:t>)</w:t>
      </w:r>
    </w:p>
    <w:p w14:paraId="4B446954" w14:textId="77777777" w:rsidR="00584A58" w:rsidRPr="00862F78" w:rsidRDefault="00584A58" w:rsidP="0055732C">
      <w:pPr>
        <w:tabs>
          <w:tab w:val="right" w:pos="9026"/>
        </w:tabs>
        <w:spacing w:line="360" w:lineRule="auto"/>
        <w:rPr>
          <w:rFonts w:ascii="Times New Roman" w:eastAsiaTheme="minorEastAsia" w:hAnsi="Times New Roman" w:cs="Times New Roman"/>
          <w:lang w:bidi="he-IL"/>
        </w:rPr>
      </w:pPr>
    </w:p>
    <w:p w14:paraId="1A899BBA" w14:textId="1BC72FFA" w:rsidR="00584A58" w:rsidRPr="00862F78" w:rsidRDefault="00584A58" w:rsidP="0055732C">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where n, mean and </w:t>
      </w:r>
      <w:proofErr w:type="spellStart"/>
      <w:r w:rsidRPr="00862F78">
        <w:rPr>
          <w:rFonts w:ascii="Times New Roman" w:eastAsiaTheme="minorEastAsia" w:hAnsi="Times New Roman" w:cs="Times New Roman"/>
        </w:rPr>
        <w:t>sd</w:t>
      </w:r>
      <w:proofErr w:type="spellEnd"/>
      <w:r w:rsidRPr="00862F78">
        <w:rPr>
          <w:rFonts w:ascii="Times New Roman" w:eastAsiaTheme="minorEastAsia" w:hAnsi="Times New Roman" w:cs="Times New Roman"/>
        </w:rPr>
        <w:t xml:space="preserve"> are the reported sample size, sample mean and sample standard deviation. I derived this alternative parameterisation of the beta prime distribution </w:t>
      </w:r>
      <w:r w:rsidR="00C139B6">
        <w:rPr>
          <w:rFonts w:ascii="Times New Roman" w:eastAsiaTheme="minorEastAsia" w:hAnsi="Times New Roman" w:cs="Times New Roman"/>
        </w:rPr>
        <w:t xml:space="preserve">by inserting </w:t>
      </w:r>
      <m:oMath>
        <m:r>
          <m:rPr>
            <m:nor/>
          </m:rPr>
          <w:rPr>
            <w:rFonts w:ascii="Times New Roman" w:eastAsiaTheme="minorEastAsia" w:hAnsi="Times New Roman" w:cs="Times New Roman"/>
            <w:i/>
            <w:iCs/>
          </w:rPr>
          <m:t>ν</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rPr>
              <m:t>(1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i/>
                    <w:iCs/>
                  </w:rPr>
                  <m:t>σ</m:t>
                </m:r>
              </m:e>
              <m:sup>
                <m:r>
                  <m:rPr>
                    <m:nor/>
                  </m:rPr>
                  <w:rPr>
                    <w:rFonts w:ascii="Times New Roman" w:eastAsiaTheme="minorEastAsia" w:hAnsi="Times New Roman" w:cs="Times New Roman"/>
                  </w:rPr>
                  <m:t>2</m:t>
                </m:r>
              </m:sup>
            </m:sSup>
          </m:den>
        </m:f>
      </m:oMath>
      <w:r w:rsidR="00C139B6">
        <w:rPr>
          <w:rFonts w:ascii="Times New Roman" w:eastAsiaTheme="minorEastAsia" w:hAnsi="Times New Roman" w:cs="Times New Roman"/>
        </w:rPr>
        <w:t xml:space="preserve"> into</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α</w:t>
      </w:r>
      <w:r w:rsidRPr="00862F78">
        <w:rPr>
          <w:rFonts w:ascii="Times New Roman" w:eastAsiaTheme="minorEastAsia" w:hAnsi="Times New Roman" w:cs="Times New Roman"/>
        </w:rPr>
        <w:t xml:space="preserve"> = </w:t>
      </w:r>
      <w:r w:rsidRPr="00862F78">
        <w:rPr>
          <w:rFonts w:ascii="Times New Roman" w:eastAsiaTheme="minorEastAsia" w:hAnsi="Times New Roman" w:cs="Times New Roman"/>
          <w:i/>
          <w:iCs/>
        </w:rPr>
        <w:t>µ</w:t>
      </w:r>
      <w:r w:rsidRPr="00862F78">
        <w:rPr>
          <w:rFonts w:ascii="Times New Roman" w:eastAsiaTheme="minorEastAsia" w:hAnsi="Times New Roman" w:cs="Times New Roman"/>
        </w:rPr>
        <w:t xml:space="preserve">(1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w:t>
      </w:r>
      <w:r w:rsidR="00C139B6">
        <w:rPr>
          <w:rFonts w:ascii="Times New Roman" w:eastAsiaTheme="minorEastAsia" w:hAnsi="Times New Roman" w:cs="Times New Roman"/>
        </w:rPr>
        <w:t xml:space="preserve"> and</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β</w:t>
      </w:r>
      <w:r w:rsidRPr="00862F78">
        <w:rPr>
          <w:rFonts w:ascii="Times New Roman" w:eastAsiaTheme="minorEastAsia" w:hAnsi="Times New Roman" w:cs="Times New Roman"/>
        </w:rPr>
        <w:t xml:space="preserve"> = 2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BEC{Bourguignon et al., 2021, #38051}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(Bourguignon et al., 2021)</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w:t>
      </w:r>
    </w:p>
    <w:p w14:paraId="2C27EABD" w14:textId="77777777" w:rsidR="00584A58" w:rsidRPr="00862F78" w:rsidRDefault="00584A58" w:rsidP="0055732C">
      <w:pPr>
        <w:spacing w:line="360" w:lineRule="auto"/>
        <w:rPr>
          <w:rFonts w:ascii="Times New Roman" w:eastAsiaTheme="minorEastAsia" w:hAnsi="Times New Roman" w:cs="Times New Roman"/>
          <w:lang w:bidi="he-IL"/>
        </w:rPr>
      </w:pPr>
    </w:p>
    <w:p w14:paraId="12652908" w14:textId="77777777" w:rsidR="00584A58" w:rsidRPr="0093627E" w:rsidRDefault="00584A58" w:rsidP="0055732C">
      <w:pPr>
        <w:spacing w:line="360" w:lineRule="auto"/>
        <w:rPr>
          <w:rFonts w:ascii="Times New Roman" w:eastAsiaTheme="minorEastAsia" w:hAnsi="Times New Roman" w:cs="Times New Roman"/>
          <w:b/>
          <w:bCs/>
          <w:lang w:bidi="he-IL"/>
        </w:rPr>
      </w:pPr>
      <w:r w:rsidRPr="0093627E">
        <w:rPr>
          <w:rFonts w:ascii="Times New Roman" w:eastAsiaTheme="minorEastAsia" w:hAnsi="Times New Roman" w:cs="Times New Roman"/>
          <w:b/>
          <w:bCs/>
          <w:lang w:bidi="he-IL"/>
        </w:rPr>
        <w:t>Examples</w:t>
      </w:r>
    </w:p>
    <w:p w14:paraId="4DE3DF9D" w14:textId="77777777" w:rsidR="00584A58" w:rsidRPr="0093627E" w:rsidRDefault="00584A58" w:rsidP="0055732C">
      <w:pPr>
        <w:spacing w:line="360" w:lineRule="auto"/>
        <w:rPr>
          <w:rFonts w:ascii="Times New Roman" w:eastAsiaTheme="minorEastAsia" w:hAnsi="Times New Roman" w:cs="Times New Roman"/>
          <w:i/>
          <w:iCs/>
          <w:lang w:bidi="he-IL"/>
        </w:rPr>
      </w:pPr>
      <w:r w:rsidRPr="0093627E">
        <w:rPr>
          <w:rFonts w:ascii="Times New Roman" w:eastAsiaTheme="minorEastAsia" w:hAnsi="Times New Roman" w:cs="Times New Roman"/>
          <w:b/>
          <w:bCs/>
          <w:i/>
          <w:iCs/>
          <w:lang w:bidi="he-IL"/>
        </w:rPr>
        <w:t>Dead or alive</w:t>
      </w:r>
    </w:p>
    <w:p w14:paraId="3A065D5B" w14:textId="2B3D151F"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provides a nice example of detrital photosynthesis influencing decomposition of the feathery brown seaweed </w:t>
      </w:r>
      <w:proofErr w:type="spellStart"/>
      <w:r w:rsidRPr="009300A5">
        <w:rPr>
          <w:rFonts w:ascii="Times New Roman" w:eastAsiaTheme="minorEastAsia" w:hAnsi="Times New Roman" w:cs="Times New Roman"/>
          <w:i/>
          <w:iCs/>
          <w:lang w:bidi="he-IL"/>
        </w:rPr>
        <w:t>Desmarestia</w:t>
      </w:r>
      <w:proofErr w:type="spellEnd"/>
      <w:r w:rsidRPr="009300A5">
        <w:rPr>
          <w:rFonts w:ascii="Times New Roman" w:eastAsiaTheme="minorEastAsia" w:hAnsi="Times New Roman" w:cs="Times New Roman"/>
          <w:i/>
          <w:iCs/>
          <w:lang w:bidi="he-IL"/>
        </w:rPr>
        <w:t xml:space="preserve"> anceps</w:t>
      </w:r>
      <w:r w:rsidRPr="009300A5">
        <w:rPr>
          <w:rFonts w:ascii="Times New Roman" w:eastAsiaTheme="minorEastAsia" w:hAnsi="Times New Roman" w:cs="Times New Roman"/>
          <w:lang w:bidi="he-IL"/>
        </w:rPr>
        <w:t xml:space="preserve"> at Signy Island in Antarctica. She killed some of the detritus by heating to 50°C for 10–15 min prior to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(Brouwer, 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resulting effect is remarkable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was unable to quantify it due to lack of a suitable model at the time, so only provided an analysis of variance </w:t>
      </w:r>
      <w:r w:rsidRPr="009300A5">
        <w:rPr>
          <w:rFonts w:ascii="Times New Roman" w:eastAsiaTheme="minorEastAsia" w:hAnsi="Times New Roman" w:cs="Times New Roman"/>
          <w:i/>
          <w:iCs/>
          <w:lang w:bidi="he-IL"/>
        </w:rPr>
        <w:t>F</w:t>
      </w:r>
      <w:r w:rsidRPr="009300A5">
        <w:rPr>
          <w:rFonts w:ascii="Times New Roman" w:eastAsiaTheme="minorEastAsia" w:hAnsi="Times New Roman" w:cs="Times New Roman"/>
          <w:lang w:bidi="he-IL"/>
        </w:rPr>
        <w:t xml:space="preserve"> statistic for change over time in both treatments and described the divergence in the decomposition trajectories.</w:t>
      </w:r>
    </w:p>
    <w:p w14:paraId="2138454D" w14:textId="77777777" w:rsidR="00584A58" w:rsidRPr="009300A5" w:rsidRDefault="00584A58" w:rsidP="0055732C">
      <w:pPr>
        <w:spacing w:line="360" w:lineRule="auto"/>
        <w:rPr>
          <w:rFonts w:ascii="Times New Roman" w:eastAsiaTheme="minorEastAsia" w:hAnsi="Times New Roman" w:cs="Times New Roman"/>
          <w:lang w:bidi="he-IL"/>
        </w:rPr>
      </w:pPr>
    </w:p>
    <w:p w14:paraId="06C75B44" w14:textId="6166AFD4"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The statistical model outlined in Equation 12 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0.005 , 0.003 )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200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200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is visualised in Figure 2. Predictions across </w:t>
      </w:r>
      <w:r w:rsidRPr="009300A5">
        <w:rPr>
          <w:rFonts w:ascii="Times New Roman" w:eastAsiaTheme="minorEastAsia" w:hAnsi="Times New Roman" w:cs="Times New Roman"/>
          <w:i/>
          <w:iCs/>
          <w:lang w:bidi="he-IL"/>
        </w:rPr>
        <w:t>t</w:t>
      </w:r>
      <w:r w:rsidRPr="009300A5">
        <w:rPr>
          <w:rFonts w:ascii="Times New Roman" w:eastAsiaTheme="minorEastAsia" w:hAnsi="Times New Roman" w:cs="Times New Roman"/>
          <w:lang w:bidi="he-IL"/>
        </w:rPr>
        <w:t xml:space="preserve"> for new observations of </w:t>
      </w:r>
      <w:r w:rsidRPr="009300A5">
        <w:rPr>
          <w:rFonts w:ascii="Times New Roman" w:eastAsiaTheme="minorEastAsia" w:hAnsi="Times New Roman" w:cs="Times New Roman"/>
          <w:i/>
          <w:iCs/>
          <w:lang w:bidi="he-IL"/>
        </w:rPr>
        <w:t>m</w:t>
      </w:r>
      <w:r w:rsidRPr="009300A5">
        <w:rPr>
          <w:rFonts w:ascii="Times New Roman" w:eastAsiaTheme="minorEastAsia" w:hAnsi="Times New Roman" w:cs="Times New Roman"/>
          <w:lang w:bidi="he-IL"/>
        </w:rPr>
        <w:t xml:space="preserve"> based on the full likelihood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are in the top panel, followed by the likelihood parameters </w:t>
      </w:r>
      <w:r w:rsidRPr="009300A5">
        <w:rPr>
          <w:rFonts w:ascii="Times New Roman" w:eastAsiaTheme="minorEastAsia" w:hAnsi="Times New Roman" w:cs="Times New Roman"/>
          <w:i/>
          <w:iCs/>
        </w:rPr>
        <w:t>ν</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in the bottom panel. One could also overlay the probability distributions for the basal parameters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onto the plots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respectively to present the full hierarchy of the model. To avoid clutter I have opted to only display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since this is the key parameter, marking the half-life of detrital photosynthesis, which, unlike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cannot be guessed by looking at predictions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Summaries of posterior probability distributions for the basal </w:t>
      </w:r>
      <w:r w:rsidRPr="009300A5">
        <w:rPr>
          <w:rFonts w:ascii="Times New Roman" w:eastAsiaTheme="minorEastAsia" w:hAnsi="Times New Roman" w:cs="Times New Roman"/>
        </w:rPr>
        <w:lastRenderedPageBreak/>
        <w:t xml:space="preserve">parameters describing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are given in Table 1. I decided to pool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across treatments.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the control treatment and it is reasonable to assume that untreated detritus decomposes at the same rate as pre-killed detritus once physiology has ceased. There is also no reason to suspect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to vary across treatments, since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is only governed by the variability in initial experimental mass, which should be unaffected by treatment,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goes hand in hand with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w:t>
      </w:r>
    </w:p>
    <w:p w14:paraId="2904ED56" w14:textId="77777777" w:rsidR="00584A58" w:rsidRPr="009300A5" w:rsidRDefault="00584A58" w:rsidP="0055732C">
      <w:pPr>
        <w:spacing w:line="360" w:lineRule="auto"/>
        <w:rPr>
          <w:rFonts w:ascii="Times New Roman" w:eastAsiaTheme="minorEastAsia" w:hAnsi="Times New Roman" w:cs="Times New Roman"/>
        </w:rPr>
      </w:pPr>
    </w:p>
    <w:p w14:paraId="3D11C778" w14:textId="77777777"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The model suggests that pre-killed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detritus decomposes much faster than the control (Figure 2). Untreated detritus has an initial relative growth rate of 0.037 ± 0.017</w:t>
      </w:r>
      <w:r w:rsidRPr="009300A5">
        <w:rPr>
          <w:rFonts w:ascii="Times New Roman" w:eastAsiaTheme="minorEastAsia" w:hAnsi="Times New Roman" w:cs="Times New Roman"/>
          <w:b/>
          <w:bCs/>
        </w:rPr>
        <w:t xml:space="preserve"> </w:t>
      </w:r>
      <w:r w:rsidRPr="009300A5">
        <w:rPr>
          <w:rFonts w:ascii="Times New Roman" w:eastAsiaTheme="minorEastAsia" w:hAnsi="Times New Roman" w:cs="Times New Roman"/>
        </w:rPr>
        <w:t>%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(mean ± standard deviation,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0.99) while pre-killed detritus has an initial decay rate of 0.6 ± 0.29 %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0.98) (Table 1). Detrital photosynthesis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only ceases to influence decomposition after 778 ± 108 d (Table 1). Pre-killed detritus starts decomposing at the ultimate rate 750 ± 106 d earlier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 (Table 1). Without physiology, detritus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therefore decomposes in about 3.6 ± 0.56 % of the expected time.</w:t>
      </w:r>
    </w:p>
    <w:p w14:paraId="6E1E2E84" w14:textId="77777777" w:rsidR="00584A58" w:rsidRPr="009300A5" w:rsidRDefault="00584A58" w:rsidP="0055732C">
      <w:pPr>
        <w:spacing w:line="360" w:lineRule="auto"/>
        <w:rPr>
          <w:rFonts w:ascii="Times New Roman" w:eastAsiaTheme="minorEastAsia" w:hAnsi="Times New Roman" w:cs="Times New Roman"/>
          <w:lang w:bidi="he-IL"/>
        </w:rPr>
      </w:pPr>
    </w:p>
    <w:p w14:paraId="16EB7BB0" w14:textId="77777777" w:rsidR="00584A58" w:rsidRPr="0093627E" w:rsidRDefault="00584A58" w:rsidP="0055732C">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Senescence</w:t>
      </w:r>
    </w:p>
    <w:p w14:paraId="62F4BA9E" w14:textId="113A3293"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both studied the effect of tissue senescence on kelp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attached fresh and senescent fronds of the giant kelp </w:t>
      </w:r>
      <w:r w:rsidRPr="009300A5">
        <w:rPr>
          <w:rFonts w:ascii="Times New Roman" w:eastAsiaTheme="minorEastAsia" w:hAnsi="Times New Roman" w:cs="Times New Roman"/>
          <w:i/>
          <w:iCs/>
        </w:rPr>
        <w:t xml:space="preserve">Macrocystis </w:t>
      </w:r>
      <w:proofErr w:type="spellStart"/>
      <w:r w:rsidRPr="009300A5">
        <w:rPr>
          <w:rFonts w:ascii="Times New Roman" w:eastAsiaTheme="minorEastAsia" w:hAnsi="Times New Roman" w:cs="Times New Roman"/>
          <w:i/>
          <w:iCs/>
        </w:rPr>
        <w:t>pyrifera</w:t>
      </w:r>
      <w:proofErr w:type="spellEnd"/>
      <w:r w:rsidRPr="009300A5">
        <w:rPr>
          <w:rFonts w:ascii="Times New Roman" w:eastAsiaTheme="minorEastAsia" w:hAnsi="Times New Roman" w:cs="Times New Roman"/>
        </w:rPr>
        <w:t xml:space="preserve"> at Catalina Island in California along with naturally detached wrack and raft material which they regarded as detritus </w:t>
      </w:r>
      <w:r w:rsidRPr="009300A5">
        <w:rPr>
          <w:rFonts w:ascii="Times New Roman" w:eastAsiaTheme="minorEastAsia" w:hAnsi="Times New Roman" w:cs="Times New Roman"/>
          <w:i/>
          <w:iCs/>
        </w:rPr>
        <w:t>sensu stricto</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tissue from above and below the May cast abscission border of the kelp </w:t>
      </w:r>
      <w:r w:rsidRPr="009300A5">
        <w:rPr>
          <w:rFonts w:ascii="Times New Roman" w:eastAsiaTheme="minorEastAsia" w:hAnsi="Times New Roman" w:cs="Times New Roman"/>
          <w:i/>
          <w:iCs/>
        </w:rPr>
        <w:t xml:space="preserve">Laminaria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at Roscoff in Brittany. Their senescent blade thus represents tissue that the plant is in the process of abscising.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refrained from fitting a model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are among the few that fit Equation 3 to kelp decomposition data. </w:t>
      </w:r>
    </w:p>
    <w:p w14:paraId="61A83BA1" w14:textId="77777777" w:rsidR="00584A58" w:rsidRPr="009300A5" w:rsidRDefault="00584A58" w:rsidP="0055732C">
      <w:pPr>
        <w:spacing w:line="360" w:lineRule="auto"/>
        <w:rPr>
          <w:rFonts w:ascii="Times New Roman" w:eastAsiaTheme="minorEastAsia" w:hAnsi="Times New Roman" w:cs="Times New Roman"/>
          <w:lang w:bidi="he-IL"/>
        </w:rPr>
      </w:pPr>
    </w:p>
    <w:p w14:paraId="0E046F7A" w14:textId="3B3EAA2D"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My models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(Figure 3a) and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(Figure 3b) were both given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0.01 )</m:t>
        </m:r>
      </m:oMath>
      <w:proofErr w:type="gramEnd"/>
      <w:r w:rsidRPr="009300A5">
        <w:rPr>
          <w:rFonts w:ascii="Times New Roman" w:eastAsiaTheme="minorEastAsia" w:hAnsi="Times New Roman" w:cs="Times New Roman"/>
          <w:iCs/>
        </w:rPr>
        <w:t xml:space="preserve"> and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rPr>
        <w:t xml:space="preserve">. But since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E650E7">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reported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values (Equation 3) of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for senescent and 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for fresh lamina, I was able to better constrain the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prior for this dataset. I therefore used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0.2</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0.2</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0.0366</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0.0366</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lang w:bidi="he-IL"/>
        </w:rPr>
        <w:t>. For clarity I here only show</w:t>
      </w:r>
      <w:r w:rsidRPr="009300A5">
        <w:rPr>
          <w:rFonts w:ascii="Times New Roman" w:eastAsiaTheme="minorEastAsia" w:hAnsi="Times New Roman" w:cs="Times New Roman"/>
        </w:rPr>
        <w:t xml:space="preserve"> predictions for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and</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with posterior probability distributions for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but the model provides the full set of information as in Figure 2. While species is constant across treatments in each study, the </w:t>
      </w:r>
      <w:r w:rsidRPr="009300A5">
        <w:rPr>
          <w:rFonts w:ascii="Times New Roman" w:eastAsiaTheme="minorEastAsia" w:hAnsi="Times New Roman" w:cs="Times New Roman"/>
        </w:rPr>
        <w:lastRenderedPageBreak/>
        <w:t xml:space="preserve">detritus has various natural origins rather than having been subjected to different experimental treatments as in the previous example.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I allowed all parameters except for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to vary by treatment. I still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because, as is usual but unlike the previous example, there are no data to inform variability at </w:t>
      </w:r>
      <w:r w:rsidRPr="009300A5">
        <w:rPr>
          <w:rFonts w:ascii="Times New Roman" w:eastAsiaTheme="minorEastAsia" w:hAnsi="Times New Roman" w:cs="Times New Roman"/>
          <w:i/>
          <w:iCs/>
        </w:rPr>
        <w:t>t</w:t>
      </w:r>
      <w:r w:rsidRPr="009300A5">
        <w:rPr>
          <w:rFonts w:ascii="Times New Roman" w:eastAsiaTheme="minorEastAsia" w:hAnsi="Times New Roman" w:cs="Times New Roman"/>
        </w:rPr>
        <w:t xml:space="preserve"> = 0 in these datasets.</w:t>
      </w:r>
    </w:p>
    <w:p w14:paraId="5B354295" w14:textId="77777777" w:rsidR="00584A58" w:rsidRPr="009300A5" w:rsidRDefault="00584A58" w:rsidP="0055732C">
      <w:pPr>
        <w:spacing w:line="360" w:lineRule="auto"/>
        <w:rPr>
          <w:rFonts w:ascii="Times New Roman" w:eastAsiaTheme="minorEastAsia" w:hAnsi="Times New Roman" w:cs="Times New Roman"/>
          <w:lang w:bidi="he-IL"/>
        </w:rPr>
      </w:pPr>
    </w:p>
    <w:p w14:paraId="25482EDD" w14:textId="77777777"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state that senescent fronds decompose faster than fresh ones, and detached ones decompose faster still (Figure 3). Initial decomposition rates for all treatments of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(Table 1) are not distinguishable from zero (</w:t>
      </w:r>
      <w:r w:rsidRPr="009300A5">
        <w:rPr>
          <w:rFonts w:ascii="Times New Roman" w:eastAsiaTheme="minorEastAsia" w:hAnsi="Times New Roman" w:cs="Times New Roman"/>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0.53–0.74</w:t>
      </w:r>
      <w:r w:rsidRPr="009300A5">
        <w:rPr>
          <w:rFonts w:ascii="Times New Roman" w:eastAsiaTheme="minorEastAsia" w:hAnsi="Times New Roman" w:cs="Times New Roman"/>
          <w:lang w:bidi="he-IL"/>
        </w:rPr>
        <w:t>) or from one another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0.53–0.58</w:t>
      </w:r>
      <w:r w:rsidRPr="009300A5">
        <w:rPr>
          <w:rFonts w:ascii="Times New Roman" w:eastAsiaTheme="minorEastAsia" w:hAnsi="Times New Roman" w:cs="Times New Roman"/>
          <w:lang w:bidi="he-IL"/>
        </w:rPr>
        <w:t xml:space="preserve">). However, the drop in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takes place 1.3 ± 0.81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w:t>
      </w:r>
      <w:r w:rsidRPr="009300A5">
        <w:rPr>
          <w:rFonts w:ascii="Times New Roman" w:eastAsiaTheme="minorEastAsia" w:hAnsi="Times New Roman" w:cs="Times New Roman"/>
          <w:lang w:bidi="he-IL"/>
        </w:rPr>
        <w:t>) earlier for detached than senescent tissue for which in turn it happens 3.6 ± 1.3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than for fresh tissue (Figure 3a). The final decomposition rate for fresh tissue is 2.8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w:t>
      </w:r>
      <w:r w:rsidRPr="009300A5">
        <w:rPr>
          <w:rFonts w:ascii="Times New Roman" w:eastAsiaTheme="minorEastAsia" w:hAnsi="Times New Roman" w:cs="Times New Roman"/>
          <w:lang w:bidi="he-IL"/>
        </w:rPr>
        <w:t xml:space="preserve">) and 0.47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0.65</w:t>
      </w:r>
      <w:r w:rsidRPr="009300A5">
        <w:rPr>
          <w:rFonts w:ascii="Times New Roman" w:eastAsiaTheme="minorEastAsia" w:hAnsi="Times New Roman" w:cs="Times New Roman"/>
          <w:lang w:bidi="he-IL"/>
        </w:rPr>
        <w:t xml:space="preserve">) greater than for senescent and detached tissue. Fresh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has an initial growth rate of 1 ± 0.6 %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 while senescent tissue of the same plant has an initial decay rate of 0.27 ± 1 %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0.6) (Table 1). Detrital photosynthesis in fresh tissue apparently ceases relatively early—after only 10 ± 3.1 d which is 6.7 ± 4.9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0.93) after the senescent tissue—but its final decomposition rate is less than half that of senescent tissue (</w:t>
      </w:r>
      <w:proofErr w:type="spellStart"/>
      <w:r w:rsidRPr="009300A5">
        <w:rPr>
          <w:rFonts w:ascii="Times New Roman" w:eastAsiaTheme="minorEastAsia" w:hAnsi="Times New Roman" w:cs="Times New Roman"/>
        </w:rPr>
        <w:t>Δ</w:t>
      </w:r>
      <w:r w:rsidRPr="009300A5">
        <w:rPr>
          <w:rFonts w:ascii="Times New Roman" w:eastAsiaTheme="minorEastAsia" w:hAnsi="Times New Roman" w:cs="Times New Roman"/>
          <w:i/>
          <w:iCs/>
        </w:rPr>
        <w:t>τ</w:t>
      </w:r>
      <w:proofErr w:type="spellEnd"/>
      <w:r w:rsidRPr="009300A5">
        <w:rPr>
          <w:rFonts w:ascii="Times New Roman" w:eastAsiaTheme="minorEastAsia" w:hAnsi="Times New Roman" w:cs="Times New Roman"/>
        </w:rPr>
        <w:t xml:space="preserve"> = 2 ± 0.38 %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 (Table 1). Due to this apparently relatively minor influence of detrital photosynthesis, decomposition rates are ultimately similar to those reported by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(de Bettignies et al., 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0.013 ± 0.0011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vs. </w:t>
      </w:r>
      <w:r w:rsidRPr="009300A5">
        <w:rPr>
          <w:rFonts w:ascii="Times New Roman" w:eastAsiaTheme="minorEastAsia" w:hAnsi="Times New Roman" w:cs="Times New Roman"/>
          <w:lang w:bidi="he-IL"/>
        </w:rPr>
        <w:t xml:space="preserve">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for fresh and 0.032 ± 0.0036 vs.</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for senescent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(Table 1).</w:t>
      </w:r>
    </w:p>
    <w:p w14:paraId="5D3A9ADE" w14:textId="77777777" w:rsidR="00584A58" w:rsidRPr="009300A5" w:rsidRDefault="00584A58" w:rsidP="0055732C">
      <w:pPr>
        <w:spacing w:line="360" w:lineRule="auto"/>
        <w:rPr>
          <w:rFonts w:ascii="Times New Roman" w:eastAsiaTheme="minorEastAsia" w:hAnsi="Times New Roman" w:cs="Times New Roman"/>
          <w:lang w:bidi="he-IL"/>
        </w:rPr>
      </w:pPr>
    </w:p>
    <w:p w14:paraId="2C541489" w14:textId="77777777" w:rsidR="00584A58" w:rsidRPr="0093627E" w:rsidRDefault="00584A58" w:rsidP="0055732C">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Light</w:t>
      </w:r>
    </w:p>
    <w:p w14:paraId="30A4961A" w14:textId="0A410EF8"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The effect of depth on decomposition rates has repeatedly been evidenced for </w:t>
      </w:r>
      <w:r w:rsidRPr="009300A5">
        <w:rPr>
          <w:rFonts w:ascii="Times New Roman" w:eastAsiaTheme="minorEastAsia" w:hAnsi="Times New Roman" w:cs="Times New Roman"/>
          <w:i/>
          <w:iCs/>
        </w:rPr>
        <w:t>Laminaria</w:t>
      </w:r>
      <w:r w:rsidRPr="009300A5">
        <w:rPr>
          <w:rFonts w:ascii="Times New Roman" w:eastAsiaTheme="minorEastAsia" w:hAnsi="Times New Roman" w:cs="Times New Roman"/>
        </w:rPr>
        <w:t xml:space="preserve"> species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Detritus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was either exposed to three simulated depths </w:t>
      </w:r>
      <w:r w:rsidRPr="009300A5">
        <w:rPr>
          <w:rFonts w:ascii="Times New Roman" w:eastAsiaTheme="minorEastAsia" w:hAnsi="Times New Roman" w:cs="Times New Roman"/>
          <w:i/>
          <w:iCs/>
          <w:lang w:bidi="he-IL"/>
        </w:rPr>
        <w:t>ex situ</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at Roscoff in Brittany</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or deployed at three depths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across the Channel at Plymouth in Devon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lang w:bidi="he-IL"/>
        </w:rPr>
        <w:t>Photophysiological</w:t>
      </w:r>
      <w:proofErr w:type="spellEnd"/>
      <w:r w:rsidRPr="009300A5">
        <w:rPr>
          <w:rFonts w:ascii="Times New Roman" w:eastAsiaTheme="minorEastAsia" w:hAnsi="Times New Roman" w:cs="Times New Roman"/>
          <w:lang w:bidi="he-IL"/>
        </w:rPr>
        <w:t xml:space="preserve"> measurements across detrital age have clarified that the amount of light available to detrital photosynthesis is the mechanism behind this effect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However, detrital photosynthesis and decomposition have not been quantitatively linked. Furthermore remaining mass was analysed using linear models which don’t do a very good job given the nature of the data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w:t>
      </w:r>
    </w:p>
    <w:p w14:paraId="351F1E1D" w14:textId="77777777" w:rsidR="00584A58" w:rsidRPr="009300A5" w:rsidRDefault="00584A58" w:rsidP="0055732C">
      <w:pPr>
        <w:spacing w:line="360" w:lineRule="auto"/>
        <w:rPr>
          <w:rFonts w:ascii="Times New Roman" w:eastAsiaTheme="minorEastAsia" w:hAnsi="Times New Roman" w:cs="Times New Roman"/>
          <w:lang w:bidi="he-IL"/>
        </w:rPr>
      </w:pPr>
    </w:p>
    <w:p w14:paraId="05D320FF" w14:textId="57699CC3"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lastRenderedPageBreak/>
        <w:t xml:space="preserve">Given identical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50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50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the results for both datasets are shown in Figure 4. Note that I am here making use of the possibility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real numbers. All experimental tissue was excised from fresh parts of the lamina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we expect initial growth. Due to the complexity of this dataset with three predictor variables, I only show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the posterior we would use to ultimately make predictions. In both cases I let </w:t>
      </w:r>
      <w:r w:rsidRPr="009300A5">
        <w:rPr>
          <w:rFonts w:ascii="Times New Roman" w:eastAsiaTheme="minorEastAsia" w:hAnsi="Times New Roman" w:cs="Times New Roman"/>
          <w:i/>
          <w:iCs/>
        </w:rPr>
        <w:t>α</w:t>
      </w:r>
      <w:r w:rsidRPr="009300A5">
        <w:rPr>
          <w:rFonts w:ascii="Times New Roman" w:eastAsiaTheme="minorEastAsia" w:hAnsi="Times New Roman" w:cs="Times New Roman"/>
          <w:lang w:bidi="he-IL"/>
        </w:rPr>
        <w:t xml:space="preserve"> vary by species but not treatment, since there is no reasonable way for treatment to affect initial growth,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vary by species and treatment. As with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for the first dataset I let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vary by species but not by treatment following the rationale outlined above that detritus of the same origin can be expected to ultimately decompose at the same rate. For the second dataset I pooled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across species and treatment since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4b). A more elegant solution would be partial pooling using multilevel modelling but that is beyond the scope of this paper.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again was completely pooled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followed the pooling of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for reasons outlined before.</w:t>
      </w:r>
    </w:p>
    <w:p w14:paraId="0FA57DAD" w14:textId="77777777" w:rsidR="00584A58" w:rsidRPr="009300A5" w:rsidRDefault="00584A58" w:rsidP="0055732C">
      <w:pPr>
        <w:spacing w:line="360" w:lineRule="auto"/>
        <w:rPr>
          <w:rFonts w:ascii="Times New Roman" w:eastAsiaTheme="minorEastAsia" w:hAnsi="Times New Roman" w:cs="Times New Roman"/>
          <w:lang w:bidi="he-IL"/>
        </w:rPr>
      </w:pPr>
    </w:p>
    <w:p w14:paraId="5AD321AC" w14:textId="0285F4B0"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suggest that decomposition is faster at greater depths </w:t>
      </w:r>
      <w:r w:rsidRPr="009300A5">
        <w:rPr>
          <w:rFonts w:ascii="Times New Roman" w:eastAsiaTheme="minorEastAsia" w:hAnsi="Times New Roman" w:cs="Times New Roman"/>
        </w:rPr>
        <w:t xml:space="preserve">(Figure 4) for reasons outlined above. </w:t>
      </w:r>
      <w:r w:rsidRPr="009300A5">
        <w:rPr>
          <w:rFonts w:ascii="Times New Roman" w:eastAsiaTheme="minorEastAsia" w:hAnsi="Times New Roman" w:cs="Times New Roman"/>
          <w:lang w:bidi="he-IL"/>
        </w:rPr>
        <w:t xml:space="preserve">Decomposition also tends to be faster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 which </w:t>
      </w:r>
      <w:r w:rsidRPr="009300A5">
        <w:rPr>
          <w:rFonts w:ascii="Times New Roman" w:eastAsiaTheme="minorEastAsia" w:hAnsi="Times New Roman" w:cs="Times New Roman"/>
          <w:lang w:bidi="he-IL"/>
        </w:rPr>
        <w:t xml:space="preserve">is well established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but this does not hold true at greater depths </w:t>
      </w:r>
      <w:r w:rsidRPr="009300A5">
        <w:rPr>
          <w:rFonts w:ascii="Times New Roman" w:eastAsiaTheme="minorEastAsia" w:hAnsi="Times New Roman" w:cs="Times New Roman"/>
        </w:rPr>
        <w:t>(Figure 4a)</w:t>
      </w:r>
      <w:r w:rsidRPr="009300A5">
        <w:rPr>
          <w:rFonts w:ascii="Times New Roman" w:eastAsiaTheme="minorEastAsia" w:hAnsi="Times New Roman" w:cs="Times New Roman"/>
          <w:lang w:bidi="he-IL"/>
        </w:rPr>
        <w:t>. Initial relative growth rates (Table 1) are not different between species for the first model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0.51</w:t>
      </w:r>
      <w:r w:rsidRPr="009300A5">
        <w:rPr>
          <w:rFonts w:ascii="Times New Roman" w:eastAsiaTheme="minorEastAsia" w:hAnsi="Times New Roman" w:cs="Times New Roman"/>
          <w:lang w:bidi="he-IL"/>
        </w:rPr>
        <w:t xml:space="preserve">) but are 0.34 ± 0.13 %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greater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 the second model. In the first model, detrital photosynthesis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ceases 175 ± 38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later at the surface but 50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12 ± 3.9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at 15 and 30 m. Such a reversal in physiological persistence with depth is not evident in the second model, where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detritus photosynthesises 89 ± 35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81 ± 32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27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longer at 0.5, 1.5 and 3 m, probably due to the lesser depth range. In both models the maximal negative effect of depth on the longevity of detrital photosynthesis is stronger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87 ± 37 – 230 ± 38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0.99–1) </w:t>
      </w:r>
      <w:r w:rsidRPr="009300A5">
        <w:rPr>
          <w:rFonts w:ascii="Times New Roman" w:eastAsiaTheme="minorEastAsia" w:hAnsi="Times New Roman" w:cs="Times New Roman"/>
          <w:lang w:bidi="he-IL"/>
        </w:rPr>
        <w:t xml:space="preserve">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25 ± 12 – 43 ± 6.4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w:t>
      </w:r>
      <w:proofErr w:type="gramStart"/>
      <w:r w:rsidRPr="009300A5">
        <w:rPr>
          <w:rFonts w:ascii="Times New Roman" w:eastAsiaTheme="minorEastAsia" w:hAnsi="Times New Roman" w:cs="Times New Roman"/>
          <w:lang w:bidi="he-IL"/>
        </w:rPr>
        <w:t>So</w:t>
      </w:r>
      <w:proofErr w:type="gramEnd"/>
      <w:r w:rsidRPr="009300A5">
        <w:rPr>
          <w:rFonts w:ascii="Times New Roman" w:eastAsiaTheme="minorEastAsia" w:hAnsi="Times New Roman" w:cs="Times New Roman"/>
          <w:lang w:bidi="he-IL"/>
        </w:rPr>
        <w:t xml:space="preserve"> the detrital physiology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is less tolerant to low light, which agrees with observed kelp forest zonation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first model, with which it was possible to quantify differences in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(Table 1), suggests that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ultimately decomposes 0.6 ± 0.89 %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0.75</w:t>
      </w:r>
      <w:r w:rsidRPr="009300A5">
        <w:rPr>
          <w:rFonts w:ascii="Times New Roman" w:eastAsiaTheme="minorEastAsia" w:hAnsi="Times New Roman" w:cs="Times New Roman"/>
          <w:lang w:bidi="he-IL"/>
        </w:rPr>
        <w:t xml:space="preserve">) faster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independent of physiology. However, contrasting detrital physiology is clearly the main driver of the </w:t>
      </w:r>
      <w:r w:rsidRPr="009300A5">
        <w:rPr>
          <w:rFonts w:ascii="Times New Roman" w:eastAsiaTheme="minorEastAsia" w:hAnsi="Times New Roman" w:cs="Times New Roman"/>
          <w:lang w:bidi="he-IL"/>
        </w:rPr>
        <w:lastRenderedPageBreak/>
        <w:t xml:space="preserve">interspecific difference in decomposition timescales, as has been previously hinted at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70BFBCCA" w14:textId="77777777" w:rsidR="00584A58" w:rsidRPr="009300A5" w:rsidRDefault="00584A58" w:rsidP="0055732C">
      <w:pPr>
        <w:spacing w:line="360" w:lineRule="auto"/>
        <w:rPr>
          <w:rFonts w:ascii="Times New Roman" w:eastAsiaTheme="minorEastAsia" w:hAnsi="Times New Roman" w:cs="Times New Roman"/>
          <w:lang w:bidi="he-IL"/>
        </w:rPr>
      </w:pPr>
    </w:p>
    <w:p w14:paraId="06BA9483" w14:textId="77777777" w:rsidR="00584A58" w:rsidRPr="0093627E" w:rsidRDefault="00584A58" w:rsidP="0055732C">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Season</w:t>
      </w:r>
    </w:p>
    <w:p w14:paraId="3EE01445" w14:textId="6A7CE2F6"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 perhaps the only data of macroalgal decomposition across all seasons. They studied decomposition of the ephemeral green seaweed </w:t>
      </w:r>
      <w:proofErr w:type="spellStart"/>
      <w:r w:rsidRPr="009300A5">
        <w:rPr>
          <w:rFonts w:ascii="Times New Roman" w:eastAsiaTheme="minorEastAsia" w:hAnsi="Times New Roman" w:cs="Times New Roman"/>
          <w:i/>
          <w:iCs/>
          <w:lang w:bidi="he-IL"/>
        </w:rPr>
        <w:t>Ulvaria</w:t>
      </w:r>
      <w:proofErr w:type="spellEnd"/>
      <w:r w:rsidRPr="009300A5">
        <w:rPr>
          <w:rFonts w:ascii="Times New Roman" w:eastAsiaTheme="minorEastAsia" w:hAnsi="Times New Roman" w:cs="Times New Roman"/>
          <w:i/>
          <w:iCs/>
          <w:lang w:bidi="he-IL"/>
        </w:rPr>
        <w:t xml:space="preserve"> obscura</w:t>
      </w:r>
      <w:r w:rsidRPr="009300A5">
        <w:rPr>
          <w:rFonts w:ascii="Times New Roman" w:eastAsiaTheme="minorEastAsia" w:hAnsi="Times New Roman" w:cs="Times New Roman"/>
          <w:lang w:bidi="he-IL"/>
        </w:rPr>
        <w:t xml:space="preserve"> in the intertidal </w:t>
      </w:r>
      <w:proofErr w:type="spellStart"/>
      <w:r w:rsidRPr="009300A5">
        <w:rPr>
          <w:rFonts w:ascii="Times New Roman" w:eastAsiaTheme="minorEastAsia" w:hAnsi="Times New Roman" w:cs="Times New Roman"/>
          <w:lang w:bidi="he-IL"/>
        </w:rPr>
        <w:t>Arcachon</w:t>
      </w:r>
      <w:proofErr w:type="spellEnd"/>
      <w:r w:rsidRPr="009300A5">
        <w:rPr>
          <w:rFonts w:ascii="Times New Roman" w:eastAsiaTheme="minorEastAsia" w:hAnsi="Times New Roman" w:cs="Times New Roman"/>
          <w:lang w:bidi="he-IL"/>
        </w:rPr>
        <w:t xml:space="preserve"> Bay in France.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f</w:t>
      </w:r>
      <w:r w:rsidRPr="009300A5">
        <w:rPr>
          <w:rFonts w:ascii="Times New Roman" w:eastAsiaTheme="minorEastAsia" w:hAnsi="Times New Roman" w:cs="Times New Roman"/>
          <w:lang w:bidi="he-IL"/>
        </w:rPr>
        <w:t xml:space="preserve">resh </w:t>
      </w:r>
      <w:r w:rsidRPr="009300A5">
        <w:rPr>
          <w:rFonts w:ascii="Times New Roman" w:eastAsiaTheme="minorEastAsia" w:hAnsi="Times New Roman" w:cs="Times New Roman"/>
          <w:i/>
          <w:iCs/>
          <w:lang w:bidi="he-IL"/>
        </w:rPr>
        <w:t>U. obscura</w:t>
      </w:r>
      <w:r w:rsidRPr="009300A5">
        <w:rPr>
          <w:rFonts w:ascii="Times New Roman" w:eastAsiaTheme="minorEastAsia" w:hAnsi="Times New Roman" w:cs="Times New Roman"/>
          <w:lang w:bidi="he-IL"/>
        </w:rPr>
        <w:t xml:space="preserve"> but buried it below 1 cm of sediment where anoxia apparently persisted and there clearly was no light for detrital photosynthesis. Given these experimental conditions, it would be surprising to see decomposition affected by physiology. Yet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were faced with the challenge of having to model decomposition trajectories of sigmoidal appearance for which they chose the logistic function. Excised macroalgae can survive exceptional periods of darkness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it may be that saprotrophs were initially inhibited by chemical defence despite the absence of photosynthesis. Even if this was not the case because anoxia immediately killed the seaweed, and the model therefore is conceptually wrong, it is still useful because it avoids having to fit fundamentally incomparable models as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have done.</w:t>
      </w:r>
    </w:p>
    <w:p w14:paraId="35767B20" w14:textId="77777777" w:rsidR="00584A58" w:rsidRPr="009300A5" w:rsidRDefault="00584A58" w:rsidP="0055732C">
      <w:pPr>
        <w:spacing w:line="360" w:lineRule="auto"/>
        <w:rPr>
          <w:rFonts w:ascii="Times New Roman" w:eastAsiaTheme="minorEastAsia" w:hAnsi="Times New Roman" w:cs="Times New Roman"/>
        </w:rPr>
      </w:pPr>
    </w:p>
    <w:p w14:paraId="1D5E4F39" w14:textId="7F70574C"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 xml:space="preserve">μ </m:t>
        </m:r>
        <m:r>
          <m:rPr>
            <m:nor/>
          </m:rPr>
          <w:rPr>
            <w:rFonts w:ascii="Times New Roman" w:eastAsiaTheme="minorEastAsia" w:hAnsi="Times New Roman" w:cs="Times New Roman"/>
          </w:rPr>
          <m:t>~</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25</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25</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rPr>
        <w:t xml:space="preserve"> is visualised in Figure 5. </w:t>
      </w:r>
      <w:proofErr w:type="gramStart"/>
      <w:r w:rsidRPr="009300A5">
        <w:rPr>
          <w:rFonts w:ascii="Times New Roman" w:eastAsiaTheme="minorEastAsia" w:hAnsi="Times New Roman" w:cs="Times New Roman"/>
        </w:rPr>
        <w:t>Again</w:t>
      </w:r>
      <w:proofErr w:type="gramEnd"/>
      <w:r w:rsidRPr="009300A5">
        <w:rPr>
          <w:rFonts w:ascii="Times New Roman" w:eastAsiaTheme="minorEastAsia" w:hAnsi="Times New Roman" w:cs="Times New Roman"/>
        </w:rPr>
        <w:t xml:space="preserve"> I make use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values because the seaweed was initially alive. Season, which for all intents and purposes is temperature, affects detrital physiology as well as other aspects that may drive decomposition post-physiology such as saprotroph metabolic rates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all parameters are expected to be affected by season. I therefore only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across treatments for reasons outlined above.</w:t>
      </w:r>
    </w:p>
    <w:p w14:paraId="4611F3F4" w14:textId="77777777" w:rsidR="00584A58" w:rsidRPr="009300A5" w:rsidRDefault="00584A58" w:rsidP="0055732C">
      <w:pPr>
        <w:spacing w:line="360" w:lineRule="auto"/>
        <w:rPr>
          <w:rFonts w:ascii="Times New Roman" w:eastAsiaTheme="minorEastAsia" w:hAnsi="Times New Roman" w:cs="Times New Roman"/>
        </w:rPr>
      </w:pPr>
    </w:p>
    <w:p w14:paraId="39C8C4F6" w14:textId="77777777" w:rsidR="00584A58" w:rsidRPr="009300A5" w:rsidRDefault="00584A58"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According to the model decomposition is generally faster in warmer seasons (Figure 5). This agrees well with the known effect of temperature on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 xml:space="preserve">Initial growth rate is not strikingly different between any two seasons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0.54–79</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 xml:space="preserve">, perhaps unsurprisingly given data sparsity immediately after the start of the experiment (Figure 5). Differences are more pronounced in the decline of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over time.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shifts at a similar time in autumn and winter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0.52</w:t>
      </w:r>
      <w:r w:rsidRPr="009300A5">
        <w:rPr>
          <w:rFonts w:ascii="Times New Roman" w:eastAsiaTheme="minorEastAsia" w:hAnsi="Times New Roman" w:cs="Times New Roman"/>
          <w:lang w:bidi="he-IL"/>
        </w:rPr>
        <w:t>) but does so 9 ± 3.6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19 ± 3.3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in spring and summer than in autumn (Table 1). </w:t>
      </w:r>
      <w:r w:rsidRPr="009300A5">
        <w:rPr>
          <w:rFonts w:ascii="Times New Roman" w:eastAsiaTheme="minorEastAsia" w:hAnsi="Times New Roman" w:cs="Times New Roman"/>
          <w:lang w:bidi="he-IL"/>
        </w:rPr>
        <w:lastRenderedPageBreak/>
        <w:t xml:space="preserve">This may be the detrimental effect of increased temperature on detrital physiology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since spring and summer are generally warmer than autumn and winter, unless we believe </w:t>
      </w:r>
      <w:r w:rsidRPr="009300A5">
        <w:rPr>
          <w:rFonts w:ascii="Times New Roman" w:eastAsiaTheme="minorEastAsia" w:hAnsi="Times New Roman" w:cs="Times New Roman"/>
        </w:rPr>
        <w:t>the experimental conditions immediately killed the seaweed.</w:t>
      </w:r>
      <w:r w:rsidRPr="009300A5">
        <w:rPr>
          <w:rFonts w:ascii="Times New Roman" w:eastAsiaTheme="minorEastAsia" w:hAnsi="Times New Roman" w:cs="Times New Roman"/>
          <w:lang w:bidi="he-IL"/>
        </w:rPr>
        <w:t xml:space="preserve"> The final value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is 6 ± 6.4 %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0.84)</w:t>
      </w:r>
      <w:r w:rsidRPr="009300A5">
        <w:rPr>
          <w:rFonts w:ascii="Times New Roman" w:eastAsiaTheme="minorEastAsia" w:hAnsi="Times New Roman" w:cs="Times New Roman"/>
          <w:lang w:bidi="he-IL"/>
        </w:rPr>
        <w:t xml:space="preserve">, 2.8 ± 5.5 %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0.73) and </w:t>
      </w:r>
      <w:r w:rsidRPr="009300A5">
        <w:rPr>
          <w:rFonts w:ascii="Times New Roman" w:eastAsiaTheme="minorEastAsia" w:hAnsi="Times New Roman" w:cs="Times New Roman"/>
          <w:lang w:bidi="he-IL"/>
        </w:rPr>
        <w:t xml:space="preserve">5 ± 6 %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0.81)</w:t>
      </w:r>
      <w:r w:rsidRPr="009300A5">
        <w:rPr>
          <w:rFonts w:ascii="Times New Roman" w:eastAsiaTheme="minorEastAsia" w:hAnsi="Times New Roman" w:cs="Times New Roman"/>
          <w:lang w:bidi="he-IL"/>
        </w:rPr>
        <w:t xml:space="preserve"> lower—i.e. decomposition is faster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is greater—in spring, summer and autumn than in winter (Table 1). This is the effect of seasonal temperature differences on factors other than detrital physiology. </w:t>
      </w:r>
      <w:proofErr w:type="gramStart"/>
      <w:r w:rsidRPr="009300A5">
        <w:rPr>
          <w:rFonts w:ascii="Times New Roman" w:eastAsiaTheme="minorEastAsia" w:hAnsi="Times New Roman" w:cs="Times New Roman"/>
          <w:lang w:bidi="he-IL"/>
        </w:rPr>
        <w:t>Again</w:t>
      </w:r>
      <w:proofErr w:type="gramEnd"/>
      <w:r w:rsidRPr="009300A5">
        <w:rPr>
          <w:rFonts w:ascii="Times New Roman" w:eastAsiaTheme="minorEastAsia" w:hAnsi="Times New Roman" w:cs="Times New Roman"/>
          <w:lang w:bidi="he-IL"/>
        </w:rPr>
        <w:t xml:space="preserve"> the physiological effect, albeit putative in this case, is more pronounced, as has been suggested in the context of temperature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6638EBBB" w14:textId="77777777" w:rsidR="00584A58" w:rsidRPr="00427C41" w:rsidRDefault="00584A58" w:rsidP="0055732C">
      <w:pPr>
        <w:spacing w:line="360" w:lineRule="auto"/>
        <w:rPr>
          <w:rFonts w:ascii="Times New Roman" w:eastAsiaTheme="minorEastAsia" w:hAnsi="Times New Roman" w:cs="Times New Roman"/>
          <w:lang w:bidi="he-IL"/>
        </w:rPr>
      </w:pPr>
    </w:p>
    <w:p w14:paraId="30B84106" w14:textId="77777777" w:rsidR="00584A58" w:rsidRPr="00427C41" w:rsidRDefault="00584A58" w:rsidP="0055732C">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Conclusion</w:t>
      </w:r>
    </w:p>
    <w:p w14:paraId="22F48B8D" w14:textId="62673490" w:rsidR="00584A58" w:rsidRPr="009300A5" w:rsidRDefault="00A84216" w:rsidP="0055732C">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Macroalgal decomposition has </w:t>
      </w:r>
      <w:r w:rsidR="00134325">
        <w:rPr>
          <w:rFonts w:ascii="Times New Roman" w:eastAsiaTheme="minorEastAsia" w:hAnsi="Times New Roman" w:cs="Times New Roman"/>
          <w:lang w:bidi="he-IL"/>
        </w:rPr>
        <w:t>neither been</w:t>
      </w:r>
      <w:r w:rsidRPr="009300A5">
        <w:rPr>
          <w:rFonts w:ascii="Times New Roman" w:eastAsiaTheme="minorEastAsia" w:hAnsi="Times New Roman" w:cs="Times New Roman"/>
          <w:lang w:bidi="he-IL"/>
        </w:rPr>
        <w:t xml:space="preserve"> </w:t>
      </w:r>
      <w:r w:rsidR="005118EC">
        <w:rPr>
          <w:rFonts w:ascii="Times New Roman" w:eastAsiaTheme="minorEastAsia" w:hAnsi="Times New Roman" w:cs="Times New Roman"/>
          <w:lang w:bidi="he-IL"/>
        </w:rPr>
        <w:t xml:space="preserve">consistently </w:t>
      </w:r>
      <w:r w:rsidR="00134325">
        <w:rPr>
          <w:rFonts w:ascii="Times New Roman" w:eastAsiaTheme="minorEastAsia" w:hAnsi="Times New Roman" w:cs="Times New Roman"/>
          <w:lang w:bidi="he-IL"/>
        </w:rPr>
        <w:t>n</w:t>
      </w:r>
      <w:r w:rsidR="005118EC">
        <w:rPr>
          <w:rFonts w:ascii="Times New Roman" w:eastAsiaTheme="minorEastAsia" w:hAnsi="Times New Roman" w:cs="Times New Roman"/>
          <w:lang w:bidi="he-IL"/>
        </w:rPr>
        <w:t>or reliably</w:t>
      </w:r>
      <w:r w:rsidRPr="009300A5">
        <w:rPr>
          <w:rFonts w:ascii="Times New Roman" w:eastAsiaTheme="minorEastAsia" w:hAnsi="Times New Roman" w:cs="Times New Roman"/>
          <w:lang w:bidi="he-IL"/>
        </w:rPr>
        <w:t xml:space="preserve"> modelled. </w:t>
      </w:r>
      <w:r w:rsidR="000644E9" w:rsidRPr="009300A5">
        <w:rPr>
          <w:rFonts w:ascii="Times New Roman" w:eastAsiaTheme="minorEastAsia" w:hAnsi="Times New Roman" w:cs="Times New Roman"/>
          <w:lang w:bidi="he-IL"/>
        </w:rPr>
        <w:t>But a</w:t>
      </w:r>
      <w:r w:rsidR="00584A58" w:rsidRPr="009300A5">
        <w:rPr>
          <w:rFonts w:ascii="Times New Roman" w:eastAsiaTheme="minorEastAsia" w:hAnsi="Times New Roman" w:cs="Times New Roman"/>
          <w:lang w:bidi="he-IL"/>
        </w:rPr>
        <w:t xml:space="preserve"> realistic model is the key to understanding macroalgal blue carbon.</w:t>
      </w:r>
      <w:r w:rsidR="00C63CD8" w:rsidRPr="009300A5">
        <w:rPr>
          <w:rFonts w:ascii="Times New Roman" w:eastAsiaTheme="minorEastAsia" w:hAnsi="Times New Roman" w:cs="Times New Roman"/>
          <w:lang w:bidi="he-IL"/>
        </w:rPr>
        <w:t xml:space="preserve"> I </w:t>
      </w:r>
      <w:r w:rsidR="00904B04" w:rsidRPr="009300A5">
        <w:rPr>
          <w:rFonts w:ascii="Times New Roman" w:eastAsiaTheme="minorEastAsia" w:hAnsi="Times New Roman" w:cs="Times New Roman"/>
          <w:lang w:bidi="he-IL"/>
        </w:rPr>
        <w:t xml:space="preserve">have </w:t>
      </w:r>
      <w:r w:rsidR="00C63CD8" w:rsidRPr="009300A5">
        <w:rPr>
          <w:rFonts w:ascii="Times New Roman" w:eastAsiaTheme="minorEastAsia" w:hAnsi="Times New Roman" w:cs="Times New Roman"/>
          <w:lang w:bidi="he-IL"/>
        </w:rPr>
        <w:t>presented the first decomposition model tailored to macroalgae</w:t>
      </w:r>
      <w:r w:rsidR="002B0D67" w:rsidRPr="009300A5">
        <w:rPr>
          <w:rFonts w:ascii="Times New Roman" w:eastAsiaTheme="minorEastAsia" w:hAnsi="Times New Roman" w:cs="Times New Roman"/>
          <w:lang w:bidi="he-IL"/>
        </w:rPr>
        <w:t xml:space="preserve"> by </w:t>
      </w:r>
      <w:proofErr w:type="gramStart"/>
      <w:r w:rsidR="002B0D67" w:rsidRPr="009300A5">
        <w:rPr>
          <w:rFonts w:ascii="Times New Roman" w:eastAsiaTheme="minorEastAsia" w:hAnsi="Times New Roman" w:cs="Times New Roman"/>
          <w:lang w:bidi="he-IL"/>
        </w:rPr>
        <w:t>taking into account</w:t>
      </w:r>
      <w:proofErr w:type="gramEnd"/>
      <w:r w:rsidR="002B0D67" w:rsidRPr="009300A5">
        <w:rPr>
          <w:rFonts w:ascii="Times New Roman" w:eastAsiaTheme="minorEastAsia" w:hAnsi="Times New Roman" w:cs="Times New Roman"/>
          <w:lang w:bidi="he-IL"/>
        </w:rPr>
        <w:t xml:space="preserve"> the theory of detrital photosynthesis.</w:t>
      </w:r>
      <w:r w:rsidR="00C63CD8" w:rsidRPr="009300A5">
        <w:rPr>
          <w:rFonts w:ascii="Times New Roman" w:eastAsiaTheme="minorEastAsia" w:hAnsi="Times New Roman" w:cs="Times New Roman"/>
          <w:lang w:bidi="he-IL"/>
        </w:rPr>
        <w:t xml:space="preserve"> </w:t>
      </w:r>
      <w:r w:rsidR="00DC4955" w:rsidRPr="009300A5">
        <w:rPr>
          <w:rFonts w:ascii="Times New Roman" w:eastAsiaTheme="minorEastAsia" w:hAnsi="Times New Roman" w:cs="Times New Roman"/>
          <w:lang w:bidi="he-IL"/>
        </w:rPr>
        <w:t>T</w:t>
      </w:r>
      <w:r w:rsidR="00BA7E28" w:rsidRPr="009300A5">
        <w:rPr>
          <w:rFonts w:ascii="Times New Roman" w:eastAsiaTheme="minorEastAsia" w:hAnsi="Times New Roman" w:cs="Times New Roman"/>
          <w:lang w:bidi="he-IL"/>
        </w:rPr>
        <w:t xml:space="preserve">his </w:t>
      </w:r>
      <w:r w:rsidR="00DC4955" w:rsidRPr="009300A5">
        <w:rPr>
          <w:rFonts w:ascii="Times New Roman" w:eastAsiaTheme="minorEastAsia" w:hAnsi="Times New Roman" w:cs="Times New Roman"/>
          <w:lang w:bidi="he-IL"/>
        </w:rPr>
        <w:t xml:space="preserve">is </w:t>
      </w:r>
      <w:r w:rsidR="00D36242" w:rsidRPr="009300A5">
        <w:rPr>
          <w:rFonts w:ascii="Times New Roman" w:eastAsiaTheme="minorEastAsia" w:hAnsi="Times New Roman" w:cs="Times New Roman"/>
          <w:lang w:bidi="he-IL"/>
        </w:rPr>
        <w:t xml:space="preserve">made </w:t>
      </w:r>
      <w:r w:rsidR="00DC4955" w:rsidRPr="009300A5">
        <w:rPr>
          <w:rFonts w:ascii="Times New Roman" w:eastAsiaTheme="minorEastAsia" w:hAnsi="Times New Roman" w:cs="Times New Roman"/>
          <w:lang w:bidi="he-IL"/>
        </w:rPr>
        <w:t xml:space="preserve">possible </w:t>
      </w:r>
      <w:r w:rsidR="00BA7E28" w:rsidRPr="009300A5">
        <w:rPr>
          <w:rFonts w:ascii="Times New Roman" w:eastAsiaTheme="minorEastAsia" w:hAnsi="Times New Roman" w:cs="Times New Roman"/>
          <w:lang w:bidi="he-IL"/>
        </w:rPr>
        <w:t>by treating the exponential decay rate as a function of time rather than a constant</w:t>
      </w:r>
      <w:r w:rsidR="00222305" w:rsidRPr="009300A5">
        <w:rPr>
          <w:rFonts w:ascii="Times New Roman" w:eastAsiaTheme="minorEastAsia" w:hAnsi="Times New Roman" w:cs="Times New Roman"/>
          <w:lang w:bidi="he-IL"/>
        </w:rPr>
        <w:t>,</w:t>
      </w:r>
      <w:r w:rsidR="009203AB" w:rsidRPr="009300A5">
        <w:rPr>
          <w:rFonts w:ascii="Times New Roman" w:eastAsiaTheme="minorEastAsia" w:hAnsi="Times New Roman" w:cs="Times New Roman"/>
          <w:lang w:bidi="he-IL"/>
        </w:rPr>
        <w:t xml:space="preserve"> </w:t>
      </w:r>
      <w:r w:rsidR="00222305" w:rsidRPr="009300A5">
        <w:rPr>
          <w:rFonts w:ascii="Times New Roman" w:eastAsiaTheme="minorEastAsia" w:hAnsi="Times New Roman" w:cs="Times New Roman"/>
          <w:lang w:bidi="he-IL"/>
        </w:rPr>
        <w:t>a</w:t>
      </w:r>
      <w:r w:rsidR="009203AB" w:rsidRPr="009300A5">
        <w:rPr>
          <w:rFonts w:ascii="Times New Roman" w:eastAsiaTheme="minorEastAsia" w:hAnsi="Times New Roman" w:cs="Times New Roman"/>
          <w:lang w:bidi="he-IL"/>
        </w:rPr>
        <w:t xml:space="preserve"> function </w:t>
      </w:r>
      <w:r w:rsidR="00222305" w:rsidRPr="009300A5">
        <w:rPr>
          <w:rFonts w:ascii="Times New Roman" w:eastAsiaTheme="minorEastAsia" w:hAnsi="Times New Roman" w:cs="Times New Roman"/>
          <w:lang w:bidi="he-IL"/>
        </w:rPr>
        <w:t xml:space="preserve">which </w:t>
      </w:r>
      <w:r w:rsidR="009203AB" w:rsidRPr="009300A5">
        <w:rPr>
          <w:rFonts w:ascii="Times New Roman" w:eastAsiaTheme="minorEastAsia" w:hAnsi="Times New Roman" w:cs="Times New Roman"/>
          <w:lang w:bidi="he-IL"/>
        </w:rPr>
        <w:t xml:space="preserve">is informed by </w:t>
      </w:r>
      <w:r w:rsidR="00E3368F" w:rsidRPr="009300A5">
        <w:rPr>
          <w:rFonts w:ascii="Times New Roman" w:eastAsiaTheme="minorEastAsia" w:hAnsi="Times New Roman" w:cs="Times New Roman"/>
          <w:lang w:bidi="he-IL"/>
        </w:rPr>
        <w:t xml:space="preserve">the </w:t>
      </w:r>
      <w:r w:rsidR="006A54A9" w:rsidRPr="009300A5">
        <w:rPr>
          <w:rFonts w:ascii="Times New Roman" w:eastAsiaTheme="minorEastAsia" w:hAnsi="Times New Roman" w:cs="Times New Roman"/>
          <w:lang w:bidi="he-IL"/>
        </w:rPr>
        <w:t>latest</w:t>
      </w:r>
      <w:r w:rsidR="00E3368F" w:rsidRPr="009300A5">
        <w:rPr>
          <w:rFonts w:ascii="Times New Roman" w:eastAsiaTheme="minorEastAsia" w:hAnsi="Times New Roman" w:cs="Times New Roman"/>
          <w:lang w:bidi="he-IL"/>
        </w:rPr>
        <w:t xml:space="preserve"> </w:t>
      </w:r>
      <w:r w:rsidR="00EF2E17" w:rsidRPr="009300A5">
        <w:rPr>
          <w:rFonts w:ascii="Times New Roman" w:eastAsiaTheme="minorEastAsia" w:hAnsi="Times New Roman" w:cs="Times New Roman"/>
          <w:lang w:bidi="he-IL"/>
        </w:rPr>
        <w:t>understanding</w:t>
      </w:r>
      <w:r w:rsidR="00E37EB4" w:rsidRPr="009300A5">
        <w:rPr>
          <w:rFonts w:ascii="Times New Roman" w:eastAsiaTheme="minorEastAsia" w:hAnsi="Times New Roman" w:cs="Times New Roman"/>
          <w:lang w:bidi="he-IL"/>
        </w:rPr>
        <w:t xml:space="preserve"> of detrital photosynthesis.</w:t>
      </w:r>
      <w:r w:rsidR="00BA7E28" w:rsidRPr="009300A5">
        <w:rPr>
          <w:rFonts w:ascii="Times New Roman" w:eastAsiaTheme="minorEastAsia" w:hAnsi="Times New Roman" w:cs="Times New Roman"/>
          <w:lang w:bidi="he-IL"/>
        </w:rPr>
        <w:t xml:space="preserve"> </w:t>
      </w:r>
      <w:r w:rsidR="002B0D67" w:rsidRPr="009300A5">
        <w:rPr>
          <w:rFonts w:ascii="Times New Roman" w:eastAsiaTheme="minorEastAsia" w:hAnsi="Times New Roman" w:cs="Times New Roman"/>
          <w:lang w:bidi="he-IL"/>
        </w:rPr>
        <w:t>My model</w:t>
      </w:r>
      <w:r w:rsidR="002C4C5A" w:rsidRPr="009300A5">
        <w:rPr>
          <w:rFonts w:ascii="Times New Roman" w:eastAsiaTheme="minorEastAsia" w:hAnsi="Times New Roman" w:cs="Times New Roman"/>
          <w:lang w:bidi="he-IL"/>
        </w:rPr>
        <w:t xml:space="preserve"> only has three parameters</w:t>
      </w:r>
      <w:r w:rsidR="002B0D67" w:rsidRPr="009300A5">
        <w:rPr>
          <w:rFonts w:ascii="Times New Roman" w:eastAsiaTheme="minorEastAsia" w:hAnsi="Times New Roman" w:cs="Times New Roman"/>
          <w:lang w:bidi="he-IL"/>
        </w:rPr>
        <w:t xml:space="preserve"> which describe the initial relative growth rate</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rPr>
        <w:t>α</w:t>
      </w:r>
      <w:r w:rsidR="00012D52" w:rsidRPr="009300A5">
        <w:rPr>
          <w:rFonts w:ascii="Times New Roman" w:eastAsiaTheme="minorEastAsia" w:hAnsi="Times New Roman" w:cs="Times New Roman"/>
          <w:lang w:bidi="he-IL"/>
        </w:rPr>
        <w:t>)</w:t>
      </w:r>
      <w:r w:rsidR="002B0D67" w:rsidRPr="009300A5">
        <w:rPr>
          <w:rFonts w:ascii="Times New Roman" w:eastAsiaTheme="minorEastAsia" w:hAnsi="Times New Roman" w:cs="Times New Roman"/>
          <w:lang w:bidi="he-IL"/>
        </w:rPr>
        <w:t xml:space="preserve">, the </w:t>
      </w:r>
      <w:r w:rsidR="009F7C45" w:rsidRPr="009300A5">
        <w:rPr>
          <w:rFonts w:ascii="Times New Roman" w:eastAsiaTheme="minorEastAsia" w:hAnsi="Times New Roman" w:cs="Times New Roman"/>
          <w:lang w:bidi="he-IL"/>
        </w:rPr>
        <w:t>half-life of detrital photosynthesis</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µ</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 xml:space="preserve">, and the final exponential decay rate </w:t>
      </w:r>
      <w:r w:rsidR="00012D52" w:rsidRPr="009300A5">
        <w:rPr>
          <w:rFonts w:ascii="Times New Roman" w:eastAsiaTheme="minorEastAsia" w:hAnsi="Times New Roman" w:cs="Times New Roman"/>
          <w:lang w:bidi="he-IL"/>
        </w:rPr>
        <w:t>(</w:t>
      </w:r>
      <w:r w:rsidR="00012D52" w:rsidRPr="009300A5">
        <w:rPr>
          <w:rFonts w:ascii="Times New Roman" w:eastAsiaTheme="minorEastAsia" w:hAnsi="Times New Roman" w:cs="Times New Roman"/>
          <w:i/>
          <w:iCs/>
        </w:rPr>
        <w:t>τ</w:t>
      </w:r>
      <w:r w:rsidR="00012D52" w:rsidRPr="009300A5">
        <w:rPr>
          <w:rFonts w:ascii="Times New Roman" w:eastAsiaTheme="minorEastAsia" w:hAnsi="Times New Roman" w:cs="Times New Roman"/>
          <w:lang w:bidi="he-IL"/>
        </w:rPr>
        <w:t xml:space="preserve">) </w:t>
      </w:r>
      <w:r w:rsidR="009F7C45" w:rsidRPr="009300A5">
        <w:rPr>
          <w:rFonts w:ascii="Times New Roman" w:eastAsiaTheme="minorEastAsia" w:hAnsi="Times New Roman" w:cs="Times New Roman"/>
          <w:lang w:bidi="he-IL"/>
        </w:rPr>
        <w:t>which is directly comparable to that of the classic model</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k</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w:t>
      </w:r>
      <w:r w:rsidR="000811E6" w:rsidRPr="009300A5">
        <w:rPr>
          <w:rFonts w:ascii="Times New Roman" w:eastAsiaTheme="minorEastAsia" w:hAnsi="Times New Roman" w:cs="Times New Roman"/>
          <w:lang w:bidi="he-IL"/>
        </w:rPr>
        <w:t xml:space="preserve"> </w:t>
      </w:r>
      <w:r w:rsidR="00D86485" w:rsidRPr="009300A5">
        <w:rPr>
          <w:rFonts w:ascii="Times New Roman" w:eastAsiaTheme="minorEastAsia" w:hAnsi="Times New Roman" w:cs="Times New Roman"/>
          <w:lang w:bidi="he-IL"/>
        </w:rPr>
        <w:t xml:space="preserve">I have shown that </w:t>
      </w:r>
      <w:r w:rsidR="00CB05AE" w:rsidRPr="009300A5">
        <w:rPr>
          <w:rFonts w:ascii="Times New Roman" w:eastAsiaTheme="minorEastAsia" w:hAnsi="Times New Roman" w:cs="Times New Roman"/>
          <w:lang w:bidi="he-IL"/>
        </w:rPr>
        <w:t>these parameters are successfully</w:t>
      </w:r>
      <w:r w:rsidR="00D11646" w:rsidRPr="009300A5">
        <w:rPr>
          <w:rFonts w:ascii="Times New Roman" w:eastAsiaTheme="minorEastAsia" w:hAnsi="Times New Roman" w:cs="Times New Roman"/>
          <w:lang w:bidi="he-IL"/>
        </w:rPr>
        <w:t xml:space="preserve"> estimate</w:t>
      </w:r>
      <w:r w:rsidR="00CB05AE" w:rsidRPr="009300A5">
        <w:rPr>
          <w:rFonts w:ascii="Times New Roman" w:eastAsiaTheme="minorEastAsia" w:hAnsi="Times New Roman" w:cs="Times New Roman"/>
          <w:lang w:bidi="he-IL"/>
        </w:rPr>
        <w:t>d and meaningful</w:t>
      </w:r>
      <w:r w:rsidR="00D11646" w:rsidRPr="009300A5">
        <w:rPr>
          <w:rFonts w:ascii="Times New Roman" w:eastAsiaTheme="minorEastAsia" w:hAnsi="Times New Roman" w:cs="Times New Roman"/>
          <w:lang w:bidi="he-IL"/>
        </w:rPr>
        <w:t xml:space="preserve"> for </w:t>
      </w:r>
      <w:r w:rsidR="000811E6" w:rsidRPr="009300A5">
        <w:rPr>
          <w:rFonts w:ascii="Times New Roman" w:eastAsiaTheme="minorEastAsia" w:hAnsi="Times New Roman" w:cs="Times New Roman"/>
          <w:lang w:bidi="he-IL"/>
        </w:rPr>
        <w:t>empirical data from a variety of contexts</w:t>
      </w:r>
      <w:r w:rsidR="00B62FFF" w:rsidRPr="009300A5">
        <w:rPr>
          <w:rFonts w:ascii="Times New Roman" w:eastAsiaTheme="minorEastAsia" w:hAnsi="Times New Roman" w:cs="Times New Roman"/>
          <w:lang w:bidi="he-IL"/>
        </w:rPr>
        <w:t xml:space="preserve">. Given </w:t>
      </w:r>
      <w:r w:rsidR="008400FF" w:rsidRPr="009300A5">
        <w:rPr>
          <w:rFonts w:ascii="Times New Roman" w:eastAsiaTheme="minorEastAsia" w:hAnsi="Times New Roman" w:cs="Times New Roman"/>
          <w:lang w:bidi="he-IL"/>
        </w:rPr>
        <w:t xml:space="preserve">a set of </w:t>
      </w:r>
      <w:r w:rsidR="00B62FFF" w:rsidRPr="009300A5">
        <w:rPr>
          <w:rFonts w:ascii="Times New Roman" w:eastAsiaTheme="minorEastAsia" w:hAnsi="Times New Roman" w:cs="Times New Roman"/>
          <w:lang w:bidi="he-IL"/>
        </w:rPr>
        <w:t xml:space="preserve">parameter estimates, the model </w:t>
      </w:r>
      <w:r w:rsidR="00D11646" w:rsidRPr="009300A5">
        <w:rPr>
          <w:rFonts w:ascii="Times New Roman" w:eastAsiaTheme="minorEastAsia" w:hAnsi="Times New Roman" w:cs="Times New Roman"/>
          <w:lang w:bidi="he-IL"/>
        </w:rPr>
        <w:t>can reliably predict new observations</w:t>
      </w:r>
      <w:r w:rsidR="00F900C3" w:rsidRPr="009300A5">
        <w:rPr>
          <w:rFonts w:ascii="Times New Roman" w:eastAsiaTheme="minorEastAsia" w:hAnsi="Times New Roman" w:cs="Times New Roman"/>
          <w:lang w:bidi="he-IL"/>
        </w:rPr>
        <w:t>, even beyond the duration of the experiment</w:t>
      </w:r>
      <w:r w:rsidR="000811E6" w:rsidRPr="009300A5">
        <w:rPr>
          <w:rFonts w:ascii="Times New Roman" w:eastAsiaTheme="minorEastAsia" w:hAnsi="Times New Roman" w:cs="Times New Roman"/>
          <w:lang w:bidi="he-IL"/>
        </w:rPr>
        <w:t>.</w:t>
      </w:r>
      <w:r w:rsidR="00D047DF" w:rsidRPr="009300A5">
        <w:rPr>
          <w:rFonts w:ascii="Times New Roman" w:eastAsiaTheme="minorEastAsia" w:hAnsi="Times New Roman" w:cs="Times New Roman"/>
          <w:lang w:bidi="he-IL"/>
        </w:rPr>
        <w:t xml:space="preserve"> </w:t>
      </w:r>
      <w:r w:rsidR="00090EF0">
        <w:rPr>
          <w:rFonts w:ascii="Times New Roman" w:eastAsiaTheme="minorEastAsia" w:hAnsi="Times New Roman" w:cs="Times New Roman"/>
          <w:lang w:bidi="he-IL"/>
        </w:rPr>
        <w:t>Al</w:t>
      </w:r>
      <w:r w:rsidR="00D047DF" w:rsidRPr="009300A5">
        <w:rPr>
          <w:rFonts w:ascii="Times New Roman" w:eastAsiaTheme="minorEastAsia" w:hAnsi="Times New Roman" w:cs="Times New Roman"/>
          <w:lang w:bidi="he-IL"/>
        </w:rPr>
        <w:t xml:space="preserve">though I </w:t>
      </w:r>
      <w:r w:rsidR="00843D76" w:rsidRPr="009300A5">
        <w:rPr>
          <w:rFonts w:ascii="Times New Roman" w:eastAsiaTheme="minorEastAsia" w:hAnsi="Times New Roman" w:cs="Times New Roman"/>
          <w:lang w:bidi="he-IL"/>
        </w:rPr>
        <w:t xml:space="preserve">have </w:t>
      </w:r>
      <w:r w:rsidR="00FF7F4C" w:rsidRPr="009300A5">
        <w:rPr>
          <w:rFonts w:ascii="Times New Roman" w:eastAsiaTheme="minorEastAsia" w:hAnsi="Times New Roman" w:cs="Times New Roman"/>
          <w:lang w:bidi="he-IL"/>
        </w:rPr>
        <w:t>written</w:t>
      </w:r>
      <w:r w:rsidR="00D047DF" w:rsidRPr="009300A5">
        <w:rPr>
          <w:rFonts w:ascii="Times New Roman" w:eastAsiaTheme="minorEastAsia" w:hAnsi="Times New Roman" w:cs="Times New Roman"/>
          <w:lang w:bidi="he-IL"/>
        </w:rPr>
        <w:t xml:space="preserve"> the model </w:t>
      </w:r>
      <w:r w:rsidR="002D2226" w:rsidRPr="009300A5">
        <w:rPr>
          <w:rFonts w:ascii="Times New Roman" w:eastAsiaTheme="minorEastAsia" w:hAnsi="Times New Roman" w:cs="Times New Roman"/>
          <w:lang w:bidi="he-IL"/>
        </w:rPr>
        <w:t>in</w:t>
      </w:r>
      <w:r w:rsidR="00D047DF" w:rsidRPr="009300A5">
        <w:rPr>
          <w:rFonts w:ascii="Times New Roman" w:eastAsiaTheme="minorEastAsia" w:hAnsi="Times New Roman" w:cs="Times New Roman"/>
          <w:lang w:bidi="he-IL"/>
        </w:rPr>
        <w:t xml:space="preserve"> R </w:t>
      </w:r>
      <w:r w:rsidR="002D2226" w:rsidRPr="009300A5">
        <w:rPr>
          <w:rFonts w:ascii="Times New Roman" w:eastAsiaTheme="minorEastAsia" w:hAnsi="Times New Roman" w:cs="Times New Roman"/>
          <w:lang w:bidi="he-IL"/>
        </w:rPr>
        <w:t>with</w:t>
      </w:r>
      <w:r w:rsidR="00D047DF" w:rsidRPr="009300A5">
        <w:rPr>
          <w:rFonts w:ascii="Times New Roman" w:eastAsiaTheme="minorEastAsia" w:hAnsi="Times New Roman" w:cs="Times New Roman"/>
          <w:lang w:bidi="he-IL"/>
        </w:rPr>
        <w:t xml:space="preserve"> Stan, it can be implemented in any statistical </w:t>
      </w:r>
      <w:r w:rsidR="00490FF2" w:rsidRPr="009300A5">
        <w:rPr>
          <w:rFonts w:ascii="Times New Roman" w:eastAsiaTheme="minorEastAsia" w:hAnsi="Times New Roman" w:cs="Times New Roman"/>
          <w:lang w:bidi="he-IL"/>
        </w:rPr>
        <w:t>framework that allows robust nonlinear modelling.</w:t>
      </w:r>
      <w:r w:rsidR="004F208E" w:rsidRPr="009300A5">
        <w:rPr>
          <w:rFonts w:ascii="Times New Roman" w:eastAsiaTheme="minorEastAsia" w:hAnsi="Times New Roman" w:cs="Times New Roman"/>
          <w:lang w:bidi="he-IL"/>
        </w:rPr>
        <w:t xml:space="preserve"> </w:t>
      </w:r>
      <w:r w:rsidR="00E870CF" w:rsidRPr="009300A5">
        <w:rPr>
          <w:rFonts w:ascii="Times New Roman" w:eastAsiaTheme="minorEastAsia" w:hAnsi="Times New Roman" w:cs="Times New Roman"/>
          <w:lang w:bidi="he-IL"/>
        </w:rPr>
        <w:t xml:space="preserve">Failing to account for detrital photosynthesis almost invariably leads to underestimation of macroalgal decomposition. I </w:t>
      </w:r>
      <w:r w:rsidR="009809C2">
        <w:rPr>
          <w:rFonts w:ascii="Times New Roman" w:eastAsiaTheme="minorEastAsia" w:hAnsi="Times New Roman" w:cs="Times New Roman"/>
          <w:lang w:bidi="he-IL"/>
        </w:rPr>
        <w:t xml:space="preserve">therefore </w:t>
      </w:r>
      <w:r w:rsidR="00E870CF" w:rsidRPr="009300A5">
        <w:rPr>
          <w:rFonts w:ascii="Times New Roman" w:eastAsiaTheme="minorEastAsia" w:hAnsi="Times New Roman" w:cs="Times New Roman"/>
          <w:lang w:bidi="he-IL"/>
        </w:rPr>
        <w:t xml:space="preserve">expect that this model will </w:t>
      </w:r>
      <w:r w:rsidR="00EF7B49" w:rsidRPr="009300A5">
        <w:rPr>
          <w:rFonts w:ascii="Times New Roman" w:eastAsiaTheme="minorEastAsia" w:hAnsi="Times New Roman" w:cs="Times New Roman"/>
          <w:lang w:bidi="he-IL"/>
        </w:rPr>
        <w:t>increase</w:t>
      </w:r>
      <w:r w:rsidR="00E2788F" w:rsidRPr="009300A5">
        <w:rPr>
          <w:rFonts w:ascii="Times New Roman" w:eastAsiaTheme="minorEastAsia" w:hAnsi="Times New Roman" w:cs="Times New Roman"/>
          <w:lang w:bidi="he-IL"/>
        </w:rPr>
        <w:t xml:space="preserve"> </w:t>
      </w:r>
      <w:r w:rsidR="00EF7B49" w:rsidRPr="009300A5">
        <w:rPr>
          <w:rFonts w:ascii="Times New Roman" w:eastAsiaTheme="minorEastAsia" w:hAnsi="Times New Roman" w:cs="Times New Roman"/>
          <w:lang w:bidi="he-IL"/>
        </w:rPr>
        <w:t>estimates</w:t>
      </w:r>
      <w:r w:rsidR="00E2788F" w:rsidRPr="009300A5">
        <w:rPr>
          <w:rFonts w:ascii="Times New Roman" w:eastAsiaTheme="minorEastAsia" w:hAnsi="Times New Roman" w:cs="Times New Roman"/>
          <w:lang w:bidi="he-IL"/>
        </w:rPr>
        <w:t xml:space="preserve"> of macroalgal decomposition and thus </w:t>
      </w:r>
      <w:r w:rsidR="00E870CF" w:rsidRPr="009300A5">
        <w:rPr>
          <w:rFonts w:ascii="Times New Roman" w:eastAsiaTheme="minorEastAsia" w:hAnsi="Times New Roman" w:cs="Times New Roman"/>
          <w:lang w:bidi="he-IL"/>
        </w:rPr>
        <w:t xml:space="preserve">have major implications </w:t>
      </w:r>
      <w:r w:rsidR="0070051F" w:rsidRPr="009300A5">
        <w:rPr>
          <w:rFonts w:ascii="Times New Roman" w:eastAsiaTheme="minorEastAsia" w:hAnsi="Times New Roman" w:cs="Times New Roman"/>
          <w:lang w:bidi="he-IL"/>
        </w:rPr>
        <w:t>for</w:t>
      </w:r>
      <w:r w:rsidR="00E870CF" w:rsidRPr="009300A5">
        <w:rPr>
          <w:rFonts w:ascii="Times New Roman" w:eastAsiaTheme="minorEastAsia" w:hAnsi="Times New Roman" w:cs="Times New Roman"/>
          <w:lang w:bidi="he-IL"/>
        </w:rPr>
        <w:t xml:space="preserve"> macroalgal blue carbon</w:t>
      </w:r>
      <w:r w:rsidR="0070051F" w:rsidRPr="009300A5">
        <w:rPr>
          <w:rFonts w:ascii="Times New Roman" w:eastAsiaTheme="minorEastAsia" w:hAnsi="Times New Roman" w:cs="Times New Roman"/>
          <w:lang w:bidi="he-IL"/>
        </w:rPr>
        <w:t xml:space="preserve"> accounting</w:t>
      </w:r>
      <w:r w:rsidR="00E870CF"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 xml:space="preserve">I will be using this model to clarify the </w:t>
      </w:r>
      <w:r w:rsidR="00FB4849" w:rsidRPr="009300A5">
        <w:rPr>
          <w:rFonts w:ascii="Times New Roman" w:eastAsiaTheme="minorEastAsia" w:hAnsi="Times New Roman" w:cs="Times New Roman"/>
          <w:lang w:bidi="he-IL"/>
        </w:rPr>
        <w:t>role</w:t>
      </w:r>
      <w:r w:rsidR="004F208E" w:rsidRPr="009300A5">
        <w:rPr>
          <w:rFonts w:ascii="Times New Roman" w:eastAsiaTheme="minorEastAsia" w:hAnsi="Times New Roman" w:cs="Times New Roman"/>
          <w:lang w:bidi="he-IL"/>
        </w:rPr>
        <w:t xml:space="preserve"> of </w:t>
      </w:r>
      <w:r w:rsidR="00FD2F44" w:rsidRPr="009300A5">
        <w:rPr>
          <w:rFonts w:ascii="Times New Roman" w:eastAsiaTheme="minorEastAsia" w:hAnsi="Times New Roman" w:cs="Times New Roman"/>
          <w:lang w:bidi="he-IL"/>
        </w:rPr>
        <w:t>kelp</w:t>
      </w:r>
      <w:r w:rsidR="004C3D0D" w:rsidRPr="009300A5">
        <w:rPr>
          <w:rFonts w:ascii="Times New Roman" w:eastAsiaTheme="minorEastAsia" w:hAnsi="Times New Roman" w:cs="Times New Roman"/>
          <w:lang w:bidi="he-IL"/>
        </w:rPr>
        <w:t xml:space="preserve"> forests</w:t>
      </w:r>
      <w:r w:rsidR="004F208E" w:rsidRPr="009300A5">
        <w:rPr>
          <w:rFonts w:ascii="Times New Roman" w:eastAsiaTheme="minorEastAsia" w:hAnsi="Times New Roman" w:cs="Times New Roman"/>
          <w:lang w:bidi="he-IL"/>
        </w:rPr>
        <w:t xml:space="preserve"> </w:t>
      </w:r>
      <w:r w:rsidR="00FB4849" w:rsidRPr="009300A5">
        <w:rPr>
          <w:rFonts w:ascii="Times New Roman" w:eastAsiaTheme="minorEastAsia" w:hAnsi="Times New Roman" w:cs="Times New Roman"/>
          <w:lang w:bidi="he-IL"/>
        </w:rPr>
        <w:t>in</w:t>
      </w:r>
      <w:r w:rsidR="004F208E" w:rsidRPr="009300A5">
        <w:rPr>
          <w:rFonts w:ascii="Times New Roman" w:eastAsiaTheme="minorEastAsia" w:hAnsi="Times New Roman" w:cs="Times New Roman"/>
          <w:lang w:bidi="he-IL"/>
        </w:rPr>
        <w:t xml:space="preserve"> </w:t>
      </w:r>
      <w:r w:rsidR="00282951" w:rsidRPr="009300A5">
        <w:rPr>
          <w:rFonts w:ascii="Times New Roman" w:hAnsi="Times New Roman" w:cs="Times New Roman"/>
          <w:lang w:bidi="he-IL"/>
        </w:rPr>
        <w:t>CO</w:t>
      </w:r>
      <w:r w:rsidR="00282951" w:rsidRPr="009300A5">
        <w:rPr>
          <w:rFonts w:ascii="Times New Roman" w:hAnsi="Times New Roman" w:cs="Times New Roman"/>
          <w:vertAlign w:val="subscript"/>
          <w:lang w:bidi="he-IL"/>
        </w:rPr>
        <w:t>2</w:t>
      </w:r>
      <w:r w:rsidR="00282951" w:rsidRPr="009300A5">
        <w:rPr>
          <w:rFonts w:ascii="Times New Roman" w:hAnsi="Times New Roman" w:cs="Times New Roman"/>
          <w:lang w:bidi="he-IL"/>
        </w:rPr>
        <w:t xml:space="preserve"> removal</w:t>
      </w:r>
      <w:r w:rsidR="00282951"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and hope others find it useful too.</w:t>
      </w:r>
    </w:p>
    <w:p w14:paraId="176435B5" w14:textId="77777777" w:rsidR="00584A58" w:rsidRPr="00427C41" w:rsidRDefault="00584A58" w:rsidP="0055732C">
      <w:pPr>
        <w:spacing w:line="360" w:lineRule="auto"/>
        <w:rPr>
          <w:rFonts w:ascii="Times New Roman" w:eastAsiaTheme="minorEastAsia" w:hAnsi="Times New Roman" w:cs="Times New Roman"/>
          <w:lang w:bidi="he-IL"/>
        </w:rPr>
      </w:pPr>
    </w:p>
    <w:p w14:paraId="7A6D19D9" w14:textId="77777777" w:rsidR="00584A58" w:rsidRPr="00427C41" w:rsidRDefault="00584A58" w:rsidP="0055732C">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References</w:t>
      </w:r>
    </w:p>
    <w:p w14:paraId="6CC60908" w14:textId="2DE8A8E6"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rPr>
        <w:fldChar w:fldCharType="begin"/>
      </w:r>
      <w:r w:rsidRPr="009300A5">
        <w:rPr>
          <w:rFonts w:ascii="Times New Roman" w:hAnsi="Times New Roman" w:cs="Times New Roman"/>
        </w:rPr>
        <w:instrText>ADDIN BB</w:instrText>
      </w:r>
      <w:r w:rsidRPr="009300A5">
        <w:rPr>
          <w:rFonts w:ascii="Times New Roman" w:hAnsi="Times New Roman" w:cs="Times New Roman"/>
        </w:rPr>
        <w:fldChar w:fldCharType="separate"/>
      </w:r>
      <w:r w:rsidRPr="009300A5">
        <w:rPr>
          <w:rFonts w:ascii="Times New Roman" w:hAnsi="Times New Roman" w:cs="Times New Roman"/>
          <w:kern w:val="0"/>
        </w:rPr>
        <w:t xml:space="preserve">Babiker, M., G. Berndes, K. Blok, B. Cohen, A. Cowie, O. Geden, V. Ginzburg, A. Leip, P. Smith, M. Sugiyama, and F. Yamba. 2022. “Cross-sectoral perspectives.” </w:t>
      </w:r>
      <w:r w:rsidRPr="009300A5">
        <w:rPr>
          <w:rFonts w:ascii="Times New Roman" w:hAnsi="Times New Roman" w:cs="Times New Roman"/>
          <w:i/>
          <w:kern w:val="0"/>
        </w:rPr>
        <w:t>in</w:t>
      </w:r>
      <w:r w:rsidRPr="009300A5">
        <w:rPr>
          <w:rFonts w:ascii="Times New Roman" w:hAnsi="Times New Roman" w:cs="Times New Roman"/>
          <w:kern w:val="0"/>
        </w:rPr>
        <w:t xml:space="preserve"> Shukla, P. R., J. Skea, R. Slade, A. Al Khourdajie, R. van Diemen, D. McCollum, M. Pathak, S. Some, P. Vyas, R. Fradera, M. Belkacemi, A. Hasija, G. Lisboa, S. Luz, and J. Malley, editor</w:t>
      </w:r>
      <w:r w:rsidR="00693272">
        <w:rPr>
          <w:rFonts w:ascii="Times New Roman" w:hAnsi="Times New Roman" w:cs="Times New Roman"/>
          <w:kern w:val="0"/>
        </w:rPr>
        <w:t>s</w:t>
      </w:r>
      <w:r w:rsidRPr="009300A5">
        <w:rPr>
          <w:rFonts w:ascii="Times New Roman" w:hAnsi="Times New Roman" w:cs="Times New Roman"/>
          <w:kern w:val="0"/>
        </w:rPr>
        <w:t>. “IPCC, 2022: Climate Change 2022: Mitigation of Climate Change.</w:t>
      </w:r>
      <w:r w:rsidR="00104EB2">
        <w:rPr>
          <w:rFonts w:ascii="Times New Roman" w:hAnsi="Times New Roman" w:cs="Times New Roman"/>
          <w:kern w:val="0"/>
        </w:rPr>
        <w:t xml:space="preserve"> </w:t>
      </w:r>
      <w:r w:rsidRPr="009300A5">
        <w:rPr>
          <w:rFonts w:ascii="Times New Roman" w:hAnsi="Times New Roman" w:cs="Times New Roman"/>
          <w:kern w:val="0"/>
        </w:rPr>
        <w:lastRenderedPageBreak/>
        <w:t>Contribution</w:t>
      </w:r>
      <w:r w:rsidR="00104EB2">
        <w:rPr>
          <w:rFonts w:ascii="Times New Roman" w:hAnsi="Times New Roman" w:cs="Times New Roman"/>
          <w:kern w:val="0"/>
        </w:rPr>
        <w:t xml:space="preserve"> </w:t>
      </w:r>
      <w:r w:rsidRPr="009300A5">
        <w:rPr>
          <w:rFonts w:ascii="Times New Roman" w:hAnsi="Times New Roman" w:cs="Times New Roman"/>
          <w:kern w:val="0"/>
        </w:rPr>
        <w:t>of Working Group III to the Sixth Assessment Report of the Intergovernmental Panel on Climate Change.” Cambridge University Press, Cambridge and New York. https://doi.org/10.1017/9781009157926.005.</w:t>
      </w:r>
    </w:p>
    <w:p w14:paraId="04555BCA"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Banta, G. T., M. F. Pedersen, and S. L. Nielsen. 2004. “Decomposition of marine primary producers: consequences for nutrient recycling and retention in coastal ecosystems.” Pages 187-216 </w:t>
      </w:r>
      <w:r w:rsidRPr="009300A5">
        <w:rPr>
          <w:rFonts w:ascii="Times New Roman" w:hAnsi="Times New Roman" w:cs="Times New Roman"/>
          <w:i/>
          <w:kern w:val="0"/>
        </w:rPr>
        <w:t>in</w:t>
      </w:r>
      <w:r w:rsidRPr="009300A5">
        <w:rPr>
          <w:rFonts w:ascii="Times New Roman" w:hAnsi="Times New Roman" w:cs="Times New Roman"/>
          <w:kern w:val="0"/>
        </w:rPr>
        <w:t xml:space="preserve"> Nielsen, S. L., G. T. Banta, and M. F. Pedersen, editors. “Estuarine nutrient cycling: the influence of primary producers.” Springer, Dordrecht. https://doi.org/10.1007/978-1-4020-3021-5_7.</w:t>
      </w:r>
    </w:p>
    <w:p w14:paraId="59AF0CCD"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Bedford, A. P., and P. G. Moore. 1984. “Macrofaunal involvement in the sublittoral decay of kelp debris: the detritivore community and species interactions.” </w:t>
      </w:r>
      <w:r w:rsidRPr="009300A5">
        <w:rPr>
          <w:rFonts w:ascii="Times New Roman" w:hAnsi="Times New Roman" w:cs="Times New Roman"/>
          <w:i/>
          <w:kern w:val="0"/>
        </w:rPr>
        <w:t>Estuarine, Coastal and Shelf Science</w:t>
      </w:r>
      <w:r w:rsidRPr="009300A5">
        <w:rPr>
          <w:rFonts w:ascii="Times New Roman" w:hAnsi="Times New Roman" w:cs="Times New Roman"/>
          <w:kern w:val="0"/>
        </w:rPr>
        <w:t xml:space="preserve"> 18(1): 97-111. https://doi.org/10.1016/0272-7714(84)90009-X.</w:t>
      </w:r>
    </w:p>
    <w:p w14:paraId="2B8B0C0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Birch, P. B., J. O. Gabrielson, and K. S. Hamel. 1983. “Decomposition of </w:t>
      </w:r>
      <w:r w:rsidRPr="009300A5">
        <w:rPr>
          <w:rFonts w:ascii="Times New Roman" w:hAnsi="Times New Roman" w:cs="Times New Roman"/>
          <w:i/>
          <w:kern w:val="0"/>
        </w:rPr>
        <w:t>Cladophora</w:t>
      </w:r>
      <w:r w:rsidRPr="009300A5">
        <w:rPr>
          <w:rFonts w:ascii="Times New Roman" w:hAnsi="Times New Roman" w:cs="Times New Roman"/>
          <w:kern w:val="0"/>
        </w:rPr>
        <w:t xml:space="preserve">. I. Field studies in the Peel-Harvey estuarine system, Western Australia.” </w:t>
      </w:r>
      <w:r w:rsidRPr="009300A5">
        <w:rPr>
          <w:rFonts w:ascii="Times New Roman" w:hAnsi="Times New Roman" w:cs="Times New Roman"/>
          <w:i/>
          <w:kern w:val="0"/>
        </w:rPr>
        <w:t>Botanica Marina</w:t>
      </w:r>
      <w:r w:rsidRPr="009300A5">
        <w:rPr>
          <w:rFonts w:ascii="Times New Roman" w:hAnsi="Times New Roman" w:cs="Times New Roman"/>
          <w:kern w:val="0"/>
        </w:rPr>
        <w:t xml:space="preserve"> 26(4): 165-172. https://doi.org/10.1515/botm.1983.26.4.165.</w:t>
      </w:r>
    </w:p>
    <w:p w14:paraId="105A716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Bourguès, S., I. Auby, R. de Wit, and P.-J. Labourg. 1996. “Differential anaerobic decomposition of seagrass (</w:t>
      </w:r>
      <w:r w:rsidRPr="009300A5">
        <w:rPr>
          <w:rFonts w:ascii="Times New Roman" w:hAnsi="Times New Roman" w:cs="Times New Roman"/>
          <w:i/>
          <w:kern w:val="0"/>
        </w:rPr>
        <w:t>Zostera noltii</w:t>
      </w:r>
      <w:r w:rsidRPr="009300A5">
        <w:rPr>
          <w:rFonts w:ascii="Times New Roman" w:hAnsi="Times New Roman" w:cs="Times New Roman"/>
          <w:kern w:val="0"/>
        </w:rPr>
        <w:t>) and macroalgal (</w:t>
      </w:r>
      <w:r w:rsidRPr="009300A5">
        <w:rPr>
          <w:rFonts w:ascii="Times New Roman" w:hAnsi="Times New Roman" w:cs="Times New Roman"/>
          <w:i/>
          <w:kern w:val="0"/>
        </w:rPr>
        <w:t>Monostroma obscurum</w:t>
      </w:r>
      <w:r w:rsidRPr="009300A5">
        <w:rPr>
          <w:rFonts w:ascii="Times New Roman" w:hAnsi="Times New Roman" w:cs="Times New Roman"/>
          <w:kern w:val="0"/>
        </w:rPr>
        <w:t xml:space="preserve">) biomass from Arcachon Bay (France).” </w:t>
      </w:r>
      <w:r w:rsidRPr="009300A5">
        <w:rPr>
          <w:rFonts w:ascii="Times New Roman" w:hAnsi="Times New Roman" w:cs="Times New Roman"/>
          <w:i/>
          <w:kern w:val="0"/>
        </w:rPr>
        <w:t>Hydrobiologia</w:t>
      </w:r>
      <w:r w:rsidRPr="009300A5">
        <w:rPr>
          <w:rFonts w:ascii="Times New Roman" w:hAnsi="Times New Roman" w:cs="Times New Roman"/>
          <w:kern w:val="0"/>
        </w:rPr>
        <w:t xml:space="preserve"> 329121-131. https://doi.org/10.1007/bf00034552.</w:t>
      </w:r>
    </w:p>
    <w:p w14:paraId="78BCF04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Bourguignon, M., M. Santos-Neto, and M. D. Castro. 2021. “A new regression model for positive random variables with skewed and long tail.” </w:t>
      </w:r>
      <w:r w:rsidRPr="009300A5">
        <w:rPr>
          <w:rFonts w:ascii="Times New Roman" w:hAnsi="Times New Roman" w:cs="Times New Roman"/>
          <w:i/>
          <w:kern w:val="0"/>
        </w:rPr>
        <w:t>Metron</w:t>
      </w:r>
      <w:r w:rsidRPr="009300A5">
        <w:rPr>
          <w:rFonts w:ascii="Times New Roman" w:hAnsi="Times New Roman" w:cs="Times New Roman"/>
          <w:kern w:val="0"/>
        </w:rPr>
        <w:t xml:space="preserve"> 7933-55. https://doi.org/10.1007/s40300-021-00203-y.</w:t>
      </w:r>
    </w:p>
    <w:p w14:paraId="035AC3AA"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Brouwer, P. E. M. 1996. “Decomposition in situ of the sublittoral Antarctic macroalga </w:t>
      </w:r>
      <w:r w:rsidRPr="009300A5">
        <w:rPr>
          <w:rFonts w:ascii="Times New Roman" w:hAnsi="Times New Roman" w:cs="Times New Roman"/>
          <w:i/>
          <w:kern w:val="0"/>
        </w:rPr>
        <w:t>Desmarestia anceps</w:t>
      </w:r>
      <w:r w:rsidRPr="009300A5">
        <w:rPr>
          <w:rFonts w:ascii="Times New Roman" w:hAnsi="Times New Roman" w:cs="Times New Roman"/>
          <w:kern w:val="0"/>
        </w:rPr>
        <w:t xml:space="preserve"> Montagne.” </w:t>
      </w:r>
      <w:r w:rsidRPr="009300A5">
        <w:rPr>
          <w:rFonts w:ascii="Times New Roman" w:hAnsi="Times New Roman" w:cs="Times New Roman"/>
          <w:i/>
          <w:kern w:val="0"/>
        </w:rPr>
        <w:t>Polar Biology</w:t>
      </w:r>
      <w:r w:rsidRPr="009300A5">
        <w:rPr>
          <w:rFonts w:ascii="Times New Roman" w:hAnsi="Times New Roman" w:cs="Times New Roman"/>
          <w:kern w:val="0"/>
        </w:rPr>
        <w:t xml:space="preserve"> 16(2): 129-137. https://doi.org/10.1007/BF02390433.</w:t>
      </w:r>
    </w:p>
    <w:p w14:paraId="4C110B93"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Carpenter, B., A. Gelman, M. D. Hoffman, D. Lee, B. Goodrich, M. Betancourt, M. Brubaker, J. Guo, P. Li, and A. Riddell. 2017. “Stan: a probabilistic programming language.”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76(1): 1-32. https://doi.org/10.18637/jss.v076.i01.</w:t>
      </w:r>
    </w:p>
    <w:p w14:paraId="44F5F6CB"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C. M. Duarte. 1995. “Plant growth-rate dependence of detrital carbon storage in ecosystems.” </w:t>
      </w:r>
      <w:r w:rsidRPr="009300A5">
        <w:rPr>
          <w:rFonts w:ascii="Times New Roman" w:hAnsi="Times New Roman" w:cs="Times New Roman"/>
          <w:i/>
          <w:kern w:val="0"/>
        </w:rPr>
        <w:t>Science</w:t>
      </w:r>
      <w:r w:rsidRPr="009300A5">
        <w:rPr>
          <w:rFonts w:ascii="Times New Roman" w:hAnsi="Times New Roman" w:cs="Times New Roman"/>
          <w:kern w:val="0"/>
        </w:rPr>
        <w:t xml:space="preserve"> 268(5217): 1606-1608. https://doi.org/10.1126/science.268.5217.1606.</w:t>
      </w:r>
    </w:p>
    <w:p w14:paraId="2B09B54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J. Lartigue. 2004. “Patterns of herbivory and decomposition in aquatic and terrestrial ecosystems.” </w:t>
      </w:r>
      <w:r w:rsidRPr="009300A5">
        <w:rPr>
          <w:rFonts w:ascii="Times New Roman" w:hAnsi="Times New Roman" w:cs="Times New Roman"/>
          <w:i/>
          <w:kern w:val="0"/>
        </w:rPr>
        <w:t>Ecological Monographs</w:t>
      </w:r>
      <w:r w:rsidRPr="009300A5">
        <w:rPr>
          <w:rFonts w:ascii="Times New Roman" w:hAnsi="Times New Roman" w:cs="Times New Roman"/>
          <w:kern w:val="0"/>
        </w:rPr>
        <w:t xml:space="preserve"> 74(2): 237-259. https://doi.org/10.1890/03-4019.</w:t>
      </w:r>
    </w:p>
    <w:p w14:paraId="2E7BE4A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Creed, J. C., V. M. N. C. S. Vieira, T. A. Norton, and D. Caetano. 2019. “A meta-analysis shows that seaweeds surpass plants, setting life-on-Earth’s limit for biomass packing.” </w:t>
      </w:r>
      <w:r w:rsidRPr="009300A5">
        <w:rPr>
          <w:rFonts w:ascii="Times New Roman" w:hAnsi="Times New Roman" w:cs="Times New Roman"/>
          <w:i/>
          <w:kern w:val="0"/>
        </w:rPr>
        <w:t>BMC Ecology</w:t>
      </w:r>
      <w:r w:rsidRPr="009300A5">
        <w:rPr>
          <w:rFonts w:ascii="Times New Roman" w:hAnsi="Times New Roman" w:cs="Times New Roman"/>
          <w:kern w:val="0"/>
        </w:rPr>
        <w:t xml:space="preserve"> 19(1): 6. https://doi.org/10.1186/s12898-019-0218-z.</w:t>
      </w:r>
    </w:p>
    <w:p w14:paraId="61FF59D8"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de Bettignies, F., P. Dauby, F. Thomas, A. Gobet, L. Delage, O. Bohner, S. Loisel, and D. Davoult. 2020. “Degradation dynamics and processes associated with the accumulation of </w:t>
      </w:r>
      <w:r w:rsidRPr="009300A5">
        <w:rPr>
          <w:rFonts w:ascii="Times New Roman" w:hAnsi="Times New Roman" w:cs="Times New Roman"/>
          <w:i/>
          <w:kern w:val="0"/>
        </w:rPr>
        <w:t>Laminaria hyperborea</w:t>
      </w:r>
      <w:r w:rsidRPr="009300A5">
        <w:rPr>
          <w:rFonts w:ascii="Times New Roman" w:hAnsi="Times New Roman" w:cs="Times New Roman"/>
          <w:kern w:val="0"/>
        </w:rPr>
        <w:t xml:space="preserve"> (Phaeophyceae) kelp fragments: an in situ experimental approach.”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56(6): 1481-1492. https://doi.org/10.1111/jpy.13041.</w:t>
      </w:r>
    </w:p>
    <w:p w14:paraId="1C268D63"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Duarte, C. M., J.-P. Gattuso, K. Hancke, H. Gundersen, K. Filbee‐Dexter, M. F. Pedersen, J. J. Middelburg, M. T. Burrows, K. A. Krumhansl, and T. Wernberg. 2022. “Global estimates of the extent and production of macroalgal forests.” </w:t>
      </w:r>
      <w:r w:rsidRPr="009300A5">
        <w:rPr>
          <w:rFonts w:ascii="Times New Roman" w:hAnsi="Times New Roman" w:cs="Times New Roman"/>
          <w:i/>
          <w:kern w:val="0"/>
        </w:rPr>
        <w:t>Global Ecology and Biogeography</w:t>
      </w:r>
      <w:r w:rsidRPr="009300A5">
        <w:rPr>
          <w:rFonts w:ascii="Times New Roman" w:hAnsi="Times New Roman" w:cs="Times New Roman"/>
          <w:kern w:val="0"/>
        </w:rPr>
        <w:t xml:space="preserve"> 01-18. https://doi.org/10.1111/geb.13515.</w:t>
      </w:r>
    </w:p>
    <w:p w14:paraId="0E0AC13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Enríquez, S., C. M. Duarte, and K. Sand-Jensen. 1993. “Patterns in decomposition rates among photosynthetic organisms: the importance of detritus C:N:P content.” </w:t>
      </w:r>
      <w:r w:rsidRPr="009300A5">
        <w:rPr>
          <w:rFonts w:ascii="Times New Roman" w:hAnsi="Times New Roman" w:cs="Times New Roman"/>
          <w:i/>
          <w:kern w:val="0"/>
        </w:rPr>
        <w:t>Oecologia</w:t>
      </w:r>
      <w:r w:rsidRPr="009300A5">
        <w:rPr>
          <w:rFonts w:ascii="Times New Roman" w:hAnsi="Times New Roman" w:cs="Times New Roman"/>
          <w:kern w:val="0"/>
        </w:rPr>
        <w:t xml:space="preserve"> 94(4): 457-471. https://doi.org/10.1007/BF00566960.</w:t>
      </w:r>
    </w:p>
    <w:p w14:paraId="4DA43CCB"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C. J. Feehan, D. A. Smale, K. A. Krumhansl, S. Augustine, F. de Bettignies, M. T. Burrows, J. E. K. Byrnes, J. Campbell, D. Davoult, K. H. Dunton, J. N. Franco, I. Garrido, S. P. Grace, K. Hancke, L. E. Johnson, B. Konar, P. J. Moore, K. M. Norderhaug, A. O’Dell, M. F. Pedersen, A. K. Salomon, I. Sousa-Pinto, S. Tiegs, D. Yiu, and T. Wernberg. 2022. “Kelp carbon sink potential decreases with warming due to accelerating decomposition.” </w:t>
      </w:r>
      <w:r w:rsidRPr="009300A5">
        <w:rPr>
          <w:rFonts w:ascii="Times New Roman" w:hAnsi="Times New Roman" w:cs="Times New Roman"/>
          <w:i/>
          <w:kern w:val="0"/>
        </w:rPr>
        <w:t>PLoS Biology</w:t>
      </w:r>
      <w:r w:rsidRPr="009300A5">
        <w:rPr>
          <w:rFonts w:ascii="Times New Roman" w:hAnsi="Times New Roman" w:cs="Times New Roman"/>
          <w:kern w:val="0"/>
        </w:rPr>
        <w:t xml:space="preserve"> 20(8): e3001702. https://doi.org/10.1371/journal.pbio.3001702.</w:t>
      </w:r>
    </w:p>
    <w:p w14:paraId="30BD0659"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A. Pessarrodona, M. F. Pedersen, T. Wernberg, C. M. Duarte, J. Assis, T. Bekkby, M. T. Burrows, D. F. Carlson, and J.-P. Gattuso. 2024. “Carbon export from seaweed forests to deep ocean sinks.” </w:t>
      </w:r>
      <w:r w:rsidRPr="009300A5">
        <w:rPr>
          <w:rFonts w:ascii="Times New Roman" w:hAnsi="Times New Roman" w:cs="Times New Roman"/>
          <w:i/>
          <w:kern w:val="0"/>
        </w:rPr>
        <w:t>Nature Geoscience</w:t>
      </w:r>
      <w:r w:rsidRPr="009300A5">
        <w:rPr>
          <w:rFonts w:ascii="Times New Roman" w:hAnsi="Times New Roman" w:cs="Times New Roman"/>
          <w:kern w:val="0"/>
        </w:rPr>
        <w:t xml:space="preserve"> 17(6): 552-559. https://doi.org/10.1038/s41561-024-01449-7.</w:t>
      </w:r>
    </w:p>
    <w:p w14:paraId="5EA94C9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Friedlingstein, P., M. O’sullivan, M. W. Jones, R. M. Andrew, J. Hauck, P. Landschützer, C. Le Quéré, H. Li, I. T. Luijkx, and A. Olsen. </w:t>
      </w:r>
      <w:r w:rsidRPr="009300A5">
        <w:rPr>
          <w:rFonts w:ascii="Times New Roman" w:hAnsi="Times New Roman" w:cs="Times New Roman"/>
          <w:kern w:val="0"/>
        </w:rPr>
        <w:t xml:space="preserve">2025. “Global carbon budget 2024.” </w:t>
      </w:r>
      <w:r w:rsidRPr="009300A5">
        <w:rPr>
          <w:rFonts w:ascii="Times New Roman" w:hAnsi="Times New Roman" w:cs="Times New Roman"/>
          <w:i/>
          <w:kern w:val="0"/>
        </w:rPr>
        <w:t>Earth System Science Data Discussions</w:t>
      </w:r>
      <w:r w:rsidRPr="009300A5">
        <w:rPr>
          <w:rFonts w:ascii="Times New Roman" w:hAnsi="Times New Roman" w:cs="Times New Roman"/>
          <w:kern w:val="0"/>
        </w:rPr>
        <w:t xml:space="preserve"> 17(3): 965-1039. https://doi.org/10.5194/essd-17-965-2025.</w:t>
      </w:r>
    </w:p>
    <w:p w14:paraId="1FEB0E0D"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F. de Bettignies, A. Foggo, and D. Davoult. 2021. “Sustained productivity and respiration of degrading kelp detritus in the shallow benthos: detached or broken, but not dead.”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166105277. https://doi.org/10.1016/j.marenvres.2021.105277.</w:t>
      </w:r>
    </w:p>
    <w:p w14:paraId="1786C51E"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Frontier, N., M. Mulas, A. Foggo, and D. A. Smale. 2022. “The influence of light and temperature on detritus degradation rates for kelp species with contrasting thermal affinities.”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173105529. https://doi.org/10.1016/j.marenvres.2021.105529.</w:t>
      </w:r>
    </w:p>
    <w:p w14:paraId="2844D2D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Gabry, J., R. Češnovar, A. Johnson, and S. Bronder. 2024. “cmdstanr: R Interface to ‘CmdStan’.” R package version 0.5.3. https://mc-stan.org/cmdstanr.</w:t>
      </w:r>
    </w:p>
    <w:p w14:paraId="735830E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Gabry, J., D. Simpson, A. Vehtari, M. Betancourt, and A. Gelman. 2019. “Visualization in Bayesian workflow.” </w:t>
      </w:r>
      <w:r w:rsidRPr="009300A5">
        <w:rPr>
          <w:rFonts w:ascii="Times New Roman" w:hAnsi="Times New Roman" w:cs="Times New Roman"/>
          <w:i/>
          <w:kern w:val="0"/>
        </w:rPr>
        <w:t>Journal of the Royal Statistical Society Series A: Statistics in Society</w:t>
      </w:r>
      <w:r w:rsidRPr="009300A5">
        <w:rPr>
          <w:rFonts w:ascii="Times New Roman" w:hAnsi="Times New Roman" w:cs="Times New Roman"/>
          <w:kern w:val="0"/>
        </w:rPr>
        <w:t xml:space="preserve"> 182(2): 389-402. https://doi.org/10.1111/rssa.12378.</w:t>
      </w:r>
    </w:p>
    <w:p w14:paraId="195908BA"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Hamersley, M. R., J. A. Sohm, J. A. Burns, and D. G. Capone. 2015. “Nitrogen fixation associated with the decomposition of the giant kelp </w:t>
      </w:r>
      <w:r w:rsidRPr="009300A5">
        <w:rPr>
          <w:rFonts w:ascii="Times New Roman" w:hAnsi="Times New Roman" w:cs="Times New Roman"/>
          <w:i/>
          <w:kern w:val="0"/>
        </w:rPr>
        <w:t>Macrocystis pyrifera</w:t>
      </w:r>
      <w:r w:rsidRPr="009300A5">
        <w:rPr>
          <w:rFonts w:ascii="Times New Roman" w:hAnsi="Times New Roman" w:cs="Times New Roman"/>
          <w:kern w:val="0"/>
        </w:rPr>
        <w:t xml:space="preserve">.” </w:t>
      </w:r>
      <w:r w:rsidRPr="009300A5">
        <w:rPr>
          <w:rFonts w:ascii="Times New Roman" w:hAnsi="Times New Roman" w:cs="Times New Roman"/>
          <w:i/>
          <w:kern w:val="0"/>
        </w:rPr>
        <w:t>Aquatic Botany</w:t>
      </w:r>
      <w:r w:rsidRPr="009300A5">
        <w:rPr>
          <w:rFonts w:ascii="Times New Roman" w:hAnsi="Times New Roman" w:cs="Times New Roman"/>
          <w:kern w:val="0"/>
        </w:rPr>
        <w:t xml:space="preserve"> 12557-63. https://doi.org/10.1016/j.aquabot.2015.05.003.</w:t>
      </w:r>
    </w:p>
    <w:p w14:paraId="07B09653"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Hibbett, D., R. Blanchette, P. Kenrick, and B. Mills. 2016. “Climate, decay, and the death of the coal forests.” </w:t>
      </w:r>
      <w:r w:rsidRPr="009300A5">
        <w:rPr>
          <w:rFonts w:ascii="Times New Roman" w:hAnsi="Times New Roman" w:cs="Times New Roman"/>
          <w:i/>
          <w:kern w:val="0"/>
        </w:rPr>
        <w:t>Current Biology</w:t>
      </w:r>
      <w:r w:rsidRPr="009300A5">
        <w:rPr>
          <w:rFonts w:ascii="Times New Roman" w:hAnsi="Times New Roman" w:cs="Times New Roman"/>
          <w:kern w:val="0"/>
        </w:rPr>
        <w:t xml:space="preserve"> 26(13): R563-R567. https://doi.org/10.1016/j.cub.2016.01.014.</w:t>
      </w:r>
    </w:p>
    <w:p w14:paraId="1C839DF6"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Kay, M. 2024. “tidybayes: tidy data and geoms for Bayesian models v3.0.7.” </w:t>
      </w:r>
      <w:r w:rsidRPr="009300A5">
        <w:rPr>
          <w:rFonts w:ascii="Times New Roman" w:hAnsi="Times New Roman" w:cs="Times New Roman"/>
          <w:i/>
          <w:kern w:val="0"/>
        </w:rPr>
        <w:t>Zenodo</w:t>
      </w:r>
      <w:r w:rsidRPr="009300A5">
        <w:rPr>
          <w:rFonts w:ascii="Times New Roman" w:hAnsi="Times New Roman" w:cs="Times New Roman"/>
          <w:kern w:val="0"/>
        </w:rPr>
        <w:t>. https://doi.org/10.5281/zenodo.13770114.</w:t>
      </w:r>
    </w:p>
    <w:p w14:paraId="004F958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Kennedy, J. R., and C. O. Blain. 2025. “A systematic review of marine macroalgal degradation: toward a better understanding of macroalgal carbon sequestration potential.”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61(3): 399-432. https://doi.org/10.1111/jpy.70031.</w:t>
      </w:r>
    </w:p>
    <w:p w14:paraId="08270CA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Lee, D., Stan buildbot, seantalts, B. Carpenter, M. Morris, A. Kucukelbir, M. Betancourt, D. Tran, M. Brubaker, B. Bales, bgoodri, A. Vehtari, wds15, maverickg, evelynmitchell, weberse2, and P. Li. 2017. </w:t>
      </w:r>
      <w:r w:rsidRPr="009300A5">
        <w:rPr>
          <w:rFonts w:ascii="Times New Roman" w:hAnsi="Times New Roman" w:cs="Times New Roman"/>
          <w:kern w:val="0"/>
          <w:lang w:val="de-DE"/>
        </w:rPr>
        <w:t xml:space="preserve">“stan-dev/cmdstan: v2.17.1.” </w:t>
      </w:r>
      <w:r w:rsidRPr="009300A5">
        <w:rPr>
          <w:rFonts w:ascii="Times New Roman" w:hAnsi="Times New Roman" w:cs="Times New Roman"/>
          <w:i/>
          <w:kern w:val="0"/>
          <w:lang w:val="de-DE"/>
        </w:rPr>
        <w:t>Zenodo</w:t>
      </w:r>
      <w:r w:rsidRPr="009300A5">
        <w:rPr>
          <w:rFonts w:ascii="Times New Roman" w:hAnsi="Times New Roman" w:cs="Times New Roman"/>
          <w:kern w:val="0"/>
          <w:lang w:val="de-DE"/>
        </w:rPr>
        <w:t>. https://doi.org/10.5281/zenodo.1117248.</w:t>
      </w:r>
    </w:p>
    <w:p w14:paraId="5D1CD1C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Manojlovic, B. 2021. </w:t>
      </w:r>
      <w:r w:rsidRPr="009300A5">
        <w:rPr>
          <w:rFonts w:ascii="Times New Roman" w:hAnsi="Times New Roman" w:cs="Times New Roman"/>
          <w:kern w:val="0"/>
        </w:rPr>
        <w:t>“Data assimilation techniques for aquatic ecological processes.” https://opus.lib.uts.edu.au/handle/10453/150726.</w:t>
      </w:r>
    </w:p>
    <w:p w14:paraId="35A9DF7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McElreath, R. 2019. Statistical rethinking</w:t>
      </w:r>
      <w:r w:rsidRPr="009300A5">
        <w:rPr>
          <w:rFonts w:ascii="Times New Roman" w:hAnsi="Times New Roman" w:cs="Times New Roman"/>
          <w:kern w:val="0"/>
          <w:vertAlign w:val="superscript"/>
        </w:rPr>
        <w:t>2</w:t>
      </w:r>
      <w:r w:rsidRPr="009300A5">
        <w:rPr>
          <w:rFonts w:ascii="Times New Roman" w:hAnsi="Times New Roman" w:cs="Times New Roman"/>
          <w:kern w:val="0"/>
        </w:rPr>
        <w:t>: a Bayesian course with examples in R and Stan. Second Edition. Chapman &amp; Hall/CRC, Boca Raton.</w:t>
      </w:r>
    </w:p>
    <w:p w14:paraId="50ED8FCC"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Murray, L. M. 2015. “Bayesian state-space modelling on high-performance hardware using LibBi.”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67(10): 1-36. https://doi.org/10.18637/jss.v067.i10.</w:t>
      </w:r>
    </w:p>
    <w:p w14:paraId="44B26338"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Olson, J. S. 1963. “Energy storage and the balance of producers and decomposers in ecological systems.” </w:t>
      </w:r>
      <w:r w:rsidRPr="009300A5">
        <w:rPr>
          <w:rFonts w:ascii="Times New Roman" w:hAnsi="Times New Roman" w:cs="Times New Roman"/>
          <w:i/>
          <w:kern w:val="0"/>
        </w:rPr>
        <w:t>Ecology</w:t>
      </w:r>
      <w:r w:rsidRPr="009300A5">
        <w:rPr>
          <w:rFonts w:ascii="Times New Roman" w:hAnsi="Times New Roman" w:cs="Times New Roman"/>
          <w:kern w:val="0"/>
        </w:rPr>
        <w:t xml:space="preserve"> 44(2): 322-331. https://doi.org/10.2307/1932179.</w:t>
      </w:r>
    </w:p>
    <w:p w14:paraId="0A953A9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Pedersen, M. F., K. Filbee-Dexter, N. L. Frisk, Z. Sárossy, and T. Wernberg. 2021. “Carbon sequestration potential increased by incomplete anaerobic decomposition of kelp detritus.”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66053-67. https://doi.org/10.3354/meps13613.</w:t>
      </w:r>
    </w:p>
    <w:p w14:paraId="19F5147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J. Assis, K. Filbee-Dexter, M. T. Burrows, J.-P. Gattuso, C. M. Duarte, D. Krause-Jensen, P. J. Moore, D. A. Smale, and T. Wernberg. 2022. “Global seaweed productivity.” </w:t>
      </w:r>
      <w:r w:rsidRPr="009300A5">
        <w:rPr>
          <w:rFonts w:ascii="Times New Roman" w:hAnsi="Times New Roman" w:cs="Times New Roman"/>
          <w:i/>
          <w:kern w:val="0"/>
        </w:rPr>
        <w:t>Science Advances</w:t>
      </w:r>
      <w:r w:rsidRPr="009300A5">
        <w:rPr>
          <w:rFonts w:ascii="Times New Roman" w:hAnsi="Times New Roman" w:cs="Times New Roman"/>
          <w:kern w:val="0"/>
        </w:rPr>
        <w:t xml:space="preserve"> 8(37): eabn2465. https://doi.org/10.1126/sciadv.abn2465.</w:t>
      </w:r>
    </w:p>
    <w:p w14:paraId="6A1DC9E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R. M. Franco‐Santos, L. S. Wright, M. A. Vanderklift, J. Howard, E. Pidgeon, T. Wernberg, and K. Filbee‐Dexter. 2023. “Carbon sequestration and climate change mitigation using macroalgae: a state of knowledge review.” </w:t>
      </w:r>
      <w:r w:rsidRPr="009300A5">
        <w:rPr>
          <w:rFonts w:ascii="Times New Roman" w:hAnsi="Times New Roman" w:cs="Times New Roman"/>
          <w:i/>
          <w:kern w:val="0"/>
        </w:rPr>
        <w:t>Biological Reviews</w:t>
      </w:r>
      <w:r w:rsidRPr="009300A5">
        <w:rPr>
          <w:rFonts w:ascii="Times New Roman" w:hAnsi="Times New Roman" w:cs="Times New Roman"/>
          <w:kern w:val="0"/>
        </w:rPr>
        <w:t xml:space="preserve"> 98(6): 1945-1971. https://doi.org/10.1111/brv.12990.</w:t>
      </w:r>
    </w:p>
    <w:p w14:paraId="13D78C1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 Core Team. 2022. R: a language and environment for statistical computing. R Foundation for Statistical Computing, Vienna.</w:t>
      </w:r>
    </w:p>
    <w:p w14:paraId="4F2735A3"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Rieper-Kirchner, M. 1989. “Microbial degradation of North Sea macroalgae: field and laboratory studies.” </w:t>
      </w:r>
      <w:r w:rsidRPr="009300A5">
        <w:rPr>
          <w:rFonts w:ascii="Times New Roman" w:hAnsi="Times New Roman" w:cs="Times New Roman"/>
          <w:i/>
          <w:kern w:val="0"/>
        </w:rPr>
        <w:t>Botanica Marina</w:t>
      </w:r>
      <w:r w:rsidRPr="009300A5">
        <w:rPr>
          <w:rFonts w:ascii="Times New Roman" w:hAnsi="Times New Roman" w:cs="Times New Roman"/>
          <w:kern w:val="0"/>
        </w:rPr>
        <w:t xml:space="preserve"> 32(3): 241-252. https://doi.org/10.1515/botm.1989.32.3.241.</w:t>
      </w:r>
    </w:p>
    <w:p w14:paraId="2E4186C8"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Rohatgi, A. 2022. “WebPlotDigitizer v4.6.” https://automeris.io.</w:t>
      </w:r>
    </w:p>
    <w:p w14:paraId="22DC74F5"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Rovira, P., and R. Rovira. 2010. “Fitting litter decomposition datasets to mathematical curves: towards a generalised exponential approach.” </w:t>
      </w:r>
      <w:r w:rsidRPr="009300A5">
        <w:rPr>
          <w:rFonts w:ascii="Times New Roman" w:hAnsi="Times New Roman" w:cs="Times New Roman"/>
          <w:i/>
          <w:kern w:val="0"/>
        </w:rPr>
        <w:t>Geoderma</w:t>
      </w:r>
      <w:r w:rsidRPr="009300A5">
        <w:rPr>
          <w:rFonts w:ascii="Times New Roman" w:hAnsi="Times New Roman" w:cs="Times New Roman"/>
          <w:kern w:val="0"/>
        </w:rPr>
        <w:t xml:space="preserve"> 155(3-4): 329-343. https://doi.org/10.1016/j.geoderma.2009.11.033.</w:t>
      </w:r>
    </w:p>
    <w:p w14:paraId="7E7FADB9"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RStudio Team. 2022. RStudio: integrated development environment for R. RStudio, Inc., Boston.</w:t>
      </w:r>
    </w:p>
    <w:p w14:paraId="0338806E"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Smith, B. D., and R. E. Foreman. 1984. “An assessment of seaweed decomposition within a southern Strait of Georgia seaweed community.” </w:t>
      </w:r>
      <w:r w:rsidRPr="009300A5">
        <w:rPr>
          <w:rFonts w:ascii="Times New Roman" w:hAnsi="Times New Roman" w:cs="Times New Roman"/>
          <w:i/>
          <w:kern w:val="0"/>
        </w:rPr>
        <w:t>Marine Biology</w:t>
      </w:r>
      <w:r w:rsidRPr="009300A5">
        <w:rPr>
          <w:rFonts w:ascii="Times New Roman" w:hAnsi="Times New Roman" w:cs="Times New Roman"/>
          <w:kern w:val="0"/>
        </w:rPr>
        <w:t xml:space="preserve"> 84(2): 197-205. https://doi.org/10.1007/BF00393005.</w:t>
      </w:r>
    </w:p>
    <w:p w14:paraId="29A3B6EE"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Thomas, H. 2013. “Senescence, ageing and death of the whole plant.” </w:t>
      </w:r>
      <w:r w:rsidRPr="009300A5">
        <w:rPr>
          <w:rFonts w:ascii="Times New Roman" w:hAnsi="Times New Roman" w:cs="Times New Roman"/>
          <w:i/>
          <w:kern w:val="0"/>
        </w:rPr>
        <w:t>New Phytologist</w:t>
      </w:r>
      <w:r w:rsidRPr="009300A5">
        <w:rPr>
          <w:rFonts w:ascii="Times New Roman" w:hAnsi="Times New Roman" w:cs="Times New Roman"/>
          <w:kern w:val="0"/>
        </w:rPr>
        <w:t xml:space="preserve"> 197(3): 696-711. https://doi.org/10.1111/nph.12047.</w:t>
      </w:r>
    </w:p>
    <w:p w14:paraId="08ADA06F"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Trevathan-Tackett, S. M., T. C. Jeffries, P. I. Macreadie, B. Manojlovic, and P. Ralph. 2020. “Long-term decomposition captures key steps in microbial breakdown of seagrass litter.” </w:t>
      </w:r>
      <w:r w:rsidRPr="009300A5">
        <w:rPr>
          <w:rFonts w:ascii="Times New Roman" w:hAnsi="Times New Roman" w:cs="Times New Roman"/>
          <w:i/>
          <w:kern w:val="0"/>
        </w:rPr>
        <w:t>Science of The Total Environment</w:t>
      </w:r>
      <w:r w:rsidRPr="009300A5">
        <w:rPr>
          <w:rFonts w:ascii="Times New Roman" w:hAnsi="Times New Roman" w:cs="Times New Roman"/>
          <w:kern w:val="0"/>
        </w:rPr>
        <w:t xml:space="preserve"> 705135806. https://doi.org/10.1016/j.scitotenv.2019.135806.</w:t>
      </w:r>
    </w:p>
    <w:p w14:paraId="07F06FE2"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lastRenderedPageBreak/>
        <w:t xml:space="preserve">Vehtari, A., A. Gelman, and J. Gabry. </w:t>
      </w:r>
      <w:r w:rsidRPr="009300A5">
        <w:rPr>
          <w:rFonts w:ascii="Times New Roman" w:hAnsi="Times New Roman" w:cs="Times New Roman"/>
          <w:kern w:val="0"/>
        </w:rPr>
        <w:t xml:space="preserve">2017. “Practical Bayesian model evaluation using leave-one-out cross-validation and WAIC.” </w:t>
      </w:r>
      <w:r w:rsidRPr="009300A5">
        <w:rPr>
          <w:rFonts w:ascii="Times New Roman" w:hAnsi="Times New Roman" w:cs="Times New Roman"/>
          <w:i/>
          <w:kern w:val="0"/>
        </w:rPr>
        <w:t>Statistics and Computing</w:t>
      </w:r>
      <w:r w:rsidRPr="009300A5">
        <w:rPr>
          <w:rFonts w:ascii="Times New Roman" w:hAnsi="Times New Roman" w:cs="Times New Roman"/>
          <w:kern w:val="0"/>
        </w:rPr>
        <w:t xml:space="preserve"> 271413-1432. https://doi.org/10.1007/s11222-016-9696-4.</w:t>
      </w:r>
    </w:p>
    <w:p w14:paraId="2E00F55D"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White, L. J., and A. Norkko. 2025. “A path towards appropriate degradation experiments for assessing carbon sequestration potential of macroalgae.” </w:t>
      </w:r>
      <w:r w:rsidRPr="009300A5">
        <w:rPr>
          <w:rFonts w:ascii="Times New Roman" w:hAnsi="Times New Roman" w:cs="Times New Roman"/>
          <w:i/>
          <w:kern w:val="0"/>
        </w:rPr>
        <w:t>Journal of Ecology</w:t>
      </w:r>
      <w:r w:rsidRPr="009300A5">
        <w:rPr>
          <w:rFonts w:ascii="Times New Roman" w:hAnsi="Times New Roman" w:cs="Times New Roman"/>
          <w:kern w:val="0"/>
        </w:rPr>
        <w:t xml:space="preserve"> 113(10): 2730-2743. https://doi.org/10.1111/1365-2745.70107.</w:t>
      </w:r>
    </w:p>
    <w:p w14:paraId="75D1B67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Wickham, H., M. Averick, J. Bryan, W. Chang, L. D. McGowan, R. François, G. Grolemund, A. Hayes, L. Henry, and J. Hester. 2019. “Welcome to the Tidyverse.” </w:t>
      </w:r>
      <w:r w:rsidRPr="009300A5">
        <w:rPr>
          <w:rFonts w:ascii="Times New Roman" w:hAnsi="Times New Roman" w:cs="Times New Roman"/>
          <w:i/>
          <w:kern w:val="0"/>
        </w:rPr>
        <w:t>Journal of Open Source Software</w:t>
      </w:r>
      <w:r w:rsidRPr="009300A5">
        <w:rPr>
          <w:rFonts w:ascii="Times New Roman" w:hAnsi="Times New Roman" w:cs="Times New Roman"/>
          <w:kern w:val="0"/>
        </w:rPr>
        <w:t xml:space="preserve"> 4(43): 1686. https://doi.org/10.21105/joss.01686.</w:t>
      </w:r>
    </w:p>
    <w:p w14:paraId="0951F097"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Wolodzko, T. 2023. “extraDistr: additional univariate and multivariate distributions.” </w:t>
      </w:r>
      <w:r w:rsidRPr="009300A5">
        <w:rPr>
          <w:rFonts w:ascii="Times New Roman" w:hAnsi="Times New Roman" w:cs="Times New Roman"/>
          <w:kern w:val="0"/>
          <w:lang w:val="de-DE"/>
        </w:rPr>
        <w:t>R package version 1.10.0. https://doi.org/10.32614/CRAN.package.extraDistr.</w:t>
      </w:r>
    </w:p>
    <w:p w14:paraId="27877FFD"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Wright, L. S. 2025. </w:t>
      </w:r>
      <w:r w:rsidRPr="009300A5">
        <w:rPr>
          <w:rFonts w:ascii="Times New Roman" w:hAnsi="Times New Roman" w:cs="Times New Roman"/>
          <w:kern w:val="0"/>
        </w:rPr>
        <w:t xml:space="preserve">“limbodeco: a model of macroalgal decomposition (Software).” </w:t>
      </w:r>
      <w:r w:rsidRPr="009300A5">
        <w:rPr>
          <w:rFonts w:ascii="Times New Roman" w:hAnsi="Times New Roman" w:cs="Times New Roman"/>
          <w:i/>
          <w:kern w:val="0"/>
        </w:rPr>
        <w:t>Zenodo</w:t>
      </w:r>
      <w:r w:rsidRPr="009300A5">
        <w:rPr>
          <w:rFonts w:ascii="Times New Roman" w:hAnsi="Times New Roman" w:cs="Times New Roman"/>
          <w:kern w:val="0"/>
        </w:rPr>
        <w:t xml:space="preserve">. </w:t>
      </w:r>
    </w:p>
    <w:p w14:paraId="1445CA0E"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A. Foggo. 2021. “Photosynthetic pigments of co-occurring Northeast Atlantic </w:t>
      </w:r>
      <w:r w:rsidRPr="009300A5">
        <w:rPr>
          <w:rFonts w:ascii="Times New Roman" w:hAnsi="Times New Roman" w:cs="Times New Roman"/>
          <w:i/>
          <w:kern w:val="0"/>
        </w:rPr>
        <w:t>Laminaria</w:t>
      </w:r>
      <w:r w:rsidRPr="009300A5">
        <w:rPr>
          <w:rFonts w:ascii="Times New Roman" w:hAnsi="Times New Roman" w:cs="Times New Roman"/>
          <w:kern w:val="0"/>
        </w:rPr>
        <w:t xml:space="preserve"> spp. are unaffected by decomposition.”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678227-232. https://doi.org/10.3354/meps13886.</w:t>
      </w:r>
    </w:p>
    <w:p w14:paraId="546536F4"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L. Kregting. 2023. “Genus-specific response of kelp photosynthetic pigments to decomposition.” </w:t>
      </w:r>
      <w:r w:rsidRPr="009300A5">
        <w:rPr>
          <w:rFonts w:ascii="Times New Roman" w:hAnsi="Times New Roman" w:cs="Times New Roman"/>
          <w:i/>
          <w:kern w:val="0"/>
        </w:rPr>
        <w:t>Marine Biology</w:t>
      </w:r>
      <w:r w:rsidRPr="009300A5">
        <w:rPr>
          <w:rFonts w:ascii="Times New Roman" w:hAnsi="Times New Roman" w:cs="Times New Roman"/>
          <w:kern w:val="0"/>
        </w:rPr>
        <w:t xml:space="preserve"> 170(11): 144. https://doi.org/10.1007/s00227-023-04289-y.</w:t>
      </w:r>
    </w:p>
    <w:p w14:paraId="49FA0D80"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 Pessarrodona, and A. Foggo. 2022. “Climate-driven shifts in kelp forest composition reduce carbon sequestration potential.” </w:t>
      </w:r>
      <w:r w:rsidRPr="009300A5">
        <w:rPr>
          <w:rFonts w:ascii="Times New Roman" w:hAnsi="Times New Roman" w:cs="Times New Roman"/>
          <w:i/>
          <w:kern w:val="0"/>
        </w:rPr>
        <w:t>Global Change Biology</w:t>
      </w:r>
      <w:r w:rsidRPr="009300A5">
        <w:rPr>
          <w:rFonts w:ascii="Times New Roman" w:hAnsi="Times New Roman" w:cs="Times New Roman"/>
          <w:kern w:val="0"/>
        </w:rPr>
        <w:t xml:space="preserve"> 28(18): 5514-5531. https://doi.org/10.1111/gcb.16299.</w:t>
      </w:r>
    </w:p>
    <w:p w14:paraId="18E4BFB1" w14:textId="77777777" w:rsidR="00584A58" w:rsidRPr="009300A5" w:rsidRDefault="00584A58" w:rsidP="0055732C">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T. Simpkins, K. Filbee-Dexter, and T. Wernberg. 2024. “Temperature sensitivity of detrital photosynthesis.” </w:t>
      </w:r>
      <w:r w:rsidRPr="009300A5">
        <w:rPr>
          <w:rFonts w:ascii="Times New Roman" w:hAnsi="Times New Roman" w:cs="Times New Roman"/>
          <w:i/>
          <w:kern w:val="0"/>
        </w:rPr>
        <w:t>Annals of Botany</w:t>
      </w:r>
      <w:r w:rsidRPr="009300A5">
        <w:rPr>
          <w:rFonts w:ascii="Times New Roman" w:hAnsi="Times New Roman" w:cs="Times New Roman"/>
          <w:kern w:val="0"/>
        </w:rPr>
        <w:t xml:space="preserve"> 133(1): 17-28. https://doi.org/10.1093/aob/mcad167.</w:t>
      </w:r>
    </w:p>
    <w:p w14:paraId="7D481F1B" w14:textId="0EA478D8" w:rsidR="000A4B71" w:rsidRPr="00192DC9" w:rsidRDefault="00584A58" w:rsidP="0055732C">
      <w:pPr>
        <w:spacing w:line="360" w:lineRule="auto"/>
        <w:rPr>
          <w:rFonts w:ascii="Times New Roman" w:hAnsi="Times New Roman" w:cs="Times New Roman"/>
        </w:rPr>
      </w:pPr>
      <w:r w:rsidRPr="009300A5">
        <w:rPr>
          <w:rFonts w:ascii="Times New Roman" w:hAnsi="Times New Roman" w:cs="Times New Roman"/>
        </w:rPr>
        <w:fldChar w:fldCharType="end"/>
      </w:r>
    </w:p>
    <w:p w14:paraId="5A1C17D4" w14:textId="4DE3DC66" w:rsidR="00584A58" w:rsidRPr="00427C41" w:rsidRDefault="00584A58" w:rsidP="0055732C">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b/>
          <w:bCs/>
        </w:rPr>
        <w:t>Tables</w:t>
      </w:r>
    </w:p>
    <w:p w14:paraId="02CB126F" w14:textId="77777777"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Table 1</w:t>
      </w:r>
      <w:r w:rsidRPr="009300A5">
        <w:rPr>
          <w:rFonts w:ascii="Times New Roman" w:eastAsiaTheme="minorEastAsia" w:hAnsi="Times New Roman" w:cs="Times New Roman"/>
        </w:rPr>
        <w:t>. Macroalgal decomposition parameter estimates (mean ± standard deviation) for Equation 10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in Equation 12) based on 8×10</w:t>
      </w:r>
      <w:r w:rsidRPr="009300A5">
        <w:rPr>
          <w:rFonts w:ascii="Times New Roman" w:eastAsiaTheme="minorEastAsia" w:hAnsi="Times New Roman" w:cs="Times New Roman"/>
          <w:vertAlign w:val="superscript"/>
        </w:rPr>
        <w:t>4</w:t>
      </w:r>
      <w:r w:rsidRPr="009300A5">
        <w:rPr>
          <w:rFonts w:ascii="Times New Roman" w:eastAsiaTheme="minorEastAsia" w:hAnsi="Times New Roman" w:cs="Times New Roman"/>
        </w:rPr>
        <w:t xml:space="preserve"> posterior samples. Units are given in parentheses. For readability the exponential rates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are given as daily percentages, but they are modelled as daily proportions. Pooled estimates within a study are marked with the same symbol.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1439"/>
        <w:gridCol w:w="1722"/>
        <w:gridCol w:w="1722"/>
        <w:gridCol w:w="1330"/>
      </w:tblGrid>
      <w:tr w:rsidR="00584A58" w:rsidRPr="00935C44" w14:paraId="5688BF8B" w14:textId="77777777" w:rsidTr="00F11EA0">
        <w:tc>
          <w:tcPr>
            <w:tcW w:w="1558" w:type="pct"/>
            <w:tcBorders>
              <w:top w:val="single" w:sz="4" w:space="0" w:color="auto"/>
              <w:bottom w:val="single" w:sz="4" w:space="0" w:color="auto"/>
            </w:tcBorders>
          </w:tcPr>
          <w:p w14:paraId="438EEDD0"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Species</w:t>
            </w:r>
          </w:p>
        </w:tc>
        <w:tc>
          <w:tcPr>
            <w:tcW w:w="797" w:type="pct"/>
            <w:tcBorders>
              <w:top w:val="single" w:sz="4" w:space="0" w:color="auto"/>
              <w:bottom w:val="single" w:sz="4" w:space="0" w:color="auto"/>
            </w:tcBorders>
          </w:tcPr>
          <w:p w14:paraId="5D4614F6"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Treatment</w:t>
            </w:r>
          </w:p>
        </w:tc>
        <w:tc>
          <w:tcPr>
            <w:tcW w:w="954" w:type="pct"/>
            <w:tcBorders>
              <w:top w:val="single" w:sz="4" w:space="0" w:color="auto"/>
              <w:bottom w:val="single" w:sz="4" w:space="0" w:color="auto"/>
            </w:tcBorders>
          </w:tcPr>
          <w:p w14:paraId="649F0E63"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α</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c>
          <w:tcPr>
            <w:tcW w:w="954" w:type="pct"/>
            <w:tcBorders>
              <w:top w:val="single" w:sz="4" w:space="0" w:color="auto"/>
              <w:bottom w:val="single" w:sz="4" w:space="0" w:color="auto"/>
            </w:tcBorders>
          </w:tcPr>
          <w:p w14:paraId="44F7D0D1"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μ</w:t>
            </w:r>
            <w:r w:rsidRPr="00935C44">
              <w:rPr>
                <w:rFonts w:ascii="Times New Roman" w:eastAsiaTheme="minorEastAsia" w:hAnsi="Times New Roman" w:cs="Times New Roman"/>
                <w:b/>
                <w:bCs/>
                <w:sz w:val="20"/>
                <w:szCs w:val="20"/>
              </w:rPr>
              <w:t xml:space="preserve"> (d)</w:t>
            </w:r>
          </w:p>
        </w:tc>
        <w:tc>
          <w:tcPr>
            <w:tcW w:w="737" w:type="pct"/>
            <w:tcBorders>
              <w:top w:val="single" w:sz="4" w:space="0" w:color="auto"/>
              <w:bottom w:val="single" w:sz="4" w:space="0" w:color="auto"/>
            </w:tcBorders>
          </w:tcPr>
          <w:p w14:paraId="7212CE7F"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τ</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r>
      <w:tr w:rsidR="00584A58" w:rsidRPr="00935C44" w14:paraId="10B9EF43" w14:textId="77777777" w:rsidTr="00F11EA0">
        <w:tc>
          <w:tcPr>
            <w:tcW w:w="1558" w:type="pct"/>
            <w:tcBorders>
              <w:top w:val="single" w:sz="4" w:space="0" w:color="auto"/>
            </w:tcBorders>
          </w:tcPr>
          <w:p w14:paraId="572916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Brouwer 1996</w:t>
            </w:r>
          </w:p>
        </w:tc>
        <w:tc>
          <w:tcPr>
            <w:tcW w:w="797" w:type="pct"/>
            <w:tcBorders>
              <w:top w:val="single" w:sz="4" w:space="0" w:color="auto"/>
            </w:tcBorders>
          </w:tcPr>
          <w:p w14:paraId="5E4E591E"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EBDC7F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1AD1011"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74E44F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2111762B" w14:textId="77777777" w:rsidTr="00F11EA0">
        <w:tc>
          <w:tcPr>
            <w:tcW w:w="1558" w:type="pct"/>
          </w:tcPr>
          <w:p w14:paraId="481CA44C" w14:textId="77777777" w:rsidR="00584A58" w:rsidRPr="00935C44" w:rsidRDefault="00584A58" w:rsidP="0055732C">
            <w:pPr>
              <w:rPr>
                <w:rFonts w:ascii="Times New Roman" w:eastAsiaTheme="minorEastAsia" w:hAnsi="Times New Roman" w:cs="Times New Roman"/>
                <w:sz w:val="20"/>
                <w:szCs w:val="20"/>
              </w:rPr>
            </w:pPr>
            <w:proofErr w:type="spellStart"/>
            <w:r w:rsidRPr="00935C44">
              <w:rPr>
                <w:rFonts w:ascii="Times New Roman" w:eastAsiaTheme="minorEastAsia" w:hAnsi="Times New Roman" w:cs="Times New Roman"/>
                <w:i/>
                <w:iCs/>
                <w:sz w:val="20"/>
                <w:szCs w:val="20"/>
                <w:lang w:bidi="he-IL"/>
              </w:rPr>
              <w:t>Desmarestia</w:t>
            </w:r>
            <w:proofErr w:type="spellEnd"/>
            <w:r w:rsidRPr="00935C44">
              <w:rPr>
                <w:rFonts w:ascii="Times New Roman" w:eastAsiaTheme="minorEastAsia" w:hAnsi="Times New Roman" w:cs="Times New Roman"/>
                <w:i/>
                <w:iCs/>
                <w:sz w:val="20"/>
                <w:szCs w:val="20"/>
                <w:lang w:bidi="he-IL"/>
              </w:rPr>
              <w:t xml:space="preserve"> anceps</w:t>
            </w:r>
          </w:p>
        </w:tc>
        <w:tc>
          <w:tcPr>
            <w:tcW w:w="797" w:type="pct"/>
          </w:tcPr>
          <w:p w14:paraId="0DD7D1F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Control</w:t>
            </w:r>
          </w:p>
        </w:tc>
        <w:tc>
          <w:tcPr>
            <w:tcW w:w="954" w:type="pct"/>
          </w:tcPr>
          <w:p w14:paraId="2B9F198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0.017</w:t>
            </w:r>
          </w:p>
        </w:tc>
        <w:tc>
          <w:tcPr>
            <w:tcW w:w="954" w:type="pct"/>
          </w:tcPr>
          <w:p w14:paraId="11A3CC6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778 ± 108</w:t>
            </w:r>
          </w:p>
        </w:tc>
        <w:tc>
          <w:tcPr>
            <w:tcW w:w="737" w:type="pct"/>
          </w:tcPr>
          <w:p w14:paraId="53E55C4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09A7CB0D" w14:textId="77777777" w:rsidTr="00F11EA0">
        <w:tc>
          <w:tcPr>
            <w:tcW w:w="1558" w:type="pct"/>
            <w:tcBorders>
              <w:bottom w:val="single" w:sz="4" w:space="0" w:color="auto"/>
            </w:tcBorders>
          </w:tcPr>
          <w:p w14:paraId="35EF24D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2642D8F"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Pre-killed</w:t>
            </w:r>
          </w:p>
        </w:tc>
        <w:tc>
          <w:tcPr>
            <w:tcW w:w="954" w:type="pct"/>
            <w:tcBorders>
              <w:bottom w:val="single" w:sz="4" w:space="0" w:color="auto"/>
            </w:tcBorders>
          </w:tcPr>
          <w:p w14:paraId="4834934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−0.6 ± 0.29</w:t>
            </w:r>
          </w:p>
        </w:tc>
        <w:tc>
          <w:tcPr>
            <w:tcW w:w="954" w:type="pct"/>
            <w:tcBorders>
              <w:bottom w:val="single" w:sz="4" w:space="0" w:color="auto"/>
            </w:tcBorders>
          </w:tcPr>
          <w:p w14:paraId="2403CE5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28 ± 4.1</w:t>
            </w:r>
          </w:p>
        </w:tc>
        <w:tc>
          <w:tcPr>
            <w:tcW w:w="737" w:type="pct"/>
            <w:tcBorders>
              <w:bottom w:val="single" w:sz="4" w:space="0" w:color="auto"/>
            </w:tcBorders>
          </w:tcPr>
          <w:p w14:paraId="410F792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72EB01CF" w14:textId="77777777" w:rsidTr="00F11EA0">
        <w:tc>
          <w:tcPr>
            <w:tcW w:w="1558" w:type="pct"/>
            <w:tcBorders>
              <w:top w:val="single" w:sz="4" w:space="0" w:color="auto"/>
            </w:tcBorders>
          </w:tcPr>
          <w:p w14:paraId="05256B32"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lastRenderedPageBreak/>
              <w:t xml:space="preserve">Hamersley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2015</w:t>
            </w:r>
          </w:p>
        </w:tc>
        <w:tc>
          <w:tcPr>
            <w:tcW w:w="797" w:type="pct"/>
            <w:tcBorders>
              <w:top w:val="single" w:sz="4" w:space="0" w:color="auto"/>
            </w:tcBorders>
          </w:tcPr>
          <w:p w14:paraId="078E1CD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1F5C02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BDA1DD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9B6BFDA"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096E2451" w14:textId="77777777" w:rsidTr="00F11EA0">
        <w:tc>
          <w:tcPr>
            <w:tcW w:w="1558" w:type="pct"/>
          </w:tcPr>
          <w:p w14:paraId="3CB14687" w14:textId="77777777" w:rsidR="00584A58" w:rsidRPr="00935C44" w:rsidRDefault="00584A58" w:rsidP="0055732C">
            <w:pPr>
              <w:rPr>
                <w:rFonts w:ascii="Times New Roman" w:eastAsiaTheme="minorEastAsia" w:hAnsi="Times New Roman" w:cs="Times New Roman"/>
                <w:i/>
                <w:iCs/>
                <w:sz w:val="20"/>
                <w:szCs w:val="20"/>
              </w:rPr>
            </w:pPr>
            <w:r w:rsidRPr="00935C44">
              <w:rPr>
                <w:rFonts w:ascii="Times New Roman" w:eastAsiaTheme="minorEastAsia" w:hAnsi="Times New Roman" w:cs="Times New Roman"/>
                <w:i/>
                <w:iCs/>
                <w:sz w:val="20"/>
                <w:szCs w:val="20"/>
              </w:rPr>
              <w:t xml:space="preserve">Macrocystis </w:t>
            </w:r>
            <w:proofErr w:type="spellStart"/>
            <w:r w:rsidRPr="00935C44">
              <w:rPr>
                <w:rFonts w:ascii="Times New Roman" w:eastAsiaTheme="minorEastAsia" w:hAnsi="Times New Roman" w:cs="Times New Roman"/>
                <w:i/>
                <w:iCs/>
                <w:sz w:val="20"/>
                <w:szCs w:val="20"/>
              </w:rPr>
              <w:t>pyrifera</w:t>
            </w:r>
            <w:proofErr w:type="spellEnd"/>
          </w:p>
        </w:tc>
        <w:tc>
          <w:tcPr>
            <w:tcW w:w="797" w:type="pct"/>
          </w:tcPr>
          <w:p w14:paraId="77EB8B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224ADB4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−0.31 ± 0.55</w:t>
            </w:r>
          </w:p>
        </w:tc>
        <w:tc>
          <w:tcPr>
            <w:tcW w:w="954" w:type="pct"/>
          </w:tcPr>
          <w:p w14:paraId="2CCB7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5.9 ± 1</w:t>
            </w:r>
          </w:p>
        </w:tc>
        <w:tc>
          <w:tcPr>
            <w:tcW w:w="737" w:type="pct"/>
          </w:tcPr>
          <w:p w14:paraId="15B6307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1.1</w:t>
            </w:r>
          </w:p>
        </w:tc>
      </w:tr>
      <w:tr w:rsidR="00584A58" w:rsidRPr="00935C44" w14:paraId="34D93BD1" w14:textId="77777777" w:rsidTr="00F11EA0">
        <w:tc>
          <w:tcPr>
            <w:tcW w:w="1558" w:type="pct"/>
          </w:tcPr>
          <w:p w14:paraId="6173FE28" w14:textId="77777777" w:rsidR="00584A58" w:rsidRPr="00935C44" w:rsidRDefault="00584A58" w:rsidP="0055732C">
            <w:pPr>
              <w:rPr>
                <w:rFonts w:ascii="Times New Roman" w:eastAsiaTheme="minorEastAsia" w:hAnsi="Times New Roman" w:cs="Times New Roman"/>
                <w:i/>
                <w:iCs/>
                <w:sz w:val="20"/>
                <w:szCs w:val="20"/>
              </w:rPr>
            </w:pPr>
          </w:p>
        </w:tc>
        <w:tc>
          <w:tcPr>
            <w:tcW w:w="797" w:type="pct"/>
          </w:tcPr>
          <w:p w14:paraId="39EA305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Pr>
          <w:p w14:paraId="684DD52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−0.19 ± 1</w:t>
            </w:r>
          </w:p>
        </w:tc>
        <w:tc>
          <w:tcPr>
            <w:tcW w:w="954" w:type="pct"/>
          </w:tcPr>
          <w:p w14:paraId="0CF6C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2.3 ± 0.75</w:t>
            </w:r>
          </w:p>
        </w:tc>
        <w:tc>
          <w:tcPr>
            <w:tcW w:w="737" w:type="pct"/>
          </w:tcPr>
          <w:p w14:paraId="73523C1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9.3 ± 0.54</w:t>
            </w:r>
          </w:p>
        </w:tc>
      </w:tr>
      <w:tr w:rsidR="00584A58" w:rsidRPr="00935C44" w14:paraId="40B60B13" w14:textId="77777777" w:rsidTr="00F11EA0">
        <w:tc>
          <w:tcPr>
            <w:tcW w:w="1558" w:type="pct"/>
            <w:tcBorders>
              <w:bottom w:val="single" w:sz="4" w:space="0" w:color="auto"/>
            </w:tcBorders>
          </w:tcPr>
          <w:p w14:paraId="0CD89094" w14:textId="77777777" w:rsidR="00584A58" w:rsidRPr="00935C44" w:rsidRDefault="00584A58" w:rsidP="0055732C">
            <w:pPr>
              <w:rPr>
                <w:rFonts w:ascii="Times New Roman" w:eastAsiaTheme="minorEastAsia" w:hAnsi="Times New Roman" w:cs="Times New Roman"/>
                <w:i/>
                <w:iCs/>
                <w:sz w:val="20"/>
                <w:szCs w:val="20"/>
              </w:rPr>
            </w:pPr>
          </w:p>
        </w:tc>
        <w:tc>
          <w:tcPr>
            <w:tcW w:w="797" w:type="pct"/>
            <w:tcBorders>
              <w:bottom w:val="single" w:sz="4" w:space="0" w:color="auto"/>
            </w:tcBorders>
          </w:tcPr>
          <w:p w14:paraId="6B2F347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Detached</w:t>
            </w:r>
          </w:p>
        </w:tc>
        <w:tc>
          <w:tcPr>
            <w:tcW w:w="954" w:type="pct"/>
            <w:tcBorders>
              <w:bottom w:val="single" w:sz="4" w:space="0" w:color="auto"/>
            </w:tcBorders>
          </w:tcPr>
          <w:p w14:paraId="0CFC83A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−0.076 ± 1</w:t>
            </w:r>
          </w:p>
        </w:tc>
        <w:tc>
          <w:tcPr>
            <w:tcW w:w="954" w:type="pct"/>
            <w:tcBorders>
              <w:bottom w:val="single" w:sz="4" w:space="0" w:color="auto"/>
            </w:tcBorders>
          </w:tcPr>
          <w:p w14:paraId="4E52C5E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0.94 ± 0.3</w:t>
            </w:r>
          </w:p>
        </w:tc>
        <w:tc>
          <w:tcPr>
            <w:tcW w:w="737" w:type="pct"/>
            <w:tcBorders>
              <w:bottom w:val="single" w:sz="4" w:space="0" w:color="auto"/>
            </w:tcBorders>
          </w:tcPr>
          <w:p w14:paraId="587FFA6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0.47</w:t>
            </w:r>
          </w:p>
        </w:tc>
      </w:tr>
      <w:tr w:rsidR="00584A58" w:rsidRPr="00935C44" w14:paraId="5B893054" w14:textId="77777777" w:rsidTr="00F11EA0">
        <w:tc>
          <w:tcPr>
            <w:tcW w:w="1558" w:type="pct"/>
            <w:tcBorders>
              <w:top w:val="single" w:sz="4" w:space="0" w:color="auto"/>
            </w:tcBorders>
          </w:tcPr>
          <w:p w14:paraId="22D3A096"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de </w:t>
            </w:r>
            <w:proofErr w:type="spellStart"/>
            <w:r w:rsidRPr="00935C44">
              <w:rPr>
                <w:rFonts w:ascii="Times New Roman" w:eastAsiaTheme="minorEastAsia" w:hAnsi="Times New Roman" w:cs="Times New Roman"/>
                <w:sz w:val="20"/>
                <w:szCs w:val="20"/>
              </w:rPr>
              <w:t>Bettignies</w:t>
            </w:r>
            <w:proofErr w:type="spellEnd"/>
            <w:r w:rsidRPr="00935C44">
              <w:rPr>
                <w:rFonts w:ascii="Times New Roman" w:eastAsiaTheme="minorEastAsia" w:hAnsi="Times New Roman" w:cs="Times New Roman"/>
                <w:sz w:val="20"/>
                <w:szCs w:val="20"/>
              </w:rPr>
              <w:t xml:space="preserve">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2020</w:t>
            </w:r>
          </w:p>
        </w:tc>
        <w:tc>
          <w:tcPr>
            <w:tcW w:w="797" w:type="pct"/>
            <w:tcBorders>
              <w:top w:val="single" w:sz="4" w:space="0" w:color="auto"/>
            </w:tcBorders>
          </w:tcPr>
          <w:p w14:paraId="2BC45550"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2609A818"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B8265E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348B3551"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3B14A007" w14:textId="77777777" w:rsidTr="00F11EA0">
        <w:tc>
          <w:tcPr>
            <w:tcW w:w="1558" w:type="pct"/>
          </w:tcPr>
          <w:p w14:paraId="390FE0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3121B49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751A4D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 ± 0.6</w:t>
            </w:r>
          </w:p>
        </w:tc>
        <w:tc>
          <w:tcPr>
            <w:tcW w:w="954" w:type="pct"/>
          </w:tcPr>
          <w:p w14:paraId="0D11059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 ± 3.1</w:t>
            </w:r>
          </w:p>
        </w:tc>
        <w:tc>
          <w:tcPr>
            <w:tcW w:w="737" w:type="pct"/>
          </w:tcPr>
          <w:p w14:paraId="610FED6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1.3 ± 0.11</w:t>
            </w:r>
          </w:p>
        </w:tc>
      </w:tr>
      <w:tr w:rsidR="00584A58" w:rsidRPr="00935C44" w14:paraId="45E0F9A2" w14:textId="77777777" w:rsidTr="00F11EA0">
        <w:tc>
          <w:tcPr>
            <w:tcW w:w="1558" w:type="pct"/>
            <w:tcBorders>
              <w:bottom w:val="single" w:sz="4" w:space="0" w:color="auto"/>
            </w:tcBorders>
          </w:tcPr>
          <w:p w14:paraId="214C0B2E"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7D55A6FE"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Borders>
              <w:bottom w:val="single" w:sz="4" w:space="0" w:color="auto"/>
            </w:tcBorders>
          </w:tcPr>
          <w:p w14:paraId="59F462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−0.27 ± 1</w:t>
            </w:r>
          </w:p>
        </w:tc>
        <w:tc>
          <w:tcPr>
            <w:tcW w:w="954" w:type="pct"/>
            <w:tcBorders>
              <w:bottom w:val="single" w:sz="4" w:space="0" w:color="auto"/>
            </w:tcBorders>
          </w:tcPr>
          <w:p w14:paraId="0F7FF89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3.3 ± 3.7</w:t>
            </w:r>
          </w:p>
        </w:tc>
        <w:tc>
          <w:tcPr>
            <w:tcW w:w="737" w:type="pct"/>
            <w:tcBorders>
              <w:bottom w:val="single" w:sz="4" w:space="0" w:color="auto"/>
            </w:tcBorders>
          </w:tcPr>
          <w:p w14:paraId="3B6FAA3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3.2 ± 0.36</w:t>
            </w:r>
          </w:p>
        </w:tc>
      </w:tr>
      <w:tr w:rsidR="00584A58" w:rsidRPr="00935C44" w14:paraId="7F72FF7C" w14:textId="77777777" w:rsidTr="00F11EA0">
        <w:tc>
          <w:tcPr>
            <w:tcW w:w="1558" w:type="pct"/>
            <w:tcBorders>
              <w:top w:val="single" w:sz="4" w:space="0" w:color="auto"/>
            </w:tcBorders>
          </w:tcPr>
          <w:p w14:paraId="62D5A1E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2021</w:t>
            </w:r>
          </w:p>
        </w:tc>
        <w:tc>
          <w:tcPr>
            <w:tcW w:w="797" w:type="pct"/>
            <w:tcBorders>
              <w:top w:val="single" w:sz="4" w:space="0" w:color="auto"/>
            </w:tcBorders>
          </w:tcPr>
          <w:p w14:paraId="38B103E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9EF2E0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7C5811B"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1EF6DC6D"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A3CE424" w14:textId="77777777" w:rsidTr="00F11EA0">
        <w:tc>
          <w:tcPr>
            <w:tcW w:w="1558" w:type="pct"/>
          </w:tcPr>
          <w:p w14:paraId="79C0399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5E6E7EA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4FFE491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6947424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259 ± 48</w:t>
            </w:r>
          </w:p>
        </w:tc>
        <w:tc>
          <w:tcPr>
            <w:tcW w:w="737" w:type="pct"/>
          </w:tcPr>
          <w:p w14:paraId="6DC5D9A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5F743803" w14:textId="77777777" w:rsidTr="00F11EA0">
        <w:tc>
          <w:tcPr>
            <w:tcW w:w="1558" w:type="pct"/>
          </w:tcPr>
          <w:p w14:paraId="6D0923B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12AB7614"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56DD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0C9F1F5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27 ± 9.2</w:t>
            </w:r>
          </w:p>
        </w:tc>
        <w:tc>
          <w:tcPr>
            <w:tcW w:w="737" w:type="pct"/>
          </w:tcPr>
          <w:p w14:paraId="4F8293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1E495A19" w14:textId="77777777" w:rsidTr="00F11EA0">
        <w:tc>
          <w:tcPr>
            <w:tcW w:w="1558" w:type="pct"/>
          </w:tcPr>
          <w:p w14:paraId="0895A289"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6F8914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Pr>
          <w:p w14:paraId="78DB853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18935DD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1.9 ± 1.2</w:t>
            </w:r>
          </w:p>
        </w:tc>
        <w:tc>
          <w:tcPr>
            <w:tcW w:w="737" w:type="pct"/>
          </w:tcPr>
          <w:p w14:paraId="6883AB2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3C1FE69D" w14:textId="77777777" w:rsidTr="00F11EA0">
        <w:tc>
          <w:tcPr>
            <w:tcW w:w="1558" w:type="pct"/>
          </w:tcPr>
          <w:p w14:paraId="7F1238A3"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7913B0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0378AF0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47DE608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57 ± 6.5</w:t>
            </w:r>
          </w:p>
        </w:tc>
        <w:tc>
          <w:tcPr>
            <w:tcW w:w="737" w:type="pct"/>
          </w:tcPr>
          <w:p w14:paraId="392ADA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110148BE" w14:textId="77777777" w:rsidTr="00F11EA0">
        <w:tc>
          <w:tcPr>
            <w:tcW w:w="1558" w:type="pct"/>
          </w:tcPr>
          <w:p w14:paraId="2EDEF28C"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A0BB2B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DD3BF6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6F623FE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80 ± 18</w:t>
            </w:r>
          </w:p>
        </w:tc>
        <w:tc>
          <w:tcPr>
            <w:tcW w:w="737" w:type="pct"/>
          </w:tcPr>
          <w:p w14:paraId="273AACB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4A19878D" w14:textId="77777777" w:rsidTr="00F11EA0">
        <w:tc>
          <w:tcPr>
            <w:tcW w:w="1558" w:type="pct"/>
            <w:tcBorders>
              <w:bottom w:val="single" w:sz="4" w:space="0" w:color="auto"/>
            </w:tcBorders>
          </w:tcPr>
          <w:p w14:paraId="79506D72"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1D83B9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Borders>
              <w:bottom w:val="single" w:sz="4" w:space="0" w:color="auto"/>
            </w:tcBorders>
          </w:tcPr>
          <w:p w14:paraId="6161230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668A157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14 ± 3.7</w:t>
            </w:r>
          </w:p>
        </w:tc>
        <w:tc>
          <w:tcPr>
            <w:tcW w:w="737" w:type="pct"/>
            <w:tcBorders>
              <w:bottom w:val="single" w:sz="4" w:space="0" w:color="auto"/>
            </w:tcBorders>
          </w:tcPr>
          <w:p w14:paraId="5A675AF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2A265CFA" w14:textId="77777777" w:rsidTr="00F11EA0">
        <w:tc>
          <w:tcPr>
            <w:tcW w:w="1558" w:type="pct"/>
            <w:tcBorders>
              <w:top w:val="single" w:sz="4" w:space="0" w:color="auto"/>
            </w:tcBorders>
          </w:tcPr>
          <w:p w14:paraId="5072138C"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2022</w:t>
            </w:r>
          </w:p>
        </w:tc>
        <w:tc>
          <w:tcPr>
            <w:tcW w:w="797" w:type="pct"/>
            <w:tcBorders>
              <w:top w:val="single" w:sz="4" w:space="0" w:color="auto"/>
            </w:tcBorders>
          </w:tcPr>
          <w:p w14:paraId="4364CE3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4793C2"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FC3E6A"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20F3202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C648911" w14:textId="77777777" w:rsidTr="00F11EA0">
        <w:tc>
          <w:tcPr>
            <w:tcW w:w="1558" w:type="pct"/>
          </w:tcPr>
          <w:p w14:paraId="1CC9BB9D"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022F32E2"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7BFA81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3EA0901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105 ± 22</w:t>
            </w:r>
          </w:p>
        </w:tc>
        <w:tc>
          <w:tcPr>
            <w:tcW w:w="737" w:type="pct"/>
          </w:tcPr>
          <w:p w14:paraId="30C3A38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90C5F98" w14:textId="77777777" w:rsidTr="00F11EA0">
        <w:tc>
          <w:tcPr>
            <w:tcW w:w="1558" w:type="pct"/>
          </w:tcPr>
          <w:p w14:paraId="17EB3F06"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6DD8799"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BA7B7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1C43D8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94 ± 20</w:t>
            </w:r>
          </w:p>
        </w:tc>
        <w:tc>
          <w:tcPr>
            <w:tcW w:w="737" w:type="pct"/>
          </w:tcPr>
          <w:p w14:paraId="71E1A88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454B0BE" w14:textId="77777777" w:rsidTr="00F11EA0">
        <w:tc>
          <w:tcPr>
            <w:tcW w:w="1558" w:type="pct"/>
          </w:tcPr>
          <w:p w14:paraId="6ABC4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552C5B3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Pr>
          <w:p w14:paraId="21B468F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212C45C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42 ± 12</w:t>
            </w:r>
          </w:p>
        </w:tc>
        <w:tc>
          <w:tcPr>
            <w:tcW w:w="737" w:type="pct"/>
          </w:tcPr>
          <w:p w14:paraId="3A7D4F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64583FF1" w14:textId="77777777" w:rsidTr="00F11EA0">
        <w:tc>
          <w:tcPr>
            <w:tcW w:w="1558" w:type="pct"/>
          </w:tcPr>
          <w:p w14:paraId="700D58F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4B1AE3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1A7FAF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0453516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43 ± 9.2</w:t>
            </w:r>
          </w:p>
        </w:tc>
        <w:tc>
          <w:tcPr>
            <w:tcW w:w="737" w:type="pct"/>
          </w:tcPr>
          <w:p w14:paraId="0B660847"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5A6D075F" w14:textId="77777777" w:rsidTr="00F11EA0">
        <w:tc>
          <w:tcPr>
            <w:tcW w:w="1558" w:type="pct"/>
          </w:tcPr>
          <w:p w14:paraId="2899EA9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3C8E411"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3CE231C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4C9C4B5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35 ± 8.7</w:t>
            </w:r>
          </w:p>
        </w:tc>
        <w:tc>
          <w:tcPr>
            <w:tcW w:w="737" w:type="pct"/>
          </w:tcPr>
          <w:p w14:paraId="2303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37C12C56" w14:textId="77777777" w:rsidTr="00F11EA0">
        <w:tc>
          <w:tcPr>
            <w:tcW w:w="1558" w:type="pct"/>
            <w:tcBorders>
              <w:bottom w:val="single" w:sz="4" w:space="0" w:color="auto"/>
            </w:tcBorders>
          </w:tcPr>
          <w:p w14:paraId="23C0BD60"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42DDB00"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Borders>
              <w:bottom w:val="single" w:sz="4" w:space="0" w:color="auto"/>
            </w:tcBorders>
          </w:tcPr>
          <w:p w14:paraId="5E3761A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0DA9DE3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21 ± 3.8</w:t>
            </w:r>
          </w:p>
        </w:tc>
        <w:tc>
          <w:tcPr>
            <w:tcW w:w="737" w:type="pct"/>
            <w:tcBorders>
              <w:bottom w:val="single" w:sz="4" w:space="0" w:color="auto"/>
            </w:tcBorders>
          </w:tcPr>
          <w:p w14:paraId="48BDE32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12C2E9E9" w14:textId="77777777" w:rsidTr="00F11EA0">
        <w:tc>
          <w:tcPr>
            <w:tcW w:w="1558" w:type="pct"/>
            <w:tcBorders>
              <w:top w:val="single" w:sz="4" w:space="0" w:color="auto"/>
            </w:tcBorders>
          </w:tcPr>
          <w:p w14:paraId="08CEA3CE" w14:textId="77777777" w:rsidR="00584A58" w:rsidRPr="00935C44" w:rsidRDefault="00584A58" w:rsidP="0055732C">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kern w:val="0"/>
                <w:sz w:val="20"/>
                <w:szCs w:val="20"/>
              </w:rPr>
              <w:t>Bourguès</w:t>
            </w:r>
            <w:proofErr w:type="spellEnd"/>
            <w:r w:rsidRPr="00935C44">
              <w:rPr>
                <w:rFonts w:ascii="Times New Roman" w:eastAsiaTheme="minorEastAsia" w:hAnsi="Times New Roman" w:cs="Times New Roman"/>
                <w:kern w:val="0"/>
                <w:sz w:val="20"/>
                <w:szCs w:val="20"/>
              </w:rPr>
              <w:t xml:space="preserve"> </w:t>
            </w:r>
            <w:r w:rsidRPr="00935C44">
              <w:rPr>
                <w:rFonts w:ascii="Times New Roman" w:eastAsiaTheme="minorEastAsia" w:hAnsi="Times New Roman" w:cs="Times New Roman"/>
                <w:i/>
                <w:iCs/>
                <w:kern w:val="0"/>
                <w:sz w:val="20"/>
                <w:szCs w:val="20"/>
              </w:rPr>
              <w:t>et al.</w:t>
            </w:r>
            <w:r w:rsidRPr="00935C44">
              <w:rPr>
                <w:rFonts w:ascii="Times New Roman" w:eastAsiaTheme="minorEastAsia" w:hAnsi="Times New Roman" w:cs="Times New Roman"/>
                <w:kern w:val="0"/>
                <w:sz w:val="20"/>
                <w:szCs w:val="20"/>
              </w:rPr>
              <w:t xml:space="preserve"> 1996</w:t>
            </w:r>
          </w:p>
        </w:tc>
        <w:tc>
          <w:tcPr>
            <w:tcW w:w="797" w:type="pct"/>
            <w:tcBorders>
              <w:top w:val="single" w:sz="4" w:space="0" w:color="auto"/>
            </w:tcBorders>
          </w:tcPr>
          <w:p w14:paraId="7A6ED107"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855E66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275477F"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4844CEEB"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2B08214" w14:textId="77777777" w:rsidTr="00F11EA0">
        <w:tc>
          <w:tcPr>
            <w:tcW w:w="1558" w:type="pct"/>
          </w:tcPr>
          <w:p w14:paraId="5A944FA2" w14:textId="77777777" w:rsidR="00584A58" w:rsidRPr="00935C44" w:rsidRDefault="00584A58" w:rsidP="0055732C">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i/>
                <w:iCs/>
                <w:sz w:val="20"/>
                <w:szCs w:val="20"/>
                <w:lang w:bidi="he-IL"/>
              </w:rPr>
              <w:t>Ulvaria</w:t>
            </w:r>
            <w:proofErr w:type="spellEnd"/>
            <w:r w:rsidRPr="00935C44">
              <w:rPr>
                <w:rFonts w:ascii="Times New Roman" w:eastAsiaTheme="minorEastAsia" w:hAnsi="Times New Roman" w:cs="Times New Roman"/>
                <w:i/>
                <w:iCs/>
                <w:sz w:val="20"/>
                <w:szCs w:val="20"/>
                <w:lang w:bidi="he-IL"/>
              </w:rPr>
              <w:t xml:space="preserve"> obscura</w:t>
            </w:r>
          </w:p>
        </w:tc>
        <w:tc>
          <w:tcPr>
            <w:tcW w:w="797" w:type="pct"/>
          </w:tcPr>
          <w:p w14:paraId="06BFD857"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Spring</w:t>
            </w:r>
          </w:p>
        </w:tc>
        <w:tc>
          <w:tcPr>
            <w:tcW w:w="954" w:type="pct"/>
          </w:tcPr>
          <w:p w14:paraId="08DB36F5"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0.43 ± 0.4</w:t>
            </w:r>
          </w:p>
        </w:tc>
        <w:tc>
          <w:tcPr>
            <w:tcW w:w="954" w:type="pct"/>
          </w:tcPr>
          <w:p w14:paraId="5CD81511"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2.2</w:t>
            </w:r>
          </w:p>
        </w:tc>
        <w:tc>
          <w:tcPr>
            <w:tcW w:w="737" w:type="pct"/>
          </w:tcPr>
          <w:p w14:paraId="68AD12A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15 ± 4.1</w:t>
            </w:r>
          </w:p>
        </w:tc>
      </w:tr>
      <w:tr w:rsidR="00584A58" w:rsidRPr="00935C44" w14:paraId="6DCC8FC2" w14:textId="77777777" w:rsidTr="00F11EA0">
        <w:tc>
          <w:tcPr>
            <w:tcW w:w="1558" w:type="pct"/>
          </w:tcPr>
          <w:p w14:paraId="587B201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068A0E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Summer</w:t>
            </w:r>
          </w:p>
        </w:tc>
        <w:tc>
          <w:tcPr>
            <w:tcW w:w="954" w:type="pct"/>
          </w:tcPr>
          <w:p w14:paraId="794C0B2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0.7 ± 0.71</w:t>
            </w:r>
          </w:p>
        </w:tc>
        <w:tc>
          <w:tcPr>
            <w:tcW w:w="954" w:type="pct"/>
          </w:tcPr>
          <w:p w14:paraId="7554E634"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4.4 ± 1.8</w:t>
            </w:r>
          </w:p>
        </w:tc>
        <w:tc>
          <w:tcPr>
            <w:tcW w:w="737" w:type="pct"/>
          </w:tcPr>
          <w:p w14:paraId="55104FA7"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12 ± 2.5</w:t>
            </w:r>
          </w:p>
        </w:tc>
      </w:tr>
      <w:tr w:rsidR="00584A58" w:rsidRPr="00935C44" w14:paraId="4D238838" w14:textId="77777777" w:rsidTr="00F11EA0">
        <w:tc>
          <w:tcPr>
            <w:tcW w:w="1558" w:type="pct"/>
          </w:tcPr>
          <w:p w14:paraId="5BB3FA5D"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2298A96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Autumn</w:t>
            </w:r>
          </w:p>
        </w:tc>
        <w:tc>
          <w:tcPr>
            <w:tcW w:w="954" w:type="pct"/>
          </w:tcPr>
          <w:p w14:paraId="55A8030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0.6 ± 0.33</w:t>
            </w:r>
          </w:p>
        </w:tc>
        <w:tc>
          <w:tcPr>
            <w:tcW w:w="954" w:type="pct"/>
          </w:tcPr>
          <w:p w14:paraId="2987F9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23 ± 2.8</w:t>
            </w:r>
          </w:p>
        </w:tc>
        <w:tc>
          <w:tcPr>
            <w:tcW w:w="737" w:type="pct"/>
          </w:tcPr>
          <w:p w14:paraId="6076EB0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3.4</w:t>
            </w:r>
          </w:p>
        </w:tc>
      </w:tr>
      <w:tr w:rsidR="00584A58" w:rsidRPr="00935C44" w14:paraId="5CDBF8BD" w14:textId="77777777" w:rsidTr="00F11EA0">
        <w:tc>
          <w:tcPr>
            <w:tcW w:w="1558" w:type="pct"/>
            <w:tcBorders>
              <w:bottom w:val="single" w:sz="4" w:space="0" w:color="auto"/>
            </w:tcBorders>
          </w:tcPr>
          <w:p w14:paraId="672D9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5C36574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Winter</w:t>
            </w:r>
          </w:p>
        </w:tc>
        <w:tc>
          <w:tcPr>
            <w:tcW w:w="954" w:type="pct"/>
            <w:tcBorders>
              <w:bottom w:val="single" w:sz="4" w:space="0" w:color="auto"/>
            </w:tcBorders>
          </w:tcPr>
          <w:p w14:paraId="2BBF9B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0.29 ± 0.3</w:t>
            </w:r>
          </w:p>
        </w:tc>
        <w:tc>
          <w:tcPr>
            <w:tcW w:w="954" w:type="pct"/>
            <w:tcBorders>
              <w:bottom w:val="single" w:sz="4" w:space="0" w:color="auto"/>
            </w:tcBorders>
          </w:tcPr>
          <w:p w14:paraId="70B8CED9"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24 ± 7.3</w:t>
            </w:r>
          </w:p>
        </w:tc>
        <w:tc>
          <w:tcPr>
            <w:tcW w:w="737" w:type="pct"/>
            <w:tcBorders>
              <w:bottom w:val="single" w:sz="4" w:space="0" w:color="auto"/>
            </w:tcBorders>
          </w:tcPr>
          <w:p w14:paraId="7CE44946"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9.5 ± 4.9</w:t>
            </w:r>
          </w:p>
        </w:tc>
      </w:tr>
    </w:tbl>
    <w:p w14:paraId="194980EA" w14:textId="77777777" w:rsidR="00104EB2" w:rsidRPr="009300A5" w:rsidRDefault="00104EB2" w:rsidP="0055732C">
      <w:pPr>
        <w:spacing w:line="360" w:lineRule="auto"/>
        <w:rPr>
          <w:rFonts w:ascii="Times New Roman" w:eastAsiaTheme="minorEastAsia" w:hAnsi="Times New Roman" w:cs="Times New Roman"/>
        </w:rPr>
      </w:pPr>
    </w:p>
    <w:p w14:paraId="62A4A644" w14:textId="3BBEDC8D" w:rsidR="00584A58" w:rsidRPr="00427C41" w:rsidRDefault="00584A58" w:rsidP="0055732C">
      <w:pPr>
        <w:spacing w:line="360" w:lineRule="auto"/>
        <w:rPr>
          <w:rFonts w:ascii="Times New Roman" w:eastAsiaTheme="minorEastAsia" w:hAnsi="Times New Roman" w:cs="Times New Roman"/>
        </w:rPr>
      </w:pPr>
      <w:r w:rsidRPr="00427C41">
        <w:rPr>
          <w:rFonts w:ascii="Times New Roman" w:eastAsiaTheme="minorEastAsia" w:hAnsi="Times New Roman" w:cs="Times New Roman"/>
          <w:b/>
          <w:bCs/>
        </w:rPr>
        <w:t>Figure captions</w:t>
      </w:r>
    </w:p>
    <w:p w14:paraId="618B685A" w14:textId="23668722" w:rsidR="00584A58" w:rsidRPr="007137EC"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1</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The mathematical model.</w:t>
      </w:r>
      <w:r w:rsidR="007137EC">
        <w:rPr>
          <w:rFonts w:ascii="Times New Roman" w:eastAsiaTheme="minorEastAsia" w:hAnsi="Times New Roman" w:cs="Times New Roman"/>
        </w:rPr>
        <w:t xml:space="preserve"> Some reasonable parameter values for </w:t>
      </w:r>
      <w:r w:rsidR="007137EC" w:rsidRPr="00E01CB3">
        <w:rPr>
          <w:rFonts w:ascii="Times New Roman" w:hAnsi="Times New Roman" w:cs="Times New Roman"/>
          <w:i/>
          <w:iCs/>
        </w:rPr>
        <w:t>α</w:t>
      </w:r>
      <w:r w:rsidR="007137EC" w:rsidRPr="00E01CB3">
        <w:rPr>
          <w:rFonts w:ascii="Times New Roman" w:hAnsi="Times New Roman" w:cs="Times New Roman"/>
        </w:rPr>
        <w:t xml:space="preserve">, </w:t>
      </w:r>
      <w:r w:rsidR="007137EC" w:rsidRPr="00E01CB3">
        <w:rPr>
          <w:rFonts w:ascii="Times New Roman" w:hAnsi="Times New Roman" w:cs="Times New Roman"/>
          <w:i/>
          <w:iCs/>
        </w:rPr>
        <w:t>μ</w:t>
      </w:r>
      <w:r w:rsidR="007137EC" w:rsidRPr="00E01CB3">
        <w:rPr>
          <w:rFonts w:ascii="Times New Roman" w:hAnsi="Times New Roman" w:cs="Times New Roman"/>
        </w:rPr>
        <w:t xml:space="preserve"> and </w:t>
      </w:r>
      <w:r w:rsidR="007137EC" w:rsidRPr="00E01CB3">
        <w:rPr>
          <w:rFonts w:ascii="Times New Roman" w:hAnsi="Times New Roman" w:cs="Times New Roman"/>
          <w:i/>
          <w:iCs/>
        </w:rPr>
        <w:t>τ</w:t>
      </w:r>
      <w:r w:rsidR="007137EC">
        <w:rPr>
          <w:rFonts w:ascii="Times New Roman" w:hAnsi="Times New Roman" w:cs="Times New Roman"/>
        </w:rPr>
        <w:t xml:space="preserve"> and how they independently determine the </w:t>
      </w:r>
      <w:r w:rsidR="00B1788E">
        <w:rPr>
          <w:rFonts w:ascii="Times New Roman" w:hAnsi="Times New Roman" w:cs="Times New Roman"/>
        </w:rPr>
        <w:t>behaviour</w:t>
      </w:r>
      <w:r w:rsidR="007137EC">
        <w:rPr>
          <w:rFonts w:ascii="Times New Roman" w:hAnsi="Times New Roman" w:cs="Times New Roman"/>
        </w:rPr>
        <w:t xml:space="preserve"> of</w:t>
      </w:r>
      <w:r w:rsidR="00BD3042">
        <w:rPr>
          <w:rFonts w:ascii="Times New Roman" w:hAnsi="Times New Roman" w:cs="Times New Roman"/>
        </w:rPr>
        <w:t xml:space="preserve"> the exponential decay rate</w:t>
      </w:r>
      <w:r w:rsidR="007137EC">
        <w:rPr>
          <w:rFonts w:ascii="Times New Roman" w:hAnsi="Times New Roman" w:cs="Times New Roman"/>
        </w:rPr>
        <w:t xml:space="preserve"> </w:t>
      </w:r>
      <w:r w:rsidR="007137EC" w:rsidRPr="007137EC">
        <w:rPr>
          <w:rFonts w:ascii="Times New Roman" w:hAnsi="Times New Roman" w:cs="Times New Roman"/>
          <w:i/>
          <w:iCs/>
        </w:rPr>
        <w:t>k</w:t>
      </w:r>
      <w:r w:rsidR="007137EC">
        <w:rPr>
          <w:rFonts w:ascii="Times New Roman" w:hAnsi="Times New Roman" w:cs="Times New Roman"/>
        </w:rPr>
        <w:t xml:space="preserve"> (Equation 7) and</w:t>
      </w:r>
      <w:r w:rsidR="00BD3042">
        <w:rPr>
          <w:rFonts w:ascii="Times New Roman" w:hAnsi="Times New Roman" w:cs="Times New Roman"/>
        </w:rPr>
        <w:t xml:space="preserve"> </w:t>
      </w:r>
      <w:r w:rsidR="00BD3042">
        <w:rPr>
          <w:rFonts w:ascii="Times New Roman" w:eastAsiaTheme="minorEastAsia" w:hAnsi="Times New Roman" w:cs="Times New Roman"/>
        </w:rPr>
        <w:t xml:space="preserve">the proportion of remaining mass </w:t>
      </w:r>
      <w:r w:rsidR="007137EC" w:rsidRPr="007137EC">
        <w:rPr>
          <w:rFonts w:ascii="Times New Roman" w:hAnsi="Times New Roman" w:cs="Times New Roman"/>
          <w:i/>
          <w:iCs/>
        </w:rPr>
        <w:t>m</w:t>
      </w:r>
      <w:r w:rsidR="007137EC">
        <w:rPr>
          <w:rFonts w:ascii="Times New Roman" w:hAnsi="Times New Roman" w:cs="Times New Roman"/>
        </w:rPr>
        <w:t xml:space="preserve"> (Equation 10)</w:t>
      </w:r>
      <w:r w:rsidR="00F65A98">
        <w:rPr>
          <w:rFonts w:ascii="Times New Roman" w:hAnsi="Times New Roman" w:cs="Times New Roman"/>
        </w:rPr>
        <w:t xml:space="preserve"> over time </w:t>
      </w:r>
      <w:r w:rsidR="00F65A98" w:rsidRPr="00F65A98">
        <w:rPr>
          <w:rFonts w:ascii="Times New Roman" w:hAnsi="Times New Roman" w:cs="Times New Roman"/>
          <w:i/>
          <w:iCs/>
        </w:rPr>
        <w:t>t</w:t>
      </w:r>
      <w:r w:rsidR="007137EC">
        <w:rPr>
          <w:rFonts w:ascii="Times New Roman" w:hAnsi="Times New Roman" w:cs="Times New Roman"/>
        </w:rPr>
        <w:t>.</w:t>
      </w:r>
    </w:p>
    <w:p w14:paraId="3C2F22E1" w14:textId="77777777" w:rsidR="00584A58" w:rsidRPr="009300A5" w:rsidRDefault="00584A58" w:rsidP="0055732C">
      <w:pPr>
        <w:spacing w:line="360" w:lineRule="auto"/>
        <w:rPr>
          <w:rFonts w:ascii="Times New Roman" w:eastAsiaTheme="minorEastAsia" w:hAnsi="Times New Roman" w:cs="Times New Roman"/>
        </w:rPr>
      </w:pPr>
    </w:p>
    <w:p w14:paraId="7759F7F0" w14:textId="1619C64D" w:rsidR="00584A58"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2</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1D1105">
        <w:rPr>
          <w:rFonts w:ascii="Times New Roman" w:eastAsiaTheme="minorEastAsia" w:hAnsi="Times New Roman" w:cs="Times New Roman"/>
        </w:rPr>
        <w:t>The statistical model</w:t>
      </w:r>
      <w:r w:rsidR="00812559">
        <w:rPr>
          <w:rFonts w:ascii="Times New Roman" w:eastAsiaTheme="minorEastAsia" w:hAnsi="Times New Roman" w:cs="Times New Roman"/>
        </w:rPr>
        <w:t>.</w:t>
      </w:r>
      <w:r w:rsidR="001D1105">
        <w:rPr>
          <w:rFonts w:ascii="Times New Roman" w:eastAsiaTheme="minorEastAsia" w:hAnsi="Times New Roman" w:cs="Times New Roman"/>
        </w:rPr>
        <w:t xml:space="preserve"> </w:t>
      </w:r>
      <w:r w:rsidR="00812559">
        <w:rPr>
          <w:rFonts w:ascii="Times New Roman" w:eastAsiaTheme="minorEastAsia" w:hAnsi="Times New Roman" w:cs="Times New Roman"/>
        </w:rPr>
        <w:t>E</w:t>
      </w:r>
      <w:r w:rsidR="001D1105">
        <w:rPr>
          <w:rFonts w:ascii="Times New Roman" w:eastAsiaTheme="minorEastAsia" w:hAnsi="Times New Roman" w:cs="Times New Roman"/>
        </w:rPr>
        <w:t xml:space="preserve">xample 1: </w:t>
      </w:r>
      <w:r w:rsidR="00E76519">
        <w:rPr>
          <w:rFonts w:ascii="Times New Roman" w:eastAsiaTheme="minorEastAsia" w:hAnsi="Times New Roman" w:cs="Times New Roman"/>
        </w:rPr>
        <w:t xml:space="preserve">the effect of physiology on the decomposition of </w:t>
      </w:r>
      <w:proofErr w:type="spellStart"/>
      <w:r w:rsidR="00E76519" w:rsidRPr="009300A5">
        <w:rPr>
          <w:rFonts w:ascii="Times New Roman" w:eastAsiaTheme="minorEastAsia" w:hAnsi="Times New Roman" w:cs="Times New Roman"/>
          <w:i/>
          <w:iCs/>
          <w:lang w:bidi="he-IL"/>
        </w:rPr>
        <w:t>Desmarestia</w:t>
      </w:r>
      <w:proofErr w:type="spellEnd"/>
      <w:r w:rsidR="00E76519" w:rsidRPr="009300A5">
        <w:rPr>
          <w:rFonts w:ascii="Times New Roman" w:eastAsiaTheme="minorEastAsia" w:hAnsi="Times New Roman" w:cs="Times New Roman"/>
          <w:i/>
          <w:iCs/>
          <w:lang w:bidi="he-IL"/>
        </w:rPr>
        <w:t xml:space="preserve"> anceps</w:t>
      </w:r>
      <w:r w:rsidR="00FD2B5E">
        <w:rPr>
          <w:rFonts w:ascii="Times New Roman" w:eastAsiaTheme="minorEastAsia" w:hAnsi="Times New Roman" w:cs="Times New Roman"/>
        </w:rPr>
        <w:t>,</w:t>
      </w:r>
      <w:r w:rsidR="001B4EE1">
        <w:rPr>
          <w:rFonts w:ascii="Times New Roman" w:eastAsiaTheme="minorEastAsia" w:hAnsi="Times New Roman" w:cs="Times New Roman"/>
        </w:rPr>
        <w:t xml:space="preserve"> </w:t>
      </w:r>
      <w:r w:rsidR="00134D3E">
        <w:rPr>
          <w:rFonts w:ascii="Times New Roman" w:eastAsiaTheme="minorEastAsia" w:hAnsi="Times New Roman" w:cs="Times New Roman"/>
        </w:rPr>
        <w:t>shown</w:t>
      </w:r>
      <w:r w:rsidR="001B4EE1">
        <w:rPr>
          <w:rFonts w:ascii="Times New Roman" w:eastAsiaTheme="minorEastAsia" w:hAnsi="Times New Roman" w:cs="Times New Roman"/>
        </w:rPr>
        <w:t xml:space="preserve"> as t</w:t>
      </w:r>
      <w:r w:rsidR="00E76519">
        <w:rPr>
          <w:rFonts w:ascii="Times New Roman" w:eastAsiaTheme="minorEastAsia" w:hAnsi="Times New Roman" w:cs="Times New Roman"/>
        </w:rPr>
        <w:t xml:space="preserve">he </w:t>
      </w:r>
      <w:r w:rsidR="00AA7DCB">
        <w:rPr>
          <w:rFonts w:ascii="Times New Roman" w:eastAsiaTheme="minorEastAsia" w:hAnsi="Times New Roman" w:cs="Times New Roman"/>
        </w:rPr>
        <w:t>proportion of remaining mass</w:t>
      </w:r>
      <w:r w:rsidR="00E76519">
        <w:rPr>
          <w:rFonts w:ascii="Times New Roman" w:eastAsiaTheme="minorEastAsia" w:hAnsi="Times New Roman" w:cs="Times New Roman"/>
        </w:rPr>
        <w:t xml:space="preserve"> </w:t>
      </w:r>
      <w:r w:rsidR="00AA7DCB">
        <w:rPr>
          <w:rFonts w:ascii="Times New Roman" w:eastAsiaTheme="minorEastAsia" w:hAnsi="Times New Roman" w:cs="Times New Roman"/>
        </w:rPr>
        <w:t xml:space="preserve">over </w:t>
      </w:r>
      <w:r w:rsidR="007503C8">
        <w:rPr>
          <w:rFonts w:ascii="Times New Roman" w:eastAsiaTheme="minorEastAsia" w:hAnsi="Times New Roman" w:cs="Times New Roman"/>
        </w:rPr>
        <w:t xml:space="preserve">time </w:t>
      </w:r>
      <w:r w:rsidR="007503C8" w:rsidRPr="007503C8">
        <w:rPr>
          <w:rFonts w:ascii="Times New Roman" w:eastAsiaTheme="minorEastAsia" w:hAnsi="Times New Roman" w:cs="Times New Roman"/>
          <w:i/>
          <w:iCs/>
        </w:rPr>
        <w:t>t</w:t>
      </w:r>
      <w:r w:rsidR="00FD2B5E" w:rsidRPr="00FD2B5E">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FD2B5E" w:rsidRPr="009300A5">
        <w:rPr>
          <w:rFonts w:ascii="Times New Roman" w:eastAsiaTheme="minorEastAsia" w:hAnsi="Times New Roman" w:cs="Times New Roman"/>
        </w:rPr>
        <w:fldChar w:fldCharType="begin"/>
      </w:r>
      <w:r w:rsidR="00FD2B5E" w:rsidRPr="009300A5">
        <w:rPr>
          <w:rFonts w:ascii="Times New Roman" w:eastAsiaTheme="minorEastAsia" w:hAnsi="Times New Roman" w:cs="Times New Roman"/>
        </w:rPr>
        <w:instrText>ADDIN BEC{Brouwer, 1996, #26706}</w:instrText>
      </w:r>
      <w:r w:rsidR="00FD2B5E" w:rsidRPr="009300A5">
        <w:rPr>
          <w:rFonts w:ascii="Times New Roman" w:eastAsiaTheme="minorEastAsia" w:hAnsi="Times New Roman" w:cs="Times New Roman"/>
        </w:rPr>
        <w:fldChar w:fldCharType="separate"/>
      </w:r>
      <w:r w:rsidR="00FD2B5E" w:rsidRPr="009300A5">
        <w:rPr>
          <w:rFonts w:ascii="Times New Roman" w:eastAsiaTheme="minorEastAsia" w:hAnsi="Times New Roman" w:cs="Times New Roman"/>
        </w:rPr>
        <w:t>Brouwer, 1996)</w:t>
      </w:r>
      <w:r w:rsidR="00FD2B5E" w:rsidRPr="009300A5">
        <w:rPr>
          <w:rFonts w:ascii="Times New Roman" w:eastAsiaTheme="minorEastAsia" w:hAnsi="Times New Roman" w:cs="Times New Roman"/>
        </w:rPr>
        <w:fldChar w:fldCharType="end"/>
      </w:r>
      <w:r w:rsidR="00FD2B5E">
        <w:rPr>
          <w:rFonts w:ascii="Times New Roman" w:eastAsiaTheme="minorEastAsia" w:hAnsi="Times New Roman" w:cs="Times New Roman"/>
        </w:rPr>
        <w:t>.</w:t>
      </w:r>
      <w:r w:rsidR="00AA7DCB">
        <w:rPr>
          <w:rFonts w:ascii="Times New Roman" w:eastAsiaTheme="minorEastAsia" w:hAnsi="Times New Roman" w:cs="Times New Roman"/>
        </w:rPr>
        <w:t xml:space="preserve"> </w:t>
      </w:r>
      <w:r w:rsidR="0083197A">
        <w:rPr>
          <w:rFonts w:ascii="Times New Roman" w:eastAsiaTheme="minorEastAsia" w:hAnsi="Times New Roman" w:cs="Times New Roman"/>
        </w:rPr>
        <w:t>D</w:t>
      </w:r>
      <w:r w:rsidR="001B4EE1">
        <w:rPr>
          <w:rFonts w:ascii="Times New Roman" w:eastAsiaTheme="minorEastAsia" w:hAnsi="Times New Roman" w:cs="Times New Roman"/>
        </w:rPr>
        <w:t>ata</w:t>
      </w:r>
      <w:r w:rsidR="001C33DA">
        <w:rPr>
          <w:rFonts w:ascii="Times New Roman" w:eastAsiaTheme="minorEastAsia" w:hAnsi="Times New Roman" w:cs="Times New Roman"/>
        </w:rPr>
        <w:t xml:space="preserve"> </w:t>
      </w:r>
      <w:r w:rsidR="001B4EE1">
        <w:rPr>
          <w:rFonts w:ascii="Times New Roman" w:eastAsiaTheme="minorEastAsia" w:hAnsi="Times New Roman" w:cs="Times New Roman"/>
        </w:rPr>
        <w:t>are</w:t>
      </w:r>
      <w:r w:rsidR="00E76519">
        <w:rPr>
          <w:rFonts w:ascii="Times New Roman" w:eastAsiaTheme="minorEastAsia" w:hAnsi="Times New Roman" w:cs="Times New Roman"/>
        </w:rPr>
        <w:t xml:space="preserve"> plotted alongside predictions of </w:t>
      </w:r>
      <w:r w:rsidR="00C44AD0">
        <w:rPr>
          <w:rFonts w:ascii="Times New Roman" w:eastAsiaTheme="minorEastAsia" w:hAnsi="Times New Roman" w:cs="Times New Roman"/>
        </w:rPr>
        <w:t>new observations</w:t>
      </w:r>
      <w:r w:rsidR="00AA7DCB">
        <w:rPr>
          <w:rFonts w:ascii="Times New Roman" w:eastAsiaTheme="minorEastAsia" w:hAnsi="Times New Roman" w:cs="Times New Roman"/>
        </w:rPr>
        <w:t xml:space="preserve"> </w:t>
      </w:r>
      <w:r w:rsidR="00E76519">
        <w:rPr>
          <w:rFonts w:ascii="Times New Roman" w:eastAsiaTheme="minorEastAsia" w:hAnsi="Times New Roman" w:cs="Times New Roman"/>
        </w:rPr>
        <w:t>(</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E76519" w:rsidRPr="009300A5">
        <w:rPr>
          <w:rFonts w:ascii="Times New Roman" w:eastAsiaTheme="minorEastAsia" w:hAnsi="Times New Roman" w:cs="Times New Roman"/>
          <w:lang w:bidi="he-IL"/>
        </w:rPr>
        <w:t>)</w:t>
      </w:r>
      <w:r w:rsidR="00E76519">
        <w:rPr>
          <w:rFonts w:ascii="Times New Roman" w:eastAsiaTheme="minorEastAsia" w:hAnsi="Times New Roman" w:cs="Times New Roman"/>
          <w:lang w:bidi="he-IL"/>
        </w:rPr>
        <w:t xml:space="preserve">, </w:t>
      </w:r>
      <w:r w:rsidR="00194676">
        <w:rPr>
          <w:rFonts w:ascii="Times New Roman" w:eastAsiaTheme="minorEastAsia" w:hAnsi="Times New Roman" w:cs="Times New Roman"/>
          <w:lang w:bidi="he-IL"/>
        </w:rPr>
        <w:t xml:space="preserve">the </w:t>
      </w:r>
      <w:r w:rsidR="00E76519">
        <w:rPr>
          <w:rFonts w:ascii="Times New Roman" w:eastAsiaTheme="minorEastAsia" w:hAnsi="Times New Roman" w:cs="Times New Roman"/>
          <w:lang w:bidi="he-IL"/>
        </w:rPr>
        <w:t>precision (</w:t>
      </w:r>
      <w:r w:rsidR="00F24DF5" w:rsidRPr="009300A5">
        <w:rPr>
          <w:rFonts w:ascii="Times New Roman" w:eastAsiaTheme="minorEastAsia" w:hAnsi="Times New Roman" w:cs="Times New Roman"/>
          <w:i/>
          <w:iCs/>
        </w:rPr>
        <w:t>ν</w:t>
      </w:r>
      <w:r w:rsidR="00E76519">
        <w:rPr>
          <w:rFonts w:ascii="Times New Roman" w:eastAsiaTheme="minorEastAsia" w:hAnsi="Times New Roman" w:cs="Times New Roman"/>
          <w:lang w:bidi="he-IL"/>
        </w:rPr>
        <w:t>)</w:t>
      </w:r>
      <w:r w:rsidR="00194676">
        <w:rPr>
          <w:rFonts w:ascii="Times New Roman" w:eastAsiaTheme="minorEastAsia" w:hAnsi="Times New Roman" w:cs="Times New Roman"/>
          <w:lang w:bidi="he-IL"/>
        </w:rPr>
        <w:t xml:space="preserve">, the </w:t>
      </w:r>
      <w:r w:rsidR="00E76519">
        <w:rPr>
          <w:rFonts w:ascii="Times New Roman" w:eastAsiaTheme="minorEastAsia" w:hAnsi="Times New Roman" w:cs="Times New Roman"/>
          <w:lang w:bidi="he-IL"/>
        </w:rPr>
        <w:t>mean (</w:t>
      </w:r>
      <w:r w:rsidR="00F24DF5" w:rsidRPr="009300A5">
        <w:rPr>
          <w:rFonts w:ascii="Times New Roman" w:eastAsiaTheme="minorEastAsia" w:hAnsi="Times New Roman" w:cs="Times New Roman"/>
          <w:i/>
          <w:iCs/>
        </w:rPr>
        <w:t>µ</w:t>
      </w:r>
      <w:r w:rsidR="00F24DF5" w:rsidRPr="009300A5">
        <w:rPr>
          <w:rFonts w:ascii="Times New Roman" w:eastAsiaTheme="minorEastAsia" w:hAnsi="Times New Roman" w:cs="Times New Roman"/>
          <w:i/>
          <w:iCs/>
          <w:vertAlign w:val="subscript"/>
        </w:rPr>
        <w:t>m</w:t>
      </w:r>
      <w:r w:rsidR="00E76519">
        <w:rPr>
          <w:rFonts w:ascii="Times New Roman" w:eastAsiaTheme="minorEastAsia" w:hAnsi="Times New Roman" w:cs="Times New Roman"/>
          <w:lang w:bidi="he-IL"/>
        </w:rPr>
        <w:t>) and the exponential decay rate (</w:t>
      </w:r>
      <w:r w:rsidR="00E76519" w:rsidRPr="00E76519">
        <w:rPr>
          <w:rFonts w:ascii="Times New Roman" w:eastAsiaTheme="minorEastAsia" w:hAnsi="Times New Roman" w:cs="Times New Roman"/>
          <w:i/>
          <w:iCs/>
          <w:lang w:bidi="he-IL"/>
        </w:rPr>
        <w:t>k</w:t>
      </w:r>
      <w:r w:rsidR="00E76519">
        <w:rPr>
          <w:rFonts w:ascii="Times New Roman" w:eastAsiaTheme="minorEastAsia" w:hAnsi="Times New Roman" w:cs="Times New Roman"/>
          <w:lang w:bidi="he-IL"/>
        </w:rPr>
        <w:t xml:space="preserve">) (Equation 12). </w:t>
      </w:r>
      <w:r w:rsidR="001C33DA">
        <w:rPr>
          <w:rFonts w:ascii="Times New Roman" w:eastAsiaTheme="minorEastAsia" w:hAnsi="Times New Roman" w:cs="Times New Roman"/>
        </w:rPr>
        <w:t>Point</w:t>
      </w:r>
      <w:r w:rsidR="004B13B4">
        <w:rPr>
          <w:rFonts w:ascii="Times New Roman" w:eastAsiaTheme="minorEastAsia" w:hAnsi="Times New Roman" w:cs="Times New Roman"/>
        </w:rPr>
        <w:t xml:space="preserve">s with error bars </w:t>
      </w:r>
      <w:r w:rsidR="001C33DA">
        <w:rPr>
          <w:rFonts w:ascii="Times New Roman" w:eastAsiaTheme="minorEastAsia" w:hAnsi="Times New Roman" w:cs="Times New Roman"/>
        </w:rPr>
        <w:t>denote mean</w:t>
      </w:r>
      <w:r w:rsidR="00D350E6">
        <w:rPr>
          <w:rFonts w:ascii="Times New Roman" w:eastAsiaTheme="minorEastAsia" w:hAnsi="Times New Roman" w:cs="Times New Roman"/>
        </w:rPr>
        <w:t xml:space="preserve"> </w:t>
      </w:r>
      <w:r w:rsidR="001C33DA">
        <w:rPr>
          <w:rFonts w:ascii="Times New Roman" w:eastAsiaTheme="minorEastAsia" w:hAnsi="Times New Roman" w:cs="Times New Roman"/>
        </w:rPr>
        <w:t>± standard deviation</w:t>
      </w:r>
      <w:r w:rsidR="00775D23">
        <w:rPr>
          <w:rFonts w:ascii="Times New Roman" w:eastAsiaTheme="minorEastAsia" w:hAnsi="Times New Roman" w:cs="Times New Roman"/>
        </w:rPr>
        <w:t xml:space="preserve"> of 5 samples</w:t>
      </w:r>
      <w:r w:rsidR="001C33DA">
        <w:rPr>
          <w:rFonts w:ascii="Times New Roman" w:eastAsiaTheme="minorEastAsia" w:hAnsi="Times New Roman" w:cs="Times New Roman"/>
        </w:rPr>
        <w:t xml:space="preserve">. </w:t>
      </w:r>
      <w:r w:rsidR="006C30BE" w:rsidRPr="000B1A43">
        <w:rPr>
          <w:rFonts w:ascii="Times New Roman" w:hAnsi="Times New Roman" w:cs="Times New Roman"/>
        </w:rPr>
        <w:t>Lines and intervals are medians and the central 50, 80 and 90% of posterior probability</w:t>
      </w:r>
      <w:r w:rsidR="00947D7E">
        <w:rPr>
          <w:rFonts w:ascii="Times New Roman" w:eastAsiaTheme="minorEastAsia" w:hAnsi="Times New Roman" w:cs="Times New Roman"/>
        </w:rPr>
        <w:t>.</w:t>
      </w:r>
    </w:p>
    <w:p w14:paraId="5189A919" w14:textId="77777777" w:rsidR="00584A58" w:rsidRPr="009300A5" w:rsidRDefault="00584A58" w:rsidP="0055732C">
      <w:pPr>
        <w:spacing w:line="360" w:lineRule="auto"/>
        <w:rPr>
          <w:rFonts w:ascii="Times New Roman" w:eastAsiaTheme="minorEastAsia" w:hAnsi="Times New Roman" w:cs="Times New Roman"/>
        </w:rPr>
      </w:pPr>
    </w:p>
    <w:p w14:paraId="53966C6A" w14:textId="267896CD" w:rsidR="00947D7E"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3</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The statistical model. Example 2</w:t>
      </w:r>
      <w:r w:rsidR="000A022B">
        <w:rPr>
          <w:rFonts w:ascii="Times New Roman" w:eastAsiaTheme="minorEastAsia" w:hAnsi="Times New Roman" w:cs="Times New Roman"/>
        </w:rPr>
        <w:t xml:space="preserve">: 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enescence</w:t>
      </w:r>
      <w:r w:rsidR="000A022B">
        <w:rPr>
          <w:rFonts w:ascii="Times New Roman" w:eastAsiaTheme="minorEastAsia" w:hAnsi="Times New Roman" w:cs="Times New Roman"/>
        </w:rPr>
        <w:t xml:space="preserve"> on the decomposition of </w:t>
      </w:r>
      <w:r w:rsidR="000A022B" w:rsidRPr="000A022B">
        <w:rPr>
          <w:rFonts w:ascii="Times New Roman" w:eastAsiaTheme="minorEastAsia" w:hAnsi="Times New Roman" w:cs="Times New Roman"/>
          <w:i/>
          <w:iCs/>
        </w:rPr>
        <w:t xml:space="preserve">Macrocystis </w:t>
      </w:r>
      <w:proofErr w:type="spellStart"/>
      <w:r w:rsidR="000A022B" w:rsidRPr="000A022B">
        <w:rPr>
          <w:rFonts w:ascii="Times New Roman" w:eastAsiaTheme="minorEastAsia" w:hAnsi="Times New Roman" w:cs="Times New Roman"/>
          <w:i/>
          <w:iCs/>
        </w:rPr>
        <w:t>pyrifera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a</w:t>
      </w:r>
      <w:r w:rsidR="0083197A">
        <w:rPr>
          <w:rFonts w:ascii="Times New Roman" w:eastAsiaTheme="minorEastAsia" w:hAnsi="Times New Roman" w:cs="Times New Roman"/>
        </w:rPr>
        <w:t>,</w:t>
      </w:r>
      <w:r w:rsidR="00A2447A" w:rsidRPr="00A2447A">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A2447A" w:rsidRPr="009300A5">
        <w:rPr>
          <w:rFonts w:ascii="Times New Roman" w:eastAsiaTheme="minorEastAsia" w:hAnsi="Times New Roman" w:cs="Times New Roman"/>
        </w:rPr>
        <w:fldChar w:fldCharType="begin"/>
      </w:r>
      <w:r w:rsidR="00A2447A" w:rsidRPr="009300A5">
        <w:rPr>
          <w:rFonts w:ascii="Times New Roman" w:eastAsiaTheme="minorEastAsia" w:hAnsi="Times New Roman" w:cs="Times New Roman"/>
        </w:rPr>
        <w:instrText>ADDIN BEC{Hamersley et al., 2015, #100187}</w:instrText>
      </w:r>
      <w:r w:rsidR="00A2447A" w:rsidRPr="009300A5">
        <w:rPr>
          <w:rFonts w:ascii="Times New Roman" w:eastAsiaTheme="minorEastAsia" w:hAnsi="Times New Roman" w:cs="Times New Roman"/>
        </w:rPr>
        <w:fldChar w:fldCharType="separate"/>
      </w:r>
      <w:r w:rsidR="00A2447A" w:rsidRPr="009300A5">
        <w:rPr>
          <w:rFonts w:ascii="Times New Roman" w:eastAsiaTheme="minorEastAsia" w:hAnsi="Times New Roman" w:cs="Times New Roman"/>
        </w:rPr>
        <w:t>Hamersley et al., 2015)</w:t>
      </w:r>
      <w:r w:rsidR="00A2447A" w:rsidRPr="009300A5">
        <w:rPr>
          <w:rFonts w:ascii="Times New Roman" w:eastAsiaTheme="minorEastAsia" w:hAnsi="Times New Roman" w:cs="Times New Roman"/>
        </w:rPr>
        <w:fldChar w:fldCharType="end"/>
      </w:r>
      <w:r w:rsidR="000A022B">
        <w:rPr>
          <w:rFonts w:ascii="Times New Roman" w:eastAsiaTheme="minorEastAsia" w:hAnsi="Times New Roman" w:cs="Times New Roman"/>
        </w:rPr>
        <w:t xml:space="preserve"> and </w:t>
      </w:r>
      <w:r w:rsidR="000A022B" w:rsidRPr="000A022B">
        <w:rPr>
          <w:rFonts w:ascii="Times New Roman" w:eastAsiaTheme="minorEastAsia" w:hAnsi="Times New Roman" w:cs="Times New Roman"/>
          <w:i/>
          <w:iCs/>
        </w:rPr>
        <w:t xml:space="preserve">Laminaria </w:t>
      </w:r>
      <w:proofErr w:type="spellStart"/>
      <w:r w:rsidR="000A022B" w:rsidRPr="000A022B">
        <w:rPr>
          <w:rFonts w:ascii="Times New Roman" w:eastAsiaTheme="minorEastAsia" w:hAnsi="Times New Roman" w:cs="Times New Roman"/>
          <w:i/>
          <w:iCs/>
        </w:rPr>
        <w:t>hyperborea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b</w:t>
      </w:r>
      <w:r w:rsidR="0083197A">
        <w:rPr>
          <w:rFonts w:ascii="Times New Roman" w:eastAsiaTheme="minorEastAsia" w:hAnsi="Times New Roman" w:cs="Times New Roman"/>
        </w:rPr>
        <w:t xml:space="preserve">, data from </w:t>
      </w:r>
      <w:r w:rsidR="0083197A" w:rsidRPr="009300A5">
        <w:rPr>
          <w:rFonts w:ascii="Times New Roman" w:eastAsiaTheme="minorEastAsia" w:hAnsi="Times New Roman" w:cs="Times New Roman"/>
        </w:rPr>
        <w:fldChar w:fldCharType="begin"/>
      </w:r>
      <w:r w:rsidR="0083197A" w:rsidRPr="009300A5">
        <w:rPr>
          <w:rFonts w:ascii="Times New Roman" w:eastAsiaTheme="minorEastAsia" w:hAnsi="Times New Roman" w:cs="Times New Roman"/>
        </w:rPr>
        <w:instrText>ADDIN BEC{de Bettignies et al., 2020, #27484}</w:instrText>
      </w:r>
      <w:r w:rsidR="0083197A" w:rsidRPr="009300A5">
        <w:rPr>
          <w:rFonts w:ascii="Times New Roman" w:eastAsiaTheme="minorEastAsia" w:hAnsi="Times New Roman" w:cs="Times New Roman"/>
        </w:rPr>
        <w:fldChar w:fldCharType="separate"/>
      </w:r>
      <w:r w:rsidR="0083197A" w:rsidRPr="009300A5">
        <w:rPr>
          <w:rFonts w:ascii="Times New Roman" w:eastAsiaTheme="minorEastAsia" w:hAnsi="Times New Roman" w:cs="Times New Roman"/>
        </w:rPr>
        <w:t>de Bettignies et al., 2020)</w:t>
      </w:r>
      <w:r w:rsidR="0083197A" w:rsidRPr="009300A5">
        <w:rPr>
          <w:rFonts w:ascii="Times New Roman" w:eastAsiaTheme="minorEastAsia" w:hAnsi="Times New Roman" w:cs="Times New Roman"/>
        </w:rPr>
        <w:fldChar w:fldCharType="end"/>
      </w:r>
      <w:r w:rsidR="00134D3E">
        <w:rPr>
          <w:rFonts w:ascii="Times New Roman" w:eastAsiaTheme="minorEastAsia" w:hAnsi="Times New Roman" w:cs="Times New Roman"/>
        </w:rPr>
        <w:t>, shown as the proportion of remaining mass over time</w:t>
      </w:r>
      <w:r w:rsidR="007503C8">
        <w:rPr>
          <w:rFonts w:ascii="Times New Roman" w:eastAsiaTheme="minorEastAsia" w:hAnsi="Times New Roman" w:cs="Times New Roman"/>
        </w:rPr>
        <w:t xml:space="preserv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83197A">
        <w:rPr>
          <w:rFonts w:ascii="Times New Roman" w:hAnsi="Times New Roman" w:cs="Times New Roman"/>
        </w:rPr>
        <w:t xml:space="preserve"> </w:t>
      </w:r>
      <w:r w:rsidR="0083197A">
        <w:rPr>
          <w:rFonts w:ascii="Times New Roman" w:eastAsiaTheme="minorEastAsia" w:hAnsi="Times New Roman" w:cs="Times New Roman"/>
        </w:rPr>
        <w:t xml:space="preserve">Data are plotted alongside predictions of </w:t>
      </w:r>
      <w:r w:rsidR="0083197A">
        <w:rPr>
          <w:rFonts w:ascii="Times New Roman" w:eastAsiaTheme="minorEastAsia" w:hAnsi="Times New Roman" w:cs="Times New Roman"/>
          <w:lang w:bidi="he-IL"/>
        </w:rPr>
        <w:t>the mean (</w:t>
      </w:r>
      <w:r w:rsidR="0083197A" w:rsidRPr="009300A5">
        <w:rPr>
          <w:rFonts w:ascii="Times New Roman" w:eastAsiaTheme="minorEastAsia" w:hAnsi="Times New Roman" w:cs="Times New Roman"/>
          <w:i/>
          <w:iCs/>
        </w:rPr>
        <w:t>µ</w:t>
      </w:r>
      <w:r w:rsidR="0083197A" w:rsidRPr="009300A5">
        <w:rPr>
          <w:rFonts w:ascii="Times New Roman" w:eastAsiaTheme="minorEastAsia" w:hAnsi="Times New Roman" w:cs="Times New Roman"/>
          <w:i/>
          <w:iCs/>
          <w:vertAlign w:val="subscript"/>
        </w:rPr>
        <w:t>m</w:t>
      </w:r>
      <w:r w:rsidR="0083197A">
        <w:rPr>
          <w:rFonts w:ascii="Times New Roman" w:eastAsiaTheme="minorEastAsia" w:hAnsi="Times New Roman" w:cs="Times New Roman"/>
          <w:lang w:bidi="he-IL"/>
        </w:rPr>
        <w:t>) and the exponential decay rate (</w:t>
      </w:r>
      <w:r w:rsidR="0083197A" w:rsidRPr="00E76519">
        <w:rPr>
          <w:rFonts w:ascii="Times New Roman" w:eastAsiaTheme="minorEastAsia" w:hAnsi="Times New Roman" w:cs="Times New Roman"/>
          <w:i/>
          <w:iCs/>
          <w:lang w:bidi="he-IL"/>
        </w:rPr>
        <w:t>k</w:t>
      </w:r>
      <w:r w:rsidR="0083197A">
        <w:rPr>
          <w:rFonts w:ascii="Times New Roman" w:eastAsiaTheme="minorEastAsia" w:hAnsi="Times New Roman" w:cs="Times New Roman"/>
          <w:lang w:bidi="he-IL"/>
        </w:rPr>
        <w:t xml:space="preserve">) (Equation 12). </w:t>
      </w:r>
      <w:r w:rsidR="00025943">
        <w:rPr>
          <w:rFonts w:ascii="Times New Roman" w:eastAsiaTheme="minorEastAsia" w:hAnsi="Times New Roman" w:cs="Times New Roman"/>
        </w:rPr>
        <w:t>Point</w:t>
      </w:r>
      <w:r w:rsidR="004B13B4">
        <w:rPr>
          <w:rFonts w:ascii="Times New Roman" w:eastAsiaTheme="minorEastAsia" w:hAnsi="Times New Roman" w:cs="Times New Roman"/>
        </w:rPr>
        <w:t>s with error bars</w:t>
      </w:r>
      <w:r w:rsidR="00025943">
        <w:rPr>
          <w:rFonts w:ascii="Times New Roman" w:eastAsiaTheme="minorEastAsia" w:hAnsi="Times New Roman" w:cs="Times New Roman"/>
        </w:rPr>
        <w:t xml:space="preserve"> denote mean ± standard deviation of 5 samples.</w:t>
      </w:r>
      <w:r w:rsidR="004B13B4">
        <w:rPr>
          <w:rFonts w:ascii="Times New Roman" w:eastAsiaTheme="minorEastAsia" w:hAnsi="Times New Roman" w:cs="Times New Roman"/>
        </w:rPr>
        <w:t xml:space="preserve"> </w:t>
      </w:r>
      <w:r w:rsidR="00E432FC">
        <w:rPr>
          <w:rFonts w:ascii="Times New Roman" w:eastAsiaTheme="minorEastAsia" w:hAnsi="Times New Roman" w:cs="Times New Roman"/>
        </w:rPr>
        <w:t xml:space="preserve">Points </w:t>
      </w:r>
      <w:r w:rsidR="00E432FC">
        <w:rPr>
          <w:rFonts w:ascii="Times New Roman" w:eastAsiaTheme="minorEastAsia" w:hAnsi="Times New Roman" w:cs="Times New Roman"/>
        </w:rPr>
        <w:lastRenderedPageBreak/>
        <w:t xml:space="preserve">without error bars are 1 sample. </w:t>
      </w:r>
      <w:r w:rsidR="0003424A" w:rsidRPr="000B1A43">
        <w:rPr>
          <w:rFonts w:ascii="Times New Roman" w:hAnsi="Times New Roman" w:cs="Times New Roman"/>
        </w:rPr>
        <w:t>Lines and intervals are medians and the central 50, 80 and 90% of posterior probability.</w:t>
      </w:r>
    </w:p>
    <w:p w14:paraId="262906D2" w14:textId="77777777" w:rsidR="00584A58" w:rsidRPr="009300A5" w:rsidRDefault="00584A58" w:rsidP="0055732C">
      <w:pPr>
        <w:spacing w:line="360" w:lineRule="auto"/>
        <w:rPr>
          <w:rFonts w:ascii="Times New Roman" w:eastAsiaTheme="minorEastAsia" w:hAnsi="Times New Roman" w:cs="Times New Roman"/>
        </w:rPr>
      </w:pPr>
    </w:p>
    <w:p w14:paraId="1E2745FD" w14:textId="3F0B02B3" w:rsidR="00947D7E" w:rsidRPr="009300A5" w:rsidRDefault="00584A58" w:rsidP="0055732C">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4</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3: </w:t>
      </w:r>
      <w:r w:rsidR="00E8396F">
        <w:rPr>
          <w:rFonts w:ascii="Times New Roman" w:eastAsiaTheme="minorEastAsia" w:hAnsi="Times New Roman" w:cs="Times New Roman"/>
        </w:rPr>
        <w:t xml:space="preserve">the effect of </w:t>
      </w:r>
      <w:r w:rsidR="00812559">
        <w:rPr>
          <w:rFonts w:ascii="Times New Roman" w:eastAsiaTheme="minorEastAsia" w:hAnsi="Times New Roman" w:cs="Times New Roman"/>
        </w:rPr>
        <w:t>l</w:t>
      </w:r>
      <w:r w:rsidR="00D350E6">
        <w:rPr>
          <w:rFonts w:ascii="Times New Roman" w:eastAsiaTheme="minorEastAsia" w:hAnsi="Times New Roman" w:cs="Times New Roman"/>
        </w:rPr>
        <w:t>ight</w:t>
      </w:r>
      <w:r w:rsidR="00E8396F">
        <w:rPr>
          <w:rFonts w:ascii="Times New Roman" w:eastAsiaTheme="minorEastAsia" w:hAnsi="Times New Roman" w:cs="Times New Roman"/>
        </w:rPr>
        <w:t xml:space="preserve"> attenuation with depth on the decomposition of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hyperborea</w:t>
      </w:r>
      <w:proofErr w:type="spellEnd"/>
      <w:r w:rsidR="00E8396F">
        <w:rPr>
          <w:rFonts w:ascii="Times New Roman" w:eastAsiaTheme="minorEastAsia" w:hAnsi="Times New Roman" w:cs="Times New Roman"/>
        </w:rPr>
        <w:t xml:space="preserve"> and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ochroleuca</w:t>
      </w:r>
      <w:proofErr w:type="spellEnd"/>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i/>
          <w:iCs/>
        </w:rPr>
        <w:t>ex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a</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2021, #5570}</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2021)</w:t>
      </w:r>
      <w:r w:rsidR="00C45CB6" w:rsidRPr="009300A5">
        <w:rPr>
          <w:rFonts w:ascii="Times New Roman" w:eastAsiaTheme="minorEastAsia" w:hAnsi="Times New Roman" w:cs="Times New Roman"/>
        </w:rPr>
        <w:fldChar w:fldCharType="end"/>
      </w:r>
      <w:r w:rsidR="00C45CB6">
        <w:rPr>
          <w:rFonts w:ascii="Times New Roman" w:eastAsiaTheme="minorEastAsia" w:hAnsi="Times New Roman" w:cs="Times New Roman"/>
        </w:rPr>
        <w:t xml:space="preserve"> </w:t>
      </w:r>
      <w:r w:rsidR="00E8396F">
        <w:rPr>
          <w:rFonts w:ascii="Times New Roman" w:eastAsiaTheme="minorEastAsia" w:hAnsi="Times New Roman" w:cs="Times New Roman"/>
        </w:rPr>
        <w:t xml:space="preserve">and </w:t>
      </w:r>
      <w:r w:rsidR="00E8396F" w:rsidRPr="00E8396F">
        <w:rPr>
          <w:rFonts w:ascii="Times New Roman" w:eastAsiaTheme="minorEastAsia" w:hAnsi="Times New Roman" w:cs="Times New Roman"/>
          <w:i/>
          <w:iCs/>
        </w:rPr>
        <w:t>in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b</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2022, #81381}</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2022)</w:t>
      </w:r>
      <w:r w:rsidR="00C45CB6" w:rsidRPr="009300A5">
        <w:rPr>
          <w:rFonts w:ascii="Times New Roman" w:eastAsiaTheme="minorEastAsia" w:hAnsi="Times New Roman" w:cs="Times New Roman"/>
        </w:rPr>
        <w:fldChar w:fldCharType="end"/>
      </w:r>
      <w:r w:rsidR="007503C8">
        <w:rPr>
          <w:rFonts w:ascii="Times New Roman" w:eastAsiaTheme="minorEastAsia" w:hAnsi="Times New Roman" w:cs="Times New Roman"/>
        </w:rPr>
        <w:t xml:space="preserve">, shown as the proportion of remaining mass over time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C45CB6">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0160BD">
        <w:rPr>
          <w:rFonts w:ascii="Times New Roman" w:eastAsiaTheme="minorEastAsia" w:hAnsi="Times New Roman" w:cs="Times New Roman"/>
          <w:lang w:bidi="he-IL"/>
        </w:rPr>
        <w:t xml:space="preserve">, </w:t>
      </w:r>
      <w:r w:rsidR="00C45CB6">
        <w:rPr>
          <w:rFonts w:ascii="Times New Roman" w:eastAsiaTheme="minorEastAsia" w:hAnsi="Times New Roman" w:cs="Times New Roman"/>
          <w:lang w:bidi="he-IL"/>
        </w:rPr>
        <w:t xml:space="preserve">Equation 12). </w:t>
      </w:r>
      <w:r w:rsidR="0003424A" w:rsidRPr="000B1A43">
        <w:rPr>
          <w:rFonts w:ascii="Times New Roman" w:hAnsi="Times New Roman" w:cs="Times New Roman"/>
        </w:rPr>
        <w:t>Lines and intervals are medians and the central 50, 80 and 90% of posterior probability.</w:t>
      </w:r>
    </w:p>
    <w:p w14:paraId="44692CC9" w14:textId="77777777" w:rsidR="00584A58" w:rsidRPr="009300A5" w:rsidRDefault="00584A58" w:rsidP="0055732C">
      <w:pPr>
        <w:spacing w:line="360" w:lineRule="auto"/>
        <w:rPr>
          <w:rFonts w:ascii="Times New Roman" w:eastAsiaTheme="minorEastAsia" w:hAnsi="Times New Roman" w:cs="Times New Roman"/>
        </w:rPr>
      </w:pPr>
    </w:p>
    <w:p w14:paraId="28BEBA1D" w14:textId="0DB3D6B5" w:rsidR="00012E5F" w:rsidRDefault="00584A58" w:rsidP="0055732C">
      <w:pPr>
        <w:spacing w:line="360" w:lineRule="auto"/>
        <w:rPr>
          <w:rFonts w:ascii="Times New Roman" w:hAnsi="Times New Roman" w:cs="Times New Roman"/>
        </w:rPr>
      </w:pPr>
      <w:r w:rsidRPr="009300A5">
        <w:rPr>
          <w:rFonts w:ascii="Times New Roman" w:eastAsiaTheme="minorEastAsia" w:hAnsi="Times New Roman" w:cs="Times New Roman"/>
          <w:b/>
          <w:bCs/>
        </w:rPr>
        <w:t>Figure 5</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4: </w:t>
      </w:r>
      <w:r w:rsidR="002343ED">
        <w:rPr>
          <w:rFonts w:ascii="Times New Roman" w:eastAsiaTheme="minorEastAsia" w:hAnsi="Times New Roman" w:cs="Times New Roman"/>
        </w:rPr>
        <w:t xml:space="preserve">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eason</w:t>
      </w:r>
      <w:r w:rsidR="002343ED" w:rsidRPr="002343ED">
        <w:rPr>
          <w:rFonts w:ascii="Times New Roman" w:eastAsiaTheme="minorEastAsia" w:hAnsi="Times New Roman" w:cs="Times New Roman"/>
        </w:rPr>
        <w:t xml:space="preserve"> </w:t>
      </w:r>
      <w:r w:rsidR="002343ED">
        <w:rPr>
          <w:rFonts w:ascii="Times New Roman" w:eastAsiaTheme="minorEastAsia" w:hAnsi="Times New Roman" w:cs="Times New Roman"/>
        </w:rPr>
        <w:t xml:space="preserve">on the decomposition of </w:t>
      </w:r>
      <w:proofErr w:type="spellStart"/>
      <w:r w:rsidR="002343ED" w:rsidRPr="002343ED">
        <w:rPr>
          <w:rFonts w:ascii="Times New Roman" w:eastAsiaTheme="minorEastAsia" w:hAnsi="Times New Roman" w:cs="Times New Roman"/>
          <w:i/>
          <w:iCs/>
        </w:rPr>
        <w:t>Ulvaria</w:t>
      </w:r>
      <w:proofErr w:type="spellEnd"/>
      <w:r w:rsidR="002343ED" w:rsidRPr="002343ED">
        <w:rPr>
          <w:rFonts w:ascii="Times New Roman" w:eastAsiaTheme="minorEastAsia" w:hAnsi="Times New Roman" w:cs="Times New Roman"/>
          <w:i/>
          <w:iCs/>
        </w:rPr>
        <w:t xml:space="preserve"> obscura</w:t>
      </w:r>
      <w:r w:rsidR="002343ED">
        <w:rPr>
          <w:rFonts w:ascii="Times New Roman" w:eastAsiaTheme="minorEastAsia" w:hAnsi="Times New Roman" w:cs="Times New Roman"/>
        </w:rPr>
        <w:t xml:space="preserve"> (data from</w:t>
      </w:r>
      <w:r w:rsidR="00D236DA" w:rsidRPr="00D236DA">
        <w:rPr>
          <w:rFonts w:ascii="Times New Roman" w:eastAsiaTheme="minorEastAsia" w:hAnsi="Times New Roman" w:cs="Times New Roman"/>
        </w:rPr>
        <w:t xml:space="preserve"> </w:t>
      </w:r>
      <w:r w:rsidR="00D236DA" w:rsidRPr="009300A5">
        <w:rPr>
          <w:rFonts w:ascii="Times New Roman" w:eastAsiaTheme="minorEastAsia" w:hAnsi="Times New Roman" w:cs="Times New Roman"/>
        </w:rPr>
        <w:fldChar w:fldCharType="begin"/>
      </w:r>
      <w:r w:rsidR="00D236DA" w:rsidRPr="009300A5">
        <w:rPr>
          <w:rFonts w:ascii="Times New Roman" w:eastAsiaTheme="minorEastAsia" w:hAnsi="Times New Roman" w:cs="Times New Roman"/>
        </w:rPr>
        <w:instrText>ADDIN BEC{Bourguès et al., 1996, #24871}</w:instrText>
      </w:r>
      <w:r w:rsidR="00D236DA" w:rsidRPr="009300A5">
        <w:rPr>
          <w:rFonts w:ascii="Times New Roman" w:eastAsiaTheme="minorEastAsia" w:hAnsi="Times New Roman" w:cs="Times New Roman"/>
        </w:rPr>
        <w:fldChar w:fldCharType="separate"/>
      </w:r>
      <w:r w:rsidR="00D236DA" w:rsidRPr="009300A5">
        <w:rPr>
          <w:rFonts w:ascii="Times New Roman" w:eastAsiaTheme="minorEastAsia" w:hAnsi="Times New Roman" w:cs="Times New Roman"/>
        </w:rPr>
        <w:t>Bourguès et al., 1996)</w:t>
      </w:r>
      <w:r w:rsidR="00D236DA" w:rsidRPr="009300A5">
        <w:rPr>
          <w:rFonts w:ascii="Times New Roman" w:eastAsiaTheme="minorEastAsia" w:hAnsi="Times New Roman" w:cs="Times New Roman"/>
        </w:rPr>
        <w:fldChar w:fldCharType="end"/>
      </w:r>
      <w:r w:rsidR="002343ED">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2343ED">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2343ED">
        <w:rPr>
          <w:rFonts w:ascii="Times New Roman" w:eastAsiaTheme="minorEastAsia" w:hAnsi="Times New Roman" w:cs="Times New Roman"/>
          <w:lang w:bidi="he-IL"/>
        </w:rPr>
        <w:t xml:space="preserve">, Equation 12). </w:t>
      </w:r>
      <w:r w:rsidR="0003424A" w:rsidRPr="000B1A43">
        <w:rPr>
          <w:rFonts w:ascii="Times New Roman" w:hAnsi="Times New Roman" w:cs="Times New Roman"/>
        </w:rPr>
        <w:t>Lines and intervals are medians and the central 50, 80 and 90% of posterior probability.</w:t>
      </w:r>
    </w:p>
    <w:p w14:paraId="10D34FCD" w14:textId="77777777" w:rsidR="00427C41" w:rsidRDefault="00427C41" w:rsidP="0055732C">
      <w:pPr>
        <w:spacing w:line="360" w:lineRule="auto"/>
        <w:rPr>
          <w:rFonts w:ascii="Times New Roman" w:hAnsi="Times New Roman" w:cs="Times New Roman"/>
        </w:rPr>
      </w:pPr>
    </w:p>
    <w:p w14:paraId="5702ACA8" w14:textId="77777777" w:rsidR="00427C41" w:rsidRPr="00427C41" w:rsidRDefault="00427C41" w:rsidP="00427C41">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Acknowledgements</w:t>
      </w:r>
    </w:p>
    <w:p w14:paraId="1CA67B15" w14:textId="77777777" w:rsidR="00427C41" w:rsidRPr="00427C41" w:rsidRDefault="00427C41" w:rsidP="00427C41">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rPr>
        <w:t>Thanks go to Andy Foggo and Nadia Frontier for inspiring discussions over the years and Nadia for sharing her data with me. Thanks also to Pere Rovira for the email exchange and Bojana Manojlovic for the chat.</w:t>
      </w:r>
    </w:p>
    <w:p w14:paraId="39CC8422" w14:textId="77777777" w:rsidR="00427C41" w:rsidRPr="00427C41" w:rsidRDefault="00427C41" w:rsidP="00427C41">
      <w:pPr>
        <w:spacing w:line="360" w:lineRule="auto"/>
        <w:rPr>
          <w:rFonts w:ascii="Times New Roman" w:eastAsiaTheme="minorEastAsia" w:hAnsi="Times New Roman" w:cs="Times New Roman"/>
          <w:lang w:bidi="he-IL"/>
        </w:rPr>
      </w:pPr>
    </w:p>
    <w:p w14:paraId="75F5EC55" w14:textId="4397CCAB" w:rsidR="00427C41" w:rsidRPr="00427C41" w:rsidRDefault="00427C41" w:rsidP="00427C41">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Funding</w:t>
      </w:r>
    </w:p>
    <w:p w14:paraId="76786CDD" w14:textId="77777777" w:rsidR="00427C41" w:rsidRPr="00427C41" w:rsidRDefault="00427C41" w:rsidP="00427C41">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rPr>
        <w:t>This work was supported by the Forrest Research Foundation Scholarship and Australian Government Research Training Program Scholarship. Open access publishing was facilitated by The University of Western Australia, as part of the Wiley–The University of Western Australia agreement via the Council of Australian University Librarians.</w:t>
      </w:r>
    </w:p>
    <w:p w14:paraId="04F56163" w14:textId="77777777" w:rsidR="00427C41" w:rsidRPr="00427C41" w:rsidRDefault="00427C41" w:rsidP="00427C41">
      <w:pPr>
        <w:spacing w:line="360" w:lineRule="auto"/>
        <w:rPr>
          <w:rFonts w:ascii="Times New Roman" w:eastAsiaTheme="minorEastAsia" w:hAnsi="Times New Roman" w:cs="Times New Roman"/>
          <w:lang w:bidi="he-IL"/>
        </w:rPr>
      </w:pPr>
    </w:p>
    <w:p w14:paraId="54A5B342" w14:textId="66206F72" w:rsidR="00427C41" w:rsidRPr="00427C41" w:rsidRDefault="00427C41" w:rsidP="00427C41">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Conflict</w:t>
      </w:r>
      <w:r>
        <w:rPr>
          <w:rFonts w:ascii="Times New Roman" w:eastAsiaTheme="minorEastAsia" w:hAnsi="Times New Roman" w:cs="Times New Roman"/>
          <w:b/>
          <w:bCs/>
          <w:lang w:bidi="he-IL"/>
        </w:rPr>
        <w:t>s</w:t>
      </w:r>
      <w:r w:rsidRPr="00427C41">
        <w:rPr>
          <w:rFonts w:ascii="Times New Roman" w:eastAsiaTheme="minorEastAsia" w:hAnsi="Times New Roman" w:cs="Times New Roman"/>
          <w:b/>
          <w:bCs/>
          <w:lang w:bidi="he-IL"/>
        </w:rPr>
        <w:t xml:space="preserve"> of interest</w:t>
      </w:r>
    </w:p>
    <w:p w14:paraId="73DACFD4" w14:textId="77777777" w:rsidR="00427C41" w:rsidRPr="00427C41" w:rsidRDefault="00427C41" w:rsidP="00427C41">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I declare no conflicts of interest.</w:t>
      </w:r>
    </w:p>
    <w:p w14:paraId="2C63E497" w14:textId="77777777" w:rsidR="00427C41" w:rsidRPr="00427C41" w:rsidRDefault="00427C41" w:rsidP="00427C41">
      <w:pPr>
        <w:spacing w:line="360" w:lineRule="auto"/>
        <w:rPr>
          <w:rFonts w:ascii="Times New Roman" w:eastAsiaTheme="minorEastAsia" w:hAnsi="Times New Roman" w:cs="Times New Roman"/>
          <w:lang w:bidi="he-IL"/>
        </w:rPr>
      </w:pPr>
    </w:p>
    <w:p w14:paraId="0F452FFA" w14:textId="4D0B13CD" w:rsidR="00427C41" w:rsidRPr="00427C41" w:rsidRDefault="00427C41" w:rsidP="00427C41">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 xml:space="preserve">Data </w:t>
      </w:r>
      <w:r>
        <w:rPr>
          <w:rFonts w:ascii="Times New Roman" w:eastAsiaTheme="minorEastAsia" w:hAnsi="Times New Roman" w:cs="Times New Roman"/>
          <w:b/>
          <w:bCs/>
          <w:lang w:bidi="he-IL"/>
        </w:rPr>
        <w:t xml:space="preserve">and </w:t>
      </w:r>
      <w:r w:rsidRPr="00427C41">
        <w:rPr>
          <w:rFonts w:ascii="Times New Roman" w:eastAsiaTheme="minorEastAsia" w:hAnsi="Times New Roman" w:cs="Times New Roman"/>
          <w:b/>
          <w:bCs/>
          <w:lang w:bidi="he-IL"/>
        </w:rPr>
        <w:t>availability</w:t>
      </w:r>
    </w:p>
    <w:p w14:paraId="2570FF18" w14:textId="45F84680" w:rsidR="00427C41" w:rsidRPr="00947D7E" w:rsidRDefault="00427C41" w:rsidP="0055732C">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 xml:space="preserve">Data and code to reproduce this paper and apply my model to your own data are available at </w:t>
      </w:r>
      <w:hyperlink r:id="rId13" w:history="1">
        <w:r w:rsidRPr="00427C41">
          <w:rPr>
            <w:rStyle w:val="Hyperlink"/>
            <w:rFonts w:ascii="Times New Roman" w:eastAsiaTheme="minorEastAsia" w:hAnsi="Times New Roman" w:cs="Times New Roman"/>
            <w:lang w:bidi="he-IL"/>
          </w:rPr>
          <w:t>github.com/</w:t>
        </w:r>
        <w:proofErr w:type="spellStart"/>
        <w:r w:rsidRPr="00427C41">
          <w:rPr>
            <w:rStyle w:val="Hyperlink"/>
            <w:rFonts w:ascii="Times New Roman" w:eastAsiaTheme="minorEastAsia" w:hAnsi="Times New Roman" w:cs="Times New Roman"/>
            <w:lang w:bidi="he-IL"/>
          </w:rPr>
          <w:t>lukaseamus</w:t>
        </w:r>
        <w:proofErr w:type="spellEnd"/>
        <w:r w:rsidRPr="00427C41">
          <w:rPr>
            <w:rStyle w:val="Hyperlink"/>
            <w:rFonts w:ascii="Times New Roman" w:eastAsiaTheme="minorEastAsia" w:hAnsi="Times New Roman" w:cs="Times New Roman"/>
            <w:lang w:bidi="he-IL"/>
          </w:rPr>
          <w:t>/</w:t>
        </w:r>
        <w:proofErr w:type="spellStart"/>
        <w:r w:rsidRPr="00427C41">
          <w:rPr>
            <w:rStyle w:val="Hyperlink"/>
            <w:rFonts w:ascii="Times New Roman" w:eastAsiaTheme="minorEastAsia" w:hAnsi="Times New Roman" w:cs="Times New Roman"/>
            <w:lang w:bidi="he-IL"/>
          </w:rPr>
          <w:t>limbodeco</w:t>
        </w:r>
        <w:proofErr w:type="spellEnd"/>
      </w:hyperlink>
      <w:r w:rsidRPr="00427C41">
        <w:rPr>
          <w:rFonts w:ascii="Times New Roman" w:eastAsiaTheme="minorEastAsia" w:hAnsi="Times New Roman" w:cs="Times New Roman"/>
        </w:rPr>
        <w:t xml:space="preserve">. Please cite this paper as well as the model </w:t>
      </w:r>
      <w:r w:rsidRPr="00427C41">
        <w:rPr>
          <w:rFonts w:ascii="Times New Roman" w:eastAsiaTheme="minorEastAsia" w:hAnsi="Times New Roman" w:cs="Times New Roman"/>
        </w:rPr>
        <w:fldChar w:fldCharType="begin"/>
      </w:r>
      <w:r w:rsidRPr="00427C41">
        <w:rPr>
          <w:rFonts w:ascii="Times New Roman" w:eastAsiaTheme="minorEastAsia" w:hAnsi="Times New Roman" w:cs="Times New Roman"/>
        </w:rPr>
        <w:instrText>ADDIN BEC{Wright, 2025, #82644}</w:instrText>
      </w:r>
      <w:r w:rsidRPr="00427C41">
        <w:rPr>
          <w:rFonts w:ascii="Times New Roman" w:eastAsiaTheme="minorEastAsia" w:hAnsi="Times New Roman" w:cs="Times New Roman"/>
        </w:rPr>
        <w:fldChar w:fldCharType="separate"/>
      </w:r>
      <w:r w:rsidRPr="00427C41">
        <w:rPr>
          <w:rFonts w:ascii="Times New Roman" w:eastAsiaTheme="minorEastAsia" w:hAnsi="Times New Roman" w:cs="Times New Roman"/>
        </w:rPr>
        <w:t>(Wright, 2025)</w:t>
      </w:r>
      <w:r w:rsidRPr="00427C41">
        <w:rPr>
          <w:rFonts w:ascii="Times New Roman" w:eastAsiaTheme="minorEastAsia" w:hAnsi="Times New Roman" w:cs="Times New Roman"/>
        </w:rPr>
        <w:fldChar w:fldCharType="end"/>
      </w:r>
      <w:r w:rsidRPr="00427C41">
        <w:rPr>
          <w:rFonts w:ascii="Times New Roman" w:eastAsiaTheme="minorEastAsia" w:hAnsi="Times New Roman" w:cs="Times New Roman"/>
        </w:rPr>
        <w:t>.</w:t>
      </w:r>
    </w:p>
    <w:sectPr w:rsidR="00427C41" w:rsidRPr="00947D7E" w:rsidSect="00595FB8">
      <w:footerReference w:type="even" r:id="rId14"/>
      <w:footerReference w:type="default" r:id="rId15"/>
      <w:footnotePr>
        <w:numFmt w:val="chicago"/>
      </w:footnotePr>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D790D" w14:textId="77777777" w:rsidR="006122E3" w:rsidRDefault="006122E3" w:rsidP="002D2637">
      <w:r>
        <w:separator/>
      </w:r>
    </w:p>
  </w:endnote>
  <w:endnote w:type="continuationSeparator" w:id="0">
    <w:p w14:paraId="2FC69EEC" w14:textId="77777777" w:rsidR="006122E3" w:rsidRDefault="006122E3" w:rsidP="002D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Futura">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084390"/>
      <w:docPartObj>
        <w:docPartGallery w:val="Page Numbers (Bottom of Page)"/>
        <w:docPartUnique/>
      </w:docPartObj>
    </w:sdtPr>
    <w:sdtContent>
      <w:p w14:paraId="4ABC673C" w14:textId="4E861DEE" w:rsidR="000E5133" w:rsidRDefault="000E5133" w:rsidP="00832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9F70BA" w14:textId="77777777" w:rsidR="000E5133" w:rsidRDefault="000E5133" w:rsidP="000E51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10416011"/>
      <w:docPartObj>
        <w:docPartGallery w:val="Page Numbers (Bottom of Page)"/>
        <w:docPartUnique/>
      </w:docPartObj>
    </w:sdtPr>
    <w:sdtContent>
      <w:p w14:paraId="4416189F" w14:textId="0C20D539" w:rsidR="000E5133" w:rsidRPr="00862F78" w:rsidRDefault="000E5133" w:rsidP="00832D90">
        <w:pPr>
          <w:pStyle w:val="Footer"/>
          <w:framePr w:wrap="none" w:vAnchor="text" w:hAnchor="margin" w:xAlign="right" w:y="1"/>
          <w:rPr>
            <w:rStyle w:val="PageNumber"/>
            <w:rFonts w:ascii="Times New Roman" w:hAnsi="Times New Roman" w:cs="Times New Roman"/>
          </w:rPr>
        </w:pPr>
        <w:r w:rsidRPr="00862F78">
          <w:rPr>
            <w:rStyle w:val="PageNumber"/>
            <w:rFonts w:ascii="Times New Roman" w:hAnsi="Times New Roman" w:cs="Times New Roman"/>
          </w:rPr>
          <w:fldChar w:fldCharType="begin"/>
        </w:r>
        <w:r w:rsidRPr="00862F78">
          <w:rPr>
            <w:rStyle w:val="PageNumber"/>
            <w:rFonts w:ascii="Times New Roman" w:hAnsi="Times New Roman" w:cs="Times New Roman"/>
          </w:rPr>
          <w:instrText xml:space="preserve"> PAGE </w:instrText>
        </w:r>
        <w:r w:rsidRPr="00862F78">
          <w:rPr>
            <w:rStyle w:val="PageNumber"/>
            <w:rFonts w:ascii="Times New Roman" w:hAnsi="Times New Roman" w:cs="Times New Roman"/>
          </w:rPr>
          <w:fldChar w:fldCharType="separate"/>
        </w:r>
        <w:r w:rsidRPr="00862F78">
          <w:rPr>
            <w:rStyle w:val="PageNumber"/>
            <w:rFonts w:ascii="Times New Roman" w:hAnsi="Times New Roman" w:cs="Times New Roman"/>
            <w:noProof/>
          </w:rPr>
          <w:t>2</w:t>
        </w:r>
        <w:r w:rsidRPr="00862F78">
          <w:rPr>
            <w:rStyle w:val="PageNumber"/>
            <w:rFonts w:ascii="Times New Roman" w:hAnsi="Times New Roman" w:cs="Times New Roman"/>
          </w:rPr>
          <w:fldChar w:fldCharType="end"/>
        </w:r>
      </w:p>
    </w:sdtContent>
  </w:sdt>
  <w:p w14:paraId="4F79101A" w14:textId="77777777" w:rsidR="000E5133" w:rsidRDefault="000E5133" w:rsidP="000E51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DE7F" w14:textId="77777777" w:rsidR="006122E3" w:rsidRDefault="006122E3" w:rsidP="002D2637">
      <w:r>
        <w:separator/>
      </w:r>
    </w:p>
  </w:footnote>
  <w:footnote w:type="continuationSeparator" w:id="0">
    <w:p w14:paraId="0A334D2D" w14:textId="77777777" w:rsidR="006122E3" w:rsidRDefault="006122E3" w:rsidP="002D2637">
      <w:r>
        <w:continuationSeparator/>
      </w:r>
    </w:p>
  </w:footnote>
  <w:footnote w:id="1">
    <w:p w14:paraId="04E14326" w14:textId="77777777" w:rsidR="00584A58" w:rsidRPr="000A3E27" w:rsidRDefault="00584A58" w:rsidP="0093627E">
      <w:pPr>
        <w:pStyle w:val="FootnoteText"/>
        <w:spacing w:line="360" w:lineRule="auto"/>
        <w:rPr>
          <w:sz w:val="24"/>
          <w:szCs w:val="24"/>
        </w:rPr>
      </w:pPr>
      <w:r w:rsidRPr="000A3E27">
        <w:rPr>
          <w:rStyle w:val="FootnoteReference"/>
          <w:sz w:val="24"/>
          <w:szCs w:val="24"/>
          <w:lang w:bidi="he-IL"/>
        </w:rPr>
        <w:footnoteRef/>
      </w:r>
      <w:r w:rsidRPr="000A3E27">
        <w:rPr>
          <w:rFonts w:cs="Times New Roman"/>
          <w:sz w:val="24"/>
          <w:szCs w:val="24"/>
          <w:lang w:bidi="he-IL"/>
        </w:rPr>
        <w:t xml:space="preserve"> This standard deviation is an underestimate because no uncertainty was provided for the global primary production estimate </w:t>
      </w:r>
      <w:r w:rsidRPr="000A3E27">
        <w:rPr>
          <w:sz w:val="24"/>
          <w:szCs w:val="24"/>
        </w:rPr>
        <w:fldChar w:fldCharType="begin"/>
      </w:r>
      <w:r w:rsidRPr="000A3E27">
        <w:rPr>
          <w:sz w:val="24"/>
          <w:szCs w:val="24"/>
        </w:rPr>
        <w:instrText>ADDIN BEC{Duarte et al., 2022, #38140}</w:instrText>
      </w:r>
      <w:r w:rsidRPr="000A3E27">
        <w:rPr>
          <w:sz w:val="24"/>
          <w:szCs w:val="24"/>
        </w:rPr>
        <w:fldChar w:fldCharType="separate"/>
      </w:r>
      <w:r w:rsidRPr="000A3E27">
        <w:rPr>
          <w:sz w:val="24"/>
          <w:szCs w:val="24"/>
        </w:rPr>
        <w:t>(Duarte et al., 2022)</w:t>
      </w:r>
      <w:r w:rsidRPr="000A3E27">
        <w:rPr>
          <w:sz w:val="24"/>
          <w:szCs w:val="24"/>
        </w:rPr>
        <w:fldChar w:fldCharType="end"/>
      </w:r>
      <w:r w:rsidRPr="000A3E27">
        <w:rPr>
          <w:rFonts w:cs="Times New Roman"/>
          <w:sz w:val="24"/>
          <w:szCs w:val="24"/>
          <w:lang w:bidi="he-IL"/>
        </w:rPr>
        <w:t>.</w:t>
      </w:r>
    </w:p>
  </w:footnote>
  <w:footnote w:id="2">
    <w:p w14:paraId="50D9C5B8" w14:textId="5E9348A4" w:rsidR="00584A58" w:rsidRPr="00E01CB3" w:rsidRDefault="00584A58" w:rsidP="0093627E">
      <w:pPr>
        <w:pStyle w:val="FootnoteText"/>
        <w:spacing w:line="360" w:lineRule="auto"/>
        <w:rPr>
          <w:sz w:val="24"/>
          <w:szCs w:val="24"/>
        </w:rPr>
      </w:pPr>
      <w:r w:rsidRPr="00E01CB3">
        <w:rPr>
          <w:rStyle w:val="FootnoteReference"/>
          <w:sz w:val="24"/>
          <w:szCs w:val="24"/>
        </w:rPr>
        <w:footnoteRef/>
      </w:r>
      <w:r w:rsidRPr="00E01CB3">
        <w:rPr>
          <w:sz w:val="24"/>
          <w:szCs w:val="24"/>
        </w:rPr>
        <w:t xml:space="preserve"> </w:t>
      </w:r>
      <w:r w:rsidRPr="00E01CB3">
        <w:rPr>
          <w:rFonts w:cs="Times New Roman"/>
          <w:sz w:val="24"/>
          <w:szCs w:val="24"/>
          <w:lang w:bidi="he-IL"/>
        </w:rPr>
        <w:t xml:space="preserve">I have faced semantic challenges when communicating this phenomenon since detritus has traditionally been used only to refer to dead matter. To avoid confusion, I have suggested </w:t>
      </w:r>
      <w:r w:rsidR="00D56BA2">
        <w:rPr>
          <w:rFonts w:cs="Times New Roman"/>
          <w:sz w:val="24"/>
          <w:szCs w:val="24"/>
          <w:lang w:bidi="he-IL"/>
        </w:rPr>
        <w:t>“</w:t>
      </w:r>
      <w:r w:rsidRPr="00E01CB3">
        <w:rPr>
          <w:rFonts w:cs="Times New Roman"/>
          <w:sz w:val="24"/>
          <w:szCs w:val="24"/>
          <w:lang w:bidi="he-IL"/>
        </w:rPr>
        <w:t>detritus</w:t>
      </w:r>
      <w:r w:rsidR="00D56BA2">
        <w:rPr>
          <w:rFonts w:cs="Times New Roman"/>
          <w:sz w:val="24"/>
          <w:szCs w:val="24"/>
          <w:lang w:bidi="he-IL"/>
        </w:rPr>
        <w:t>”</w:t>
      </w:r>
      <w:r w:rsidRPr="00E01CB3">
        <w:rPr>
          <w:rFonts w:cs="Times New Roman"/>
          <w:sz w:val="24"/>
          <w:szCs w:val="24"/>
          <w:lang w:bidi="he-IL"/>
        </w:rPr>
        <w:t xml:space="preserve"> for all detritus</w:t>
      </w:r>
      <w:r w:rsidR="00A45F52">
        <w:rPr>
          <w:rFonts w:cs="Times New Roman"/>
          <w:sz w:val="24"/>
          <w:szCs w:val="24"/>
          <w:lang w:bidi="he-IL"/>
        </w:rPr>
        <w:t xml:space="preserve"> </w:t>
      </w:r>
      <w:r w:rsidRPr="00E01CB3">
        <w:rPr>
          <w:rFonts w:cs="Times New Roman"/>
          <w:sz w:val="24"/>
          <w:szCs w:val="24"/>
          <w:lang w:bidi="he-IL"/>
        </w:rPr>
        <w:t xml:space="preserve">and </w:t>
      </w:r>
      <w:r w:rsidR="00D56BA2">
        <w:rPr>
          <w:rFonts w:cs="Times New Roman"/>
          <w:sz w:val="24"/>
          <w:szCs w:val="24"/>
          <w:lang w:bidi="he-IL"/>
        </w:rPr>
        <w:t>“</w:t>
      </w:r>
      <w:r w:rsidRPr="00E01CB3">
        <w:rPr>
          <w:rFonts w:cs="Times New Roman"/>
          <w:sz w:val="24"/>
          <w:szCs w:val="24"/>
          <w:lang w:bidi="he-IL"/>
        </w:rPr>
        <w:t xml:space="preserve">detritus </w:t>
      </w:r>
      <w:r w:rsidRPr="00E01CB3">
        <w:rPr>
          <w:rFonts w:cs="Times New Roman"/>
          <w:i/>
          <w:iCs/>
          <w:sz w:val="24"/>
          <w:szCs w:val="24"/>
          <w:lang w:bidi="he-IL"/>
        </w:rPr>
        <w:t>sensu stricto</w:t>
      </w:r>
      <w:r w:rsidR="00D56BA2">
        <w:rPr>
          <w:rFonts w:cs="Times New Roman"/>
          <w:sz w:val="24"/>
          <w:szCs w:val="24"/>
          <w:lang w:bidi="he-IL"/>
        </w:rPr>
        <w:t xml:space="preserve">” </w:t>
      </w:r>
      <w:r w:rsidRPr="00E01CB3">
        <w:rPr>
          <w:rFonts w:cs="Times New Roman"/>
          <w:sz w:val="24"/>
          <w:szCs w:val="24"/>
          <w:lang w:bidi="he-IL"/>
        </w:rPr>
        <w:t>for dead detritus (Wright, in review). I use this terminology hereinafter.</w:t>
      </w:r>
    </w:p>
  </w:footnote>
  <w:footnote w:id="3">
    <w:p w14:paraId="4D831788" w14:textId="77777777" w:rsidR="00584A58" w:rsidRPr="00F60CBE" w:rsidRDefault="00584A58" w:rsidP="0093627E">
      <w:pPr>
        <w:pStyle w:val="FootnoteText"/>
        <w:spacing w:line="360" w:lineRule="auto"/>
        <w:rPr>
          <w:sz w:val="24"/>
          <w:szCs w:val="24"/>
        </w:rPr>
      </w:pPr>
      <w:r w:rsidRPr="00F60CBE">
        <w:rPr>
          <w:rStyle w:val="FootnoteReference"/>
          <w:sz w:val="24"/>
          <w:szCs w:val="24"/>
        </w:rPr>
        <w:footnoteRef/>
      </w:r>
      <w:r w:rsidRPr="00F60CBE">
        <w:rPr>
          <w:rFonts w:cs="Times New Roman"/>
          <w:sz w:val="24"/>
          <w:szCs w:val="24"/>
        </w:rPr>
        <w:t xml:space="preserve"> We sometimes see this due to some unrelated factor such as a change in light environment </w:t>
      </w:r>
      <w:r w:rsidRPr="00F60CBE">
        <w:rPr>
          <w:sz w:val="24"/>
          <w:szCs w:val="24"/>
        </w:rPr>
        <w:fldChar w:fldCharType="begin"/>
      </w:r>
      <w:r w:rsidRPr="00F60CBE">
        <w:rPr>
          <w:sz w:val="24"/>
          <w:szCs w:val="24"/>
        </w:rPr>
        <w:instrText>ADDIN BEC{Frontier et al., 2021, #5570; Wright and Kregting, 2023, #49343}</w:instrText>
      </w:r>
      <w:r w:rsidRPr="00F60CBE">
        <w:rPr>
          <w:sz w:val="24"/>
          <w:szCs w:val="24"/>
        </w:rPr>
        <w:fldChar w:fldCharType="separate"/>
      </w:r>
      <w:r w:rsidRPr="00F60CBE">
        <w:rPr>
          <w:sz w:val="24"/>
          <w:szCs w:val="24"/>
        </w:rPr>
        <w:t>(Frontier et al., 2021, Wright &amp; Kregting, 2023)</w:t>
      </w:r>
      <w:r w:rsidRPr="00F60CBE">
        <w:rPr>
          <w:sz w:val="24"/>
          <w:szCs w:val="24"/>
        </w:rPr>
        <w:fldChar w:fldCharType="end"/>
      </w:r>
      <w:r w:rsidRPr="00F60CBE">
        <w:rPr>
          <w:rFonts w:cs="Times New Roman"/>
          <w:sz w:val="24"/>
          <w:szCs w:val="24"/>
        </w:rPr>
        <w:t>.</w:t>
      </w:r>
    </w:p>
  </w:footnote>
  <w:footnote w:id="4">
    <w:p w14:paraId="392AA7A1" w14:textId="77777777" w:rsidR="00584A58" w:rsidRPr="00283899" w:rsidRDefault="00584A58" w:rsidP="0093627E">
      <w:pPr>
        <w:pStyle w:val="FootnoteText"/>
        <w:spacing w:line="360" w:lineRule="auto"/>
        <w:rPr>
          <w:sz w:val="24"/>
          <w:szCs w:val="24"/>
        </w:rPr>
      </w:pPr>
      <w:r w:rsidRPr="00283899">
        <w:rPr>
          <w:rStyle w:val="FootnoteReference"/>
          <w:sz w:val="24"/>
          <w:szCs w:val="24"/>
        </w:rPr>
        <w:footnoteRef/>
      </w:r>
      <w:r w:rsidRPr="00283899">
        <w:rPr>
          <w:sz w:val="24"/>
          <w:szCs w:val="24"/>
        </w:rPr>
        <w:t xml:space="preserve"> Technically this is only true if both gamma distributions share the same rate or scale, i.e. size of summand, and are independent. We can assume the former because both measures of mass can be broken down into the same components, e.g. cells. It is difficult to assume the latter because the fundamental assumption of the model is that the change in mass depends on mass (Equation 1, 3). Nonetheless, beta prime remains the best approximation of the true data distribution I can think of.</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33"/>
    <w:rsid w:val="0000046E"/>
    <w:rsid w:val="00002CBB"/>
    <w:rsid w:val="000039AB"/>
    <w:rsid w:val="00006BA9"/>
    <w:rsid w:val="0000766F"/>
    <w:rsid w:val="000079A3"/>
    <w:rsid w:val="00007D59"/>
    <w:rsid w:val="000101FC"/>
    <w:rsid w:val="00010E2E"/>
    <w:rsid w:val="00012C01"/>
    <w:rsid w:val="00012C24"/>
    <w:rsid w:val="00012D52"/>
    <w:rsid w:val="00012E5F"/>
    <w:rsid w:val="00013782"/>
    <w:rsid w:val="00015949"/>
    <w:rsid w:val="00015CC8"/>
    <w:rsid w:val="000160BD"/>
    <w:rsid w:val="0001719C"/>
    <w:rsid w:val="000205A7"/>
    <w:rsid w:val="00022B0D"/>
    <w:rsid w:val="0002510B"/>
    <w:rsid w:val="00025943"/>
    <w:rsid w:val="00026178"/>
    <w:rsid w:val="000262CC"/>
    <w:rsid w:val="00026B50"/>
    <w:rsid w:val="00027D0D"/>
    <w:rsid w:val="000328F5"/>
    <w:rsid w:val="00032AF0"/>
    <w:rsid w:val="00032C6E"/>
    <w:rsid w:val="0003424A"/>
    <w:rsid w:val="00034262"/>
    <w:rsid w:val="000373FA"/>
    <w:rsid w:val="000378E8"/>
    <w:rsid w:val="00041C05"/>
    <w:rsid w:val="00044911"/>
    <w:rsid w:val="0004554F"/>
    <w:rsid w:val="000456A0"/>
    <w:rsid w:val="00051EB4"/>
    <w:rsid w:val="000535B1"/>
    <w:rsid w:val="000548C4"/>
    <w:rsid w:val="00054FA8"/>
    <w:rsid w:val="00055D60"/>
    <w:rsid w:val="000561CD"/>
    <w:rsid w:val="0005664B"/>
    <w:rsid w:val="0006180A"/>
    <w:rsid w:val="00063250"/>
    <w:rsid w:val="000644E9"/>
    <w:rsid w:val="0006590E"/>
    <w:rsid w:val="000716F8"/>
    <w:rsid w:val="00071C31"/>
    <w:rsid w:val="00077BAC"/>
    <w:rsid w:val="0008009D"/>
    <w:rsid w:val="000811E6"/>
    <w:rsid w:val="0008151A"/>
    <w:rsid w:val="00083C41"/>
    <w:rsid w:val="00084681"/>
    <w:rsid w:val="00086FFB"/>
    <w:rsid w:val="00090EF0"/>
    <w:rsid w:val="000913EB"/>
    <w:rsid w:val="00091B1C"/>
    <w:rsid w:val="000924A5"/>
    <w:rsid w:val="000930AD"/>
    <w:rsid w:val="00093319"/>
    <w:rsid w:val="000934A8"/>
    <w:rsid w:val="000975DE"/>
    <w:rsid w:val="000A022B"/>
    <w:rsid w:val="000A02CB"/>
    <w:rsid w:val="000A20CF"/>
    <w:rsid w:val="000A2D21"/>
    <w:rsid w:val="000A321E"/>
    <w:rsid w:val="000A3E27"/>
    <w:rsid w:val="000A4222"/>
    <w:rsid w:val="000A483A"/>
    <w:rsid w:val="000A48E6"/>
    <w:rsid w:val="000A4B71"/>
    <w:rsid w:val="000A5D80"/>
    <w:rsid w:val="000A6CAA"/>
    <w:rsid w:val="000A7AD9"/>
    <w:rsid w:val="000B02DC"/>
    <w:rsid w:val="000B55CF"/>
    <w:rsid w:val="000B568D"/>
    <w:rsid w:val="000C08C7"/>
    <w:rsid w:val="000C0932"/>
    <w:rsid w:val="000C11F1"/>
    <w:rsid w:val="000C18BA"/>
    <w:rsid w:val="000C2C43"/>
    <w:rsid w:val="000C5C38"/>
    <w:rsid w:val="000D1F0C"/>
    <w:rsid w:val="000D24DA"/>
    <w:rsid w:val="000D36E4"/>
    <w:rsid w:val="000D406C"/>
    <w:rsid w:val="000D44F7"/>
    <w:rsid w:val="000D4F8B"/>
    <w:rsid w:val="000D507E"/>
    <w:rsid w:val="000D6B6A"/>
    <w:rsid w:val="000D7659"/>
    <w:rsid w:val="000E0A6C"/>
    <w:rsid w:val="000E4120"/>
    <w:rsid w:val="000E5133"/>
    <w:rsid w:val="000E670E"/>
    <w:rsid w:val="000E70B4"/>
    <w:rsid w:val="000F07A7"/>
    <w:rsid w:val="000F1354"/>
    <w:rsid w:val="000F2AEB"/>
    <w:rsid w:val="000F3A1C"/>
    <w:rsid w:val="000F4C0D"/>
    <w:rsid w:val="000F5E4C"/>
    <w:rsid w:val="000F61D4"/>
    <w:rsid w:val="000F6387"/>
    <w:rsid w:val="000F7F0D"/>
    <w:rsid w:val="00100CCD"/>
    <w:rsid w:val="00100ED3"/>
    <w:rsid w:val="001019A4"/>
    <w:rsid w:val="0010333D"/>
    <w:rsid w:val="00103613"/>
    <w:rsid w:val="001046C0"/>
    <w:rsid w:val="00104D8C"/>
    <w:rsid w:val="00104EB2"/>
    <w:rsid w:val="0010561D"/>
    <w:rsid w:val="00106A97"/>
    <w:rsid w:val="001078CC"/>
    <w:rsid w:val="00110047"/>
    <w:rsid w:val="0011075F"/>
    <w:rsid w:val="00110FAE"/>
    <w:rsid w:val="0011111B"/>
    <w:rsid w:val="00113A4D"/>
    <w:rsid w:val="00113AA9"/>
    <w:rsid w:val="0011440C"/>
    <w:rsid w:val="001155A1"/>
    <w:rsid w:val="001174EC"/>
    <w:rsid w:val="001175C4"/>
    <w:rsid w:val="00117FD1"/>
    <w:rsid w:val="00121F4D"/>
    <w:rsid w:val="00124372"/>
    <w:rsid w:val="0013127E"/>
    <w:rsid w:val="001324A3"/>
    <w:rsid w:val="00134325"/>
    <w:rsid w:val="001344FD"/>
    <w:rsid w:val="001347BF"/>
    <w:rsid w:val="00134D3E"/>
    <w:rsid w:val="00134DC7"/>
    <w:rsid w:val="00137093"/>
    <w:rsid w:val="001411C9"/>
    <w:rsid w:val="00141E7F"/>
    <w:rsid w:val="00142CA1"/>
    <w:rsid w:val="00144157"/>
    <w:rsid w:val="00145179"/>
    <w:rsid w:val="001457F4"/>
    <w:rsid w:val="00145E20"/>
    <w:rsid w:val="00146780"/>
    <w:rsid w:val="00153988"/>
    <w:rsid w:val="00154D54"/>
    <w:rsid w:val="00156F6D"/>
    <w:rsid w:val="00161783"/>
    <w:rsid w:val="00162006"/>
    <w:rsid w:val="001721EB"/>
    <w:rsid w:val="00172870"/>
    <w:rsid w:val="001757CF"/>
    <w:rsid w:val="001760A3"/>
    <w:rsid w:val="00176576"/>
    <w:rsid w:val="0017675D"/>
    <w:rsid w:val="00180D69"/>
    <w:rsid w:val="0018164F"/>
    <w:rsid w:val="00181B85"/>
    <w:rsid w:val="00183951"/>
    <w:rsid w:val="001840A2"/>
    <w:rsid w:val="001917C0"/>
    <w:rsid w:val="00192DC9"/>
    <w:rsid w:val="00194676"/>
    <w:rsid w:val="00194BAE"/>
    <w:rsid w:val="00195357"/>
    <w:rsid w:val="00196280"/>
    <w:rsid w:val="0019644C"/>
    <w:rsid w:val="00197531"/>
    <w:rsid w:val="00197B4B"/>
    <w:rsid w:val="00197D7A"/>
    <w:rsid w:val="001A21D0"/>
    <w:rsid w:val="001A24C2"/>
    <w:rsid w:val="001A2E38"/>
    <w:rsid w:val="001A3782"/>
    <w:rsid w:val="001A6903"/>
    <w:rsid w:val="001A6A99"/>
    <w:rsid w:val="001B34DE"/>
    <w:rsid w:val="001B3F60"/>
    <w:rsid w:val="001B4EE1"/>
    <w:rsid w:val="001B56E4"/>
    <w:rsid w:val="001B640D"/>
    <w:rsid w:val="001B6A34"/>
    <w:rsid w:val="001B6CD1"/>
    <w:rsid w:val="001C0E30"/>
    <w:rsid w:val="001C33DA"/>
    <w:rsid w:val="001C6D2A"/>
    <w:rsid w:val="001C6E09"/>
    <w:rsid w:val="001D0560"/>
    <w:rsid w:val="001D1105"/>
    <w:rsid w:val="001D1457"/>
    <w:rsid w:val="001D51E8"/>
    <w:rsid w:val="001E292E"/>
    <w:rsid w:val="001E4586"/>
    <w:rsid w:val="001E4BA9"/>
    <w:rsid w:val="001E55F7"/>
    <w:rsid w:val="001E6251"/>
    <w:rsid w:val="001E7066"/>
    <w:rsid w:val="001E712E"/>
    <w:rsid w:val="001F3894"/>
    <w:rsid w:val="001F4E02"/>
    <w:rsid w:val="001F4F2D"/>
    <w:rsid w:val="001F5B96"/>
    <w:rsid w:val="001F6AB5"/>
    <w:rsid w:val="001F76F0"/>
    <w:rsid w:val="001F7FEA"/>
    <w:rsid w:val="002041D6"/>
    <w:rsid w:val="00207249"/>
    <w:rsid w:val="00207731"/>
    <w:rsid w:val="00207C05"/>
    <w:rsid w:val="00207F0B"/>
    <w:rsid w:val="00210FAD"/>
    <w:rsid w:val="002118DA"/>
    <w:rsid w:val="00212BB4"/>
    <w:rsid w:val="0021314B"/>
    <w:rsid w:val="00217652"/>
    <w:rsid w:val="002221FA"/>
    <w:rsid w:val="00222305"/>
    <w:rsid w:val="00223FB7"/>
    <w:rsid w:val="002261AF"/>
    <w:rsid w:val="00227226"/>
    <w:rsid w:val="00227E5C"/>
    <w:rsid w:val="00231C39"/>
    <w:rsid w:val="002324D4"/>
    <w:rsid w:val="002343ED"/>
    <w:rsid w:val="002368DA"/>
    <w:rsid w:val="00236CFE"/>
    <w:rsid w:val="00237658"/>
    <w:rsid w:val="00240832"/>
    <w:rsid w:val="00241A2C"/>
    <w:rsid w:val="002425DD"/>
    <w:rsid w:val="0024367F"/>
    <w:rsid w:val="002440AB"/>
    <w:rsid w:val="00246DA3"/>
    <w:rsid w:val="00246E86"/>
    <w:rsid w:val="00247471"/>
    <w:rsid w:val="00250D8A"/>
    <w:rsid w:val="00252DA2"/>
    <w:rsid w:val="00253DBC"/>
    <w:rsid w:val="002544DE"/>
    <w:rsid w:val="002549BF"/>
    <w:rsid w:val="00255483"/>
    <w:rsid w:val="00256727"/>
    <w:rsid w:val="00256F2E"/>
    <w:rsid w:val="00257C71"/>
    <w:rsid w:val="00257CED"/>
    <w:rsid w:val="0026173F"/>
    <w:rsid w:val="00262EC3"/>
    <w:rsid w:val="00263A61"/>
    <w:rsid w:val="00263EBA"/>
    <w:rsid w:val="0026457A"/>
    <w:rsid w:val="00265A98"/>
    <w:rsid w:val="00266865"/>
    <w:rsid w:val="00266F4F"/>
    <w:rsid w:val="002674EF"/>
    <w:rsid w:val="002705E4"/>
    <w:rsid w:val="00272A01"/>
    <w:rsid w:val="0027573F"/>
    <w:rsid w:val="00275D42"/>
    <w:rsid w:val="00276D09"/>
    <w:rsid w:val="00277ACB"/>
    <w:rsid w:val="00280C86"/>
    <w:rsid w:val="00280DD1"/>
    <w:rsid w:val="00282022"/>
    <w:rsid w:val="00282951"/>
    <w:rsid w:val="00282EDF"/>
    <w:rsid w:val="00283899"/>
    <w:rsid w:val="00283A18"/>
    <w:rsid w:val="00284CB0"/>
    <w:rsid w:val="0028719A"/>
    <w:rsid w:val="002905DD"/>
    <w:rsid w:val="002925AD"/>
    <w:rsid w:val="00293801"/>
    <w:rsid w:val="00293A88"/>
    <w:rsid w:val="0029493A"/>
    <w:rsid w:val="0029596A"/>
    <w:rsid w:val="00295A69"/>
    <w:rsid w:val="002968EA"/>
    <w:rsid w:val="00297238"/>
    <w:rsid w:val="002A18EB"/>
    <w:rsid w:val="002A34EF"/>
    <w:rsid w:val="002A3ADC"/>
    <w:rsid w:val="002A4357"/>
    <w:rsid w:val="002A630F"/>
    <w:rsid w:val="002A695A"/>
    <w:rsid w:val="002B0D67"/>
    <w:rsid w:val="002B111F"/>
    <w:rsid w:val="002B36D2"/>
    <w:rsid w:val="002B3E74"/>
    <w:rsid w:val="002B612F"/>
    <w:rsid w:val="002B6E38"/>
    <w:rsid w:val="002B770B"/>
    <w:rsid w:val="002C1030"/>
    <w:rsid w:val="002C23F9"/>
    <w:rsid w:val="002C4C5A"/>
    <w:rsid w:val="002D00DC"/>
    <w:rsid w:val="002D1274"/>
    <w:rsid w:val="002D2226"/>
    <w:rsid w:val="002D2637"/>
    <w:rsid w:val="002D3019"/>
    <w:rsid w:val="002D48F8"/>
    <w:rsid w:val="002D55B1"/>
    <w:rsid w:val="002D6B0F"/>
    <w:rsid w:val="002E02CE"/>
    <w:rsid w:val="002E111A"/>
    <w:rsid w:val="002E4921"/>
    <w:rsid w:val="002E667D"/>
    <w:rsid w:val="002E6DC0"/>
    <w:rsid w:val="002F0CF1"/>
    <w:rsid w:val="002F67D4"/>
    <w:rsid w:val="0030098D"/>
    <w:rsid w:val="003022C4"/>
    <w:rsid w:val="00304E43"/>
    <w:rsid w:val="00307EFE"/>
    <w:rsid w:val="003130BE"/>
    <w:rsid w:val="003139AD"/>
    <w:rsid w:val="0031433C"/>
    <w:rsid w:val="00314BB6"/>
    <w:rsid w:val="0032171D"/>
    <w:rsid w:val="00322B30"/>
    <w:rsid w:val="00322C70"/>
    <w:rsid w:val="0032301F"/>
    <w:rsid w:val="00324804"/>
    <w:rsid w:val="00324CBD"/>
    <w:rsid w:val="0032644D"/>
    <w:rsid w:val="0033003E"/>
    <w:rsid w:val="0033109B"/>
    <w:rsid w:val="0033115A"/>
    <w:rsid w:val="00333792"/>
    <w:rsid w:val="00335A99"/>
    <w:rsid w:val="00340007"/>
    <w:rsid w:val="00340EF8"/>
    <w:rsid w:val="00344EC6"/>
    <w:rsid w:val="00346ADD"/>
    <w:rsid w:val="003477DD"/>
    <w:rsid w:val="00347EF2"/>
    <w:rsid w:val="00347FB7"/>
    <w:rsid w:val="0035087B"/>
    <w:rsid w:val="00353D2A"/>
    <w:rsid w:val="00354945"/>
    <w:rsid w:val="00356D9F"/>
    <w:rsid w:val="003579AB"/>
    <w:rsid w:val="0036239D"/>
    <w:rsid w:val="0036242C"/>
    <w:rsid w:val="00363190"/>
    <w:rsid w:val="00366072"/>
    <w:rsid w:val="00367172"/>
    <w:rsid w:val="003671F4"/>
    <w:rsid w:val="003673EC"/>
    <w:rsid w:val="00370E10"/>
    <w:rsid w:val="00372EB2"/>
    <w:rsid w:val="00372EE2"/>
    <w:rsid w:val="0037400C"/>
    <w:rsid w:val="0037459B"/>
    <w:rsid w:val="003757F1"/>
    <w:rsid w:val="003771A7"/>
    <w:rsid w:val="003775F7"/>
    <w:rsid w:val="003806DA"/>
    <w:rsid w:val="00380A6C"/>
    <w:rsid w:val="00383F6B"/>
    <w:rsid w:val="00386C58"/>
    <w:rsid w:val="00387433"/>
    <w:rsid w:val="00390CC5"/>
    <w:rsid w:val="00394058"/>
    <w:rsid w:val="00394CB0"/>
    <w:rsid w:val="00394DE6"/>
    <w:rsid w:val="0039516C"/>
    <w:rsid w:val="00395FC5"/>
    <w:rsid w:val="00397FE2"/>
    <w:rsid w:val="003A0AE0"/>
    <w:rsid w:val="003A27ED"/>
    <w:rsid w:val="003A3145"/>
    <w:rsid w:val="003A36CB"/>
    <w:rsid w:val="003A43ED"/>
    <w:rsid w:val="003A446D"/>
    <w:rsid w:val="003A46E8"/>
    <w:rsid w:val="003B024E"/>
    <w:rsid w:val="003B0C7C"/>
    <w:rsid w:val="003B0CA3"/>
    <w:rsid w:val="003B1571"/>
    <w:rsid w:val="003B1589"/>
    <w:rsid w:val="003B31FA"/>
    <w:rsid w:val="003B3509"/>
    <w:rsid w:val="003B469C"/>
    <w:rsid w:val="003B4D71"/>
    <w:rsid w:val="003B6110"/>
    <w:rsid w:val="003B61B2"/>
    <w:rsid w:val="003C2B86"/>
    <w:rsid w:val="003C3F22"/>
    <w:rsid w:val="003C49CC"/>
    <w:rsid w:val="003C4B36"/>
    <w:rsid w:val="003C6B63"/>
    <w:rsid w:val="003D1792"/>
    <w:rsid w:val="003D2049"/>
    <w:rsid w:val="003D3F9C"/>
    <w:rsid w:val="003D4180"/>
    <w:rsid w:val="003D5E82"/>
    <w:rsid w:val="003D6524"/>
    <w:rsid w:val="003E1187"/>
    <w:rsid w:val="003E1A90"/>
    <w:rsid w:val="003E1B13"/>
    <w:rsid w:val="003E1C52"/>
    <w:rsid w:val="003E28A5"/>
    <w:rsid w:val="003E35D1"/>
    <w:rsid w:val="003E61EF"/>
    <w:rsid w:val="003F00BD"/>
    <w:rsid w:val="003F18C5"/>
    <w:rsid w:val="003F2F35"/>
    <w:rsid w:val="003F4438"/>
    <w:rsid w:val="003F5209"/>
    <w:rsid w:val="003F5F45"/>
    <w:rsid w:val="003F6707"/>
    <w:rsid w:val="00402862"/>
    <w:rsid w:val="00403AA6"/>
    <w:rsid w:val="004044EF"/>
    <w:rsid w:val="00404973"/>
    <w:rsid w:val="00404E54"/>
    <w:rsid w:val="00406422"/>
    <w:rsid w:val="0040796A"/>
    <w:rsid w:val="00410B7D"/>
    <w:rsid w:val="00411529"/>
    <w:rsid w:val="0041162A"/>
    <w:rsid w:val="00411DBF"/>
    <w:rsid w:val="00413DB0"/>
    <w:rsid w:val="004159BC"/>
    <w:rsid w:val="00415BEF"/>
    <w:rsid w:val="0042026C"/>
    <w:rsid w:val="004202B0"/>
    <w:rsid w:val="00420375"/>
    <w:rsid w:val="00420C5C"/>
    <w:rsid w:val="00422AF3"/>
    <w:rsid w:val="00422ED9"/>
    <w:rsid w:val="00423634"/>
    <w:rsid w:val="004258F8"/>
    <w:rsid w:val="00426D06"/>
    <w:rsid w:val="00427C41"/>
    <w:rsid w:val="00433C9B"/>
    <w:rsid w:val="00435A8C"/>
    <w:rsid w:val="00437905"/>
    <w:rsid w:val="00441F0D"/>
    <w:rsid w:val="00442994"/>
    <w:rsid w:val="00443D2F"/>
    <w:rsid w:val="00445F34"/>
    <w:rsid w:val="00447AF0"/>
    <w:rsid w:val="00450CD0"/>
    <w:rsid w:val="00450D6C"/>
    <w:rsid w:val="00450F3A"/>
    <w:rsid w:val="0045184B"/>
    <w:rsid w:val="00451985"/>
    <w:rsid w:val="00455C2B"/>
    <w:rsid w:val="00456043"/>
    <w:rsid w:val="0045695E"/>
    <w:rsid w:val="00456B68"/>
    <w:rsid w:val="00461BD7"/>
    <w:rsid w:val="00462FDE"/>
    <w:rsid w:val="004644F1"/>
    <w:rsid w:val="00466861"/>
    <w:rsid w:val="00470739"/>
    <w:rsid w:val="004717CA"/>
    <w:rsid w:val="00471F18"/>
    <w:rsid w:val="0047251A"/>
    <w:rsid w:val="00473BF5"/>
    <w:rsid w:val="00480424"/>
    <w:rsid w:val="00486508"/>
    <w:rsid w:val="0048661F"/>
    <w:rsid w:val="00487AF2"/>
    <w:rsid w:val="00490D4F"/>
    <w:rsid w:val="00490FF2"/>
    <w:rsid w:val="004918D1"/>
    <w:rsid w:val="00494FF3"/>
    <w:rsid w:val="004951BA"/>
    <w:rsid w:val="00495496"/>
    <w:rsid w:val="004972D5"/>
    <w:rsid w:val="004973B3"/>
    <w:rsid w:val="00497F48"/>
    <w:rsid w:val="004A1965"/>
    <w:rsid w:val="004A3E7B"/>
    <w:rsid w:val="004A4D7F"/>
    <w:rsid w:val="004A70BF"/>
    <w:rsid w:val="004B13B4"/>
    <w:rsid w:val="004B2531"/>
    <w:rsid w:val="004B386B"/>
    <w:rsid w:val="004B598B"/>
    <w:rsid w:val="004B6236"/>
    <w:rsid w:val="004B7514"/>
    <w:rsid w:val="004C0023"/>
    <w:rsid w:val="004C07FC"/>
    <w:rsid w:val="004C3D0D"/>
    <w:rsid w:val="004C3DFD"/>
    <w:rsid w:val="004C49CB"/>
    <w:rsid w:val="004C6FB8"/>
    <w:rsid w:val="004D3C5E"/>
    <w:rsid w:val="004D75A7"/>
    <w:rsid w:val="004D7FC0"/>
    <w:rsid w:val="004E7EA5"/>
    <w:rsid w:val="004F0D46"/>
    <w:rsid w:val="004F208E"/>
    <w:rsid w:val="004F2778"/>
    <w:rsid w:val="00500681"/>
    <w:rsid w:val="005010B0"/>
    <w:rsid w:val="005049C5"/>
    <w:rsid w:val="00504EED"/>
    <w:rsid w:val="00506E2C"/>
    <w:rsid w:val="005073A1"/>
    <w:rsid w:val="005118EC"/>
    <w:rsid w:val="0051389D"/>
    <w:rsid w:val="00513E60"/>
    <w:rsid w:val="005148E2"/>
    <w:rsid w:val="005165DA"/>
    <w:rsid w:val="00516AB2"/>
    <w:rsid w:val="00517B24"/>
    <w:rsid w:val="00520EC7"/>
    <w:rsid w:val="005254AE"/>
    <w:rsid w:val="00527C63"/>
    <w:rsid w:val="00530891"/>
    <w:rsid w:val="00531A61"/>
    <w:rsid w:val="00532F7C"/>
    <w:rsid w:val="00534726"/>
    <w:rsid w:val="005353E7"/>
    <w:rsid w:val="00537A04"/>
    <w:rsid w:val="00540A05"/>
    <w:rsid w:val="0054132A"/>
    <w:rsid w:val="00541BA9"/>
    <w:rsid w:val="00543BC2"/>
    <w:rsid w:val="00543CD8"/>
    <w:rsid w:val="00546CBF"/>
    <w:rsid w:val="00551699"/>
    <w:rsid w:val="00554756"/>
    <w:rsid w:val="005549B3"/>
    <w:rsid w:val="005551E2"/>
    <w:rsid w:val="00555EB4"/>
    <w:rsid w:val="0055666F"/>
    <w:rsid w:val="0055732C"/>
    <w:rsid w:val="00562E45"/>
    <w:rsid w:val="005631E3"/>
    <w:rsid w:val="0056408D"/>
    <w:rsid w:val="00565342"/>
    <w:rsid w:val="00565A63"/>
    <w:rsid w:val="00573EBA"/>
    <w:rsid w:val="005753DB"/>
    <w:rsid w:val="00575A45"/>
    <w:rsid w:val="00576E50"/>
    <w:rsid w:val="00581B10"/>
    <w:rsid w:val="00581B4B"/>
    <w:rsid w:val="00582384"/>
    <w:rsid w:val="00582BB5"/>
    <w:rsid w:val="0058405D"/>
    <w:rsid w:val="005842D7"/>
    <w:rsid w:val="00584A58"/>
    <w:rsid w:val="00585EC4"/>
    <w:rsid w:val="00586690"/>
    <w:rsid w:val="00587DF3"/>
    <w:rsid w:val="00590131"/>
    <w:rsid w:val="00590497"/>
    <w:rsid w:val="00590574"/>
    <w:rsid w:val="005916F6"/>
    <w:rsid w:val="00593760"/>
    <w:rsid w:val="005950A3"/>
    <w:rsid w:val="0059539E"/>
    <w:rsid w:val="00595D85"/>
    <w:rsid w:val="00595FB8"/>
    <w:rsid w:val="00596EE7"/>
    <w:rsid w:val="005A0495"/>
    <w:rsid w:val="005A06E0"/>
    <w:rsid w:val="005A1746"/>
    <w:rsid w:val="005A251E"/>
    <w:rsid w:val="005A2757"/>
    <w:rsid w:val="005A3C53"/>
    <w:rsid w:val="005A557A"/>
    <w:rsid w:val="005A7234"/>
    <w:rsid w:val="005B1610"/>
    <w:rsid w:val="005B221D"/>
    <w:rsid w:val="005B4AB0"/>
    <w:rsid w:val="005B5C8A"/>
    <w:rsid w:val="005B7EBB"/>
    <w:rsid w:val="005C0F7E"/>
    <w:rsid w:val="005C3F97"/>
    <w:rsid w:val="005C4577"/>
    <w:rsid w:val="005C4B46"/>
    <w:rsid w:val="005D2EBE"/>
    <w:rsid w:val="005D5553"/>
    <w:rsid w:val="005D64B4"/>
    <w:rsid w:val="005D7869"/>
    <w:rsid w:val="005D7B93"/>
    <w:rsid w:val="005E0412"/>
    <w:rsid w:val="005E253E"/>
    <w:rsid w:val="005E25B9"/>
    <w:rsid w:val="005E61BD"/>
    <w:rsid w:val="005E6216"/>
    <w:rsid w:val="005E6B48"/>
    <w:rsid w:val="005F1369"/>
    <w:rsid w:val="005F1592"/>
    <w:rsid w:val="005F2C87"/>
    <w:rsid w:val="005F30F5"/>
    <w:rsid w:val="005F45A6"/>
    <w:rsid w:val="005F4EBF"/>
    <w:rsid w:val="005F5D74"/>
    <w:rsid w:val="005F6446"/>
    <w:rsid w:val="005F6481"/>
    <w:rsid w:val="00602712"/>
    <w:rsid w:val="0060406E"/>
    <w:rsid w:val="006047F1"/>
    <w:rsid w:val="00605004"/>
    <w:rsid w:val="00605508"/>
    <w:rsid w:val="006071ED"/>
    <w:rsid w:val="00607D28"/>
    <w:rsid w:val="00610E9E"/>
    <w:rsid w:val="0061152C"/>
    <w:rsid w:val="006122E3"/>
    <w:rsid w:val="006123BF"/>
    <w:rsid w:val="00615712"/>
    <w:rsid w:val="006218FC"/>
    <w:rsid w:val="00623563"/>
    <w:rsid w:val="00630658"/>
    <w:rsid w:val="00631CA7"/>
    <w:rsid w:val="00633C85"/>
    <w:rsid w:val="006346AB"/>
    <w:rsid w:val="00635961"/>
    <w:rsid w:val="00636822"/>
    <w:rsid w:val="006370D5"/>
    <w:rsid w:val="006414AA"/>
    <w:rsid w:val="00646BAD"/>
    <w:rsid w:val="00650276"/>
    <w:rsid w:val="006520E0"/>
    <w:rsid w:val="00652C09"/>
    <w:rsid w:val="00653006"/>
    <w:rsid w:val="006543C8"/>
    <w:rsid w:val="00654BA3"/>
    <w:rsid w:val="00657050"/>
    <w:rsid w:val="0066392A"/>
    <w:rsid w:val="00664B9B"/>
    <w:rsid w:val="006650A8"/>
    <w:rsid w:val="00665E5A"/>
    <w:rsid w:val="00667273"/>
    <w:rsid w:val="00670C7F"/>
    <w:rsid w:val="006718F9"/>
    <w:rsid w:val="006721AA"/>
    <w:rsid w:val="00672E50"/>
    <w:rsid w:val="006735A7"/>
    <w:rsid w:val="0067364D"/>
    <w:rsid w:val="00680E0B"/>
    <w:rsid w:val="00681027"/>
    <w:rsid w:val="00683C24"/>
    <w:rsid w:val="0068538D"/>
    <w:rsid w:val="006856F5"/>
    <w:rsid w:val="00686A85"/>
    <w:rsid w:val="0068713D"/>
    <w:rsid w:val="00687D2A"/>
    <w:rsid w:val="006900FB"/>
    <w:rsid w:val="006914E9"/>
    <w:rsid w:val="00693272"/>
    <w:rsid w:val="00693519"/>
    <w:rsid w:val="00697221"/>
    <w:rsid w:val="006A0412"/>
    <w:rsid w:val="006A0BF6"/>
    <w:rsid w:val="006A4933"/>
    <w:rsid w:val="006A4F19"/>
    <w:rsid w:val="006A54A9"/>
    <w:rsid w:val="006A5F5B"/>
    <w:rsid w:val="006A649C"/>
    <w:rsid w:val="006A7F9A"/>
    <w:rsid w:val="006B0112"/>
    <w:rsid w:val="006B206E"/>
    <w:rsid w:val="006B34F1"/>
    <w:rsid w:val="006B3547"/>
    <w:rsid w:val="006B580A"/>
    <w:rsid w:val="006B6962"/>
    <w:rsid w:val="006B722E"/>
    <w:rsid w:val="006C124B"/>
    <w:rsid w:val="006C1499"/>
    <w:rsid w:val="006C3003"/>
    <w:rsid w:val="006C30BE"/>
    <w:rsid w:val="006C3771"/>
    <w:rsid w:val="006C4712"/>
    <w:rsid w:val="006C4BE4"/>
    <w:rsid w:val="006C64F0"/>
    <w:rsid w:val="006C7E24"/>
    <w:rsid w:val="006D4C16"/>
    <w:rsid w:val="006D4F0F"/>
    <w:rsid w:val="006D7C63"/>
    <w:rsid w:val="006E2B44"/>
    <w:rsid w:val="006E4809"/>
    <w:rsid w:val="006E7000"/>
    <w:rsid w:val="006E7590"/>
    <w:rsid w:val="006F0187"/>
    <w:rsid w:val="006F0319"/>
    <w:rsid w:val="006F33E3"/>
    <w:rsid w:val="0070051F"/>
    <w:rsid w:val="007021DB"/>
    <w:rsid w:val="00703DCF"/>
    <w:rsid w:val="00703EC8"/>
    <w:rsid w:val="007047C8"/>
    <w:rsid w:val="00705178"/>
    <w:rsid w:val="00711716"/>
    <w:rsid w:val="007122B2"/>
    <w:rsid w:val="00712B12"/>
    <w:rsid w:val="007137EC"/>
    <w:rsid w:val="00713CD6"/>
    <w:rsid w:val="00714EF2"/>
    <w:rsid w:val="00716A4C"/>
    <w:rsid w:val="00720A41"/>
    <w:rsid w:val="0072131F"/>
    <w:rsid w:val="00721540"/>
    <w:rsid w:val="00722984"/>
    <w:rsid w:val="00723788"/>
    <w:rsid w:val="00723C5B"/>
    <w:rsid w:val="007248B9"/>
    <w:rsid w:val="00724D02"/>
    <w:rsid w:val="00727748"/>
    <w:rsid w:val="00727E55"/>
    <w:rsid w:val="0073062E"/>
    <w:rsid w:val="007316A6"/>
    <w:rsid w:val="00735E4B"/>
    <w:rsid w:val="00737196"/>
    <w:rsid w:val="00740F4A"/>
    <w:rsid w:val="00742915"/>
    <w:rsid w:val="00745989"/>
    <w:rsid w:val="007503C8"/>
    <w:rsid w:val="0075150B"/>
    <w:rsid w:val="0075319C"/>
    <w:rsid w:val="00753903"/>
    <w:rsid w:val="00754D46"/>
    <w:rsid w:val="00754EF9"/>
    <w:rsid w:val="0075628A"/>
    <w:rsid w:val="00757A6F"/>
    <w:rsid w:val="007604E1"/>
    <w:rsid w:val="00761EBA"/>
    <w:rsid w:val="00762061"/>
    <w:rsid w:val="00762C02"/>
    <w:rsid w:val="00763284"/>
    <w:rsid w:val="00771C60"/>
    <w:rsid w:val="00771FA3"/>
    <w:rsid w:val="00774567"/>
    <w:rsid w:val="00775D23"/>
    <w:rsid w:val="00775E42"/>
    <w:rsid w:val="0077646D"/>
    <w:rsid w:val="00776BB8"/>
    <w:rsid w:val="00782779"/>
    <w:rsid w:val="007837E1"/>
    <w:rsid w:val="00784180"/>
    <w:rsid w:val="0078454A"/>
    <w:rsid w:val="007854B3"/>
    <w:rsid w:val="00785FD4"/>
    <w:rsid w:val="00786F1C"/>
    <w:rsid w:val="0079004B"/>
    <w:rsid w:val="0079108D"/>
    <w:rsid w:val="00792B3F"/>
    <w:rsid w:val="007939F4"/>
    <w:rsid w:val="00795069"/>
    <w:rsid w:val="0079622D"/>
    <w:rsid w:val="0079649A"/>
    <w:rsid w:val="007966C1"/>
    <w:rsid w:val="00797B2F"/>
    <w:rsid w:val="007A0696"/>
    <w:rsid w:val="007A07B7"/>
    <w:rsid w:val="007A24FA"/>
    <w:rsid w:val="007A55A2"/>
    <w:rsid w:val="007B0FB6"/>
    <w:rsid w:val="007B3345"/>
    <w:rsid w:val="007B39B8"/>
    <w:rsid w:val="007B3DB9"/>
    <w:rsid w:val="007B70E9"/>
    <w:rsid w:val="007B79A8"/>
    <w:rsid w:val="007C15BD"/>
    <w:rsid w:val="007D13E2"/>
    <w:rsid w:val="007D1698"/>
    <w:rsid w:val="007D2EC1"/>
    <w:rsid w:val="007D698D"/>
    <w:rsid w:val="007D6992"/>
    <w:rsid w:val="007E05D0"/>
    <w:rsid w:val="007E06BA"/>
    <w:rsid w:val="007E0A59"/>
    <w:rsid w:val="007E1B6B"/>
    <w:rsid w:val="007E2082"/>
    <w:rsid w:val="007E355A"/>
    <w:rsid w:val="007E530F"/>
    <w:rsid w:val="007E5FCD"/>
    <w:rsid w:val="007E622F"/>
    <w:rsid w:val="007E67A0"/>
    <w:rsid w:val="007E71CA"/>
    <w:rsid w:val="007F0E3F"/>
    <w:rsid w:val="007F3032"/>
    <w:rsid w:val="007F5BF9"/>
    <w:rsid w:val="007F601C"/>
    <w:rsid w:val="008007FF"/>
    <w:rsid w:val="00800F36"/>
    <w:rsid w:val="00802818"/>
    <w:rsid w:val="00804BE4"/>
    <w:rsid w:val="0080631E"/>
    <w:rsid w:val="008065CF"/>
    <w:rsid w:val="00811153"/>
    <w:rsid w:val="00812559"/>
    <w:rsid w:val="00812D4E"/>
    <w:rsid w:val="00812ED4"/>
    <w:rsid w:val="008135BC"/>
    <w:rsid w:val="00813899"/>
    <w:rsid w:val="008139CE"/>
    <w:rsid w:val="008139FB"/>
    <w:rsid w:val="00813C88"/>
    <w:rsid w:val="008153EC"/>
    <w:rsid w:val="00815C52"/>
    <w:rsid w:val="008172D4"/>
    <w:rsid w:val="00817E2B"/>
    <w:rsid w:val="00817FAC"/>
    <w:rsid w:val="00820383"/>
    <w:rsid w:val="00820F40"/>
    <w:rsid w:val="008223DD"/>
    <w:rsid w:val="008226E5"/>
    <w:rsid w:val="008231D4"/>
    <w:rsid w:val="0082384F"/>
    <w:rsid w:val="00824FAB"/>
    <w:rsid w:val="00825249"/>
    <w:rsid w:val="00827F62"/>
    <w:rsid w:val="0083197A"/>
    <w:rsid w:val="00832BEB"/>
    <w:rsid w:val="008333EB"/>
    <w:rsid w:val="00833D12"/>
    <w:rsid w:val="0083480D"/>
    <w:rsid w:val="00836930"/>
    <w:rsid w:val="008400FF"/>
    <w:rsid w:val="008407F2"/>
    <w:rsid w:val="00843D76"/>
    <w:rsid w:val="0084407C"/>
    <w:rsid w:val="008450D0"/>
    <w:rsid w:val="008453F1"/>
    <w:rsid w:val="0084649B"/>
    <w:rsid w:val="00846D33"/>
    <w:rsid w:val="0085408D"/>
    <w:rsid w:val="00854FE6"/>
    <w:rsid w:val="0085536D"/>
    <w:rsid w:val="00856C30"/>
    <w:rsid w:val="00856EE7"/>
    <w:rsid w:val="0085742B"/>
    <w:rsid w:val="00862F78"/>
    <w:rsid w:val="00865041"/>
    <w:rsid w:val="008654F4"/>
    <w:rsid w:val="00866CE5"/>
    <w:rsid w:val="00867C9C"/>
    <w:rsid w:val="00867CA1"/>
    <w:rsid w:val="00873843"/>
    <w:rsid w:val="0087639C"/>
    <w:rsid w:val="00876B9D"/>
    <w:rsid w:val="00877CF0"/>
    <w:rsid w:val="00881246"/>
    <w:rsid w:val="00882DF6"/>
    <w:rsid w:val="00883325"/>
    <w:rsid w:val="008844AC"/>
    <w:rsid w:val="00885324"/>
    <w:rsid w:val="00886CC1"/>
    <w:rsid w:val="00887861"/>
    <w:rsid w:val="00891D03"/>
    <w:rsid w:val="00892944"/>
    <w:rsid w:val="0089358B"/>
    <w:rsid w:val="008935D1"/>
    <w:rsid w:val="00893AEB"/>
    <w:rsid w:val="0089439E"/>
    <w:rsid w:val="008944E2"/>
    <w:rsid w:val="00894E6A"/>
    <w:rsid w:val="008954DD"/>
    <w:rsid w:val="0089731E"/>
    <w:rsid w:val="008A0A19"/>
    <w:rsid w:val="008A3164"/>
    <w:rsid w:val="008A4DDF"/>
    <w:rsid w:val="008A4EB9"/>
    <w:rsid w:val="008A5DD9"/>
    <w:rsid w:val="008B043C"/>
    <w:rsid w:val="008B0D98"/>
    <w:rsid w:val="008B114B"/>
    <w:rsid w:val="008B2003"/>
    <w:rsid w:val="008B213A"/>
    <w:rsid w:val="008C1F76"/>
    <w:rsid w:val="008C2D4D"/>
    <w:rsid w:val="008C683A"/>
    <w:rsid w:val="008C7B29"/>
    <w:rsid w:val="008D442F"/>
    <w:rsid w:val="008D6FD8"/>
    <w:rsid w:val="008D7B26"/>
    <w:rsid w:val="008E1330"/>
    <w:rsid w:val="008E13A9"/>
    <w:rsid w:val="008E43B4"/>
    <w:rsid w:val="008E5932"/>
    <w:rsid w:val="008E6E15"/>
    <w:rsid w:val="008E74C8"/>
    <w:rsid w:val="008E7A4B"/>
    <w:rsid w:val="008F0263"/>
    <w:rsid w:val="008F02BE"/>
    <w:rsid w:val="008F1D63"/>
    <w:rsid w:val="008F452B"/>
    <w:rsid w:val="008F5391"/>
    <w:rsid w:val="00902FA6"/>
    <w:rsid w:val="00904B04"/>
    <w:rsid w:val="00905569"/>
    <w:rsid w:val="00905B51"/>
    <w:rsid w:val="00910457"/>
    <w:rsid w:val="00911E85"/>
    <w:rsid w:val="009124B6"/>
    <w:rsid w:val="009141E7"/>
    <w:rsid w:val="009203AB"/>
    <w:rsid w:val="0092355B"/>
    <w:rsid w:val="00926967"/>
    <w:rsid w:val="00926B08"/>
    <w:rsid w:val="00926E94"/>
    <w:rsid w:val="00926FE1"/>
    <w:rsid w:val="00927F3F"/>
    <w:rsid w:val="009300A5"/>
    <w:rsid w:val="009300C8"/>
    <w:rsid w:val="009307D4"/>
    <w:rsid w:val="00931A13"/>
    <w:rsid w:val="00932B8F"/>
    <w:rsid w:val="00934DA7"/>
    <w:rsid w:val="009354E5"/>
    <w:rsid w:val="00935C44"/>
    <w:rsid w:val="0093627E"/>
    <w:rsid w:val="00936507"/>
    <w:rsid w:val="009402FB"/>
    <w:rsid w:val="00940E10"/>
    <w:rsid w:val="00941600"/>
    <w:rsid w:val="00945E84"/>
    <w:rsid w:val="00945F13"/>
    <w:rsid w:val="009464AB"/>
    <w:rsid w:val="00947082"/>
    <w:rsid w:val="00947D7E"/>
    <w:rsid w:val="0095156A"/>
    <w:rsid w:val="00954440"/>
    <w:rsid w:val="00955B71"/>
    <w:rsid w:val="00957287"/>
    <w:rsid w:val="009573A0"/>
    <w:rsid w:val="0096008A"/>
    <w:rsid w:val="009619A8"/>
    <w:rsid w:val="009620B9"/>
    <w:rsid w:val="00964797"/>
    <w:rsid w:val="00967673"/>
    <w:rsid w:val="0097137C"/>
    <w:rsid w:val="00971A51"/>
    <w:rsid w:val="0097567E"/>
    <w:rsid w:val="00975C8F"/>
    <w:rsid w:val="009809C2"/>
    <w:rsid w:val="00980C17"/>
    <w:rsid w:val="00980E57"/>
    <w:rsid w:val="00981B82"/>
    <w:rsid w:val="00982932"/>
    <w:rsid w:val="00982B6D"/>
    <w:rsid w:val="00983FA6"/>
    <w:rsid w:val="00984AA3"/>
    <w:rsid w:val="00986DC6"/>
    <w:rsid w:val="0099227C"/>
    <w:rsid w:val="0099238F"/>
    <w:rsid w:val="0099268F"/>
    <w:rsid w:val="009934A3"/>
    <w:rsid w:val="009939AC"/>
    <w:rsid w:val="00996F1E"/>
    <w:rsid w:val="009A09EF"/>
    <w:rsid w:val="009A0B4A"/>
    <w:rsid w:val="009A2A8C"/>
    <w:rsid w:val="009A426A"/>
    <w:rsid w:val="009A4AA6"/>
    <w:rsid w:val="009B0016"/>
    <w:rsid w:val="009B1B23"/>
    <w:rsid w:val="009B2898"/>
    <w:rsid w:val="009B384B"/>
    <w:rsid w:val="009B3F38"/>
    <w:rsid w:val="009B427C"/>
    <w:rsid w:val="009B4DA9"/>
    <w:rsid w:val="009B6A09"/>
    <w:rsid w:val="009B797D"/>
    <w:rsid w:val="009C4BA1"/>
    <w:rsid w:val="009C58A9"/>
    <w:rsid w:val="009C6A5B"/>
    <w:rsid w:val="009C7CC9"/>
    <w:rsid w:val="009D2015"/>
    <w:rsid w:val="009D324C"/>
    <w:rsid w:val="009D4078"/>
    <w:rsid w:val="009D493D"/>
    <w:rsid w:val="009D6FE2"/>
    <w:rsid w:val="009D71B8"/>
    <w:rsid w:val="009F4F95"/>
    <w:rsid w:val="009F74A1"/>
    <w:rsid w:val="009F7682"/>
    <w:rsid w:val="009F7C45"/>
    <w:rsid w:val="00A003AA"/>
    <w:rsid w:val="00A00615"/>
    <w:rsid w:val="00A0074C"/>
    <w:rsid w:val="00A007D9"/>
    <w:rsid w:val="00A00C3E"/>
    <w:rsid w:val="00A04C69"/>
    <w:rsid w:val="00A12295"/>
    <w:rsid w:val="00A12BE2"/>
    <w:rsid w:val="00A13312"/>
    <w:rsid w:val="00A1346D"/>
    <w:rsid w:val="00A14EDB"/>
    <w:rsid w:val="00A175CD"/>
    <w:rsid w:val="00A178F8"/>
    <w:rsid w:val="00A2157E"/>
    <w:rsid w:val="00A218A2"/>
    <w:rsid w:val="00A219C8"/>
    <w:rsid w:val="00A2437B"/>
    <w:rsid w:val="00A2447A"/>
    <w:rsid w:val="00A2504F"/>
    <w:rsid w:val="00A3536E"/>
    <w:rsid w:val="00A37923"/>
    <w:rsid w:val="00A431D3"/>
    <w:rsid w:val="00A432B8"/>
    <w:rsid w:val="00A45F52"/>
    <w:rsid w:val="00A506B8"/>
    <w:rsid w:val="00A5149A"/>
    <w:rsid w:val="00A518E9"/>
    <w:rsid w:val="00A5212C"/>
    <w:rsid w:val="00A542D4"/>
    <w:rsid w:val="00A54394"/>
    <w:rsid w:val="00A54D21"/>
    <w:rsid w:val="00A55DD7"/>
    <w:rsid w:val="00A5667E"/>
    <w:rsid w:val="00A56A2E"/>
    <w:rsid w:val="00A6022E"/>
    <w:rsid w:val="00A607DB"/>
    <w:rsid w:val="00A62605"/>
    <w:rsid w:val="00A62E14"/>
    <w:rsid w:val="00A640FF"/>
    <w:rsid w:val="00A666F4"/>
    <w:rsid w:val="00A73096"/>
    <w:rsid w:val="00A76C21"/>
    <w:rsid w:val="00A778BE"/>
    <w:rsid w:val="00A77C9E"/>
    <w:rsid w:val="00A8050B"/>
    <w:rsid w:val="00A82F62"/>
    <w:rsid w:val="00A84216"/>
    <w:rsid w:val="00A84667"/>
    <w:rsid w:val="00A878E2"/>
    <w:rsid w:val="00A911A8"/>
    <w:rsid w:val="00A94FDA"/>
    <w:rsid w:val="00A972A9"/>
    <w:rsid w:val="00A9745C"/>
    <w:rsid w:val="00AA0269"/>
    <w:rsid w:val="00AA1EDB"/>
    <w:rsid w:val="00AA62E9"/>
    <w:rsid w:val="00AA66D2"/>
    <w:rsid w:val="00AA7DCB"/>
    <w:rsid w:val="00AB0789"/>
    <w:rsid w:val="00AB54FB"/>
    <w:rsid w:val="00AB5FB1"/>
    <w:rsid w:val="00AB7F1D"/>
    <w:rsid w:val="00AC174E"/>
    <w:rsid w:val="00AC4FDC"/>
    <w:rsid w:val="00AC6184"/>
    <w:rsid w:val="00AC6AAD"/>
    <w:rsid w:val="00AC7C64"/>
    <w:rsid w:val="00AD03CD"/>
    <w:rsid w:val="00AD0FD4"/>
    <w:rsid w:val="00AD1694"/>
    <w:rsid w:val="00AD1B8D"/>
    <w:rsid w:val="00AD1F7E"/>
    <w:rsid w:val="00AD277E"/>
    <w:rsid w:val="00AD44F1"/>
    <w:rsid w:val="00AD6B19"/>
    <w:rsid w:val="00AD7C5F"/>
    <w:rsid w:val="00AE38B7"/>
    <w:rsid w:val="00AE44CE"/>
    <w:rsid w:val="00AE5DCD"/>
    <w:rsid w:val="00AE7DE8"/>
    <w:rsid w:val="00AF02C0"/>
    <w:rsid w:val="00AF1622"/>
    <w:rsid w:val="00AF21BC"/>
    <w:rsid w:val="00AF33FF"/>
    <w:rsid w:val="00AF711D"/>
    <w:rsid w:val="00AF718E"/>
    <w:rsid w:val="00B016AD"/>
    <w:rsid w:val="00B01C59"/>
    <w:rsid w:val="00B06558"/>
    <w:rsid w:val="00B107D3"/>
    <w:rsid w:val="00B12781"/>
    <w:rsid w:val="00B12A93"/>
    <w:rsid w:val="00B14049"/>
    <w:rsid w:val="00B14238"/>
    <w:rsid w:val="00B1580D"/>
    <w:rsid w:val="00B177D9"/>
    <w:rsid w:val="00B1788E"/>
    <w:rsid w:val="00B17F01"/>
    <w:rsid w:val="00B21C53"/>
    <w:rsid w:val="00B2208C"/>
    <w:rsid w:val="00B23700"/>
    <w:rsid w:val="00B23D9F"/>
    <w:rsid w:val="00B24300"/>
    <w:rsid w:val="00B26E68"/>
    <w:rsid w:val="00B27CF8"/>
    <w:rsid w:val="00B3078F"/>
    <w:rsid w:val="00B3153B"/>
    <w:rsid w:val="00B31A0A"/>
    <w:rsid w:val="00B320BB"/>
    <w:rsid w:val="00B34B3A"/>
    <w:rsid w:val="00B35C05"/>
    <w:rsid w:val="00B3634D"/>
    <w:rsid w:val="00B363E7"/>
    <w:rsid w:val="00B4042B"/>
    <w:rsid w:val="00B40503"/>
    <w:rsid w:val="00B46FF3"/>
    <w:rsid w:val="00B5035C"/>
    <w:rsid w:val="00B511A8"/>
    <w:rsid w:val="00B512EB"/>
    <w:rsid w:val="00B52548"/>
    <w:rsid w:val="00B527B6"/>
    <w:rsid w:val="00B52889"/>
    <w:rsid w:val="00B53DB5"/>
    <w:rsid w:val="00B53FC7"/>
    <w:rsid w:val="00B62FFF"/>
    <w:rsid w:val="00B63B35"/>
    <w:rsid w:val="00B63B51"/>
    <w:rsid w:val="00B65F18"/>
    <w:rsid w:val="00B67788"/>
    <w:rsid w:val="00B677E8"/>
    <w:rsid w:val="00B70274"/>
    <w:rsid w:val="00B714B8"/>
    <w:rsid w:val="00B72FA9"/>
    <w:rsid w:val="00B73673"/>
    <w:rsid w:val="00B73A23"/>
    <w:rsid w:val="00B8023D"/>
    <w:rsid w:val="00B82CEB"/>
    <w:rsid w:val="00B82EC9"/>
    <w:rsid w:val="00B83866"/>
    <w:rsid w:val="00B83EE7"/>
    <w:rsid w:val="00B84F4E"/>
    <w:rsid w:val="00B92C3E"/>
    <w:rsid w:val="00B93772"/>
    <w:rsid w:val="00B964CE"/>
    <w:rsid w:val="00B96686"/>
    <w:rsid w:val="00B96975"/>
    <w:rsid w:val="00B97B1C"/>
    <w:rsid w:val="00BA083B"/>
    <w:rsid w:val="00BA1107"/>
    <w:rsid w:val="00BA3D74"/>
    <w:rsid w:val="00BA535B"/>
    <w:rsid w:val="00BA6FDD"/>
    <w:rsid w:val="00BA7E28"/>
    <w:rsid w:val="00BB106B"/>
    <w:rsid w:val="00BB1706"/>
    <w:rsid w:val="00BB188B"/>
    <w:rsid w:val="00BB3FFC"/>
    <w:rsid w:val="00BB7EF0"/>
    <w:rsid w:val="00BC3C19"/>
    <w:rsid w:val="00BC7FC2"/>
    <w:rsid w:val="00BD15A0"/>
    <w:rsid w:val="00BD2B4A"/>
    <w:rsid w:val="00BD3042"/>
    <w:rsid w:val="00BD343D"/>
    <w:rsid w:val="00BD4DEB"/>
    <w:rsid w:val="00BD5638"/>
    <w:rsid w:val="00BD5CAD"/>
    <w:rsid w:val="00BD64EE"/>
    <w:rsid w:val="00BD7B69"/>
    <w:rsid w:val="00BD7D2B"/>
    <w:rsid w:val="00BE0FAE"/>
    <w:rsid w:val="00BE20EA"/>
    <w:rsid w:val="00BE252E"/>
    <w:rsid w:val="00BE30F9"/>
    <w:rsid w:val="00BE7E72"/>
    <w:rsid w:val="00BF349A"/>
    <w:rsid w:val="00BF6019"/>
    <w:rsid w:val="00C00D89"/>
    <w:rsid w:val="00C0124E"/>
    <w:rsid w:val="00C01331"/>
    <w:rsid w:val="00C01FCB"/>
    <w:rsid w:val="00C02905"/>
    <w:rsid w:val="00C041E9"/>
    <w:rsid w:val="00C067E8"/>
    <w:rsid w:val="00C1005F"/>
    <w:rsid w:val="00C11349"/>
    <w:rsid w:val="00C139B6"/>
    <w:rsid w:val="00C13E9B"/>
    <w:rsid w:val="00C15A54"/>
    <w:rsid w:val="00C2175F"/>
    <w:rsid w:val="00C2243C"/>
    <w:rsid w:val="00C24083"/>
    <w:rsid w:val="00C244ED"/>
    <w:rsid w:val="00C24CD0"/>
    <w:rsid w:val="00C26733"/>
    <w:rsid w:val="00C32309"/>
    <w:rsid w:val="00C32922"/>
    <w:rsid w:val="00C3464A"/>
    <w:rsid w:val="00C36FCE"/>
    <w:rsid w:val="00C37F4D"/>
    <w:rsid w:val="00C40705"/>
    <w:rsid w:val="00C421B3"/>
    <w:rsid w:val="00C42270"/>
    <w:rsid w:val="00C42433"/>
    <w:rsid w:val="00C44AD0"/>
    <w:rsid w:val="00C44E33"/>
    <w:rsid w:val="00C45CB6"/>
    <w:rsid w:val="00C47BD7"/>
    <w:rsid w:val="00C50A8B"/>
    <w:rsid w:val="00C515D8"/>
    <w:rsid w:val="00C54DA7"/>
    <w:rsid w:val="00C55C05"/>
    <w:rsid w:val="00C56191"/>
    <w:rsid w:val="00C57B14"/>
    <w:rsid w:val="00C63CC8"/>
    <w:rsid w:val="00C63CD8"/>
    <w:rsid w:val="00C64DC6"/>
    <w:rsid w:val="00C6558B"/>
    <w:rsid w:val="00C65EA4"/>
    <w:rsid w:val="00C67692"/>
    <w:rsid w:val="00C708D0"/>
    <w:rsid w:val="00C76296"/>
    <w:rsid w:val="00C76D7D"/>
    <w:rsid w:val="00C77B24"/>
    <w:rsid w:val="00C80456"/>
    <w:rsid w:val="00C81D3A"/>
    <w:rsid w:val="00C82C31"/>
    <w:rsid w:val="00C85FB8"/>
    <w:rsid w:val="00C8644B"/>
    <w:rsid w:val="00C9071A"/>
    <w:rsid w:val="00C9255E"/>
    <w:rsid w:val="00C926EA"/>
    <w:rsid w:val="00C9533D"/>
    <w:rsid w:val="00C96783"/>
    <w:rsid w:val="00CA2A46"/>
    <w:rsid w:val="00CA2C64"/>
    <w:rsid w:val="00CA432F"/>
    <w:rsid w:val="00CB05AE"/>
    <w:rsid w:val="00CB156D"/>
    <w:rsid w:val="00CB2069"/>
    <w:rsid w:val="00CB289F"/>
    <w:rsid w:val="00CB73DE"/>
    <w:rsid w:val="00CC0446"/>
    <w:rsid w:val="00CC09CA"/>
    <w:rsid w:val="00CC302F"/>
    <w:rsid w:val="00CC33E8"/>
    <w:rsid w:val="00CC4E37"/>
    <w:rsid w:val="00CC6074"/>
    <w:rsid w:val="00CD6F0E"/>
    <w:rsid w:val="00CE05F6"/>
    <w:rsid w:val="00CE09FB"/>
    <w:rsid w:val="00CE6909"/>
    <w:rsid w:val="00CF0A30"/>
    <w:rsid w:val="00CF25D9"/>
    <w:rsid w:val="00CF2E96"/>
    <w:rsid w:val="00CF64C2"/>
    <w:rsid w:val="00CF66BE"/>
    <w:rsid w:val="00CF7095"/>
    <w:rsid w:val="00D0254C"/>
    <w:rsid w:val="00D0281F"/>
    <w:rsid w:val="00D0319D"/>
    <w:rsid w:val="00D03357"/>
    <w:rsid w:val="00D043C4"/>
    <w:rsid w:val="00D047DF"/>
    <w:rsid w:val="00D04973"/>
    <w:rsid w:val="00D04B9D"/>
    <w:rsid w:val="00D05CE6"/>
    <w:rsid w:val="00D06C52"/>
    <w:rsid w:val="00D07796"/>
    <w:rsid w:val="00D11646"/>
    <w:rsid w:val="00D129AC"/>
    <w:rsid w:val="00D14430"/>
    <w:rsid w:val="00D1595C"/>
    <w:rsid w:val="00D216F9"/>
    <w:rsid w:val="00D236DA"/>
    <w:rsid w:val="00D2563A"/>
    <w:rsid w:val="00D260E1"/>
    <w:rsid w:val="00D26E58"/>
    <w:rsid w:val="00D30AF3"/>
    <w:rsid w:val="00D30F9B"/>
    <w:rsid w:val="00D3500E"/>
    <w:rsid w:val="00D350E6"/>
    <w:rsid w:val="00D36242"/>
    <w:rsid w:val="00D40B47"/>
    <w:rsid w:val="00D40CCD"/>
    <w:rsid w:val="00D427EA"/>
    <w:rsid w:val="00D43ACB"/>
    <w:rsid w:val="00D44978"/>
    <w:rsid w:val="00D47096"/>
    <w:rsid w:val="00D476E4"/>
    <w:rsid w:val="00D5279D"/>
    <w:rsid w:val="00D53242"/>
    <w:rsid w:val="00D536DB"/>
    <w:rsid w:val="00D56BA2"/>
    <w:rsid w:val="00D57D37"/>
    <w:rsid w:val="00D64DE9"/>
    <w:rsid w:val="00D65DCE"/>
    <w:rsid w:val="00D67208"/>
    <w:rsid w:val="00D678AB"/>
    <w:rsid w:val="00D67EC0"/>
    <w:rsid w:val="00D67F3E"/>
    <w:rsid w:val="00D70A3A"/>
    <w:rsid w:val="00D725F3"/>
    <w:rsid w:val="00D72D79"/>
    <w:rsid w:val="00D73D68"/>
    <w:rsid w:val="00D74FAB"/>
    <w:rsid w:val="00D76EF3"/>
    <w:rsid w:val="00D81482"/>
    <w:rsid w:val="00D82C62"/>
    <w:rsid w:val="00D835D4"/>
    <w:rsid w:val="00D846D3"/>
    <w:rsid w:val="00D84D98"/>
    <w:rsid w:val="00D86485"/>
    <w:rsid w:val="00D867B1"/>
    <w:rsid w:val="00D90C79"/>
    <w:rsid w:val="00D9248F"/>
    <w:rsid w:val="00D95768"/>
    <w:rsid w:val="00D961BC"/>
    <w:rsid w:val="00D97593"/>
    <w:rsid w:val="00DA330F"/>
    <w:rsid w:val="00DA3754"/>
    <w:rsid w:val="00DA6F03"/>
    <w:rsid w:val="00DB40E8"/>
    <w:rsid w:val="00DB46E7"/>
    <w:rsid w:val="00DB6545"/>
    <w:rsid w:val="00DB6F4D"/>
    <w:rsid w:val="00DB7E9F"/>
    <w:rsid w:val="00DC4955"/>
    <w:rsid w:val="00DC5F93"/>
    <w:rsid w:val="00DC7BC1"/>
    <w:rsid w:val="00DD0B3C"/>
    <w:rsid w:val="00DD264B"/>
    <w:rsid w:val="00DD30FA"/>
    <w:rsid w:val="00DD762C"/>
    <w:rsid w:val="00DE1FC1"/>
    <w:rsid w:val="00DE4080"/>
    <w:rsid w:val="00DE6D2D"/>
    <w:rsid w:val="00DE6D5A"/>
    <w:rsid w:val="00DE6E7C"/>
    <w:rsid w:val="00DE6EC7"/>
    <w:rsid w:val="00DE7FC2"/>
    <w:rsid w:val="00DF2804"/>
    <w:rsid w:val="00DF53DD"/>
    <w:rsid w:val="00DF5814"/>
    <w:rsid w:val="00DF7183"/>
    <w:rsid w:val="00DF7E05"/>
    <w:rsid w:val="00E00F33"/>
    <w:rsid w:val="00E01CB3"/>
    <w:rsid w:val="00E03385"/>
    <w:rsid w:val="00E04258"/>
    <w:rsid w:val="00E04341"/>
    <w:rsid w:val="00E05018"/>
    <w:rsid w:val="00E05022"/>
    <w:rsid w:val="00E052D3"/>
    <w:rsid w:val="00E0744F"/>
    <w:rsid w:val="00E07E62"/>
    <w:rsid w:val="00E10745"/>
    <w:rsid w:val="00E10BC7"/>
    <w:rsid w:val="00E10CF6"/>
    <w:rsid w:val="00E12666"/>
    <w:rsid w:val="00E13F88"/>
    <w:rsid w:val="00E142FE"/>
    <w:rsid w:val="00E20E9F"/>
    <w:rsid w:val="00E2217B"/>
    <w:rsid w:val="00E23B69"/>
    <w:rsid w:val="00E24392"/>
    <w:rsid w:val="00E25549"/>
    <w:rsid w:val="00E259E8"/>
    <w:rsid w:val="00E25A81"/>
    <w:rsid w:val="00E25F91"/>
    <w:rsid w:val="00E261D9"/>
    <w:rsid w:val="00E26612"/>
    <w:rsid w:val="00E2788F"/>
    <w:rsid w:val="00E3134C"/>
    <w:rsid w:val="00E3368F"/>
    <w:rsid w:val="00E37EB4"/>
    <w:rsid w:val="00E40071"/>
    <w:rsid w:val="00E415AA"/>
    <w:rsid w:val="00E41779"/>
    <w:rsid w:val="00E432FC"/>
    <w:rsid w:val="00E46A62"/>
    <w:rsid w:val="00E474FC"/>
    <w:rsid w:val="00E47E9E"/>
    <w:rsid w:val="00E511BA"/>
    <w:rsid w:val="00E52DD2"/>
    <w:rsid w:val="00E56B3A"/>
    <w:rsid w:val="00E56D4A"/>
    <w:rsid w:val="00E5735E"/>
    <w:rsid w:val="00E615BA"/>
    <w:rsid w:val="00E632AE"/>
    <w:rsid w:val="00E64723"/>
    <w:rsid w:val="00E650E7"/>
    <w:rsid w:val="00E657AE"/>
    <w:rsid w:val="00E66607"/>
    <w:rsid w:val="00E67EB8"/>
    <w:rsid w:val="00E71789"/>
    <w:rsid w:val="00E72513"/>
    <w:rsid w:val="00E732D3"/>
    <w:rsid w:val="00E7395C"/>
    <w:rsid w:val="00E75061"/>
    <w:rsid w:val="00E75D8C"/>
    <w:rsid w:val="00E76519"/>
    <w:rsid w:val="00E768AB"/>
    <w:rsid w:val="00E81EE3"/>
    <w:rsid w:val="00E821A2"/>
    <w:rsid w:val="00E82214"/>
    <w:rsid w:val="00E8396F"/>
    <w:rsid w:val="00E870CF"/>
    <w:rsid w:val="00E96692"/>
    <w:rsid w:val="00EA14CD"/>
    <w:rsid w:val="00EA2366"/>
    <w:rsid w:val="00EA39F5"/>
    <w:rsid w:val="00EA5086"/>
    <w:rsid w:val="00EA71A8"/>
    <w:rsid w:val="00EB0DEB"/>
    <w:rsid w:val="00EB2798"/>
    <w:rsid w:val="00EB2E43"/>
    <w:rsid w:val="00EB3263"/>
    <w:rsid w:val="00EB5CCF"/>
    <w:rsid w:val="00EB5EAF"/>
    <w:rsid w:val="00EB643B"/>
    <w:rsid w:val="00EC2C66"/>
    <w:rsid w:val="00EC5DD8"/>
    <w:rsid w:val="00EC5F10"/>
    <w:rsid w:val="00EC7317"/>
    <w:rsid w:val="00EC776E"/>
    <w:rsid w:val="00EC7ACA"/>
    <w:rsid w:val="00ED001C"/>
    <w:rsid w:val="00ED12B0"/>
    <w:rsid w:val="00ED154A"/>
    <w:rsid w:val="00ED26C6"/>
    <w:rsid w:val="00ED40D6"/>
    <w:rsid w:val="00ED50ED"/>
    <w:rsid w:val="00ED6915"/>
    <w:rsid w:val="00EE4E9A"/>
    <w:rsid w:val="00EE5E80"/>
    <w:rsid w:val="00EE67AA"/>
    <w:rsid w:val="00EE6CB1"/>
    <w:rsid w:val="00EE7B1C"/>
    <w:rsid w:val="00EF2E17"/>
    <w:rsid w:val="00EF4F59"/>
    <w:rsid w:val="00EF7B49"/>
    <w:rsid w:val="00F01B98"/>
    <w:rsid w:val="00F0219F"/>
    <w:rsid w:val="00F03ACF"/>
    <w:rsid w:val="00F03F2C"/>
    <w:rsid w:val="00F044E8"/>
    <w:rsid w:val="00F046D2"/>
    <w:rsid w:val="00F0572A"/>
    <w:rsid w:val="00F06794"/>
    <w:rsid w:val="00F072D7"/>
    <w:rsid w:val="00F10A3C"/>
    <w:rsid w:val="00F11388"/>
    <w:rsid w:val="00F1336A"/>
    <w:rsid w:val="00F13DEA"/>
    <w:rsid w:val="00F16C1B"/>
    <w:rsid w:val="00F175FC"/>
    <w:rsid w:val="00F2289C"/>
    <w:rsid w:val="00F2297F"/>
    <w:rsid w:val="00F22F25"/>
    <w:rsid w:val="00F23633"/>
    <w:rsid w:val="00F24A81"/>
    <w:rsid w:val="00F24DF5"/>
    <w:rsid w:val="00F24F2D"/>
    <w:rsid w:val="00F27896"/>
    <w:rsid w:val="00F3024A"/>
    <w:rsid w:val="00F3105C"/>
    <w:rsid w:val="00F31641"/>
    <w:rsid w:val="00F32339"/>
    <w:rsid w:val="00F324D9"/>
    <w:rsid w:val="00F32F94"/>
    <w:rsid w:val="00F35894"/>
    <w:rsid w:val="00F41B8D"/>
    <w:rsid w:val="00F42002"/>
    <w:rsid w:val="00F44F1D"/>
    <w:rsid w:val="00F467F2"/>
    <w:rsid w:val="00F4723F"/>
    <w:rsid w:val="00F50BD3"/>
    <w:rsid w:val="00F516EA"/>
    <w:rsid w:val="00F51D8C"/>
    <w:rsid w:val="00F5385B"/>
    <w:rsid w:val="00F53C88"/>
    <w:rsid w:val="00F53C8A"/>
    <w:rsid w:val="00F608D6"/>
    <w:rsid w:val="00F60929"/>
    <w:rsid w:val="00F60CBE"/>
    <w:rsid w:val="00F6331C"/>
    <w:rsid w:val="00F644DB"/>
    <w:rsid w:val="00F65A98"/>
    <w:rsid w:val="00F67DC0"/>
    <w:rsid w:val="00F75291"/>
    <w:rsid w:val="00F772CC"/>
    <w:rsid w:val="00F778E7"/>
    <w:rsid w:val="00F80566"/>
    <w:rsid w:val="00F81433"/>
    <w:rsid w:val="00F816DE"/>
    <w:rsid w:val="00F83A93"/>
    <w:rsid w:val="00F83C0F"/>
    <w:rsid w:val="00F83DE2"/>
    <w:rsid w:val="00F84839"/>
    <w:rsid w:val="00F868BE"/>
    <w:rsid w:val="00F87C83"/>
    <w:rsid w:val="00F900C3"/>
    <w:rsid w:val="00F9037B"/>
    <w:rsid w:val="00F910EC"/>
    <w:rsid w:val="00F911CC"/>
    <w:rsid w:val="00F91278"/>
    <w:rsid w:val="00F920F2"/>
    <w:rsid w:val="00F92B22"/>
    <w:rsid w:val="00F93014"/>
    <w:rsid w:val="00F95B26"/>
    <w:rsid w:val="00F9728E"/>
    <w:rsid w:val="00FA0C26"/>
    <w:rsid w:val="00FA10CC"/>
    <w:rsid w:val="00FA2314"/>
    <w:rsid w:val="00FA5A99"/>
    <w:rsid w:val="00FA67F7"/>
    <w:rsid w:val="00FA6812"/>
    <w:rsid w:val="00FA7645"/>
    <w:rsid w:val="00FB16F8"/>
    <w:rsid w:val="00FB43AA"/>
    <w:rsid w:val="00FB4849"/>
    <w:rsid w:val="00FB4889"/>
    <w:rsid w:val="00FB595C"/>
    <w:rsid w:val="00FB68AD"/>
    <w:rsid w:val="00FB78D8"/>
    <w:rsid w:val="00FB7ECD"/>
    <w:rsid w:val="00FC0EFF"/>
    <w:rsid w:val="00FC6A89"/>
    <w:rsid w:val="00FC7290"/>
    <w:rsid w:val="00FC7C29"/>
    <w:rsid w:val="00FC7CA6"/>
    <w:rsid w:val="00FC7DF1"/>
    <w:rsid w:val="00FD0C7D"/>
    <w:rsid w:val="00FD2B5E"/>
    <w:rsid w:val="00FD2F44"/>
    <w:rsid w:val="00FD3135"/>
    <w:rsid w:val="00FD3D65"/>
    <w:rsid w:val="00FD413F"/>
    <w:rsid w:val="00FD6720"/>
    <w:rsid w:val="00FD6D5C"/>
    <w:rsid w:val="00FE155D"/>
    <w:rsid w:val="00FE55BB"/>
    <w:rsid w:val="00FE66B5"/>
    <w:rsid w:val="00FE6FEE"/>
    <w:rsid w:val="00FF004C"/>
    <w:rsid w:val="00FF272B"/>
    <w:rsid w:val="00FF296F"/>
    <w:rsid w:val="00FF2FF7"/>
    <w:rsid w:val="00FF34C8"/>
    <w:rsid w:val="00FF49DA"/>
    <w:rsid w:val="00FF4FAE"/>
    <w:rsid w:val="00FF5007"/>
    <w:rsid w:val="00FF5663"/>
    <w:rsid w:val="00FF6D0A"/>
    <w:rsid w:val="00FF717B"/>
    <w:rsid w:val="00FF777D"/>
    <w:rsid w:val="00FF7CC1"/>
    <w:rsid w:val="00FF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BC8D"/>
  <w15:chartTrackingRefBased/>
  <w15:docId w15:val="{C7B30C83-BAF9-274E-BF1F-4CE1801D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CD"/>
  </w:style>
  <w:style w:type="paragraph" w:styleId="Heading1">
    <w:name w:val="heading 1"/>
    <w:basedOn w:val="Normal"/>
    <w:next w:val="Normal"/>
    <w:link w:val="Heading1Char"/>
    <w:uiPriority w:val="9"/>
    <w:qFormat/>
    <w:rsid w:val="00E0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F33"/>
    <w:rPr>
      <w:i/>
      <w:iCs/>
      <w:color w:val="404040" w:themeColor="text1" w:themeTint="BF"/>
    </w:rPr>
  </w:style>
  <w:style w:type="paragraph" w:styleId="ListParagraph">
    <w:name w:val="List Paragraph"/>
    <w:basedOn w:val="Normal"/>
    <w:uiPriority w:val="34"/>
    <w:qFormat/>
    <w:rsid w:val="00E00F33"/>
    <w:pPr>
      <w:ind w:left="720"/>
      <w:contextualSpacing/>
    </w:pPr>
  </w:style>
  <w:style w:type="character" w:styleId="IntenseEmphasis">
    <w:name w:val="Intense Emphasis"/>
    <w:basedOn w:val="DefaultParagraphFont"/>
    <w:uiPriority w:val="21"/>
    <w:qFormat/>
    <w:rsid w:val="00E00F33"/>
    <w:rPr>
      <w:i/>
      <w:iCs/>
      <w:color w:val="0F4761" w:themeColor="accent1" w:themeShade="BF"/>
    </w:rPr>
  </w:style>
  <w:style w:type="paragraph" w:styleId="IntenseQuote">
    <w:name w:val="Intense Quote"/>
    <w:basedOn w:val="Normal"/>
    <w:next w:val="Normal"/>
    <w:link w:val="IntenseQuoteChar"/>
    <w:uiPriority w:val="30"/>
    <w:qFormat/>
    <w:rsid w:val="00E0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33"/>
    <w:rPr>
      <w:i/>
      <w:iCs/>
      <w:color w:val="0F4761" w:themeColor="accent1" w:themeShade="BF"/>
    </w:rPr>
  </w:style>
  <w:style w:type="character" w:styleId="IntenseReference">
    <w:name w:val="Intense Reference"/>
    <w:basedOn w:val="DefaultParagraphFont"/>
    <w:uiPriority w:val="32"/>
    <w:qFormat/>
    <w:rsid w:val="00E00F33"/>
    <w:rPr>
      <w:b/>
      <w:bCs/>
      <w:smallCaps/>
      <w:color w:val="0F4761" w:themeColor="accent1" w:themeShade="BF"/>
      <w:spacing w:val="5"/>
    </w:rPr>
  </w:style>
  <w:style w:type="character" w:styleId="PlaceholderText">
    <w:name w:val="Placeholder Text"/>
    <w:basedOn w:val="DefaultParagraphFont"/>
    <w:uiPriority w:val="99"/>
    <w:semiHidden/>
    <w:rsid w:val="00C24083"/>
    <w:rPr>
      <w:color w:val="666666"/>
    </w:rPr>
  </w:style>
  <w:style w:type="paragraph" w:styleId="FootnoteText">
    <w:name w:val="footnote text"/>
    <w:basedOn w:val="Normal"/>
    <w:link w:val="FootnoteTextChar"/>
    <w:uiPriority w:val="99"/>
    <w:unhideWhenUsed/>
    <w:rsid w:val="00A219C8"/>
    <w:rPr>
      <w:rFonts w:ascii="Times New Roman" w:hAnsi="Times New Roman"/>
      <w:sz w:val="20"/>
      <w:szCs w:val="20"/>
    </w:rPr>
  </w:style>
  <w:style w:type="character" w:customStyle="1" w:styleId="FootnoteTextChar">
    <w:name w:val="Footnote Text Char"/>
    <w:basedOn w:val="DefaultParagraphFont"/>
    <w:link w:val="FootnoteText"/>
    <w:uiPriority w:val="99"/>
    <w:rsid w:val="00A219C8"/>
    <w:rPr>
      <w:rFonts w:ascii="Times New Roman" w:hAnsi="Times New Roman"/>
      <w:sz w:val="20"/>
      <w:szCs w:val="20"/>
    </w:rPr>
  </w:style>
  <w:style w:type="character" w:styleId="FootnoteReference">
    <w:name w:val="footnote reference"/>
    <w:basedOn w:val="DefaultParagraphFont"/>
    <w:uiPriority w:val="99"/>
    <w:semiHidden/>
    <w:unhideWhenUsed/>
    <w:rsid w:val="002D2637"/>
    <w:rPr>
      <w:vertAlign w:val="superscript"/>
    </w:rPr>
  </w:style>
  <w:style w:type="paragraph" w:customStyle="1" w:styleId="Style1">
    <w:name w:val="Style1"/>
    <w:basedOn w:val="Normal"/>
    <w:qFormat/>
    <w:rsid w:val="00C85FB8"/>
    <w:rPr>
      <w:rFonts w:ascii="Futura" w:hAnsi="Futura"/>
    </w:rPr>
  </w:style>
  <w:style w:type="paragraph" w:styleId="Header">
    <w:name w:val="header"/>
    <w:basedOn w:val="Normal"/>
    <w:link w:val="HeaderChar"/>
    <w:uiPriority w:val="99"/>
    <w:unhideWhenUsed/>
    <w:rsid w:val="000E5133"/>
    <w:pPr>
      <w:tabs>
        <w:tab w:val="center" w:pos="4513"/>
        <w:tab w:val="right" w:pos="9026"/>
      </w:tabs>
    </w:pPr>
  </w:style>
  <w:style w:type="character" w:customStyle="1" w:styleId="HeaderChar">
    <w:name w:val="Header Char"/>
    <w:basedOn w:val="DefaultParagraphFont"/>
    <w:link w:val="Header"/>
    <w:uiPriority w:val="99"/>
    <w:rsid w:val="000E5133"/>
  </w:style>
  <w:style w:type="paragraph" w:styleId="Footer">
    <w:name w:val="footer"/>
    <w:basedOn w:val="Normal"/>
    <w:link w:val="FooterChar"/>
    <w:uiPriority w:val="99"/>
    <w:unhideWhenUsed/>
    <w:rsid w:val="000E5133"/>
    <w:pPr>
      <w:tabs>
        <w:tab w:val="center" w:pos="4513"/>
        <w:tab w:val="right" w:pos="9026"/>
      </w:tabs>
    </w:pPr>
  </w:style>
  <w:style w:type="character" w:customStyle="1" w:styleId="FooterChar">
    <w:name w:val="Footer Char"/>
    <w:basedOn w:val="DefaultParagraphFont"/>
    <w:link w:val="Footer"/>
    <w:uiPriority w:val="99"/>
    <w:rsid w:val="000E5133"/>
  </w:style>
  <w:style w:type="character" w:styleId="PageNumber">
    <w:name w:val="page number"/>
    <w:basedOn w:val="DefaultParagraphFont"/>
    <w:uiPriority w:val="99"/>
    <w:semiHidden/>
    <w:unhideWhenUsed/>
    <w:rsid w:val="000E5133"/>
  </w:style>
  <w:style w:type="character" w:styleId="Hyperlink">
    <w:name w:val="Hyperlink"/>
    <w:basedOn w:val="DefaultParagraphFont"/>
    <w:uiPriority w:val="99"/>
    <w:unhideWhenUsed/>
    <w:rsid w:val="00B177D9"/>
    <w:rPr>
      <w:color w:val="467886" w:themeColor="hyperlink"/>
      <w:u w:val="single"/>
    </w:rPr>
  </w:style>
  <w:style w:type="character" w:styleId="UnresolvedMention">
    <w:name w:val="Unresolved Mention"/>
    <w:basedOn w:val="DefaultParagraphFont"/>
    <w:uiPriority w:val="99"/>
    <w:semiHidden/>
    <w:unhideWhenUsed/>
    <w:rsid w:val="00B177D9"/>
    <w:rPr>
      <w:color w:val="605E5C"/>
      <w:shd w:val="clear" w:color="auto" w:fill="E1DFDD"/>
    </w:rPr>
  </w:style>
  <w:style w:type="character" w:styleId="Strong">
    <w:name w:val="Strong"/>
    <w:basedOn w:val="DefaultParagraphFont"/>
    <w:uiPriority w:val="22"/>
    <w:qFormat/>
    <w:rsid w:val="00587DF3"/>
    <w:rPr>
      <w:b/>
      <w:bCs/>
    </w:rPr>
  </w:style>
  <w:style w:type="character" w:styleId="FollowedHyperlink">
    <w:name w:val="FollowedHyperlink"/>
    <w:basedOn w:val="DefaultParagraphFont"/>
    <w:uiPriority w:val="99"/>
    <w:semiHidden/>
    <w:unhideWhenUsed/>
    <w:rsid w:val="0010333D"/>
    <w:rPr>
      <w:rFonts w:cs="Times New Roman"/>
      <w:color w:val="96607D" w:themeColor="followedHyperlink"/>
      <w:u w:val="single"/>
    </w:rPr>
  </w:style>
  <w:style w:type="table" w:styleId="TableGrid">
    <w:name w:val="Table Grid"/>
    <w:basedOn w:val="TableNormal"/>
    <w:uiPriority w:val="39"/>
    <w:rsid w:val="006E4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595F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hyperlink" Target="https://github.com/lukaseamus/limbodeco" TargetMode="External"/><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hyperlink" Target="https://github.com/lukaseamus/limbodec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lukaseamus/limbodeco"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iscourse.mc-stan.org/t/random-walk-in-rstan/34308" TargetMode="External"/><Relationship Id="rId4" Type="http://schemas.openxmlformats.org/officeDocument/2006/relationships/webSettings" Target="webSettings.xml"/><Relationship Id="rId9" Type="http://schemas.openxmlformats.org/officeDocument/2006/relationships/hyperlink" Target="https://orcid.org/0000-0002-1273-625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73C7-0814-F545-B742-FEA0896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1852</TotalTime>
  <Pages>25</Pages>
  <Words>9660</Words>
  <Characters>55064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1491</cp:revision>
  <dcterms:created xsi:type="dcterms:W3CDTF">2024-08-19T12:42:00Z</dcterms:created>
  <dcterms:modified xsi:type="dcterms:W3CDTF">2025-10-28T03:41:00Z</dcterms:modified>
</cp:coreProperties>
</file>