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E57B" w14:textId="1437B53B" w:rsidR="00B2460C" w:rsidRPr="00777445" w:rsidRDefault="00DD365A" w:rsidP="00881C23">
      <w:pPr>
        <w:jc w:val="left"/>
        <w:rPr>
          <w:sz w:val="20"/>
        </w:rPr>
      </w:pPr>
      <w:r w:rsidRPr="00777445">
        <w:rPr>
          <w:sz w:val="20"/>
        </w:rPr>
        <w:fldChar w:fldCharType="begin"/>
      </w:r>
      <w:r w:rsidR="00B2460C" w:rsidRPr="00777445">
        <w:rPr>
          <w:sz w:val="20"/>
        </w:rPr>
        <w:instrText xml:space="preserve"> DATE \@ "MMMM d, yyyy" </w:instrText>
      </w:r>
      <w:r w:rsidRPr="00777445">
        <w:rPr>
          <w:sz w:val="20"/>
        </w:rPr>
        <w:fldChar w:fldCharType="separate"/>
      </w:r>
      <w:r w:rsidR="008153A9">
        <w:rPr>
          <w:noProof/>
          <w:sz w:val="20"/>
        </w:rPr>
        <w:t>February 16, 2026</w:t>
      </w:r>
      <w:r w:rsidRPr="00777445">
        <w:rPr>
          <w:sz w:val="20"/>
        </w:rPr>
        <w:fldChar w:fldCharType="end"/>
      </w:r>
      <w:r w:rsidR="00927ED9" w:rsidRPr="00777445">
        <w:rPr>
          <w:sz w:val="20"/>
        </w:rPr>
        <w:tab/>
      </w:r>
      <w:r w:rsidR="00927ED9" w:rsidRPr="00777445">
        <w:rPr>
          <w:sz w:val="20"/>
        </w:rPr>
        <w:tab/>
      </w:r>
    </w:p>
    <w:p w14:paraId="1F2A934C" w14:textId="31DF390B" w:rsidR="00927ED9" w:rsidRPr="00777445" w:rsidRDefault="00927ED9" w:rsidP="00B2460C">
      <w:pPr>
        <w:jc w:val="right"/>
        <w:rPr>
          <w:sz w:val="20"/>
        </w:rPr>
      </w:pPr>
      <w:r w:rsidRPr="00777445">
        <w:rPr>
          <w:sz w:val="20"/>
        </w:rPr>
        <w:t>Luka Seamus Wright</w:t>
      </w:r>
    </w:p>
    <w:p w14:paraId="0C48E57C" w14:textId="3B474532" w:rsidR="00B2460C" w:rsidRPr="00777445" w:rsidRDefault="0066201F" w:rsidP="00B2460C">
      <w:pPr>
        <w:jc w:val="right"/>
        <w:rPr>
          <w:sz w:val="20"/>
        </w:rPr>
      </w:pPr>
      <w:r w:rsidRPr="00777445">
        <w:rPr>
          <w:sz w:val="20"/>
        </w:rPr>
        <w:t>Oceans Institute</w:t>
      </w:r>
    </w:p>
    <w:p w14:paraId="0C48E57F" w14:textId="4158F679" w:rsidR="00F0375D" w:rsidRPr="00777445" w:rsidRDefault="0066201F" w:rsidP="00B2460C">
      <w:pPr>
        <w:jc w:val="right"/>
        <w:rPr>
          <w:sz w:val="20"/>
        </w:rPr>
      </w:pPr>
      <w:r w:rsidRPr="00777445">
        <w:rPr>
          <w:sz w:val="20"/>
        </w:rPr>
        <w:t>University of Western Australia</w:t>
      </w:r>
    </w:p>
    <w:p w14:paraId="0C48E580" w14:textId="48A40868" w:rsidR="00F0375D" w:rsidRPr="00777445" w:rsidRDefault="00F3415C" w:rsidP="00B2460C">
      <w:pPr>
        <w:jc w:val="right"/>
        <w:rPr>
          <w:sz w:val="20"/>
        </w:rPr>
      </w:pPr>
      <w:r w:rsidRPr="00777445">
        <w:rPr>
          <w:sz w:val="20"/>
        </w:rPr>
        <w:t>Perth</w:t>
      </w:r>
      <w:r w:rsidR="0066201F" w:rsidRPr="00777445">
        <w:rPr>
          <w:sz w:val="20"/>
        </w:rPr>
        <w:t xml:space="preserve"> WA 6009</w:t>
      </w:r>
    </w:p>
    <w:p w14:paraId="450E5E7A" w14:textId="2CEF8B2F" w:rsidR="0071679D" w:rsidRPr="00777445" w:rsidRDefault="0066201F" w:rsidP="00B2460C">
      <w:pPr>
        <w:jc w:val="right"/>
        <w:rPr>
          <w:sz w:val="20"/>
        </w:rPr>
      </w:pPr>
      <w:r w:rsidRPr="00777445">
        <w:rPr>
          <w:sz w:val="20"/>
        </w:rPr>
        <w:t>Australia</w:t>
      </w:r>
    </w:p>
    <w:p w14:paraId="76E1B846" w14:textId="6428FD75" w:rsidR="00BF7AF5" w:rsidRPr="00777445" w:rsidRDefault="00B2460C" w:rsidP="00BF7AF5">
      <w:pPr>
        <w:jc w:val="right"/>
        <w:rPr>
          <w:sz w:val="20"/>
        </w:rPr>
      </w:pPr>
      <w:r w:rsidRPr="00777445">
        <w:rPr>
          <w:sz w:val="20"/>
        </w:rPr>
        <w:sym w:font="Wingdings" w:char="F028"/>
      </w:r>
      <w:r w:rsidR="00BF7AF5" w:rsidRPr="00777445">
        <w:rPr>
          <w:sz w:val="20"/>
        </w:rPr>
        <w:t xml:space="preserve"> +</w:t>
      </w:r>
      <w:r w:rsidR="00DE19E9" w:rsidRPr="00777445">
        <w:rPr>
          <w:sz w:val="20"/>
        </w:rPr>
        <w:t>61</w:t>
      </w:r>
      <w:r w:rsidR="00BF7AF5" w:rsidRPr="00777445">
        <w:rPr>
          <w:sz w:val="20"/>
        </w:rPr>
        <w:t xml:space="preserve"> </w:t>
      </w:r>
      <w:r w:rsidR="0070716B" w:rsidRPr="00777445">
        <w:rPr>
          <w:sz w:val="20"/>
        </w:rPr>
        <w:t xml:space="preserve">8 6488 </w:t>
      </w:r>
      <w:r w:rsidR="008B1575" w:rsidRPr="00777445">
        <w:rPr>
          <w:sz w:val="20"/>
        </w:rPr>
        <w:t>8760</w:t>
      </w:r>
    </w:p>
    <w:p w14:paraId="25F25670" w14:textId="1DAC9030" w:rsidR="00B95FDB" w:rsidRPr="00777445" w:rsidRDefault="004F5406" w:rsidP="00BF7AF5">
      <w:pPr>
        <w:jc w:val="right"/>
        <w:rPr>
          <w:sz w:val="20"/>
        </w:rPr>
      </w:pPr>
      <w:r w:rsidRPr="00777445">
        <w:rPr>
          <w:sz w:val="20"/>
        </w:rPr>
        <w:t xml:space="preserve">* </w:t>
      </w:r>
      <w:hyperlink r:id="rId11" w:history="1">
        <w:r w:rsidR="00DE19E9" w:rsidRPr="00777445">
          <w:rPr>
            <w:rStyle w:val="Hyperlink"/>
            <w:color w:val="auto"/>
            <w:sz w:val="20"/>
          </w:rPr>
          <w:t>luka.wright@research.uwa.edu.au</w:t>
        </w:r>
      </w:hyperlink>
    </w:p>
    <w:p w14:paraId="32EED97D" w14:textId="77777777" w:rsidR="00B95FDB" w:rsidRPr="00777445" w:rsidRDefault="00B95FDB" w:rsidP="00BF7AF5">
      <w:pPr>
        <w:jc w:val="right"/>
        <w:rPr>
          <w:sz w:val="20"/>
        </w:rPr>
      </w:pPr>
    </w:p>
    <w:p w14:paraId="437DA62A" w14:textId="77777777" w:rsidR="00885EBF" w:rsidRPr="00777445" w:rsidRDefault="00885EBF" w:rsidP="00885EBF">
      <w:pPr>
        <w:jc w:val="left"/>
        <w:rPr>
          <w:sz w:val="20"/>
        </w:rPr>
      </w:pPr>
    </w:p>
    <w:p w14:paraId="60291365" w14:textId="066D9088" w:rsidR="00A6160E" w:rsidRPr="00777445" w:rsidRDefault="00A6160E" w:rsidP="00A6160E">
      <w:pPr>
        <w:jc w:val="left"/>
        <w:rPr>
          <w:sz w:val="20"/>
        </w:rPr>
      </w:pPr>
      <w:r w:rsidRPr="00777445">
        <w:rPr>
          <w:sz w:val="20"/>
        </w:rPr>
        <w:t xml:space="preserve">Dear </w:t>
      </w:r>
      <w:r w:rsidR="00293EFB" w:rsidRPr="00777445">
        <w:rPr>
          <w:sz w:val="20"/>
        </w:rPr>
        <w:t>editor</w:t>
      </w:r>
      <w:r w:rsidRPr="00777445">
        <w:rPr>
          <w:sz w:val="20"/>
        </w:rPr>
        <w:t>,</w:t>
      </w:r>
    </w:p>
    <w:p w14:paraId="0333C5A2" w14:textId="0A0DD2E4" w:rsidR="004F5406" w:rsidRPr="00777445" w:rsidRDefault="004F5406" w:rsidP="006D25BE">
      <w:pPr>
        <w:jc w:val="left"/>
        <w:rPr>
          <w:sz w:val="20"/>
        </w:rPr>
      </w:pPr>
    </w:p>
    <w:p w14:paraId="29759DFE" w14:textId="0373E341" w:rsidR="00894AB8" w:rsidRPr="00777445" w:rsidRDefault="002A3530" w:rsidP="00885EBF">
      <w:pPr>
        <w:jc w:val="left"/>
        <w:rPr>
          <w:b/>
          <w:bCs/>
          <w:sz w:val="20"/>
        </w:rPr>
      </w:pPr>
      <w:r w:rsidRPr="00777445">
        <w:rPr>
          <w:sz w:val="20"/>
        </w:rPr>
        <w:t xml:space="preserve">I wish to </w:t>
      </w:r>
      <w:r w:rsidR="00F46B42" w:rsidRPr="00777445">
        <w:rPr>
          <w:sz w:val="20"/>
        </w:rPr>
        <w:t>re</w:t>
      </w:r>
      <w:r w:rsidRPr="00777445">
        <w:rPr>
          <w:sz w:val="20"/>
        </w:rPr>
        <w:t xml:space="preserve">submit </w:t>
      </w:r>
      <w:r w:rsidR="00855C21" w:rsidRPr="00777445">
        <w:rPr>
          <w:sz w:val="20"/>
        </w:rPr>
        <w:t>the</w:t>
      </w:r>
      <w:r w:rsidR="00D33C1F" w:rsidRPr="00777445">
        <w:rPr>
          <w:sz w:val="20"/>
        </w:rPr>
        <w:t xml:space="preserve"> manuscript </w:t>
      </w:r>
      <w:r w:rsidR="00A3515C" w:rsidRPr="00777445">
        <w:rPr>
          <w:i/>
          <w:iCs/>
          <w:sz w:val="20"/>
        </w:rPr>
        <w:t>A model of macroalgal decomposition</w:t>
      </w:r>
      <w:r w:rsidRPr="00777445">
        <w:rPr>
          <w:sz w:val="20"/>
        </w:rPr>
        <w:t>.</w:t>
      </w:r>
      <w:r w:rsidR="000D339E" w:rsidRPr="00777445">
        <w:rPr>
          <w:sz w:val="20"/>
        </w:rPr>
        <w:t xml:space="preserve"> </w:t>
      </w:r>
      <w:r w:rsidR="00E55805">
        <w:rPr>
          <w:sz w:val="20"/>
        </w:rPr>
        <w:t xml:space="preserve">Inspired by the reviewers’ constructive comments, </w:t>
      </w:r>
      <w:r w:rsidR="00855C21" w:rsidRPr="00777445">
        <w:rPr>
          <w:sz w:val="20"/>
        </w:rPr>
        <w:t xml:space="preserve">I have </w:t>
      </w:r>
      <w:r w:rsidR="00E55805">
        <w:rPr>
          <w:sz w:val="20"/>
        </w:rPr>
        <w:t xml:space="preserve">completely </w:t>
      </w:r>
      <w:r w:rsidR="005E17EF">
        <w:rPr>
          <w:sz w:val="20"/>
        </w:rPr>
        <w:t>reanalysed each case study and rewritten</w:t>
      </w:r>
      <w:r w:rsidR="00855C21" w:rsidRPr="00777445">
        <w:rPr>
          <w:sz w:val="20"/>
        </w:rPr>
        <w:t xml:space="preserve"> the manuscript</w:t>
      </w:r>
      <w:r w:rsidR="002B0A4F">
        <w:rPr>
          <w:sz w:val="20"/>
        </w:rPr>
        <w:t xml:space="preserve">. </w:t>
      </w:r>
      <w:r w:rsidR="00E55805">
        <w:rPr>
          <w:sz w:val="20"/>
        </w:rPr>
        <w:t xml:space="preserve">In addition to conceptual justification, I now provide empirical test results for each modelling choice. I have </w:t>
      </w:r>
      <w:r w:rsidR="005E17EF">
        <w:rPr>
          <w:sz w:val="20"/>
        </w:rPr>
        <w:t xml:space="preserve">also </w:t>
      </w:r>
      <w:r w:rsidR="00E55805">
        <w:rPr>
          <w:sz w:val="20"/>
        </w:rPr>
        <w:t xml:space="preserve">added a </w:t>
      </w:r>
      <w:r w:rsidR="008153A9">
        <w:rPr>
          <w:sz w:val="20"/>
        </w:rPr>
        <w:t>seventh</w:t>
      </w:r>
      <w:r w:rsidR="00E55805">
        <w:rPr>
          <w:sz w:val="20"/>
        </w:rPr>
        <w:t xml:space="preserve"> case study and formally compare the new model to the conventional model for each. To prove the utility of this model </w:t>
      </w:r>
      <w:r w:rsidR="00FA61BE">
        <w:rPr>
          <w:sz w:val="20"/>
        </w:rPr>
        <w:t>in</w:t>
      </w:r>
      <w:r w:rsidR="00E55805">
        <w:rPr>
          <w:sz w:val="20"/>
        </w:rPr>
        <w:t xml:space="preserve"> meta-analys</w:t>
      </w:r>
      <w:r w:rsidR="00FA61BE">
        <w:rPr>
          <w:sz w:val="20"/>
        </w:rPr>
        <w:t>i</w:t>
      </w:r>
      <w:r w:rsidR="00E55805">
        <w:rPr>
          <w:sz w:val="20"/>
        </w:rPr>
        <w:t xml:space="preserve">s, I now explicitly include several multilevel model applications. </w:t>
      </w:r>
      <w:r w:rsidR="002B0A4F">
        <w:rPr>
          <w:sz w:val="20"/>
        </w:rPr>
        <w:t xml:space="preserve">My </w:t>
      </w:r>
      <w:r w:rsidR="00855C21" w:rsidRPr="00777445">
        <w:rPr>
          <w:sz w:val="20"/>
        </w:rPr>
        <w:t xml:space="preserve">response </w:t>
      </w:r>
      <w:r w:rsidR="00E55805">
        <w:rPr>
          <w:sz w:val="20"/>
        </w:rPr>
        <w:t xml:space="preserve">to reviewers </w:t>
      </w:r>
      <w:r w:rsidR="00A03FA5">
        <w:rPr>
          <w:sz w:val="20"/>
        </w:rPr>
        <w:t>is</w:t>
      </w:r>
      <w:r w:rsidR="002B0A4F">
        <w:rPr>
          <w:sz w:val="20"/>
        </w:rPr>
        <w:t xml:space="preserve"> </w:t>
      </w:r>
      <w:r w:rsidR="00855C21" w:rsidRPr="00777445">
        <w:rPr>
          <w:sz w:val="20"/>
        </w:rPr>
        <w:t xml:space="preserve">given </w:t>
      </w:r>
      <w:r w:rsidR="00777445">
        <w:rPr>
          <w:sz w:val="20"/>
        </w:rPr>
        <w:t xml:space="preserve">in italics </w:t>
      </w:r>
      <w:r w:rsidR="00855C21" w:rsidRPr="00777445">
        <w:rPr>
          <w:sz w:val="20"/>
        </w:rPr>
        <w:t>below.</w:t>
      </w:r>
      <w:r w:rsidR="00F46B42" w:rsidRPr="00777445">
        <w:rPr>
          <w:b/>
          <w:bCs/>
          <w:sz w:val="20"/>
        </w:rPr>
        <w:t xml:space="preserve"> </w:t>
      </w:r>
      <w:r w:rsidR="00855C21" w:rsidRPr="00777445">
        <w:rPr>
          <w:sz w:val="20"/>
        </w:rPr>
        <w:t>Updated</w:t>
      </w:r>
      <w:r w:rsidR="006D25BE" w:rsidRPr="00777445">
        <w:rPr>
          <w:sz w:val="20"/>
        </w:rPr>
        <w:t xml:space="preserve"> data</w:t>
      </w:r>
      <w:r w:rsidR="00767D43" w:rsidRPr="00777445">
        <w:rPr>
          <w:sz w:val="20"/>
        </w:rPr>
        <w:t xml:space="preserve"> </w:t>
      </w:r>
      <w:r w:rsidR="006D25BE" w:rsidRPr="00777445">
        <w:rPr>
          <w:sz w:val="20"/>
        </w:rPr>
        <w:t xml:space="preserve">and </w:t>
      </w:r>
      <w:r w:rsidR="00767D43" w:rsidRPr="00777445">
        <w:rPr>
          <w:sz w:val="20"/>
        </w:rPr>
        <w:t>code</w:t>
      </w:r>
      <w:r w:rsidR="006D25BE" w:rsidRPr="00777445">
        <w:rPr>
          <w:sz w:val="20"/>
        </w:rPr>
        <w:t xml:space="preserve"> are </w:t>
      </w:r>
      <w:r w:rsidR="009B227C" w:rsidRPr="00777445">
        <w:rPr>
          <w:sz w:val="20"/>
        </w:rPr>
        <w:t xml:space="preserve">available in my open-access repository at </w:t>
      </w:r>
      <w:hyperlink r:id="rId12" w:history="1">
        <w:r w:rsidR="00985A01" w:rsidRPr="00777445">
          <w:rPr>
            <w:rStyle w:val="Hyperlink"/>
            <w:color w:val="auto"/>
            <w:sz w:val="20"/>
          </w:rPr>
          <w:t>github.com/</w:t>
        </w:r>
        <w:proofErr w:type="spellStart"/>
        <w:r w:rsidR="00985A01" w:rsidRPr="00777445">
          <w:rPr>
            <w:rStyle w:val="Hyperlink"/>
            <w:color w:val="auto"/>
            <w:sz w:val="20"/>
          </w:rPr>
          <w:t>lukaseamus</w:t>
        </w:r>
        <w:proofErr w:type="spellEnd"/>
        <w:r w:rsidR="00985A01" w:rsidRPr="00777445">
          <w:rPr>
            <w:rStyle w:val="Hyperlink"/>
            <w:color w:val="auto"/>
            <w:sz w:val="20"/>
          </w:rPr>
          <w:t>/</w:t>
        </w:r>
        <w:proofErr w:type="spellStart"/>
        <w:r w:rsidR="00985A01" w:rsidRPr="00777445">
          <w:rPr>
            <w:rStyle w:val="Hyperlink"/>
            <w:color w:val="auto"/>
            <w:sz w:val="20"/>
          </w:rPr>
          <w:t>limbodeco</w:t>
        </w:r>
        <w:proofErr w:type="spellEnd"/>
      </w:hyperlink>
      <w:r w:rsidR="00CD7602" w:rsidRPr="00777445">
        <w:rPr>
          <w:sz w:val="20"/>
        </w:rPr>
        <w:t xml:space="preserve"> </w:t>
      </w:r>
      <w:r w:rsidR="009B227C" w:rsidRPr="00777445">
        <w:rPr>
          <w:sz w:val="20"/>
        </w:rPr>
        <w:t>and I encourage you to pass these on to the reviewers.</w:t>
      </w:r>
      <w:r w:rsidR="00C3061E">
        <w:rPr>
          <w:sz w:val="20"/>
        </w:rPr>
        <w:t xml:space="preserve"> I would also be interested to connect with Reviewer #3 for further discussions.</w:t>
      </w:r>
    </w:p>
    <w:p w14:paraId="11288894" w14:textId="77777777" w:rsidR="00985A01" w:rsidRPr="00777445" w:rsidRDefault="00985A01" w:rsidP="00885EBF">
      <w:pPr>
        <w:jc w:val="left"/>
        <w:rPr>
          <w:color w:val="000000"/>
          <w:sz w:val="20"/>
        </w:rPr>
      </w:pPr>
    </w:p>
    <w:p w14:paraId="4927CE81" w14:textId="57D4ED75" w:rsidR="00777445" w:rsidRPr="00777445" w:rsidRDefault="00855C21" w:rsidP="00885EBF">
      <w:pPr>
        <w:jc w:val="left"/>
        <w:rPr>
          <w:color w:val="000000"/>
          <w:sz w:val="20"/>
        </w:rPr>
      </w:pPr>
      <w:r w:rsidRPr="00777445">
        <w:rPr>
          <w:b/>
          <w:bCs/>
          <w:color w:val="000000"/>
          <w:sz w:val="20"/>
        </w:rPr>
        <w:t>Reviewer #2</w:t>
      </w:r>
      <w:r w:rsidRPr="00777445">
        <w:rPr>
          <w:color w:val="000000"/>
          <w:sz w:val="20"/>
        </w:rPr>
        <w:t>:</w:t>
      </w:r>
      <w:r w:rsidRPr="00777445">
        <w:rPr>
          <w:color w:val="000000"/>
          <w:sz w:val="20"/>
        </w:rPr>
        <w:br/>
        <w:t>I think the paper is very well written, detailed, and well explained. The development of the equations is well structured. I think the manuscript is ideal for publication in the journal. I have minor comment:</w:t>
      </w:r>
      <w:r w:rsidRPr="00777445">
        <w:rPr>
          <w:color w:val="000000"/>
          <w:sz w:val="20"/>
        </w:rPr>
        <w:br/>
      </w:r>
      <w:r w:rsidRPr="00777445">
        <w:rPr>
          <w:color w:val="000000"/>
          <w:sz w:val="20"/>
        </w:rPr>
        <w:br/>
        <w:t>Line 9: Are you sure this is the world's first mathematical model for macroalgal decomposition?</w:t>
      </w:r>
      <w:r w:rsidRPr="00777445">
        <w:rPr>
          <w:color w:val="000000"/>
          <w:sz w:val="20"/>
        </w:rPr>
        <w:br/>
      </w:r>
    </w:p>
    <w:p w14:paraId="421FFDC5" w14:textId="1EE1D072" w:rsidR="00777445" w:rsidRPr="00777445" w:rsidRDefault="00777445" w:rsidP="00885EBF">
      <w:pPr>
        <w:jc w:val="left"/>
        <w:rPr>
          <w:i/>
          <w:iCs/>
          <w:color w:val="000000"/>
          <w:sz w:val="20"/>
        </w:rPr>
      </w:pPr>
      <w:r>
        <w:rPr>
          <w:i/>
          <w:iCs/>
          <w:color w:val="000000"/>
          <w:sz w:val="20"/>
        </w:rPr>
        <w:t xml:space="preserve">Thank you. </w:t>
      </w:r>
      <w:r w:rsidRPr="00777445">
        <w:rPr>
          <w:i/>
          <w:iCs/>
          <w:color w:val="000000"/>
          <w:sz w:val="20"/>
        </w:rPr>
        <w:t xml:space="preserve">This was also </w:t>
      </w:r>
      <w:r w:rsidRPr="00444349">
        <w:rPr>
          <w:i/>
          <w:iCs/>
          <w:color w:val="000000"/>
          <w:sz w:val="20"/>
        </w:rPr>
        <w:t xml:space="preserve">noted by Reviewer #3. </w:t>
      </w:r>
      <w:r w:rsidR="00444349">
        <w:rPr>
          <w:i/>
          <w:iCs/>
          <w:color w:val="000000"/>
          <w:sz w:val="20"/>
        </w:rPr>
        <w:t xml:space="preserve">While to the best of my knowledge this is indeed the first decomposition model specifically designed with macroalgae in mind, </w:t>
      </w:r>
      <w:r w:rsidRPr="00444349">
        <w:rPr>
          <w:i/>
          <w:iCs/>
          <w:color w:val="000000"/>
          <w:sz w:val="20"/>
        </w:rPr>
        <w:t xml:space="preserve">I have </w:t>
      </w:r>
      <w:r w:rsidR="00444349" w:rsidRPr="00444349">
        <w:rPr>
          <w:i/>
          <w:iCs/>
          <w:color w:val="000000"/>
          <w:sz w:val="20"/>
        </w:rPr>
        <w:t>changed</w:t>
      </w:r>
      <w:r w:rsidRPr="00444349">
        <w:rPr>
          <w:i/>
          <w:iCs/>
          <w:color w:val="000000"/>
          <w:sz w:val="20"/>
        </w:rPr>
        <w:t xml:space="preserve"> this statement</w:t>
      </w:r>
      <w:r w:rsidR="00444349" w:rsidRPr="00444349">
        <w:rPr>
          <w:i/>
          <w:iCs/>
          <w:color w:val="000000"/>
          <w:sz w:val="20"/>
        </w:rPr>
        <w:t xml:space="preserve"> to “</w:t>
      </w:r>
      <w:r w:rsidR="00444349" w:rsidRPr="00444349">
        <w:rPr>
          <w:i/>
          <w:iCs/>
          <w:sz w:val="20"/>
          <w:lang w:bidi="he-IL"/>
        </w:rPr>
        <w:t>a mathematical model of macroalgal decomposition”</w:t>
      </w:r>
      <w:r w:rsidRPr="00444349">
        <w:rPr>
          <w:i/>
          <w:iCs/>
          <w:color w:val="000000"/>
          <w:sz w:val="20"/>
        </w:rPr>
        <w:t>.</w:t>
      </w:r>
    </w:p>
    <w:p w14:paraId="4A9161BA" w14:textId="54966681" w:rsidR="00777445" w:rsidRPr="00777445" w:rsidRDefault="00855C21" w:rsidP="00777445">
      <w:pPr>
        <w:jc w:val="left"/>
        <w:rPr>
          <w:i/>
          <w:iCs/>
          <w:color w:val="000000"/>
          <w:sz w:val="20"/>
        </w:rPr>
      </w:pPr>
      <w:r w:rsidRPr="00777445">
        <w:rPr>
          <w:color w:val="000000"/>
          <w:sz w:val="20"/>
        </w:rPr>
        <w:br/>
        <w:t>It is necessary to present a conceptual model that shows the novelty of the work, such as the degradation of macroalgae with existing models and with the modification of the model you are presenting.</w:t>
      </w:r>
      <w:r w:rsidRPr="00777445">
        <w:rPr>
          <w:color w:val="000000"/>
          <w:sz w:val="20"/>
        </w:rPr>
        <w:br/>
      </w:r>
      <w:r w:rsidRPr="00777445">
        <w:rPr>
          <w:color w:val="000000"/>
          <w:sz w:val="20"/>
        </w:rPr>
        <w:br/>
      </w:r>
      <w:r w:rsidR="00777445" w:rsidRPr="00777445">
        <w:rPr>
          <w:i/>
          <w:iCs/>
          <w:color w:val="000000"/>
          <w:sz w:val="20"/>
        </w:rPr>
        <w:t xml:space="preserve">This was also </w:t>
      </w:r>
      <w:r w:rsidR="00777445">
        <w:rPr>
          <w:i/>
          <w:iCs/>
          <w:color w:val="000000"/>
          <w:sz w:val="20"/>
        </w:rPr>
        <w:t xml:space="preserve">requested by Reviewer #3. I have </w:t>
      </w:r>
      <w:r w:rsidR="00766B7B">
        <w:rPr>
          <w:i/>
          <w:iCs/>
          <w:color w:val="000000"/>
          <w:sz w:val="20"/>
        </w:rPr>
        <w:t>fit the conventional model (e</w:t>
      </w:r>
      <w:r w:rsidR="00766B7B" w:rsidRPr="00766B7B">
        <w:rPr>
          <w:i/>
          <w:iCs/>
          <w:color w:val="000000"/>
          <w:sz w:val="20"/>
          <w:vertAlign w:val="superscript"/>
        </w:rPr>
        <w:t>−kt</w:t>
      </w:r>
      <w:r w:rsidR="00766B7B">
        <w:rPr>
          <w:i/>
          <w:iCs/>
          <w:color w:val="000000"/>
          <w:sz w:val="20"/>
        </w:rPr>
        <w:t xml:space="preserve">) to each example dataset to show that it </w:t>
      </w:r>
      <w:r w:rsidR="002E1996">
        <w:rPr>
          <w:i/>
          <w:iCs/>
          <w:color w:val="000000"/>
          <w:sz w:val="20"/>
        </w:rPr>
        <w:t>is ill-fitting</w:t>
      </w:r>
      <w:r w:rsidR="00766B7B">
        <w:rPr>
          <w:i/>
          <w:iCs/>
          <w:color w:val="000000"/>
          <w:sz w:val="20"/>
        </w:rPr>
        <w:t xml:space="preserve"> in most cases (</w:t>
      </w:r>
      <w:r w:rsidR="002E1996">
        <w:rPr>
          <w:i/>
          <w:iCs/>
          <w:color w:val="000000"/>
          <w:sz w:val="20"/>
        </w:rPr>
        <w:t>cf.</w:t>
      </w:r>
      <w:r w:rsidR="00766B7B">
        <w:rPr>
          <w:i/>
          <w:iCs/>
          <w:color w:val="000000"/>
          <w:sz w:val="20"/>
        </w:rPr>
        <w:t xml:space="preserve"> </w:t>
      </w:r>
      <w:r w:rsidR="002E1996">
        <w:rPr>
          <w:i/>
          <w:iCs/>
          <w:color w:val="000000"/>
          <w:sz w:val="20"/>
        </w:rPr>
        <w:t>Figures 2–6 with S2–S6</w:t>
      </w:r>
      <w:r w:rsidR="00766B7B">
        <w:rPr>
          <w:i/>
          <w:iCs/>
          <w:color w:val="000000"/>
          <w:sz w:val="20"/>
        </w:rPr>
        <w:t>) and formally compare k</w:t>
      </w:r>
      <w:r w:rsidR="002E1996">
        <w:rPr>
          <w:i/>
          <w:iCs/>
          <w:color w:val="000000"/>
          <w:sz w:val="20"/>
        </w:rPr>
        <w:t xml:space="preserve"> and</w:t>
      </w:r>
      <w:r w:rsidR="002E1996" w:rsidRPr="002E1996">
        <w:t xml:space="preserve"> </w:t>
      </w:r>
      <w:r w:rsidR="002E1996" w:rsidRPr="002E1996">
        <w:rPr>
          <w:i/>
          <w:iCs/>
          <w:color w:val="000000"/>
          <w:sz w:val="20"/>
        </w:rPr>
        <w:t>τ</w:t>
      </w:r>
      <w:r w:rsidR="002E1996">
        <w:rPr>
          <w:i/>
          <w:iCs/>
          <w:color w:val="000000"/>
          <w:sz w:val="20"/>
        </w:rPr>
        <w:t xml:space="preserve"> as well as t</w:t>
      </w:r>
      <w:r w:rsidR="002E1996" w:rsidRPr="002E1996">
        <w:rPr>
          <w:i/>
          <w:iCs/>
          <w:color w:val="000000"/>
          <w:sz w:val="20"/>
          <w:vertAlign w:val="subscript"/>
        </w:rPr>
        <w:t xml:space="preserve">½ </w:t>
      </w:r>
      <w:r w:rsidR="002E1996">
        <w:rPr>
          <w:i/>
          <w:iCs/>
          <w:color w:val="000000"/>
          <w:sz w:val="20"/>
        </w:rPr>
        <w:t>and</w:t>
      </w:r>
      <w:r w:rsidR="002E1996" w:rsidRPr="002E1996">
        <w:t xml:space="preserve"> </w:t>
      </w:r>
      <w:r w:rsidR="002E1996" w:rsidRPr="002E1996">
        <w:rPr>
          <w:i/>
          <w:iCs/>
          <w:color w:val="000000"/>
          <w:sz w:val="20"/>
        </w:rPr>
        <w:t>μ</w:t>
      </w:r>
      <w:r w:rsidR="002E1996">
        <w:rPr>
          <w:i/>
          <w:iCs/>
          <w:color w:val="000000"/>
          <w:sz w:val="20"/>
        </w:rPr>
        <w:t xml:space="preserve"> (Table 1, 2)</w:t>
      </w:r>
      <w:r w:rsidR="00766B7B">
        <w:rPr>
          <w:i/>
          <w:iCs/>
          <w:color w:val="000000"/>
          <w:sz w:val="20"/>
        </w:rPr>
        <w:t>.</w:t>
      </w:r>
    </w:p>
    <w:p w14:paraId="5FF69C09" w14:textId="7697937E" w:rsidR="00855C21" w:rsidRPr="00777445" w:rsidRDefault="00855C21" w:rsidP="00885EBF">
      <w:pPr>
        <w:jc w:val="left"/>
        <w:rPr>
          <w:color w:val="000000"/>
          <w:sz w:val="20"/>
        </w:rPr>
      </w:pPr>
      <w:r w:rsidRPr="00777445">
        <w:rPr>
          <w:color w:val="000000"/>
          <w:sz w:val="20"/>
        </w:rPr>
        <w:br/>
      </w:r>
      <w:r w:rsidRPr="00777445">
        <w:rPr>
          <w:b/>
          <w:bCs/>
          <w:color w:val="000000"/>
          <w:sz w:val="20"/>
        </w:rPr>
        <w:t>Reviewer #3</w:t>
      </w:r>
      <w:r w:rsidRPr="00777445">
        <w:rPr>
          <w:color w:val="000000"/>
          <w:sz w:val="20"/>
        </w:rPr>
        <w:t xml:space="preserve">: </w:t>
      </w:r>
    </w:p>
    <w:p w14:paraId="4FE787A6" w14:textId="734EB770" w:rsidR="00E26693" w:rsidRDefault="00855C21" w:rsidP="00885EBF">
      <w:pPr>
        <w:jc w:val="left"/>
        <w:rPr>
          <w:color w:val="000000"/>
          <w:sz w:val="20"/>
        </w:rPr>
      </w:pPr>
      <w:r w:rsidRPr="00777445">
        <w:rPr>
          <w:color w:val="000000"/>
          <w:sz w:val="20"/>
        </w:rPr>
        <w:t>You present a decomposition model that explicitly accommodates early increases or plateaus in normalised detrital mass m(t) by modelling a time</w:t>
      </w:r>
      <w:r w:rsidRPr="00777445">
        <w:rPr>
          <w:color w:val="000000"/>
          <w:sz w:val="20"/>
        </w:rPr>
        <w:noBreakHyphen/>
        <w:t>varying rate k(t) that transitions logistically towards a final rate τ. You fit the model in a Bayesian framework, using a beta prime observation model for ratios m &gt; 0 (allowing m &gt; 1) and a time</w:t>
      </w:r>
      <w:r w:rsidRPr="00777445">
        <w:rPr>
          <w:color w:val="000000"/>
          <w:sz w:val="20"/>
        </w:rPr>
        <w:noBreakHyphen/>
        <w:t>varying precision ν(t). A range of example datasets is used to demonstrate flexibility and interpretability. The paper is clearly structured, and the illustrative examples and figures are effective in communicating the behaviour of the model and its parameters. The contribution is promising; the main issues below concern (</w:t>
      </w:r>
      <w:proofErr w:type="spellStart"/>
      <w:r w:rsidRPr="00777445">
        <w:rPr>
          <w:color w:val="000000"/>
          <w:sz w:val="20"/>
        </w:rPr>
        <w:t>i</w:t>
      </w:r>
      <w:proofErr w:type="spellEnd"/>
      <w:r w:rsidRPr="00777445">
        <w:rPr>
          <w:color w:val="000000"/>
          <w:sz w:val="20"/>
        </w:rPr>
        <w:t>) parameter identifiability and ecological interpretation, (ii) validation of the observation model and heteroscedastic structure, and (iii) formal comparison with standard approaches to support synthesis</w:t>
      </w:r>
      <w:r w:rsidRPr="00777445">
        <w:rPr>
          <w:color w:val="000000"/>
          <w:sz w:val="20"/>
        </w:rPr>
        <w:noBreakHyphen/>
        <w:t>oriented claims.</w:t>
      </w:r>
    </w:p>
    <w:p w14:paraId="6760B1E8" w14:textId="77777777" w:rsidR="00B74FA1" w:rsidRDefault="00B74FA1" w:rsidP="00885EBF">
      <w:pPr>
        <w:jc w:val="left"/>
        <w:rPr>
          <w:color w:val="000000"/>
          <w:sz w:val="20"/>
        </w:rPr>
      </w:pPr>
    </w:p>
    <w:p w14:paraId="705322A3" w14:textId="0F54A671" w:rsidR="00B74FA1" w:rsidRPr="00B74FA1" w:rsidRDefault="00B74FA1" w:rsidP="00885EBF">
      <w:pPr>
        <w:jc w:val="left"/>
        <w:rPr>
          <w:i/>
          <w:iCs/>
          <w:color w:val="000000"/>
          <w:sz w:val="20"/>
        </w:rPr>
      </w:pPr>
      <w:r w:rsidRPr="00B74FA1">
        <w:rPr>
          <w:i/>
          <w:iCs/>
          <w:color w:val="000000"/>
          <w:sz w:val="20"/>
        </w:rPr>
        <w:t>This is the most competent review I have ever received. Thank you.</w:t>
      </w:r>
      <w:r w:rsidR="006F093F">
        <w:rPr>
          <w:i/>
          <w:iCs/>
          <w:color w:val="000000"/>
          <w:sz w:val="20"/>
        </w:rPr>
        <w:t xml:space="preserve"> I encourage you to get in touch for further discussions.</w:t>
      </w:r>
    </w:p>
    <w:p w14:paraId="5CA2D849" w14:textId="0CA6A6A1" w:rsidR="00855C21" w:rsidRDefault="00855C21" w:rsidP="00885EBF">
      <w:pPr>
        <w:jc w:val="left"/>
        <w:rPr>
          <w:color w:val="000000"/>
          <w:sz w:val="20"/>
        </w:rPr>
      </w:pPr>
      <w:r w:rsidRPr="00777445">
        <w:rPr>
          <w:color w:val="000000"/>
          <w:sz w:val="20"/>
        </w:rPr>
        <w:br/>
        <w:t>Highlights</w:t>
      </w:r>
      <w:r w:rsidRPr="00777445">
        <w:rPr>
          <w:color w:val="000000"/>
          <w:sz w:val="20"/>
        </w:rPr>
        <w:br/>
        <w:t xml:space="preserve">The submitted highlights are generally relevant, but I recommend revising them to avoid absolute or difficult-to-substantiate claims. In particular, "First mathematical model of macroalgal decomposition" is hard to verify, and "Can describe any macroalgal decomposition trajectory" is too absolute. Likewise, "Enables meta-analysis…" would read more cautiously as "supports/facilitates meta-analysis", unless a formal demonstration is provided in the </w:t>
      </w:r>
      <w:r w:rsidRPr="00777445">
        <w:rPr>
          <w:color w:val="000000"/>
          <w:sz w:val="20"/>
        </w:rPr>
        <w:lastRenderedPageBreak/>
        <w:t>manuscript. I suggest rephrasing the highlights to emphasise verifiable contributions (e.g., a parsimonious time-varying k(t)k(t)k(t), use of a beta prime likelihood for positive mass ratios including values &gt;1, and estimation of a terminal decay parameter τ\</w:t>
      </w:r>
      <w:proofErr w:type="spellStart"/>
      <w:r w:rsidRPr="00777445">
        <w:rPr>
          <w:color w:val="000000"/>
          <w:sz w:val="20"/>
        </w:rPr>
        <w:t>tauτ</w:t>
      </w:r>
      <w:proofErr w:type="spellEnd"/>
      <w:r w:rsidRPr="00777445">
        <w:rPr>
          <w:color w:val="000000"/>
          <w:sz w:val="20"/>
        </w:rPr>
        <w:t xml:space="preserve"> intended to be comparable with the classical exponential </w:t>
      </w:r>
      <w:proofErr w:type="spellStart"/>
      <w:r w:rsidRPr="00777445">
        <w:rPr>
          <w:color w:val="000000"/>
          <w:sz w:val="20"/>
        </w:rPr>
        <w:t>kkk</w:t>
      </w:r>
      <w:proofErr w:type="spellEnd"/>
      <w:r w:rsidRPr="00777445">
        <w:rPr>
          <w:color w:val="000000"/>
          <w:sz w:val="20"/>
        </w:rPr>
        <w:t>).</w:t>
      </w:r>
      <w:r w:rsidRPr="00777445">
        <w:rPr>
          <w:color w:val="000000"/>
          <w:sz w:val="20"/>
        </w:rPr>
        <w:br/>
      </w:r>
    </w:p>
    <w:p w14:paraId="4FA35B4A" w14:textId="729C4C71" w:rsidR="006E36B5" w:rsidRPr="006E36B5" w:rsidRDefault="006E36B5" w:rsidP="00885EBF">
      <w:pPr>
        <w:jc w:val="left"/>
        <w:rPr>
          <w:i/>
          <w:iCs/>
          <w:color w:val="000000"/>
          <w:sz w:val="20"/>
        </w:rPr>
      </w:pPr>
      <w:r w:rsidRPr="006E36B5">
        <w:rPr>
          <w:i/>
          <w:iCs/>
          <w:color w:val="000000"/>
          <w:sz w:val="20"/>
        </w:rPr>
        <w:t>This was also requested by Reviewer #2.</w:t>
      </w:r>
      <w:r w:rsidR="002A78F8">
        <w:rPr>
          <w:i/>
          <w:iCs/>
          <w:color w:val="000000"/>
          <w:sz w:val="20"/>
        </w:rPr>
        <w:t xml:space="preserve"> </w:t>
      </w:r>
      <w:r w:rsidR="002A78F8" w:rsidRPr="006E36B5">
        <w:rPr>
          <w:i/>
          <w:iCs/>
          <w:color w:val="000000"/>
          <w:sz w:val="20"/>
        </w:rPr>
        <w:t xml:space="preserve">I have </w:t>
      </w:r>
      <w:r w:rsidR="005D11C3">
        <w:rPr>
          <w:i/>
          <w:iCs/>
          <w:color w:val="000000"/>
          <w:sz w:val="20"/>
        </w:rPr>
        <w:t>rewritten the highlights accordingly.</w:t>
      </w:r>
    </w:p>
    <w:p w14:paraId="1E852FFB" w14:textId="77777777" w:rsidR="006E36B5" w:rsidRPr="00777445" w:rsidRDefault="006E36B5" w:rsidP="00885EBF">
      <w:pPr>
        <w:jc w:val="left"/>
        <w:rPr>
          <w:color w:val="000000"/>
          <w:sz w:val="20"/>
        </w:rPr>
      </w:pPr>
    </w:p>
    <w:p w14:paraId="5BC7C08C" w14:textId="3F1403C3" w:rsidR="00855C21" w:rsidRPr="00777445" w:rsidRDefault="00855C21" w:rsidP="00885EBF">
      <w:pPr>
        <w:jc w:val="left"/>
        <w:rPr>
          <w:color w:val="000000"/>
          <w:sz w:val="20"/>
        </w:rPr>
      </w:pPr>
      <w:r w:rsidRPr="00777445">
        <w:rPr>
          <w:color w:val="000000"/>
          <w:sz w:val="20"/>
        </w:rPr>
        <w:t>Major comments</w:t>
      </w:r>
      <w:r w:rsidRPr="00777445">
        <w:rPr>
          <w:color w:val="000000"/>
          <w:sz w:val="20"/>
        </w:rPr>
        <w:br/>
        <w:t>1. Identifiability and interpretation of μ (transition time / photosynthetic 'death')</w:t>
      </w:r>
      <w:r w:rsidRPr="00777445">
        <w:rPr>
          <w:color w:val="000000"/>
          <w:sz w:val="20"/>
        </w:rPr>
        <w:br/>
        <w:t xml:space="preserve">μ governs the timing of the logistic transition in k(t) and is interpreted as the time at which detrital photosynthesis ceases to matter. In at least one key example, μ appears to be weakly informed by the observation window. In the </w:t>
      </w:r>
      <w:proofErr w:type="spellStart"/>
      <w:r w:rsidRPr="00777445">
        <w:rPr>
          <w:color w:val="000000"/>
          <w:sz w:val="20"/>
        </w:rPr>
        <w:t>Desmarestia</w:t>
      </w:r>
      <w:proofErr w:type="spellEnd"/>
      <w:r w:rsidRPr="00777445">
        <w:rPr>
          <w:color w:val="000000"/>
          <w:sz w:val="20"/>
        </w:rPr>
        <w:t xml:space="preserve"> anceps example, the manuscript reports μ on the order of many hundreds of days, whilst the time axis shown in the corresponding figure spans a substantially shorter period. Importantly, the manuscript notes that the experimental duration is not long enough to inform τ for the control treatment, which strengthens the concern that μ may also be poorly identified when the transition sits outside the observed window.</w:t>
      </w:r>
      <w:r w:rsidR="00283FB5">
        <w:rPr>
          <w:color w:val="000000"/>
          <w:sz w:val="20"/>
        </w:rPr>
        <w:t xml:space="preserve"> </w:t>
      </w:r>
      <w:r w:rsidRPr="00777445">
        <w:rPr>
          <w:color w:val="000000"/>
          <w:sz w:val="20"/>
        </w:rPr>
        <w:t>Please add (</w:t>
      </w:r>
      <w:proofErr w:type="spellStart"/>
      <w:r w:rsidRPr="00777445">
        <w:rPr>
          <w:color w:val="000000"/>
          <w:sz w:val="20"/>
        </w:rPr>
        <w:t>i</w:t>
      </w:r>
      <w:proofErr w:type="spellEnd"/>
      <w:r w:rsidRPr="00777445">
        <w:rPr>
          <w:color w:val="000000"/>
          <w:sz w:val="20"/>
        </w:rPr>
        <w:t>) explicit identifiability diagnostics (pair plots/correlations for μ-τ and μ-α, trace plots, ESS/</w:t>
      </w:r>
      <w:proofErr w:type="spellStart"/>
      <w:r w:rsidRPr="00777445">
        <w:rPr>
          <w:color w:val="000000"/>
          <w:sz w:val="20"/>
        </w:rPr>
        <w:t>Rhat</w:t>
      </w:r>
      <w:proofErr w:type="spellEnd"/>
      <w:r w:rsidRPr="00777445">
        <w:rPr>
          <w:color w:val="000000"/>
          <w:sz w:val="20"/>
        </w:rPr>
        <w:t>), and (ii) a brief sensitivity analysis for the prior on μ (at least two reasonable priors), reporting impact on τ and on predictive trajectories. Where μ clearly exceeds the experimental duration, please clarify how it should be interpreted ecologically (e.g., 'transition not observed / not estimable within study duration') to avoid over</w:t>
      </w:r>
      <w:r w:rsidRPr="00777445">
        <w:rPr>
          <w:color w:val="000000"/>
          <w:sz w:val="20"/>
        </w:rPr>
        <w:noBreakHyphen/>
        <w:t>interpretation.</w:t>
      </w:r>
    </w:p>
    <w:p w14:paraId="3FE98604" w14:textId="77777777" w:rsidR="003168BD" w:rsidRDefault="003168BD" w:rsidP="00885EBF">
      <w:pPr>
        <w:jc w:val="left"/>
        <w:rPr>
          <w:color w:val="000000"/>
          <w:sz w:val="20"/>
        </w:rPr>
      </w:pPr>
    </w:p>
    <w:p w14:paraId="2FDB36B7" w14:textId="2A2313C1" w:rsidR="00A603F5" w:rsidRPr="00AA621F" w:rsidRDefault="00AA621F" w:rsidP="00885EBF">
      <w:pPr>
        <w:jc w:val="left"/>
        <w:rPr>
          <w:i/>
          <w:iCs/>
          <w:color w:val="000000"/>
          <w:sz w:val="20"/>
          <w:u w:val="single"/>
        </w:rPr>
      </w:pPr>
      <w:r w:rsidRPr="00AA621F">
        <w:rPr>
          <w:i/>
          <w:iCs/>
          <w:color w:val="000000"/>
          <w:sz w:val="20"/>
          <w:u w:val="single"/>
        </w:rPr>
        <w:t>Identifiability</w:t>
      </w:r>
    </w:p>
    <w:p w14:paraId="7DED9092" w14:textId="0F0B4452" w:rsidR="003168BD" w:rsidRDefault="003168BD" w:rsidP="00885EBF">
      <w:pPr>
        <w:jc w:val="left"/>
        <w:rPr>
          <w:i/>
          <w:iCs/>
          <w:color w:val="000000"/>
          <w:sz w:val="20"/>
        </w:rPr>
      </w:pPr>
      <w:r w:rsidRPr="003168BD">
        <w:rPr>
          <w:i/>
          <w:iCs/>
          <w:color w:val="000000"/>
          <w:sz w:val="20"/>
        </w:rPr>
        <w:t xml:space="preserve">Correct, µ is not identifiable if the experimental duration is of insufficient length. </w:t>
      </w:r>
      <w:r>
        <w:rPr>
          <w:i/>
          <w:iCs/>
          <w:color w:val="000000"/>
          <w:sz w:val="20"/>
        </w:rPr>
        <w:t>P</w:t>
      </w:r>
      <w:r w:rsidRPr="003168BD">
        <w:rPr>
          <w:i/>
          <w:iCs/>
          <w:color w:val="000000"/>
          <w:sz w:val="20"/>
        </w:rPr>
        <w:t>air plots</w:t>
      </w:r>
      <w:r w:rsidR="00A603F5">
        <w:rPr>
          <w:i/>
          <w:iCs/>
          <w:color w:val="000000"/>
          <w:sz w:val="20"/>
        </w:rPr>
        <w:t xml:space="preserve">, </w:t>
      </w:r>
      <w:r w:rsidRPr="003168BD">
        <w:rPr>
          <w:i/>
          <w:iCs/>
          <w:color w:val="000000"/>
          <w:sz w:val="20"/>
        </w:rPr>
        <w:t xml:space="preserve">trace rank plots </w:t>
      </w:r>
      <w:r w:rsidR="00A603F5">
        <w:rPr>
          <w:i/>
          <w:iCs/>
          <w:color w:val="000000"/>
          <w:sz w:val="20"/>
        </w:rPr>
        <w:t xml:space="preserve">and prior-posterior plots for all examples </w:t>
      </w:r>
      <w:r>
        <w:rPr>
          <w:i/>
          <w:iCs/>
          <w:color w:val="000000"/>
          <w:sz w:val="20"/>
        </w:rPr>
        <w:t>are now</w:t>
      </w:r>
      <w:r w:rsidR="00A603F5">
        <w:rPr>
          <w:i/>
          <w:iCs/>
          <w:color w:val="000000"/>
          <w:sz w:val="20"/>
        </w:rPr>
        <w:t xml:space="preserve"> available</w:t>
      </w:r>
      <w:r>
        <w:rPr>
          <w:i/>
          <w:iCs/>
          <w:color w:val="000000"/>
          <w:sz w:val="20"/>
        </w:rPr>
        <w:t xml:space="preserve"> </w:t>
      </w:r>
      <w:r w:rsidRPr="003168BD">
        <w:rPr>
          <w:i/>
          <w:iCs/>
          <w:color w:val="000000"/>
          <w:sz w:val="20"/>
        </w:rPr>
        <w:t>in the repository</w:t>
      </w:r>
      <w:r w:rsidR="00904796">
        <w:rPr>
          <w:i/>
          <w:iCs/>
          <w:color w:val="000000"/>
          <w:sz w:val="20"/>
        </w:rPr>
        <w:t xml:space="preserve"> (</w:t>
      </w:r>
      <w:hyperlink r:id="rId13" w:history="1">
        <w:r w:rsidR="00904796">
          <w:rPr>
            <w:rStyle w:val="Hyperlink"/>
            <w:i/>
            <w:iCs/>
            <w:sz w:val="20"/>
          </w:rPr>
          <w:t>github.com/</w:t>
        </w:r>
        <w:proofErr w:type="spellStart"/>
        <w:r w:rsidR="00904796">
          <w:rPr>
            <w:rStyle w:val="Hyperlink"/>
            <w:i/>
            <w:iCs/>
            <w:sz w:val="20"/>
          </w:rPr>
          <w:t>lukaseamus</w:t>
        </w:r>
        <w:proofErr w:type="spellEnd"/>
        <w:r w:rsidR="00904796">
          <w:rPr>
            <w:rStyle w:val="Hyperlink"/>
            <w:i/>
            <w:iCs/>
            <w:sz w:val="20"/>
          </w:rPr>
          <w:t>/</w:t>
        </w:r>
        <w:proofErr w:type="spellStart"/>
        <w:r w:rsidR="00904796">
          <w:rPr>
            <w:rStyle w:val="Hyperlink"/>
            <w:i/>
            <w:iCs/>
            <w:sz w:val="20"/>
          </w:rPr>
          <w:t>limbodeco</w:t>
        </w:r>
        <w:proofErr w:type="spellEnd"/>
        <w:r w:rsidR="00904796">
          <w:rPr>
            <w:rStyle w:val="Hyperlink"/>
            <w:i/>
            <w:iCs/>
            <w:sz w:val="20"/>
          </w:rPr>
          <w:t>/tree/main/Plots</w:t>
        </w:r>
      </w:hyperlink>
      <w:r w:rsidR="00904796">
        <w:rPr>
          <w:i/>
          <w:iCs/>
          <w:color w:val="000000"/>
          <w:sz w:val="20"/>
        </w:rPr>
        <w:t xml:space="preserve">) Diagnostic </w:t>
      </w:r>
      <w:r w:rsidR="00A603F5">
        <w:rPr>
          <w:i/>
          <w:iCs/>
          <w:color w:val="000000"/>
          <w:sz w:val="20"/>
        </w:rPr>
        <w:t xml:space="preserve">plots are too numerous and large for </w:t>
      </w:r>
      <w:r w:rsidRPr="003168BD">
        <w:rPr>
          <w:i/>
          <w:iCs/>
          <w:color w:val="000000"/>
          <w:sz w:val="20"/>
        </w:rPr>
        <w:t xml:space="preserve">inclusion </w:t>
      </w:r>
      <w:r w:rsidR="00C96B5C">
        <w:rPr>
          <w:i/>
          <w:iCs/>
          <w:color w:val="000000"/>
          <w:sz w:val="20"/>
        </w:rPr>
        <w:t>as s</w:t>
      </w:r>
      <w:r w:rsidRPr="003168BD">
        <w:rPr>
          <w:i/>
          <w:iCs/>
          <w:color w:val="000000"/>
          <w:sz w:val="20"/>
        </w:rPr>
        <w:t>upplement</w:t>
      </w:r>
      <w:r w:rsidR="00C96B5C">
        <w:rPr>
          <w:i/>
          <w:iCs/>
          <w:color w:val="000000"/>
          <w:sz w:val="20"/>
        </w:rPr>
        <w:t>ary figures</w:t>
      </w:r>
      <w:r>
        <w:rPr>
          <w:i/>
          <w:iCs/>
          <w:color w:val="000000"/>
          <w:sz w:val="20"/>
        </w:rPr>
        <w:t>,</w:t>
      </w:r>
      <w:r w:rsidRPr="003168BD">
        <w:rPr>
          <w:i/>
          <w:iCs/>
          <w:color w:val="000000"/>
          <w:sz w:val="20"/>
        </w:rPr>
        <w:t xml:space="preserve"> but I explicitly refer the reader to</w:t>
      </w:r>
      <w:r w:rsidR="00C96B5C">
        <w:rPr>
          <w:i/>
          <w:iCs/>
          <w:color w:val="000000"/>
          <w:sz w:val="20"/>
        </w:rPr>
        <w:t xml:space="preserve"> the repository</w:t>
      </w:r>
      <w:r w:rsidR="00A603F5">
        <w:rPr>
          <w:i/>
          <w:iCs/>
          <w:color w:val="000000"/>
          <w:sz w:val="20"/>
        </w:rPr>
        <w:t xml:space="preserve"> folder</w:t>
      </w:r>
      <w:r w:rsidRPr="003168BD">
        <w:rPr>
          <w:i/>
          <w:iCs/>
          <w:color w:val="000000"/>
          <w:sz w:val="20"/>
        </w:rPr>
        <w:t>.</w:t>
      </w:r>
    </w:p>
    <w:p w14:paraId="39F4E67B" w14:textId="77777777" w:rsidR="003168BD" w:rsidRDefault="003168BD" w:rsidP="00885EBF">
      <w:pPr>
        <w:jc w:val="left"/>
        <w:rPr>
          <w:i/>
          <w:iCs/>
          <w:color w:val="000000"/>
          <w:sz w:val="20"/>
        </w:rPr>
      </w:pPr>
    </w:p>
    <w:p w14:paraId="142E410E" w14:textId="4785FE87" w:rsidR="00A603F5" w:rsidRPr="00AA621F" w:rsidRDefault="00A603F5" w:rsidP="00885EBF">
      <w:pPr>
        <w:jc w:val="left"/>
        <w:rPr>
          <w:i/>
          <w:iCs/>
          <w:color w:val="000000"/>
          <w:sz w:val="20"/>
          <w:u w:val="single"/>
        </w:rPr>
      </w:pPr>
      <w:r w:rsidRPr="00AA621F">
        <w:rPr>
          <w:i/>
          <w:iCs/>
          <w:color w:val="000000"/>
          <w:sz w:val="20"/>
          <w:u w:val="single"/>
        </w:rPr>
        <w:t>Interpretability</w:t>
      </w:r>
    </w:p>
    <w:p w14:paraId="0398009B" w14:textId="1BD9B9B5" w:rsidR="003168BD" w:rsidRPr="003168BD" w:rsidRDefault="003168BD" w:rsidP="00885EBF">
      <w:pPr>
        <w:jc w:val="left"/>
        <w:rPr>
          <w:i/>
          <w:iCs/>
          <w:color w:val="000000"/>
          <w:sz w:val="20"/>
        </w:rPr>
      </w:pPr>
      <w:r w:rsidRPr="00F0132E">
        <w:rPr>
          <w:i/>
          <w:iCs/>
          <w:color w:val="000000"/>
          <w:sz w:val="20"/>
        </w:rPr>
        <w:t xml:space="preserve">The most intuitive term for µ is “photosynthetic half-life”. I was initially reluctant to use this term because mathematically µ is not </w:t>
      </w:r>
      <w:r w:rsidR="00946424">
        <w:rPr>
          <w:i/>
          <w:iCs/>
          <w:color w:val="000000"/>
          <w:sz w:val="20"/>
        </w:rPr>
        <w:t xml:space="preserve">exactly </w:t>
      </w:r>
      <w:r w:rsidRPr="00F0132E">
        <w:rPr>
          <w:i/>
          <w:iCs/>
          <w:color w:val="000000"/>
          <w:sz w:val="20"/>
        </w:rPr>
        <w:t xml:space="preserve">equivalent to the exponential half-life (ln 2 / k) ecologists are familiar with. After considering your request for better interpretability, I have changed my mind. I believe the term is defensible because it is more intuitive than “photosynthetic death” or “midpoint of photosynthetic decay” and in the case of </w:t>
      </w:r>
      <w:r w:rsidR="00946424">
        <w:rPr>
          <w:i/>
          <w:iCs/>
          <w:color w:val="000000"/>
          <w:sz w:val="20"/>
        </w:rPr>
        <w:t xml:space="preserve">the underlying fixed intercept logistic function </w:t>
      </w:r>
      <w:r w:rsidRPr="00F0132E">
        <w:rPr>
          <w:i/>
          <w:iCs/>
          <w:color w:val="000000"/>
          <w:sz w:val="20"/>
        </w:rPr>
        <w:t>f(t) = 1/( 1 + exp( 5/mu * (t − mu) ), f(0) = 0.99 (essentially 1)</w:t>
      </w:r>
      <w:r w:rsidR="00946424">
        <w:rPr>
          <w:i/>
          <w:iCs/>
          <w:color w:val="000000"/>
          <w:sz w:val="20"/>
        </w:rPr>
        <w:t xml:space="preserve"> and </w:t>
      </w:r>
      <w:r w:rsidRPr="00F0132E">
        <w:rPr>
          <w:i/>
          <w:iCs/>
          <w:color w:val="000000"/>
          <w:sz w:val="20"/>
        </w:rPr>
        <w:t>f(µ) = 0.5</w:t>
      </w:r>
      <w:r w:rsidR="00946424">
        <w:rPr>
          <w:i/>
          <w:iCs/>
          <w:color w:val="000000"/>
          <w:sz w:val="20"/>
        </w:rPr>
        <w:t>, so µ</w:t>
      </w:r>
      <w:r w:rsidRPr="00F0132E">
        <w:rPr>
          <w:i/>
          <w:iCs/>
          <w:color w:val="000000"/>
          <w:sz w:val="20"/>
        </w:rPr>
        <w:t xml:space="preserve"> is directly analogous to exponential half-life.</w:t>
      </w:r>
      <w:r w:rsidR="00C8317A">
        <w:rPr>
          <w:i/>
          <w:iCs/>
          <w:color w:val="000000"/>
          <w:sz w:val="20"/>
        </w:rPr>
        <w:t xml:space="preserve"> I believe with the identifier “photosynthetic” this term can be safely used and distinguished from half-life in the </w:t>
      </w:r>
      <w:r w:rsidR="007E1CF8">
        <w:rPr>
          <w:i/>
          <w:iCs/>
          <w:color w:val="000000"/>
          <w:sz w:val="20"/>
        </w:rPr>
        <w:t>conventional</w:t>
      </w:r>
      <w:r w:rsidR="00C8317A">
        <w:rPr>
          <w:i/>
          <w:iCs/>
          <w:color w:val="000000"/>
          <w:sz w:val="20"/>
        </w:rPr>
        <w:t xml:space="preserve"> sense</w:t>
      </w:r>
      <w:r w:rsidR="00AA621F">
        <w:rPr>
          <w:i/>
          <w:iCs/>
          <w:color w:val="000000"/>
          <w:sz w:val="20"/>
        </w:rPr>
        <w:t xml:space="preserve"> and I already use this term in another publication under review.</w:t>
      </w:r>
    </w:p>
    <w:p w14:paraId="45C719F5" w14:textId="7CC71E97" w:rsidR="00855C21" w:rsidRPr="00777445" w:rsidRDefault="00855C21" w:rsidP="00885EBF">
      <w:pPr>
        <w:jc w:val="left"/>
        <w:rPr>
          <w:color w:val="000000"/>
          <w:sz w:val="20"/>
        </w:rPr>
      </w:pPr>
      <w:r w:rsidRPr="00777445">
        <w:rPr>
          <w:color w:val="000000"/>
          <w:sz w:val="20"/>
        </w:rPr>
        <w:br/>
        <w:t>2. Fixed logistic steepness r = 5/μ: justify and test robustness</w:t>
      </w:r>
      <w:r w:rsidR="00283FB5">
        <w:rPr>
          <w:color w:val="000000"/>
          <w:sz w:val="20"/>
        </w:rPr>
        <w:t xml:space="preserve">. </w:t>
      </w:r>
      <w:r w:rsidRPr="00777445">
        <w:rPr>
          <w:color w:val="000000"/>
          <w:sz w:val="20"/>
        </w:rPr>
        <w:t>To reduce non</w:t>
      </w:r>
      <w:r w:rsidRPr="00777445">
        <w:rPr>
          <w:color w:val="000000"/>
          <w:sz w:val="20"/>
        </w:rPr>
        <w:noBreakHyphen/>
        <w:t xml:space="preserve">identifiability you fix the logistic steepness via </w:t>
      </w:r>
      <w:proofErr w:type="spellStart"/>
      <w:r w:rsidRPr="00777445">
        <w:rPr>
          <w:color w:val="000000"/>
          <w:sz w:val="20"/>
        </w:rPr>
        <w:t>rμ</w:t>
      </w:r>
      <w:proofErr w:type="spellEnd"/>
      <w:r w:rsidRPr="00777445">
        <w:rPr>
          <w:color w:val="000000"/>
          <w:sz w:val="20"/>
        </w:rPr>
        <w:t xml:space="preserve"> = 5, yielding a three</w:t>
      </w:r>
      <w:r w:rsidRPr="00777445">
        <w:rPr>
          <w:color w:val="000000"/>
          <w:sz w:val="20"/>
        </w:rPr>
        <w:noBreakHyphen/>
        <w:t>parameter form for k(t). This is a pragmatic choice, but it couples the timing of the transition (μ) to its abruptness, which may not match systems where photosynthesis remains stable then collapses relatively quickly.</w:t>
      </w:r>
      <w:r w:rsidR="00283FB5">
        <w:rPr>
          <w:color w:val="000000"/>
          <w:sz w:val="20"/>
        </w:rPr>
        <w:t xml:space="preserve"> </w:t>
      </w:r>
      <w:r w:rsidRPr="00777445">
        <w:rPr>
          <w:color w:val="000000"/>
          <w:sz w:val="20"/>
        </w:rPr>
        <w:t>Please, (</w:t>
      </w:r>
      <w:proofErr w:type="spellStart"/>
      <w:r w:rsidRPr="00777445">
        <w:rPr>
          <w:color w:val="000000"/>
          <w:sz w:val="20"/>
        </w:rPr>
        <w:t>i</w:t>
      </w:r>
      <w:proofErr w:type="spellEnd"/>
      <w:r w:rsidRPr="00777445">
        <w:rPr>
          <w:color w:val="000000"/>
          <w:sz w:val="20"/>
        </w:rPr>
        <w:t>) provide a clearer justification for the constant '5' (convention vs biological assumption), and (ii) run a small robustness check on 1-2 representative datasets allowing r to be estimated under a regularising prior (or a hierarchical structure by dataset</w:t>
      </w:r>
      <w:proofErr w:type="gramStart"/>
      <w:r w:rsidRPr="00777445">
        <w:rPr>
          <w:color w:val="000000"/>
          <w:sz w:val="20"/>
        </w:rPr>
        <w:t>), and</w:t>
      </w:r>
      <w:proofErr w:type="gramEnd"/>
      <w:r w:rsidRPr="00777445">
        <w:rPr>
          <w:color w:val="000000"/>
          <w:sz w:val="20"/>
        </w:rPr>
        <w:t xml:space="preserve"> compare predictive performance and parameter stability.</w:t>
      </w:r>
    </w:p>
    <w:p w14:paraId="1A52420C" w14:textId="77777777" w:rsidR="00E10CAE" w:rsidRDefault="00E10CAE" w:rsidP="00885EBF">
      <w:pPr>
        <w:jc w:val="left"/>
        <w:rPr>
          <w:color w:val="000000"/>
          <w:sz w:val="20"/>
        </w:rPr>
      </w:pPr>
    </w:p>
    <w:p w14:paraId="1D56DCFD" w14:textId="6F929782" w:rsidR="00021EBB" w:rsidRDefault="00AA621F" w:rsidP="00021EBB">
      <w:pPr>
        <w:jc w:val="left"/>
        <w:rPr>
          <w:i/>
          <w:iCs/>
          <w:color w:val="000000"/>
          <w:sz w:val="20"/>
        </w:rPr>
      </w:pPr>
      <w:r w:rsidRPr="00A03FA5">
        <w:rPr>
          <w:i/>
          <w:iCs/>
          <w:color w:val="000000"/>
          <w:sz w:val="20"/>
        </w:rPr>
        <w:t>I rewrote the conceptual reasoning behind fixing the logistic intercept at 5</w:t>
      </w:r>
      <w:r w:rsidR="00CC7E01">
        <w:rPr>
          <w:i/>
          <w:iCs/>
          <w:color w:val="000000"/>
          <w:sz w:val="20"/>
        </w:rPr>
        <w:t>, added the alternative parametrisation as Figure S1 for comparison with Figure 1, and provide performance tests in Table S1.</w:t>
      </w:r>
      <w:r w:rsidR="00021EBB" w:rsidRPr="00021EBB">
        <w:rPr>
          <w:i/>
          <w:iCs/>
          <w:color w:val="000000"/>
          <w:sz w:val="20"/>
        </w:rPr>
        <w:t xml:space="preserve"> </w:t>
      </w:r>
      <w:r w:rsidR="00021EBB">
        <w:rPr>
          <w:i/>
          <w:iCs/>
          <w:color w:val="000000"/>
          <w:sz w:val="20"/>
        </w:rPr>
        <w:t xml:space="preserve">These are discussed in the new section </w:t>
      </w:r>
      <w:r w:rsidR="00021EBB">
        <w:rPr>
          <w:color w:val="000000"/>
          <w:sz w:val="20"/>
        </w:rPr>
        <w:t>Parameterisation of k(t)</w:t>
      </w:r>
      <w:r w:rsidR="00021EBB">
        <w:rPr>
          <w:i/>
          <w:iCs/>
          <w:color w:val="000000"/>
          <w:sz w:val="20"/>
        </w:rPr>
        <w:t xml:space="preserve"> in </w:t>
      </w:r>
      <w:r w:rsidR="00021EBB" w:rsidRPr="00021EBB">
        <w:rPr>
          <w:color w:val="000000"/>
          <w:sz w:val="20"/>
        </w:rPr>
        <w:t>Statistical model</w:t>
      </w:r>
      <w:r w:rsidR="00021EBB">
        <w:rPr>
          <w:i/>
          <w:iCs/>
          <w:color w:val="000000"/>
          <w:sz w:val="20"/>
        </w:rPr>
        <w:t xml:space="preserve">. </w:t>
      </w:r>
    </w:p>
    <w:p w14:paraId="1896F50F" w14:textId="60BC8B4B" w:rsidR="00855C21" w:rsidRPr="00777445" w:rsidRDefault="00855C21" w:rsidP="00885EBF">
      <w:pPr>
        <w:jc w:val="left"/>
        <w:rPr>
          <w:color w:val="000000"/>
          <w:sz w:val="20"/>
        </w:rPr>
      </w:pPr>
      <w:r w:rsidRPr="00777445">
        <w:rPr>
          <w:color w:val="000000"/>
          <w:sz w:val="20"/>
        </w:rPr>
        <w:br/>
        <w:t>3. Observation model (beta prime for m): provide posterior predictive checks and a minimal alternative comparison</w:t>
      </w:r>
      <w:r w:rsidRPr="00777445">
        <w:rPr>
          <w:color w:val="000000"/>
          <w:sz w:val="20"/>
        </w:rPr>
        <w:br/>
        <w:t>The beta prime likelihood for the normalised mass m is an elegant choice because it supports m in (0, ∞), allowing m &gt; 1. You motivate it via a gamma</w:t>
      </w:r>
      <w:r w:rsidRPr="00777445">
        <w:rPr>
          <w:color w:val="000000"/>
          <w:sz w:val="20"/>
        </w:rPr>
        <w:noBreakHyphen/>
        <w:t>ratio argument but also acknowledge that strict independence assumptions are questionable in this context.</w:t>
      </w:r>
      <w:r w:rsidR="00376525">
        <w:rPr>
          <w:color w:val="000000"/>
          <w:sz w:val="20"/>
        </w:rPr>
        <w:t xml:space="preserve"> </w:t>
      </w:r>
      <w:r w:rsidRPr="00777445">
        <w:rPr>
          <w:color w:val="000000"/>
          <w:sz w:val="20"/>
        </w:rPr>
        <w:t>Request: please include posterior predictive checks focused on (</w:t>
      </w:r>
      <w:proofErr w:type="spellStart"/>
      <w:r w:rsidRPr="00777445">
        <w:rPr>
          <w:color w:val="000000"/>
          <w:sz w:val="20"/>
        </w:rPr>
        <w:t>i</w:t>
      </w:r>
      <w:proofErr w:type="spellEnd"/>
      <w:r w:rsidRPr="00777445">
        <w:rPr>
          <w:color w:val="000000"/>
          <w:sz w:val="20"/>
        </w:rPr>
        <w:t xml:space="preserve">) tail behaviour </w:t>
      </w:r>
      <w:proofErr w:type="spellStart"/>
      <w:r w:rsidRPr="00777445">
        <w:rPr>
          <w:color w:val="000000"/>
          <w:sz w:val="20"/>
        </w:rPr>
        <w:t>for m</w:t>
      </w:r>
      <w:proofErr w:type="spellEnd"/>
      <w:r w:rsidRPr="00777445">
        <w:rPr>
          <w:color w:val="000000"/>
          <w:sz w:val="20"/>
        </w:rPr>
        <w:t xml:space="preserve"> &gt; 1, (ii) behaviour near 0, and (iii) the dispersion pattern over time (in combination with ν(t)). In addition, please compare beta prime against at least one plausible alternative (e.g., lognormal error on m, or modelling absolute mass with explicit measurement error in </w:t>
      </w:r>
      <w:proofErr w:type="gramStart"/>
      <w:r w:rsidRPr="00777445">
        <w:rPr>
          <w:color w:val="000000"/>
          <w:sz w:val="20"/>
        </w:rPr>
        <w:t>M(</w:t>
      </w:r>
      <w:proofErr w:type="gramEnd"/>
      <w:r w:rsidRPr="00777445">
        <w:rPr>
          <w:color w:val="000000"/>
          <w:sz w:val="20"/>
        </w:rPr>
        <w:t>0)) on 1-2 datasets using a predictive metric (e.g., PSIS</w:t>
      </w:r>
      <w:r w:rsidRPr="00777445">
        <w:rPr>
          <w:color w:val="000000"/>
          <w:sz w:val="20"/>
        </w:rPr>
        <w:noBreakHyphen/>
        <w:t>LOO/WAIC) to demonstrate that beta prime is not merely convenient but substantively improves predictive adequacy.</w:t>
      </w:r>
      <w:r w:rsidR="00376525">
        <w:rPr>
          <w:color w:val="000000"/>
          <w:sz w:val="20"/>
        </w:rPr>
        <w:t xml:space="preserve"> </w:t>
      </w:r>
      <w:r w:rsidRPr="00777445">
        <w:rPr>
          <w:color w:val="000000"/>
          <w:sz w:val="20"/>
        </w:rPr>
        <w:t xml:space="preserve">Minor but </w:t>
      </w:r>
      <w:r w:rsidRPr="00777445">
        <w:rPr>
          <w:color w:val="000000"/>
          <w:sz w:val="20"/>
        </w:rPr>
        <w:lastRenderedPageBreak/>
        <w:t>important: please avoid reusing α both as a biological parameter and as a beta prime shape parameter—rename distributional shapes (e.g., a, b) to prevent confusion.</w:t>
      </w:r>
    </w:p>
    <w:p w14:paraId="2A17385B" w14:textId="77777777" w:rsidR="00AB0BA5" w:rsidRDefault="00AB0BA5" w:rsidP="00885EBF">
      <w:pPr>
        <w:jc w:val="left"/>
        <w:rPr>
          <w:color w:val="000000"/>
          <w:sz w:val="20"/>
        </w:rPr>
      </w:pPr>
    </w:p>
    <w:p w14:paraId="75C7B8CE" w14:textId="77777777" w:rsidR="00021EBB" w:rsidRDefault="00AB0BA5" w:rsidP="00885EBF">
      <w:pPr>
        <w:jc w:val="left"/>
        <w:rPr>
          <w:i/>
          <w:iCs/>
          <w:color w:val="000000"/>
          <w:sz w:val="20"/>
        </w:rPr>
      </w:pPr>
      <w:r w:rsidRPr="00AB0BA5">
        <w:rPr>
          <w:i/>
          <w:iCs/>
          <w:color w:val="000000"/>
          <w:sz w:val="20"/>
        </w:rPr>
        <w:t>I also</w:t>
      </w:r>
      <w:r>
        <w:rPr>
          <w:i/>
          <w:iCs/>
          <w:color w:val="000000"/>
          <w:sz w:val="20"/>
        </w:rPr>
        <w:t xml:space="preserve"> added performance tests for the likelihood. These are </w:t>
      </w:r>
      <w:r w:rsidR="00021EBB">
        <w:rPr>
          <w:i/>
          <w:iCs/>
          <w:color w:val="000000"/>
          <w:sz w:val="20"/>
        </w:rPr>
        <w:t xml:space="preserve">presented </w:t>
      </w:r>
      <w:r>
        <w:rPr>
          <w:i/>
          <w:iCs/>
          <w:color w:val="000000"/>
          <w:sz w:val="20"/>
        </w:rPr>
        <w:t>in Table S2</w:t>
      </w:r>
      <w:r w:rsidR="00021EBB" w:rsidRPr="00021EBB">
        <w:rPr>
          <w:i/>
          <w:iCs/>
          <w:color w:val="000000"/>
          <w:sz w:val="20"/>
        </w:rPr>
        <w:t xml:space="preserve"> </w:t>
      </w:r>
      <w:r w:rsidR="00021EBB">
        <w:rPr>
          <w:i/>
          <w:iCs/>
          <w:color w:val="000000"/>
          <w:sz w:val="20"/>
        </w:rPr>
        <w:t xml:space="preserve">and discussed in the new section </w:t>
      </w:r>
      <w:r w:rsidR="00021EBB">
        <w:rPr>
          <w:color w:val="000000"/>
          <w:sz w:val="20"/>
        </w:rPr>
        <w:t>Likelihood</w:t>
      </w:r>
      <w:r w:rsidR="00021EBB">
        <w:rPr>
          <w:i/>
          <w:iCs/>
          <w:color w:val="000000"/>
          <w:sz w:val="20"/>
        </w:rPr>
        <w:t xml:space="preserve"> in </w:t>
      </w:r>
      <w:r w:rsidR="00021EBB" w:rsidRPr="00021EBB">
        <w:rPr>
          <w:color w:val="000000"/>
          <w:sz w:val="20"/>
        </w:rPr>
        <w:t>Statistical model</w:t>
      </w:r>
      <w:r>
        <w:rPr>
          <w:i/>
          <w:iCs/>
          <w:color w:val="000000"/>
          <w:sz w:val="20"/>
        </w:rPr>
        <w:t xml:space="preserve">. </w:t>
      </w:r>
    </w:p>
    <w:p w14:paraId="328EC312" w14:textId="77777777" w:rsidR="00021EBB" w:rsidRDefault="00021EBB" w:rsidP="00885EBF">
      <w:pPr>
        <w:jc w:val="left"/>
        <w:rPr>
          <w:i/>
          <w:iCs/>
          <w:color w:val="000000"/>
          <w:sz w:val="20"/>
        </w:rPr>
      </w:pPr>
    </w:p>
    <w:p w14:paraId="55A7A854" w14:textId="0A09BC70" w:rsidR="00AB0BA5" w:rsidRPr="00AB0BA5" w:rsidRDefault="00AB0BA5" w:rsidP="00885EBF">
      <w:pPr>
        <w:jc w:val="left"/>
        <w:rPr>
          <w:i/>
          <w:iCs/>
          <w:color w:val="000000"/>
          <w:sz w:val="20"/>
        </w:rPr>
      </w:pPr>
      <w:r>
        <w:rPr>
          <w:i/>
          <w:iCs/>
          <w:color w:val="000000"/>
          <w:sz w:val="20"/>
        </w:rPr>
        <w:t xml:space="preserve">Some parameter names are unfortunately bound to be repeated, e.g. </w:t>
      </w:r>
      <w:r w:rsidRPr="00AB0BA5">
        <w:rPr>
          <w:i/>
          <w:iCs/>
          <w:color w:val="000000"/>
          <w:sz w:val="20"/>
        </w:rPr>
        <w:t>μ</w:t>
      </w:r>
      <w:r>
        <w:rPr>
          <w:i/>
          <w:iCs/>
          <w:color w:val="000000"/>
          <w:sz w:val="20"/>
        </w:rPr>
        <w:t xml:space="preserve">, </w:t>
      </w:r>
      <w:r w:rsidRPr="00AB0BA5">
        <w:rPr>
          <w:i/>
          <w:iCs/>
          <w:color w:val="000000"/>
          <w:sz w:val="20"/>
        </w:rPr>
        <w:t>σ</w:t>
      </w:r>
      <w:r>
        <w:rPr>
          <w:i/>
          <w:iCs/>
          <w:color w:val="000000"/>
          <w:sz w:val="20"/>
        </w:rPr>
        <w:t>,</w:t>
      </w:r>
      <w:r w:rsidRPr="00AB0BA5">
        <w:t xml:space="preserve"> </w:t>
      </w:r>
      <w:r w:rsidRPr="00AB0BA5">
        <w:rPr>
          <w:i/>
          <w:iCs/>
          <w:color w:val="000000"/>
          <w:sz w:val="20"/>
        </w:rPr>
        <w:t>α</w:t>
      </w:r>
      <w:r>
        <w:rPr>
          <w:i/>
          <w:iCs/>
          <w:color w:val="000000"/>
          <w:sz w:val="20"/>
        </w:rPr>
        <w:t>,</w:t>
      </w:r>
      <w:r w:rsidRPr="00AB0BA5">
        <w:t xml:space="preserve"> </w:t>
      </w:r>
      <w:r w:rsidRPr="00AB0BA5">
        <w:rPr>
          <w:i/>
          <w:iCs/>
          <w:color w:val="000000"/>
          <w:sz w:val="20"/>
        </w:rPr>
        <w:t>β</w:t>
      </w:r>
      <w:r>
        <w:rPr>
          <w:i/>
          <w:iCs/>
          <w:color w:val="000000"/>
          <w:sz w:val="20"/>
        </w:rPr>
        <w:t xml:space="preserve">. There are no other accepted symbols for the shape parameters </w:t>
      </w:r>
      <w:r w:rsidRPr="00AB0BA5">
        <w:rPr>
          <w:i/>
          <w:iCs/>
          <w:color w:val="000000"/>
          <w:sz w:val="20"/>
        </w:rPr>
        <w:t>α</w:t>
      </w:r>
      <w:r>
        <w:rPr>
          <w:i/>
          <w:iCs/>
          <w:color w:val="000000"/>
          <w:sz w:val="20"/>
        </w:rPr>
        <w:t xml:space="preserve"> and</w:t>
      </w:r>
      <w:r w:rsidRPr="00AB0BA5">
        <w:t xml:space="preserve"> </w:t>
      </w:r>
      <w:r w:rsidRPr="00AB0BA5">
        <w:rPr>
          <w:i/>
          <w:iCs/>
          <w:color w:val="000000"/>
          <w:sz w:val="20"/>
        </w:rPr>
        <w:t>β</w:t>
      </w:r>
      <w:r>
        <w:rPr>
          <w:color w:val="000000"/>
          <w:sz w:val="20"/>
        </w:rPr>
        <w:t xml:space="preserve"> of the beta and beta prime distributions</w:t>
      </w:r>
      <w:r>
        <w:rPr>
          <w:i/>
          <w:iCs/>
          <w:color w:val="000000"/>
          <w:sz w:val="20"/>
        </w:rPr>
        <w:t xml:space="preserve">, or for the mean, </w:t>
      </w:r>
      <w:proofErr w:type="spellStart"/>
      <w:r>
        <w:rPr>
          <w:i/>
          <w:iCs/>
          <w:color w:val="000000"/>
          <w:sz w:val="20"/>
        </w:rPr>
        <w:t>sd</w:t>
      </w:r>
      <w:proofErr w:type="spellEnd"/>
      <w:r>
        <w:rPr>
          <w:i/>
          <w:iCs/>
          <w:color w:val="000000"/>
          <w:sz w:val="20"/>
        </w:rPr>
        <w:t xml:space="preserve">, variance etc. In each case I take care to avoid confusion by redefining what I mean in the given context (e.g. “the sample mean </w:t>
      </w:r>
      <w:r w:rsidRPr="00AB0BA5">
        <w:rPr>
          <w:i/>
          <w:iCs/>
          <w:color w:val="000000"/>
          <w:sz w:val="20"/>
        </w:rPr>
        <w:t>μ</w:t>
      </w:r>
      <w:r>
        <w:rPr>
          <w:i/>
          <w:iCs/>
          <w:color w:val="000000"/>
          <w:sz w:val="20"/>
        </w:rPr>
        <w:t>”</w:t>
      </w:r>
      <w:r w:rsidR="00A46D0A">
        <w:rPr>
          <w:i/>
          <w:iCs/>
          <w:color w:val="000000"/>
          <w:sz w:val="20"/>
        </w:rPr>
        <w:t xml:space="preserve"> vs. “the photosynthetic half-life </w:t>
      </w:r>
      <w:r w:rsidR="00A46D0A" w:rsidRPr="00AB0BA5">
        <w:rPr>
          <w:i/>
          <w:iCs/>
          <w:color w:val="000000"/>
          <w:sz w:val="20"/>
        </w:rPr>
        <w:t>μ</w:t>
      </w:r>
      <w:r w:rsidR="00A46D0A">
        <w:rPr>
          <w:i/>
          <w:iCs/>
          <w:color w:val="000000"/>
          <w:sz w:val="20"/>
        </w:rPr>
        <w:t>”</w:t>
      </w:r>
      <w:r>
        <w:rPr>
          <w:i/>
          <w:iCs/>
          <w:color w:val="000000"/>
          <w:sz w:val="20"/>
        </w:rPr>
        <w:t>).</w:t>
      </w:r>
    </w:p>
    <w:p w14:paraId="36E59AC2" w14:textId="6984E377" w:rsidR="00855C21" w:rsidRPr="00777445" w:rsidRDefault="00855C21" w:rsidP="00885EBF">
      <w:pPr>
        <w:jc w:val="left"/>
        <w:rPr>
          <w:color w:val="000000"/>
          <w:sz w:val="20"/>
        </w:rPr>
      </w:pPr>
      <w:r w:rsidRPr="00777445">
        <w:rPr>
          <w:color w:val="000000"/>
          <w:sz w:val="20"/>
        </w:rPr>
        <w:br/>
        <w:t>4. Time</w:t>
      </w:r>
      <w:r w:rsidRPr="00777445">
        <w:rPr>
          <w:color w:val="000000"/>
          <w:sz w:val="20"/>
        </w:rPr>
        <w:noBreakHyphen/>
        <w:t>varying precision ν(t): the imposed form may be too restrictive</w:t>
      </w:r>
      <w:r w:rsidR="00376525">
        <w:rPr>
          <w:color w:val="000000"/>
          <w:sz w:val="20"/>
        </w:rPr>
        <w:t xml:space="preserve">. </w:t>
      </w:r>
      <w:r w:rsidRPr="00777445">
        <w:rPr>
          <w:color w:val="000000"/>
          <w:sz w:val="20"/>
        </w:rPr>
        <w:t>You model heteroscedasticity through an exponentially declining precision:</w:t>
      </w:r>
      <w:r w:rsidRPr="00777445">
        <w:rPr>
          <w:color w:val="000000"/>
          <w:sz w:val="20"/>
        </w:rPr>
        <w:br/>
        <w:t>ν(t) = (ε − θ) e</w:t>
      </w:r>
      <w:proofErr w:type="gramStart"/>
      <w:r w:rsidRPr="00777445">
        <w:rPr>
          <w:color w:val="000000"/>
          <w:sz w:val="20"/>
        </w:rPr>
        <w:t>^(</w:t>
      </w:r>
      <w:proofErr w:type="gramEnd"/>
      <w:r w:rsidRPr="00777445">
        <w:rPr>
          <w:color w:val="000000"/>
          <w:sz w:val="20"/>
        </w:rPr>
        <w:t>−λ t) + θ</w:t>
      </w:r>
      <w:r w:rsidRPr="00777445">
        <w:rPr>
          <w:color w:val="000000"/>
          <w:sz w:val="20"/>
        </w:rPr>
        <w:br/>
        <w:t xml:space="preserve">motivated by minimal uncertainty at t = 0 because </w:t>
      </w:r>
      <w:proofErr w:type="gramStart"/>
      <w:r w:rsidRPr="00777445">
        <w:rPr>
          <w:color w:val="000000"/>
          <w:sz w:val="20"/>
        </w:rPr>
        <w:t>m(</w:t>
      </w:r>
      <w:proofErr w:type="gramEnd"/>
      <w:r w:rsidRPr="00777445">
        <w:rPr>
          <w:color w:val="000000"/>
          <w:sz w:val="20"/>
        </w:rPr>
        <w:t>0) = 1.</w:t>
      </w:r>
      <w:r w:rsidR="00376525">
        <w:rPr>
          <w:color w:val="000000"/>
          <w:sz w:val="20"/>
        </w:rPr>
        <w:t xml:space="preserve"> </w:t>
      </w:r>
      <w:r w:rsidRPr="00777445">
        <w:rPr>
          <w:color w:val="000000"/>
          <w:sz w:val="20"/>
        </w:rPr>
        <w:t>While plausible in some contexts, this structure forces dispersion to increase monotonically with time and may not reflect situations where variability depends more on remaining mass, fragmentation events, or normalisation choices (particularly when initial mass is not measured per replicate or when data are reconstructed from summary statistics).</w:t>
      </w:r>
      <w:r w:rsidR="00376525">
        <w:rPr>
          <w:color w:val="000000"/>
          <w:sz w:val="20"/>
        </w:rPr>
        <w:t xml:space="preserve"> </w:t>
      </w:r>
      <w:r w:rsidRPr="00777445">
        <w:rPr>
          <w:color w:val="000000"/>
          <w:sz w:val="20"/>
        </w:rPr>
        <w:t>Please (</w:t>
      </w:r>
      <w:proofErr w:type="spellStart"/>
      <w:r w:rsidRPr="00777445">
        <w:rPr>
          <w:color w:val="000000"/>
          <w:sz w:val="20"/>
        </w:rPr>
        <w:t>i</w:t>
      </w:r>
      <w:proofErr w:type="spellEnd"/>
      <w:r w:rsidRPr="00777445">
        <w:rPr>
          <w:color w:val="000000"/>
          <w:sz w:val="20"/>
        </w:rPr>
        <w:t>) provide posterior predictive checks demonstrating that the model reproduces the observed spread of m through time, and (ii) include a simple sensitivity comparison to a constant</w:t>
      </w:r>
      <w:r w:rsidRPr="00777445">
        <w:rPr>
          <w:color w:val="000000"/>
          <w:sz w:val="20"/>
        </w:rPr>
        <w:noBreakHyphen/>
        <w:t>precision model (or another minimal alternative) to show whether ν(t) materially affects inference on μ and τ and improves predictive performance.</w:t>
      </w:r>
    </w:p>
    <w:p w14:paraId="0C4DA743" w14:textId="77777777" w:rsidR="0051391F" w:rsidRDefault="0051391F" w:rsidP="00885EBF">
      <w:pPr>
        <w:jc w:val="left"/>
        <w:rPr>
          <w:color w:val="000000"/>
          <w:sz w:val="20"/>
        </w:rPr>
      </w:pPr>
    </w:p>
    <w:p w14:paraId="6698046D" w14:textId="54DA6B03" w:rsidR="0051391F" w:rsidRPr="0051391F" w:rsidRDefault="0051391F" w:rsidP="00885EBF">
      <w:pPr>
        <w:jc w:val="left"/>
        <w:rPr>
          <w:i/>
          <w:iCs/>
          <w:color w:val="000000"/>
          <w:sz w:val="20"/>
        </w:rPr>
      </w:pPr>
      <w:r w:rsidRPr="0051391F">
        <w:rPr>
          <w:i/>
          <w:iCs/>
          <w:color w:val="000000"/>
          <w:sz w:val="20"/>
        </w:rPr>
        <w:t>I added performance tests for modelling heteroskedasticity. See Table S3</w:t>
      </w:r>
      <w:r w:rsidR="00021EBB">
        <w:rPr>
          <w:i/>
          <w:iCs/>
          <w:color w:val="000000"/>
          <w:sz w:val="20"/>
        </w:rPr>
        <w:t xml:space="preserve"> and new section </w:t>
      </w:r>
      <w:r w:rsidR="00021EBB" w:rsidRPr="00021EBB">
        <w:rPr>
          <w:color w:val="000000"/>
          <w:sz w:val="20"/>
        </w:rPr>
        <w:t>Heteroskedasticity</w:t>
      </w:r>
      <w:r w:rsidR="00021EBB">
        <w:rPr>
          <w:i/>
          <w:iCs/>
          <w:color w:val="000000"/>
          <w:sz w:val="20"/>
        </w:rPr>
        <w:t xml:space="preserve"> in </w:t>
      </w:r>
      <w:r w:rsidR="00021EBB" w:rsidRPr="00021EBB">
        <w:rPr>
          <w:color w:val="000000"/>
          <w:sz w:val="20"/>
        </w:rPr>
        <w:t>Statistical model</w:t>
      </w:r>
      <w:r w:rsidRPr="0051391F">
        <w:rPr>
          <w:i/>
          <w:iCs/>
          <w:color w:val="000000"/>
          <w:sz w:val="20"/>
        </w:rPr>
        <w:t>.</w:t>
      </w:r>
    </w:p>
    <w:p w14:paraId="69D7E002" w14:textId="1A165A6F" w:rsidR="00855C21" w:rsidRPr="00777445" w:rsidRDefault="00855C21" w:rsidP="00885EBF">
      <w:pPr>
        <w:jc w:val="left"/>
        <w:rPr>
          <w:color w:val="000000"/>
          <w:sz w:val="20"/>
        </w:rPr>
      </w:pPr>
      <w:r w:rsidRPr="0051391F">
        <w:rPr>
          <w:i/>
          <w:iCs/>
          <w:color w:val="000000"/>
          <w:sz w:val="20"/>
        </w:rPr>
        <w:br/>
      </w:r>
      <w:r w:rsidRPr="00777445">
        <w:rPr>
          <w:color w:val="000000"/>
          <w:sz w:val="20"/>
        </w:rPr>
        <w:t>5. Formal validation against standard models to support synthesis/meta</w:t>
      </w:r>
      <w:r w:rsidRPr="00777445">
        <w:rPr>
          <w:color w:val="000000"/>
          <w:sz w:val="20"/>
        </w:rPr>
        <w:noBreakHyphen/>
        <w:t>analysis claims</w:t>
      </w:r>
      <w:r w:rsidR="00376525">
        <w:rPr>
          <w:color w:val="000000"/>
          <w:sz w:val="20"/>
        </w:rPr>
        <w:t xml:space="preserve">. </w:t>
      </w:r>
      <w:r w:rsidRPr="00777445">
        <w:rPr>
          <w:color w:val="000000"/>
          <w:sz w:val="20"/>
        </w:rPr>
        <w:t>A major selling point is that τ is comparable to the standard exponential k, and that ignoring photosynthetic detritus can 'almost invariably' bias decomposition estimates. To support these strong claims (particularly in a synthesis context), the manuscript needs a concise, quantitative model comparison.</w:t>
      </w:r>
      <w:r w:rsidR="00376525">
        <w:rPr>
          <w:color w:val="000000"/>
          <w:sz w:val="20"/>
        </w:rPr>
        <w:t xml:space="preserve"> </w:t>
      </w:r>
      <w:r w:rsidRPr="00777445">
        <w:rPr>
          <w:color w:val="000000"/>
          <w:sz w:val="20"/>
        </w:rPr>
        <w:t>For 2-3 representative datasets, please fit and compare: (</w:t>
      </w:r>
      <w:proofErr w:type="spellStart"/>
      <w:r w:rsidRPr="00777445">
        <w:rPr>
          <w:color w:val="000000"/>
          <w:sz w:val="20"/>
        </w:rPr>
        <w:t>i</w:t>
      </w:r>
      <w:proofErr w:type="spellEnd"/>
      <w:r w:rsidRPr="00777445">
        <w:rPr>
          <w:color w:val="000000"/>
          <w:sz w:val="20"/>
        </w:rPr>
        <w:t>) the standard exponential model m(t) = e</w:t>
      </w:r>
      <w:proofErr w:type="gramStart"/>
      <w:r w:rsidRPr="00777445">
        <w:rPr>
          <w:color w:val="000000"/>
          <w:sz w:val="20"/>
        </w:rPr>
        <w:t>^(</w:t>
      </w:r>
      <w:proofErr w:type="gramEnd"/>
      <w:r w:rsidRPr="00777445">
        <w:rPr>
          <w:color w:val="000000"/>
          <w:sz w:val="20"/>
        </w:rPr>
        <w:t>−k t), (ii) a simple alternative allowing early increase/plateau (even ad hoc), and (iii) the proposed model. Report predictive performance (e.g., PSIS</w:t>
      </w:r>
      <w:r w:rsidRPr="00777445">
        <w:rPr>
          <w:color w:val="000000"/>
          <w:sz w:val="20"/>
        </w:rPr>
        <w:noBreakHyphen/>
        <w:t>LOO/WAIC and/or out</w:t>
      </w:r>
      <w:r w:rsidRPr="00777445">
        <w:rPr>
          <w:color w:val="000000"/>
          <w:sz w:val="20"/>
        </w:rPr>
        <w:noBreakHyphen/>
        <w:t>of</w:t>
      </w:r>
      <w:r w:rsidRPr="00777445">
        <w:rPr>
          <w:color w:val="000000"/>
          <w:sz w:val="20"/>
        </w:rPr>
        <w:noBreakHyphen/>
        <w:t>sample prediction error) and show how k from the exponential compares with τ.</w:t>
      </w:r>
      <w:r w:rsidR="00376525">
        <w:rPr>
          <w:color w:val="000000"/>
          <w:sz w:val="20"/>
        </w:rPr>
        <w:t xml:space="preserve"> </w:t>
      </w:r>
      <w:r w:rsidRPr="00777445">
        <w:rPr>
          <w:color w:val="000000"/>
          <w:sz w:val="20"/>
        </w:rPr>
        <w:t>Additionally, please include a brief schematic (main text or appendix) showing how τ (and, where identifiable, μ) would be carried forward into a</w:t>
      </w:r>
      <w:r w:rsidR="00376525">
        <w:rPr>
          <w:color w:val="000000"/>
          <w:sz w:val="20"/>
        </w:rPr>
        <w:t xml:space="preserve"> </w:t>
      </w:r>
      <w:r w:rsidRPr="00777445">
        <w:rPr>
          <w:color w:val="000000"/>
          <w:sz w:val="20"/>
        </w:rPr>
        <w:t>meta</w:t>
      </w:r>
      <w:r w:rsidRPr="00777445">
        <w:rPr>
          <w:color w:val="000000"/>
          <w:sz w:val="20"/>
        </w:rPr>
        <w:noBreakHyphen/>
        <w:t>analysis/meta</w:t>
      </w:r>
      <w:r w:rsidRPr="00777445">
        <w:rPr>
          <w:color w:val="000000"/>
          <w:sz w:val="20"/>
        </w:rPr>
        <w:noBreakHyphen/>
        <w:t>regression, including guidance for datasets where μ is not identified within the study duration.</w:t>
      </w:r>
    </w:p>
    <w:p w14:paraId="71FF458D" w14:textId="77777777" w:rsidR="0051391F" w:rsidRDefault="0051391F" w:rsidP="00885EBF">
      <w:pPr>
        <w:jc w:val="left"/>
        <w:rPr>
          <w:color w:val="000000"/>
          <w:sz w:val="20"/>
        </w:rPr>
      </w:pPr>
    </w:p>
    <w:p w14:paraId="31F4B349" w14:textId="1C2AC4E3" w:rsidR="005E17EF" w:rsidRDefault="005E17EF" w:rsidP="005E17EF">
      <w:pPr>
        <w:jc w:val="left"/>
        <w:rPr>
          <w:i/>
          <w:iCs/>
          <w:color w:val="000000"/>
          <w:sz w:val="20"/>
        </w:rPr>
      </w:pPr>
      <w:r w:rsidRPr="00777445">
        <w:rPr>
          <w:i/>
          <w:iCs/>
          <w:color w:val="000000"/>
          <w:sz w:val="20"/>
        </w:rPr>
        <w:t xml:space="preserve">This was also </w:t>
      </w:r>
      <w:r>
        <w:rPr>
          <w:i/>
          <w:iCs/>
          <w:color w:val="000000"/>
          <w:sz w:val="20"/>
        </w:rPr>
        <w:t xml:space="preserve">requested by </w:t>
      </w:r>
      <w:r w:rsidRPr="006E36B5">
        <w:rPr>
          <w:i/>
          <w:iCs/>
          <w:color w:val="000000"/>
          <w:sz w:val="20"/>
        </w:rPr>
        <w:t>Reviewer #2</w:t>
      </w:r>
      <w:r>
        <w:rPr>
          <w:i/>
          <w:iCs/>
          <w:color w:val="000000"/>
          <w:sz w:val="20"/>
        </w:rPr>
        <w:t>. An initial test comparison is in Table S4. I then fit the conventional model (e</w:t>
      </w:r>
      <w:r w:rsidRPr="00766B7B">
        <w:rPr>
          <w:i/>
          <w:iCs/>
          <w:color w:val="000000"/>
          <w:sz w:val="20"/>
          <w:vertAlign w:val="superscript"/>
        </w:rPr>
        <w:t>−kt</w:t>
      </w:r>
      <w:r>
        <w:rPr>
          <w:i/>
          <w:iCs/>
          <w:color w:val="000000"/>
          <w:sz w:val="20"/>
        </w:rPr>
        <w:t>) to each example dataset to show that it is ill-fitting in most cases (cf. Figures 2–6 with S2–S6) and formally compare k and</w:t>
      </w:r>
      <w:r w:rsidRPr="002E1996">
        <w:t xml:space="preserve"> </w:t>
      </w:r>
      <w:r w:rsidRPr="002E1996">
        <w:rPr>
          <w:i/>
          <w:iCs/>
          <w:color w:val="000000"/>
          <w:sz w:val="20"/>
        </w:rPr>
        <w:t>τ</w:t>
      </w:r>
      <w:r>
        <w:rPr>
          <w:i/>
          <w:iCs/>
          <w:color w:val="000000"/>
          <w:sz w:val="20"/>
        </w:rPr>
        <w:t xml:space="preserve"> as well as t</w:t>
      </w:r>
      <w:r w:rsidRPr="002E1996">
        <w:rPr>
          <w:i/>
          <w:iCs/>
          <w:color w:val="000000"/>
          <w:sz w:val="20"/>
          <w:vertAlign w:val="subscript"/>
        </w:rPr>
        <w:t xml:space="preserve">½ </w:t>
      </w:r>
      <w:r>
        <w:rPr>
          <w:i/>
          <w:iCs/>
          <w:color w:val="000000"/>
          <w:sz w:val="20"/>
        </w:rPr>
        <w:t>and</w:t>
      </w:r>
      <w:r w:rsidRPr="002E1996">
        <w:t xml:space="preserve"> </w:t>
      </w:r>
      <w:r w:rsidRPr="002E1996">
        <w:rPr>
          <w:i/>
          <w:iCs/>
          <w:color w:val="000000"/>
          <w:sz w:val="20"/>
        </w:rPr>
        <w:t>μ</w:t>
      </w:r>
      <w:r>
        <w:rPr>
          <w:i/>
          <w:iCs/>
          <w:color w:val="000000"/>
          <w:sz w:val="20"/>
        </w:rPr>
        <w:t xml:space="preserve"> (Table 1, 2). I now use multilevel models in several examples, providing a full model description in each case, to show how to the proposed model would be used in meta-analysis.</w:t>
      </w:r>
    </w:p>
    <w:p w14:paraId="02CA3C89" w14:textId="095D4C62" w:rsidR="00855C21" w:rsidRPr="00777445" w:rsidRDefault="00855C21" w:rsidP="00885EBF">
      <w:pPr>
        <w:jc w:val="left"/>
        <w:rPr>
          <w:color w:val="000000"/>
          <w:sz w:val="20"/>
        </w:rPr>
      </w:pPr>
      <w:r w:rsidRPr="00777445">
        <w:rPr>
          <w:color w:val="000000"/>
          <w:sz w:val="20"/>
        </w:rPr>
        <w:br/>
        <w:t>6. Use of simulated observations from summary statistics (when raw data are unavailable)</w:t>
      </w:r>
      <w:r w:rsidR="00376525">
        <w:rPr>
          <w:color w:val="000000"/>
          <w:sz w:val="20"/>
        </w:rPr>
        <w:t xml:space="preserve">. </w:t>
      </w:r>
      <w:r w:rsidRPr="00777445">
        <w:rPr>
          <w:color w:val="000000"/>
          <w:sz w:val="20"/>
        </w:rPr>
        <w:t>Where raw data are unavailable, you simulate observations from reported means/SDs/sample sizes. This can be pragmatic, but it can understate uncertainty (digitisation, rounding, distributional assumptions) and may create pseudo</w:t>
      </w:r>
      <w:r w:rsidRPr="00777445">
        <w:rPr>
          <w:color w:val="000000"/>
          <w:sz w:val="20"/>
        </w:rPr>
        <w:noBreakHyphen/>
        <w:t>replication if many points are generated.</w:t>
      </w:r>
      <w:r w:rsidR="00376525">
        <w:rPr>
          <w:color w:val="000000"/>
          <w:sz w:val="20"/>
        </w:rPr>
        <w:t xml:space="preserve"> </w:t>
      </w:r>
      <w:r w:rsidRPr="00777445">
        <w:rPr>
          <w:color w:val="000000"/>
          <w:sz w:val="20"/>
        </w:rPr>
        <w:t>It would be interesting to propagate this uncertainty (e.g., repeat the simulation several times and show stability of key parameters), or consider a model at the aggregated level that uses means/SDs directly without generating pseudo</w:t>
      </w:r>
      <w:r w:rsidRPr="00777445">
        <w:rPr>
          <w:color w:val="000000"/>
          <w:sz w:val="20"/>
        </w:rPr>
        <w:noBreakHyphen/>
        <w:t>data.</w:t>
      </w:r>
    </w:p>
    <w:p w14:paraId="7A7D85D6" w14:textId="77777777" w:rsidR="00A00D30" w:rsidRDefault="00A00D30" w:rsidP="00885EBF">
      <w:pPr>
        <w:jc w:val="left"/>
        <w:rPr>
          <w:color w:val="000000"/>
          <w:sz w:val="20"/>
        </w:rPr>
      </w:pPr>
    </w:p>
    <w:p w14:paraId="3AC11319" w14:textId="3D35DD1C" w:rsidR="00A00D30" w:rsidRPr="00A00D30" w:rsidRDefault="00A00D30" w:rsidP="00885EBF">
      <w:pPr>
        <w:jc w:val="left"/>
        <w:rPr>
          <w:i/>
          <w:iCs/>
          <w:color w:val="000000"/>
          <w:sz w:val="20"/>
        </w:rPr>
      </w:pPr>
      <w:r w:rsidRPr="00A00D30">
        <w:rPr>
          <w:i/>
          <w:iCs/>
          <w:color w:val="000000"/>
          <w:sz w:val="20"/>
        </w:rPr>
        <w:t>I now use a measurement error model to avoid simulating data.</w:t>
      </w:r>
    </w:p>
    <w:p w14:paraId="025AC92A" w14:textId="3C844E6A" w:rsidR="004F652A" w:rsidRDefault="00855C21" w:rsidP="00885EBF">
      <w:pPr>
        <w:jc w:val="left"/>
        <w:rPr>
          <w:color w:val="000000"/>
          <w:sz w:val="20"/>
        </w:rPr>
      </w:pPr>
      <w:r w:rsidRPr="00777445">
        <w:rPr>
          <w:color w:val="000000"/>
          <w:sz w:val="20"/>
        </w:rPr>
        <w:br/>
        <w:t>Minor comments and editorial suggestions</w:t>
      </w:r>
      <w:r w:rsidRPr="00777445">
        <w:rPr>
          <w:color w:val="000000"/>
          <w:sz w:val="20"/>
        </w:rPr>
        <w:br/>
        <w:t>* The figures illustrating predicted new observations and time</w:t>
      </w:r>
      <w:r w:rsidRPr="00777445">
        <w:rPr>
          <w:color w:val="000000"/>
          <w:sz w:val="20"/>
        </w:rPr>
        <w:noBreakHyphen/>
        <w:t>varying k(t) are helpful; consider adding one sentence to selected captions explicitly reiterating ecological interpretation of μ and τ for non</w:t>
      </w:r>
      <w:r w:rsidRPr="00777445">
        <w:rPr>
          <w:color w:val="000000"/>
          <w:sz w:val="20"/>
        </w:rPr>
        <w:noBreakHyphen/>
        <w:t>statistical readers.</w:t>
      </w:r>
    </w:p>
    <w:p w14:paraId="16903615" w14:textId="77777777" w:rsidR="004F652A" w:rsidRDefault="004F652A" w:rsidP="00885EBF">
      <w:pPr>
        <w:jc w:val="left"/>
        <w:rPr>
          <w:color w:val="000000"/>
          <w:sz w:val="20"/>
        </w:rPr>
      </w:pPr>
    </w:p>
    <w:p w14:paraId="4E4A5932" w14:textId="3E3FD09C" w:rsidR="003168BD" w:rsidRPr="003168BD" w:rsidRDefault="003168BD" w:rsidP="00885EBF">
      <w:pPr>
        <w:jc w:val="left"/>
        <w:rPr>
          <w:i/>
          <w:iCs/>
          <w:color w:val="000000"/>
          <w:sz w:val="20"/>
        </w:rPr>
      </w:pPr>
      <w:r w:rsidRPr="003168BD">
        <w:rPr>
          <w:i/>
          <w:iCs/>
          <w:color w:val="000000"/>
          <w:sz w:val="20"/>
        </w:rPr>
        <w:t>See rewording of ecological interpretation of µ above.</w:t>
      </w:r>
      <w:r w:rsidR="00D66427">
        <w:rPr>
          <w:i/>
          <w:iCs/>
          <w:color w:val="000000"/>
          <w:sz w:val="20"/>
        </w:rPr>
        <w:t xml:space="preserve"> I added the requested figure captions.</w:t>
      </w:r>
    </w:p>
    <w:p w14:paraId="75B69980" w14:textId="28A49DE6" w:rsidR="004F652A" w:rsidRDefault="00855C21" w:rsidP="00885EBF">
      <w:pPr>
        <w:jc w:val="left"/>
        <w:rPr>
          <w:color w:val="000000"/>
          <w:sz w:val="20"/>
        </w:rPr>
      </w:pPr>
      <w:r w:rsidRPr="00777445">
        <w:rPr>
          <w:color w:val="000000"/>
          <w:sz w:val="20"/>
        </w:rPr>
        <w:lastRenderedPageBreak/>
        <w:br/>
        <w:t>* Where you discuss relevance for blue carbon, please ensure wording distinguishes flux into detrital pools from net long</w:t>
      </w:r>
      <w:r w:rsidRPr="00777445">
        <w:rPr>
          <w:color w:val="000000"/>
          <w:sz w:val="20"/>
        </w:rPr>
        <w:noBreakHyphen/>
        <w:t>term sequestration.</w:t>
      </w:r>
    </w:p>
    <w:p w14:paraId="1DBAD0D4" w14:textId="77777777" w:rsidR="004F652A" w:rsidRDefault="004F652A" w:rsidP="00885EBF">
      <w:pPr>
        <w:jc w:val="left"/>
        <w:rPr>
          <w:color w:val="000000"/>
          <w:sz w:val="20"/>
        </w:rPr>
      </w:pPr>
    </w:p>
    <w:p w14:paraId="0A28FADC" w14:textId="2D34F38F" w:rsidR="004F652A" w:rsidRPr="00D66427" w:rsidRDefault="00D66427" w:rsidP="00885EBF">
      <w:pPr>
        <w:jc w:val="left"/>
        <w:rPr>
          <w:i/>
          <w:iCs/>
          <w:color w:val="000000"/>
          <w:sz w:val="20"/>
        </w:rPr>
      </w:pPr>
      <w:r>
        <w:rPr>
          <w:i/>
          <w:iCs/>
          <w:color w:val="000000"/>
          <w:sz w:val="20"/>
        </w:rPr>
        <w:t xml:space="preserve">As far as I know there is no long-term seaweed sequestration. </w:t>
      </w:r>
      <w:r w:rsidRPr="00D66427">
        <w:rPr>
          <w:i/>
          <w:iCs/>
          <w:color w:val="000000"/>
          <w:sz w:val="20"/>
        </w:rPr>
        <w:t xml:space="preserve">I only use </w:t>
      </w:r>
      <w:r>
        <w:rPr>
          <w:i/>
          <w:iCs/>
          <w:color w:val="000000"/>
          <w:sz w:val="20"/>
        </w:rPr>
        <w:t>the term “</w:t>
      </w:r>
      <w:r w:rsidRPr="00D66427">
        <w:rPr>
          <w:i/>
          <w:iCs/>
          <w:color w:val="000000"/>
          <w:sz w:val="20"/>
        </w:rPr>
        <w:t>sequestration</w:t>
      </w:r>
      <w:r>
        <w:rPr>
          <w:i/>
          <w:iCs/>
          <w:color w:val="000000"/>
          <w:sz w:val="20"/>
        </w:rPr>
        <w:t>”</w:t>
      </w:r>
      <w:r w:rsidRPr="00D66427">
        <w:rPr>
          <w:i/>
          <w:iCs/>
          <w:color w:val="000000"/>
          <w:sz w:val="20"/>
        </w:rPr>
        <w:t xml:space="preserve"> in the introduction</w:t>
      </w:r>
      <w:r>
        <w:rPr>
          <w:i/>
          <w:iCs/>
          <w:color w:val="000000"/>
          <w:sz w:val="20"/>
        </w:rPr>
        <w:t xml:space="preserve"> and make conclusions about decomposition having implications for estimates of seaweed blue carbon which </w:t>
      </w:r>
      <w:proofErr w:type="gramStart"/>
      <w:r>
        <w:rPr>
          <w:i/>
          <w:iCs/>
          <w:color w:val="000000"/>
          <w:sz w:val="20"/>
        </w:rPr>
        <w:t>by definition hinges</w:t>
      </w:r>
      <w:proofErr w:type="gramEnd"/>
      <w:r>
        <w:rPr>
          <w:i/>
          <w:iCs/>
          <w:color w:val="000000"/>
          <w:sz w:val="20"/>
        </w:rPr>
        <w:t xml:space="preserve"> on the detrital pool.</w:t>
      </w:r>
    </w:p>
    <w:p w14:paraId="595847D3" w14:textId="22EA1B60" w:rsidR="003A3901" w:rsidRDefault="00855C21" w:rsidP="00885EBF">
      <w:pPr>
        <w:jc w:val="left"/>
        <w:rPr>
          <w:color w:val="000000"/>
          <w:sz w:val="20"/>
        </w:rPr>
      </w:pPr>
      <w:r w:rsidRPr="00777445">
        <w:rPr>
          <w:color w:val="000000"/>
          <w:sz w:val="20"/>
        </w:rPr>
        <w:br/>
        <w:t>* Reproducibility: you note code/data availability; please also provide a specific repository version (commit/tag) associated with the manuscript results.</w:t>
      </w:r>
    </w:p>
    <w:p w14:paraId="5F2B51F2" w14:textId="77777777" w:rsidR="003A3901" w:rsidRDefault="003A3901" w:rsidP="00885EBF">
      <w:pPr>
        <w:jc w:val="left"/>
        <w:rPr>
          <w:color w:val="000000"/>
          <w:sz w:val="20"/>
        </w:rPr>
      </w:pPr>
    </w:p>
    <w:p w14:paraId="6A60D14C" w14:textId="6F7BD60A" w:rsidR="003A3901" w:rsidRPr="003A3901" w:rsidRDefault="00D66427" w:rsidP="00885EBF">
      <w:pPr>
        <w:jc w:val="left"/>
        <w:rPr>
          <w:i/>
          <w:iCs/>
          <w:color w:val="000000"/>
          <w:sz w:val="20"/>
        </w:rPr>
      </w:pPr>
      <w:r>
        <w:rPr>
          <w:i/>
          <w:iCs/>
          <w:color w:val="000000"/>
          <w:sz w:val="20"/>
        </w:rPr>
        <w:t>I have now published</w:t>
      </w:r>
      <w:r w:rsidR="006970F4" w:rsidRPr="003A3901">
        <w:rPr>
          <w:i/>
          <w:iCs/>
          <w:color w:val="000000"/>
          <w:sz w:val="20"/>
        </w:rPr>
        <w:t xml:space="preserve"> </w:t>
      </w:r>
      <w:r w:rsidR="006970F4">
        <w:rPr>
          <w:i/>
          <w:iCs/>
          <w:color w:val="000000"/>
          <w:sz w:val="20"/>
        </w:rPr>
        <w:t xml:space="preserve">the </w:t>
      </w:r>
      <w:r w:rsidR="006970F4" w:rsidRPr="003A3901">
        <w:rPr>
          <w:i/>
          <w:iCs/>
          <w:color w:val="000000"/>
          <w:sz w:val="20"/>
        </w:rPr>
        <w:t>repo</w:t>
      </w:r>
      <w:r w:rsidR="006970F4">
        <w:rPr>
          <w:i/>
          <w:iCs/>
          <w:color w:val="000000"/>
          <w:sz w:val="20"/>
        </w:rPr>
        <w:t xml:space="preserve"> and</w:t>
      </w:r>
      <w:r w:rsidR="006970F4" w:rsidRPr="003A3901">
        <w:rPr>
          <w:i/>
          <w:iCs/>
          <w:color w:val="000000"/>
          <w:sz w:val="20"/>
        </w:rPr>
        <w:t xml:space="preserve"> </w:t>
      </w:r>
      <w:r w:rsidR="003A3901" w:rsidRPr="003A3901">
        <w:rPr>
          <w:i/>
          <w:iCs/>
          <w:color w:val="000000"/>
          <w:sz w:val="20"/>
        </w:rPr>
        <w:t xml:space="preserve">provide a </w:t>
      </w:r>
      <w:proofErr w:type="spellStart"/>
      <w:r w:rsidR="003A3901" w:rsidRPr="003A3901">
        <w:rPr>
          <w:i/>
          <w:iCs/>
          <w:color w:val="000000"/>
          <w:sz w:val="20"/>
        </w:rPr>
        <w:t>Zenodo</w:t>
      </w:r>
      <w:proofErr w:type="spellEnd"/>
      <w:r w:rsidR="003A3901" w:rsidRPr="003A3901">
        <w:rPr>
          <w:i/>
          <w:iCs/>
          <w:color w:val="000000"/>
          <w:sz w:val="20"/>
        </w:rPr>
        <w:t xml:space="preserve"> DOI.</w:t>
      </w:r>
    </w:p>
    <w:p w14:paraId="742E822A" w14:textId="3621C2D6" w:rsidR="00855C21" w:rsidRPr="00777445" w:rsidRDefault="00855C21" w:rsidP="00885EBF">
      <w:pPr>
        <w:jc w:val="left"/>
        <w:rPr>
          <w:color w:val="000000"/>
          <w:sz w:val="20"/>
        </w:rPr>
      </w:pPr>
      <w:r w:rsidRPr="00777445">
        <w:rPr>
          <w:color w:val="000000"/>
          <w:sz w:val="20"/>
        </w:rPr>
        <w:br/>
        <w:t>* Minor editorial corrections (typos and style). The manuscript is generally well written and clearly presented; however, I noted a few small typographical and stylistic issues that could be corrected during revision:</w:t>
      </w:r>
      <w:r w:rsidRPr="00777445">
        <w:rPr>
          <w:color w:val="000000"/>
          <w:sz w:val="20"/>
        </w:rPr>
        <w:br/>
      </w:r>
      <w:r w:rsidRPr="00777445">
        <w:rPr>
          <w:color w:val="000000"/>
          <w:sz w:val="20"/>
        </w:rPr>
        <w:sym w:font="Symbol" w:char="F0D8"/>
      </w:r>
      <w:r w:rsidRPr="00777445">
        <w:rPr>
          <w:color w:val="000000"/>
          <w:sz w:val="20"/>
        </w:rPr>
        <w:t xml:space="preserve"> Introduction (lines 74-75): "disproportionally consequential" → "disproportionately consequential".</w:t>
      </w:r>
      <w:r w:rsidRPr="00777445">
        <w:rPr>
          <w:color w:val="000000"/>
          <w:sz w:val="20"/>
        </w:rPr>
        <w:br/>
      </w:r>
      <w:r w:rsidRPr="00777445">
        <w:rPr>
          <w:color w:val="000000"/>
          <w:sz w:val="20"/>
        </w:rPr>
        <w:sym w:font="Symbol" w:char="F0D8"/>
      </w:r>
      <w:r w:rsidRPr="00777445">
        <w:rPr>
          <w:color w:val="000000"/>
          <w:sz w:val="20"/>
        </w:rPr>
        <w:t xml:space="preserve"> Introduction (line 118): "…to growth rather than decompose…" → "…to grow rather than decompose…".</w:t>
      </w:r>
      <w:r w:rsidRPr="00777445">
        <w:rPr>
          <w:color w:val="000000"/>
          <w:sz w:val="20"/>
        </w:rPr>
        <w:br/>
      </w:r>
      <w:r w:rsidRPr="00777445">
        <w:rPr>
          <w:color w:val="000000"/>
          <w:sz w:val="20"/>
        </w:rPr>
        <w:sym w:font="Symbol" w:char="F0D8"/>
      </w:r>
      <w:r w:rsidRPr="00777445">
        <w:rPr>
          <w:color w:val="000000"/>
          <w:sz w:val="20"/>
        </w:rPr>
        <w:t xml:space="preserve"> Computation (lines 361): "numerically stabler" → "numerically more stable".</w:t>
      </w:r>
      <w:r w:rsidRPr="00777445">
        <w:rPr>
          <w:color w:val="000000"/>
          <w:sz w:val="20"/>
        </w:rPr>
        <w:br/>
      </w:r>
      <w:r w:rsidRPr="00777445">
        <w:rPr>
          <w:color w:val="000000"/>
          <w:sz w:val="20"/>
        </w:rPr>
        <w:sym w:font="Symbol" w:char="F0D8"/>
      </w:r>
      <w:r w:rsidRPr="00777445">
        <w:rPr>
          <w:color w:val="000000"/>
          <w:sz w:val="20"/>
        </w:rPr>
        <w:t xml:space="preserve"> Methods (line 388): "not appliable" → "not applicable".</w:t>
      </w:r>
      <w:r w:rsidRPr="00777445">
        <w:rPr>
          <w:color w:val="000000"/>
          <w:sz w:val="20"/>
        </w:rPr>
        <w:br/>
      </w:r>
      <w:r w:rsidRPr="00777445">
        <w:rPr>
          <w:color w:val="000000"/>
          <w:sz w:val="20"/>
        </w:rPr>
        <w:sym w:font="Symbol" w:char="F0D8"/>
      </w:r>
      <w:r w:rsidRPr="00777445">
        <w:rPr>
          <w:color w:val="000000"/>
          <w:sz w:val="20"/>
        </w:rPr>
        <w:t xml:space="preserve"> Punctuation for readability: "Viewed cumulatively this…" (lines 87-88) → add a comma after "Viewed cumulatively," and "Detritus on the other hand…" (lines 64-65) → "Detritus, on the other hand, …".</w:t>
      </w:r>
      <w:r w:rsidRPr="00777445">
        <w:rPr>
          <w:color w:val="000000"/>
          <w:sz w:val="20"/>
        </w:rPr>
        <w:br/>
      </w:r>
      <w:r w:rsidRPr="00777445">
        <w:rPr>
          <w:color w:val="000000"/>
          <w:sz w:val="20"/>
        </w:rPr>
        <w:sym w:font="Symbol" w:char="F0D8"/>
      </w:r>
      <w:r w:rsidRPr="00777445">
        <w:rPr>
          <w:color w:val="000000"/>
          <w:sz w:val="20"/>
        </w:rPr>
        <w:t xml:space="preserve"> Style: consider "a relationship that is parameterised…" rather than "…which is parameterised…" (lines 40-42), and rephrase "built in the popular R and Stan languages" to "implemented using R and Stan" (Abstract, lines 20-21).</w:t>
      </w:r>
      <w:r w:rsidRPr="00777445">
        <w:rPr>
          <w:color w:val="000000"/>
          <w:sz w:val="20"/>
        </w:rPr>
        <w:br/>
      </w:r>
      <w:r w:rsidRPr="00777445">
        <w:rPr>
          <w:color w:val="000000"/>
          <w:sz w:val="20"/>
        </w:rPr>
        <w:sym w:font="Symbol" w:char="F0D8"/>
      </w:r>
      <w:r w:rsidRPr="00777445">
        <w:rPr>
          <w:color w:val="000000"/>
          <w:sz w:val="20"/>
        </w:rPr>
        <w:t xml:space="preserve"> Capitalisation: "Markov chain Monte Carlo" (lines 264-270).</w:t>
      </w:r>
    </w:p>
    <w:p w14:paraId="2893C253" w14:textId="77777777" w:rsidR="00855C21" w:rsidRDefault="00855C21" w:rsidP="00885EBF">
      <w:pPr>
        <w:jc w:val="left"/>
        <w:rPr>
          <w:color w:val="000000"/>
          <w:sz w:val="20"/>
        </w:rPr>
      </w:pPr>
    </w:p>
    <w:p w14:paraId="21CE01F9" w14:textId="5C2F2DAA" w:rsidR="00977056" w:rsidRPr="00977056" w:rsidRDefault="00977056" w:rsidP="00885EBF">
      <w:pPr>
        <w:jc w:val="left"/>
        <w:rPr>
          <w:i/>
          <w:iCs/>
          <w:color w:val="000000"/>
          <w:sz w:val="20"/>
        </w:rPr>
      </w:pPr>
      <w:r w:rsidRPr="00977056">
        <w:rPr>
          <w:i/>
          <w:iCs/>
          <w:color w:val="000000"/>
          <w:sz w:val="20"/>
        </w:rPr>
        <w:t>Thanks, I fixed all these typos as requested</w:t>
      </w:r>
      <w:r w:rsidR="003B4C3D">
        <w:rPr>
          <w:i/>
          <w:iCs/>
          <w:color w:val="000000"/>
          <w:sz w:val="20"/>
        </w:rPr>
        <w:t xml:space="preserve"> and accept style suggestions</w:t>
      </w:r>
      <w:r w:rsidRPr="00977056">
        <w:rPr>
          <w:i/>
          <w:iCs/>
          <w:color w:val="000000"/>
          <w:sz w:val="20"/>
        </w:rPr>
        <w:t>.</w:t>
      </w:r>
    </w:p>
    <w:p w14:paraId="27494B3E" w14:textId="77777777" w:rsidR="00977056" w:rsidRPr="00777445" w:rsidRDefault="00977056" w:rsidP="00885EBF">
      <w:pPr>
        <w:jc w:val="left"/>
        <w:rPr>
          <w:color w:val="000000"/>
          <w:sz w:val="20"/>
        </w:rPr>
      </w:pPr>
    </w:p>
    <w:p w14:paraId="21589187" w14:textId="40D32B0C" w:rsidR="00927ED9" w:rsidRPr="00777445" w:rsidRDefault="00927ED9" w:rsidP="00885EBF">
      <w:pPr>
        <w:jc w:val="left"/>
        <w:rPr>
          <w:color w:val="000000"/>
          <w:sz w:val="20"/>
        </w:rPr>
      </w:pPr>
      <w:r w:rsidRPr="00777445">
        <w:rPr>
          <w:color w:val="000000"/>
          <w:sz w:val="20"/>
        </w:rPr>
        <w:t>Sincerely,</w:t>
      </w:r>
    </w:p>
    <w:p w14:paraId="43CA97BC" w14:textId="2E9A9D7D" w:rsidR="0001215F" w:rsidRPr="00777445" w:rsidRDefault="00927ED9" w:rsidP="00885EBF">
      <w:pPr>
        <w:jc w:val="left"/>
        <w:rPr>
          <w:color w:val="000000"/>
          <w:sz w:val="20"/>
        </w:rPr>
      </w:pPr>
      <w:r w:rsidRPr="00777445">
        <w:rPr>
          <w:color w:val="000000"/>
          <w:sz w:val="20"/>
        </w:rPr>
        <w:t>Luka Seamus Wright</w:t>
      </w:r>
    </w:p>
    <w:sectPr w:rsidR="0001215F" w:rsidRPr="00777445" w:rsidSect="007211AE">
      <w:headerReference w:type="default" r:id="rId14"/>
      <w:footerReference w:type="even" r:id="rId15"/>
      <w:footerReference w:type="default" r:id="rId16"/>
      <w:headerReference w:type="first" r:id="rId17"/>
      <w:footerReference w:type="first" r:id="rId18"/>
      <w:type w:val="continuous"/>
      <w:pgSz w:w="12240" w:h="15840" w:code="1"/>
      <w:pgMar w:top="1440" w:right="1440" w:bottom="1440" w:left="1440" w:header="958" w:footer="95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249BA" w14:textId="77777777" w:rsidR="004C37A3" w:rsidRDefault="004C37A3">
      <w:r>
        <w:separator/>
      </w:r>
    </w:p>
  </w:endnote>
  <w:endnote w:type="continuationSeparator" w:id="0">
    <w:p w14:paraId="123EDCD1" w14:textId="77777777" w:rsidR="004C37A3" w:rsidRDefault="004C3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CC"/>
    <w:family w:val="swiss"/>
    <w:pitch w:val="variable"/>
    <w:sig w:usb0="E0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108032"/>
      <w:docPartObj>
        <w:docPartGallery w:val="Page Numbers (Bottom of Page)"/>
        <w:docPartUnique/>
      </w:docPartObj>
    </w:sdtPr>
    <w:sdtContent>
      <w:p w14:paraId="56D2DC2F" w14:textId="602B5EF7" w:rsidR="002F5653" w:rsidRDefault="002F5653" w:rsidP="008D42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29634A" w14:textId="77777777" w:rsidR="002F5653" w:rsidRDefault="002F5653" w:rsidP="002F56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Helvetica Neue" w:hAnsi="Helvetica Neue"/>
        <w:sz w:val="20"/>
        <w:szCs w:val="20"/>
      </w:rPr>
      <w:id w:val="-1694290020"/>
      <w:docPartObj>
        <w:docPartGallery w:val="Page Numbers (Bottom of Page)"/>
        <w:docPartUnique/>
      </w:docPartObj>
    </w:sdtPr>
    <w:sdtContent>
      <w:p w14:paraId="47FEEBB9" w14:textId="0169683E" w:rsidR="002F5653" w:rsidRPr="00006EA8" w:rsidRDefault="002F5653" w:rsidP="008D4215">
        <w:pPr>
          <w:pStyle w:val="Footer"/>
          <w:framePr w:wrap="none" w:vAnchor="text" w:hAnchor="margin" w:xAlign="right" w:y="1"/>
          <w:rPr>
            <w:rStyle w:val="PageNumber"/>
            <w:rFonts w:ascii="Helvetica Neue" w:hAnsi="Helvetica Neue"/>
            <w:sz w:val="20"/>
            <w:szCs w:val="20"/>
          </w:rPr>
        </w:pPr>
        <w:r w:rsidRPr="00006EA8">
          <w:rPr>
            <w:rStyle w:val="PageNumber"/>
            <w:rFonts w:ascii="Helvetica Neue" w:hAnsi="Helvetica Neue"/>
            <w:sz w:val="20"/>
            <w:szCs w:val="20"/>
          </w:rPr>
          <w:fldChar w:fldCharType="begin"/>
        </w:r>
        <w:r w:rsidRPr="00006EA8">
          <w:rPr>
            <w:rStyle w:val="PageNumber"/>
            <w:rFonts w:ascii="Helvetica Neue" w:hAnsi="Helvetica Neue"/>
            <w:sz w:val="20"/>
            <w:szCs w:val="20"/>
          </w:rPr>
          <w:instrText xml:space="preserve"> PAGE </w:instrText>
        </w:r>
        <w:r w:rsidRPr="00006EA8">
          <w:rPr>
            <w:rStyle w:val="PageNumber"/>
            <w:rFonts w:ascii="Helvetica Neue" w:hAnsi="Helvetica Neue"/>
            <w:sz w:val="20"/>
            <w:szCs w:val="20"/>
          </w:rPr>
          <w:fldChar w:fldCharType="separate"/>
        </w:r>
        <w:r w:rsidRPr="00006EA8">
          <w:rPr>
            <w:rStyle w:val="PageNumber"/>
            <w:rFonts w:ascii="Helvetica Neue" w:hAnsi="Helvetica Neue"/>
            <w:noProof/>
            <w:sz w:val="20"/>
            <w:szCs w:val="20"/>
          </w:rPr>
          <w:t>2</w:t>
        </w:r>
        <w:r w:rsidRPr="00006EA8">
          <w:rPr>
            <w:rStyle w:val="PageNumber"/>
            <w:rFonts w:ascii="Helvetica Neue" w:hAnsi="Helvetica Neue"/>
            <w:sz w:val="20"/>
            <w:szCs w:val="20"/>
          </w:rPr>
          <w:fldChar w:fldCharType="end"/>
        </w:r>
      </w:p>
    </w:sdtContent>
  </w:sdt>
  <w:p w14:paraId="4AA57178" w14:textId="77777777" w:rsidR="002F5653" w:rsidRDefault="002F5653" w:rsidP="002F565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DF3A" w14:textId="25E90B2B" w:rsidR="00410703" w:rsidRDefault="00410703">
    <w:pPr>
      <w:pStyle w:val="Footer"/>
    </w:pPr>
  </w:p>
  <w:p w14:paraId="2A5B7381" w14:textId="1E50459E" w:rsidR="00410703" w:rsidRDefault="002F5653" w:rsidP="002F5653">
    <w:pPr>
      <w:pStyle w:val="Footer"/>
      <w:tabs>
        <w:tab w:val="clear" w:pos="4320"/>
        <w:tab w:val="clear" w:pos="8640"/>
        <w:tab w:val="left" w:pos="644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E4786" w14:textId="77777777" w:rsidR="004C37A3" w:rsidRDefault="004C37A3">
      <w:r>
        <w:separator/>
      </w:r>
    </w:p>
  </w:footnote>
  <w:footnote w:type="continuationSeparator" w:id="0">
    <w:p w14:paraId="7871C548" w14:textId="77777777" w:rsidR="004C37A3" w:rsidRDefault="004C3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E597" w14:textId="62A63BC8" w:rsidR="00C60E45" w:rsidRDefault="00C60E45">
    <w:pPr>
      <w:pStyle w:val="Header"/>
    </w:pPr>
    <w:r>
      <w:tab/>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C6AF" w14:textId="61E1FCF1" w:rsidR="00881C23" w:rsidRPr="0066201F" w:rsidRDefault="00881C23" w:rsidP="0066201F">
    <w:pPr>
      <w:jc w:val="right"/>
      <w:rPr>
        <w:rFonts w:eastAsia="Times New Roman"/>
        <w:kern w:val="0"/>
        <w:sz w:val="24"/>
        <w:szCs w:val="24"/>
        <w:lang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D37"/>
    <w:multiLevelType w:val="hybridMultilevel"/>
    <w:tmpl w:val="9B52252C"/>
    <w:lvl w:ilvl="0" w:tplc="A5FC51CE">
      <w:start w:val="1"/>
      <w:numFmt w:val="decimal"/>
      <w:lvlText w:val="%1."/>
      <w:lvlJc w:val="left"/>
      <w:pPr>
        <w:ind w:left="720" w:hanging="360"/>
      </w:pPr>
      <w:rPr>
        <w:rFonts w:ascii="Arial" w:hAnsi="Arial" w:cs="Arial"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101077"/>
    <w:multiLevelType w:val="singleLevel"/>
    <w:tmpl w:val="D8D4D12C"/>
    <w:lvl w:ilvl="0">
      <w:start w:val="1"/>
      <w:numFmt w:val="decimal"/>
      <w:pStyle w:val="ListNumber"/>
      <w:lvlText w:val="%1)"/>
      <w:lvlJc w:val="left"/>
      <w:pPr>
        <w:tabs>
          <w:tab w:val="num" w:pos="720"/>
        </w:tabs>
      </w:pPr>
    </w:lvl>
  </w:abstractNum>
  <w:abstractNum w:abstractNumId="2" w15:restartNumberingAfterBreak="0">
    <w:nsid w:val="16E44BC6"/>
    <w:multiLevelType w:val="hybridMultilevel"/>
    <w:tmpl w:val="E17287DC"/>
    <w:lvl w:ilvl="0" w:tplc="9762F1E8">
      <w:start w:val="1"/>
      <w:numFmt w:val="decimal"/>
      <w:lvlText w:val="%1."/>
      <w:lvlJc w:val="left"/>
      <w:pPr>
        <w:ind w:left="360" w:hanging="360"/>
      </w:pPr>
      <w:rPr>
        <w:rFonts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B23A65"/>
    <w:multiLevelType w:val="hybridMultilevel"/>
    <w:tmpl w:val="F7366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063A36"/>
    <w:multiLevelType w:val="singleLevel"/>
    <w:tmpl w:val="6B2600BC"/>
    <w:lvl w:ilvl="0">
      <w:start w:val="1"/>
      <w:numFmt w:val="bullet"/>
      <w:pStyle w:val="ListBullet"/>
      <w:lvlText w:val=""/>
      <w:lvlJc w:val="left"/>
      <w:pPr>
        <w:tabs>
          <w:tab w:val="num" w:pos="720"/>
        </w:tabs>
      </w:pPr>
      <w:rPr>
        <w:rFonts w:ascii="Wingdings" w:hAnsi="Wingdings" w:hint="default"/>
      </w:rPr>
    </w:lvl>
  </w:abstractNum>
  <w:num w:numId="1" w16cid:durableId="1689258113">
    <w:abstractNumId w:val="4"/>
  </w:num>
  <w:num w:numId="2" w16cid:durableId="356778246">
    <w:abstractNumId w:val="1"/>
  </w:num>
  <w:num w:numId="3" w16cid:durableId="102188705">
    <w:abstractNumId w:val="0"/>
  </w:num>
  <w:num w:numId="4" w16cid:durableId="493449683">
    <w:abstractNumId w:val="3"/>
  </w:num>
  <w:num w:numId="5" w16cid:durableId="1779594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187"/>
  <w:displayHorizontalDrawingGridEvery w:val="2"/>
  <w:noPunctuationKerning/>
  <w:characterSpacingControl w:val="doNotCompress"/>
  <w:footnotePr>
    <w:footnote w:id="-1"/>
    <w:footnote w:id="0"/>
  </w:footnotePr>
  <w:endnotePr>
    <w:endnote w:id="-1"/>
    <w:endnote w:id="0"/>
  </w:endnotePr>
  <w:compat>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9CFEE4D-827D-4DA4-B53A-90F07C0E7B62}"/>
    <w:docVar w:name="dgnword-eventsink" w:val="785857496"/>
  </w:docVars>
  <w:rsids>
    <w:rsidRoot w:val="00A7005C"/>
    <w:rsid w:val="000002EC"/>
    <w:rsid w:val="00001C4F"/>
    <w:rsid w:val="000035AB"/>
    <w:rsid w:val="00005C93"/>
    <w:rsid w:val="00006EA8"/>
    <w:rsid w:val="00010727"/>
    <w:rsid w:val="000116BA"/>
    <w:rsid w:val="0001215F"/>
    <w:rsid w:val="00020B64"/>
    <w:rsid w:val="00021EBB"/>
    <w:rsid w:val="00024644"/>
    <w:rsid w:val="000249A5"/>
    <w:rsid w:val="0003216A"/>
    <w:rsid w:val="00032A6F"/>
    <w:rsid w:val="000341A7"/>
    <w:rsid w:val="000465C6"/>
    <w:rsid w:val="00046A5A"/>
    <w:rsid w:val="00046D5D"/>
    <w:rsid w:val="0004738B"/>
    <w:rsid w:val="0005049D"/>
    <w:rsid w:val="00053800"/>
    <w:rsid w:val="0006150C"/>
    <w:rsid w:val="000615B0"/>
    <w:rsid w:val="00062CA0"/>
    <w:rsid w:val="00064447"/>
    <w:rsid w:val="00071C4B"/>
    <w:rsid w:val="000723A5"/>
    <w:rsid w:val="0007398E"/>
    <w:rsid w:val="0007408E"/>
    <w:rsid w:val="00075A92"/>
    <w:rsid w:val="0008046F"/>
    <w:rsid w:val="0008069B"/>
    <w:rsid w:val="000846AF"/>
    <w:rsid w:val="00084CD2"/>
    <w:rsid w:val="00086A9B"/>
    <w:rsid w:val="00087B7F"/>
    <w:rsid w:val="00092ADC"/>
    <w:rsid w:val="000936D5"/>
    <w:rsid w:val="000B155B"/>
    <w:rsid w:val="000B6A22"/>
    <w:rsid w:val="000B6D07"/>
    <w:rsid w:val="000C02EC"/>
    <w:rsid w:val="000C2E8F"/>
    <w:rsid w:val="000D0E62"/>
    <w:rsid w:val="000D339E"/>
    <w:rsid w:val="000D4405"/>
    <w:rsid w:val="000D51AB"/>
    <w:rsid w:val="000D52ED"/>
    <w:rsid w:val="000D6A7F"/>
    <w:rsid w:val="000D79EE"/>
    <w:rsid w:val="000E00F3"/>
    <w:rsid w:val="000E0160"/>
    <w:rsid w:val="000E1505"/>
    <w:rsid w:val="000E1969"/>
    <w:rsid w:val="000E3E11"/>
    <w:rsid w:val="000F157B"/>
    <w:rsid w:val="000F2801"/>
    <w:rsid w:val="000F4929"/>
    <w:rsid w:val="00102BA6"/>
    <w:rsid w:val="001048C3"/>
    <w:rsid w:val="00104D6E"/>
    <w:rsid w:val="00110759"/>
    <w:rsid w:val="001111AE"/>
    <w:rsid w:val="00112BF0"/>
    <w:rsid w:val="00120311"/>
    <w:rsid w:val="00125084"/>
    <w:rsid w:val="00142394"/>
    <w:rsid w:val="00150149"/>
    <w:rsid w:val="00153145"/>
    <w:rsid w:val="00155BFD"/>
    <w:rsid w:val="0015674A"/>
    <w:rsid w:val="00157F92"/>
    <w:rsid w:val="00160F65"/>
    <w:rsid w:val="001631CB"/>
    <w:rsid w:val="00163C94"/>
    <w:rsid w:val="0016499C"/>
    <w:rsid w:val="00165A1F"/>
    <w:rsid w:val="00167F14"/>
    <w:rsid w:val="0017090E"/>
    <w:rsid w:val="001727C8"/>
    <w:rsid w:val="001753D7"/>
    <w:rsid w:val="00176527"/>
    <w:rsid w:val="00177455"/>
    <w:rsid w:val="00182483"/>
    <w:rsid w:val="00182CCC"/>
    <w:rsid w:val="00186F4B"/>
    <w:rsid w:val="00192952"/>
    <w:rsid w:val="001C428F"/>
    <w:rsid w:val="001D15F9"/>
    <w:rsid w:val="001D2564"/>
    <w:rsid w:val="001D6560"/>
    <w:rsid w:val="001E1184"/>
    <w:rsid w:val="001E20AA"/>
    <w:rsid w:val="001E2C37"/>
    <w:rsid w:val="001E2F84"/>
    <w:rsid w:val="001E3414"/>
    <w:rsid w:val="001E586F"/>
    <w:rsid w:val="001E655A"/>
    <w:rsid w:val="001F297E"/>
    <w:rsid w:val="001F4C5C"/>
    <w:rsid w:val="001F77EA"/>
    <w:rsid w:val="00200DC0"/>
    <w:rsid w:val="002048AA"/>
    <w:rsid w:val="002059E8"/>
    <w:rsid w:val="00206F9F"/>
    <w:rsid w:val="00213C48"/>
    <w:rsid w:val="00221C58"/>
    <w:rsid w:val="00222BB1"/>
    <w:rsid w:val="00223836"/>
    <w:rsid w:val="002243D5"/>
    <w:rsid w:val="002268DB"/>
    <w:rsid w:val="00230B19"/>
    <w:rsid w:val="002328A6"/>
    <w:rsid w:val="002353BC"/>
    <w:rsid w:val="002357E1"/>
    <w:rsid w:val="0024138F"/>
    <w:rsid w:val="00242809"/>
    <w:rsid w:val="00242F55"/>
    <w:rsid w:val="0024325F"/>
    <w:rsid w:val="002433F9"/>
    <w:rsid w:val="0024367F"/>
    <w:rsid w:val="00243705"/>
    <w:rsid w:val="00252C19"/>
    <w:rsid w:val="002548EF"/>
    <w:rsid w:val="00256AA2"/>
    <w:rsid w:val="00257BF8"/>
    <w:rsid w:val="00260EF8"/>
    <w:rsid w:val="0026116E"/>
    <w:rsid w:val="00263137"/>
    <w:rsid w:val="0026640A"/>
    <w:rsid w:val="00267443"/>
    <w:rsid w:val="0026787A"/>
    <w:rsid w:val="00273B6F"/>
    <w:rsid w:val="00276042"/>
    <w:rsid w:val="002833F4"/>
    <w:rsid w:val="00283FB5"/>
    <w:rsid w:val="00284ADB"/>
    <w:rsid w:val="00284F01"/>
    <w:rsid w:val="002857F7"/>
    <w:rsid w:val="0029073A"/>
    <w:rsid w:val="00291964"/>
    <w:rsid w:val="00293EFB"/>
    <w:rsid w:val="00294DCF"/>
    <w:rsid w:val="00297E26"/>
    <w:rsid w:val="002A134B"/>
    <w:rsid w:val="002A3530"/>
    <w:rsid w:val="002A78F8"/>
    <w:rsid w:val="002B0A4F"/>
    <w:rsid w:val="002B0AC3"/>
    <w:rsid w:val="002B3195"/>
    <w:rsid w:val="002B3664"/>
    <w:rsid w:val="002B3F18"/>
    <w:rsid w:val="002B712F"/>
    <w:rsid w:val="002B767F"/>
    <w:rsid w:val="002C1748"/>
    <w:rsid w:val="002C29F2"/>
    <w:rsid w:val="002C2F3A"/>
    <w:rsid w:val="002C3851"/>
    <w:rsid w:val="002C4700"/>
    <w:rsid w:val="002C555B"/>
    <w:rsid w:val="002C6F31"/>
    <w:rsid w:val="002D2BBD"/>
    <w:rsid w:val="002D3A7F"/>
    <w:rsid w:val="002E12DF"/>
    <w:rsid w:val="002E18FA"/>
    <w:rsid w:val="002E1996"/>
    <w:rsid w:val="002E1C50"/>
    <w:rsid w:val="002E2478"/>
    <w:rsid w:val="002E4112"/>
    <w:rsid w:val="002E46B9"/>
    <w:rsid w:val="002E5724"/>
    <w:rsid w:val="002F0030"/>
    <w:rsid w:val="002F179B"/>
    <w:rsid w:val="002F3D10"/>
    <w:rsid w:val="002F44B1"/>
    <w:rsid w:val="002F4CD5"/>
    <w:rsid w:val="002F534E"/>
    <w:rsid w:val="002F5653"/>
    <w:rsid w:val="002F5D76"/>
    <w:rsid w:val="002F6A9D"/>
    <w:rsid w:val="002F7991"/>
    <w:rsid w:val="0030050D"/>
    <w:rsid w:val="00301C97"/>
    <w:rsid w:val="00302F9A"/>
    <w:rsid w:val="003050E7"/>
    <w:rsid w:val="00305227"/>
    <w:rsid w:val="00312E90"/>
    <w:rsid w:val="0031597A"/>
    <w:rsid w:val="003168BD"/>
    <w:rsid w:val="00317E21"/>
    <w:rsid w:val="003214C4"/>
    <w:rsid w:val="00321BD0"/>
    <w:rsid w:val="00322551"/>
    <w:rsid w:val="00324554"/>
    <w:rsid w:val="00324821"/>
    <w:rsid w:val="00326DC2"/>
    <w:rsid w:val="00332D38"/>
    <w:rsid w:val="0033699E"/>
    <w:rsid w:val="003405B1"/>
    <w:rsid w:val="00341ECA"/>
    <w:rsid w:val="00342495"/>
    <w:rsid w:val="003446CB"/>
    <w:rsid w:val="00344EE9"/>
    <w:rsid w:val="00347632"/>
    <w:rsid w:val="0034798E"/>
    <w:rsid w:val="003532B2"/>
    <w:rsid w:val="0035790A"/>
    <w:rsid w:val="00357CA9"/>
    <w:rsid w:val="00363D28"/>
    <w:rsid w:val="00364634"/>
    <w:rsid w:val="00367508"/>
    <w:rsid w:val="00376525"/>
    <w:rsid w:val="00376C2C"/>
    <w:rsid w:val="00377FFC"/>
    <w:rsid w:val="00380968"/>
    <w:rsid w:val="00384102"/>
    <w:rsid w:val="00387512"/>
    <w:rsid w:val="003923D6"/>
    <w:rsid w:val="00393ADB"/>
    <w:rsid w:val="0039553B"/>
    <w:rsid w:val="003973C0"/>
    <w:rsid w:val="003A0FA1"/>
    <w:rsid w:val="003A13BB"/>
    <w:rsid w:val="003A3901"/>
    <w:rsid w:val="003A7855"/>
    <w:rsid w:val="003B114F"/>
    <w:rsid w:val="003B27E5"/>
    <w:rsid w:val="003B4C3D"/>
    <w:rsid w:val="003C01E4"/>
    <w:rsid w:val="003C1BB3"/>
    <w:rsid w:val="003C1F72"/>
    <w:rsid w:val="003C34E4"/>
    <w:rsid w:val="003C3706"/>
    <w:rsid w:val="003C4365"/>
    <w:rsid w:val="003C4879"/>
    <w:rsid w:val="003C64E4"/>
    <w:rsid w:val="003D0F43"/>
    <w:rsid w:val="003D3A62"/>
    <w:rsid w:val="003E1B15"/>
    <w:rsid w:val="003E4DF0"/>
    <w:rsid w:val="003E662E"/>
    <w:rsid w:val="003F0C5B"/>
    <w:rsid w:val="003F1E55"/>
    <w:rsid w:val="00407568"/>
    <w:rsid w:val="00410703"/>
    <w:rsid w:val="004108E5"/>
    <w:rsid w:val="00422C2A"/>
    <w:rsid w:val="00427A97"/>
    <w:rsid w:val="00430189"/>
    <w:rsid w:val="004303EF"/>
    <w:rsid w:val="00430463"/>
    <w:rsid w:val="00430553"/>
    <w:rsid w:val="00434A8B"/>
    <w:rsid w:val="00434B46"/>
    <w:rsid w:val="00441416"/>
    <w:rsid w:val="00444349"/>
    <w:rsid w:val="004504B1"/>
    <w:rsid w:val="004510A0"/>
    <w:rsid w:val="00451222"/>
    <w:rsid w:val="0045229F"/>
    <w:rsid w:val="00461848"/>
    <w:rsid w:val="00470881"/>
    <w:rsid w:val="0047241A"/>
    <w:rsid w:val="00473BE6"/>
    <w:rsid w:val="00483C37"/>
    <w:rsid w:val="004867B6"/>
    <w:rsid w:val="004914FF"/>
    <w:rsid w:val="00494AB9"/>
    <w:rsid w:val="004958D6"/>
    <w:rsid w:val="004A07D8"/>
    <w:rsid w:val="004A3391"/>
    <w:rsid w:val="004B3548"/>
    <w:rsid w:val="004B568B"/>
    <w:rsid w:val="004B68FB"/>
    <w:rsid w:val="004B691C"/>
    <w:rsid w:val="004B75E0"/>
    <w:rsid w:val="004C0022"/>
    <w:rsid w:val="004C00A5"/>
    <w:rsid w:val="004C233D"/>
    <w:rsid w:val="004C37A3"/>
    <w:rsid w:val="004C4326"/>
    <w:rsid w:val="004C5697"/>
    <w:rsid w:val="004D0E25"/>
    <w:rsid w:val="004E032B"/>
    <w:rsid w:val="004E1C90"/>
    <w:rsid w:val="004E31F5"/>
    <w:rsid w:val="004E6D63"/>
    <w:rsid w:val="004E6F02"/>
    <w:rsid w:val="004F1000"/>
    <w:rsid w:val="004F24A8"/>
    <w:rsid w:val="004F40BD"/>
    <w:rsid w:val="004F4C62"/>
    <w:rsid w:val="004F5406"/>
    <w:rsid w:val="004F652A"/>
    <w:rsid w:val="004F6CAA"/>
    <w:rsid w:val="00507DCD"/>
    <w:rsid w:val="0051391F"/>
    <w:rsid w:val="0051701A"/>
    <w:rsid w:val="00517C68"/>
    <w:rsid w:val="00517E0F"/>
    <w:rsid w:val="005202C1"/>
    <w:rsid w:val="005202FC"/>
    <w:rsid w:val="00520754"/>
    <w:rsid w:val="00522D5E"/>
    <w:rsid w:val="00522EEC"/>
    <w:rsid w:val="00523767"/>
    <w:rsid w:val="00525084"/>
    <w:rsid w:val="00525959"/>
    <w:rsid w:val="00525C8F"/>
    <w:rsid w:val="00526511"/>
    <w:rsid w:val="0053092D"/>
    <w:rsid w:val="00532D0D"/>
    <w:rsid w:val="00534799"/>
    <w:rsid w:val="00535631"/>
    <w:rsid w:val="00535B94"/>
    <w:rsid w:val="00535EB3"/>
    <w:rsid w:val="00540B8A"/>
    <w:rsid w:val="00552451"/>
    <w:rsid w:val="00552DFE"/>
    <w:rsid w:val="0055512D"/>
    <w:rsid w:val="005554F8"/>
    <w:rsid w:val="0055551C"/>
    <w:rsid w:val="00555FCD"/>
    <w:rsid w:val="00563E87"/>
    <w:rsid w:val="00565584"/>
    <w:rsid w:val="005665EA"/>
    <w:rsid w:val="00566D79"/>
    <w:rsid w:val="00567D6B"/>
    <w:rsid w:val="005726E2"/>
    <w:rsid w:val="005753C5"/>
    <w:rsid w:val="00576228"/>
    <w:rsid w:val="005804D6"/>
    <w:rsid w:val="00582B72"/>
    <w:rsid w:val="0058481F"/>
    <w:rsid w:val="0058701C"/>
    <w:rsid w:val="0058749D"/>
    <w:rsid w:val="0059048B"/>
    <w:rsid w:val="005909AE"/>
    <w:rsid w:val="005931A9"/>
    <w:rsid w:val="00596789"/>
    <w:rsid w:val="00597D38"/>
    <w:rsid w:val="005A1960"/>
    <w:rsid w:val="005A1EED"/>
    <w:rsid w:val="005A27DA"/>
    <w:rsid w:val="005A2E73"/>
    <w:rsid w:val="005B0B18"/>
    <w:rsid w:val="005C06E5"/>
    <w:rsid w:val="005C0D55"/>
    <w:rsid w:val="005C5548"/>
    <w:rsid w:val="005C7D8E"/>
    <w:rsid w:val="005D11C3"/>
    <w:rsid w:val="005D2175"/>
    <w:rsid w:val="005D4DA8"/>
    <w:rsid w:val="005D4F82"/>
    <w:rsid w:val="005D551B"/>
    <w:rsid w:val="005E17EF"/>
    <w:rsid w:val="005E21F4"/>
    <w:rsid w:val="005E23AF"/>
    <w:rsid w:val="005E348B"/>
    <w:rsid w:val="005E3B29"/>
    <w:rsid w:val="005E44FF"/>
    <w:rsid w:val="005F3A49"/>
    <w:rsid w:val="005F73EF"/>
    <w:rsid w:val="005F74FF"/>
    <w:rsid w:val="00602815"/>
    <w:rsid w:val="00602987"/>
    <w:rsid w:val="00610A6A"/>
    <w:rsid w:val="00612E13"/>
    <w:rsid w:val="006161DC"/>
    <w:rsid w:val="00616766"/>
    <w:rsid w:val="0061706B"/>
    <w:rsid w:val="00623B61"/>
    <w:rsid w:val="00636834"/>
    <w:rsid w:val="00636DAE"/>
    <w:rsid w:val="00641009"/>
    <w:rsid w:val="006461C1"/>
    <w:rsid w:val="006479CA"/>
    <w:rsid w:val="00651792"/>
    <w:rsid w:val="006532F2"/>
    <w:rsid w:val="00653D63"/>
    <w:rsid w:val="006561A9"/>
    <w:rsid w:val="006607D9"/>
    <w:rsid w:val="0066201F"/>
    <w:rsid w:val="00662CE8"/>
    <w:rsid w:val="00663340"/>
    <w:rsid w:val="00665201"/>
    <w:rsid w:val="0066649E"/>
    <w:rsid w:val="00670594"/>
    <w:rsid w:val="00670EFE"/>
    <w:rsid w:val="0067230B"/>
    <w:rsid w:val="00673D3D"/>
    <w:rsid w:val="00675460"/>
    <w:rsid w:val="00685D33"/>
    <w:rsid w:val="00685DF3"/>
    <w:rsid w:val="00691D03"/>
    <w:rsid w:val="00693EA9"/>
    <w:rsid w:val="006970F4"/>
    <w:rsid w:val="006A01FF"/>
    <w:rsid w:val="006A36B3"/>
    <w:rsid w:val="006A568F"/>
    <w:rsid w:val="006A7326"/>
    <w:rsid w:val="006B4BBE"/>
    <w:rsid w:val="006B516A"/>
    <w:rsid w:val="006C2703"/>
    <w:rsid w:val="006C27BA"/>
    <w:rsid w:val="006C70D0"/>
    <w:rsid w:val="006C7AB2"/>
    <w:rsid w:val="006D25BE"/>
    <w:rsid w:val="006D49E3"/>
    <w:rsid w:val="006D59BB"/>
    <w:rsid w:val="006D6996"/>
    <w:rsid w:val="006D705E"/>
    <w:rsid w:val="006D75C2"/>
    <w:rsid w:val="006E15E5"/>
    <w:rsid w:val="006E36B5"/>
    <w:rsid w:val="006F093F"/>
    <w:rsid w:val="006F2AB6"/>
    <w:rsid w:val="006F6A49"/>
    <w:rsid w:val="006F74BB"/>
    <w:rsid w:val="00700459"/>
    <w:rsid w:val="00701353"/>
    <w:rsid w:val="00703C43"/>
    <w:rsid w:val="00705467"/>
    <w:rsid w:val="0070716B"/>
    <w:rsid w:val="0071002C"/>
    <w:rsid w:val="00712B2A"/>
    <w:rsid w:val="007152AB"/>
    <w:rsid w:val="0071580B"/>
    <w:rsid w:val="0071679D"/>
    <w:rsid w:val="007211AE"/>
    <w:rsid w:val="00721917"/>
    <w:rsid w:val="00725B86"/>
    <w:rsid w:val="00727304"/>
    <w:rsid w:val="00736C41"/>
    <w:rsid w:val="00751053"/>
    <w:rsid w:val="007513F5"/>
    <w:rsid w:val="00753692"/>
    <w:rsid w:val="00756204"/>
    <w:rsid w:val="00756CD9"/>
    <w:rsid w:val="007647E4"/>
    <w:rsid w:val="0076494C"/>
    <w:rsid w:val="00765916"/>
    <w:rsid w:val="00766B7B"/>
    <w:rsid w:val="00767D43"/>
    <w:rsid w:val="00771597"/>
    <w:rsid w:val="007722D9"/>
    <w:rsid w:val="00772ACC"/>
    <w:rsid w:val="007730D3"/>
    <w:rsid w:val="00774334"/>
    <w:rsid w:val="007746DE"/>
    <w:rsid w:val="00776FEC"/>
    <w:rsid w:val="00777445"/>
    <w:rsid w:val="00780199"/>
    <w:rsid w:val="0078318B"/>
    <w:rsid w:val="00784610"/>
    <w:rsid w:val="007865DF"/>
    <w:rsid w:val="00786E67"/>
    <w:rsid w:val="007909B9"/>
    <w:rsid w:val="00794250"/>
    <w:rsid w:val="00795AF2"/>
    <w:rsid w:val="00796251"/>
    <w:rsid w:val="007A152C"/>
    <w:rsid w:val="007A1678"/>
    <w:rsid w:val="007A170C"/>
    <w:rsid w:val="007A1A87"/>
    <w:rsid w:val="007A247F"/>
    <w:rsid w:val="007B2B99"/>
    <w:rsid w:val="007B475D"/>
    <w:rsid w:val="007B755D"/>
    <w:rsid w:val="007C63E6"/>
    <w:rsid w:val="007D0094"/>
    <w:rsid w:val="007D0E72"/>
    <w:rsid w:val="007D3E5E"/>
    <w:rsid w:val="007D3F0F"/>
    <w:rsid w:val="007D4D30"/>
    <w:rsid w:val="007D7A8D"/>
    <w:rsid w:val="007E1CF8"/>
    <w:rsid w:val="007F0D93"/>
    <w:rsid w:val="007F60DC"/>
    <w:rsid w:val="007F7788"/>
    <w:rsid w:val="008013B2"/>
    <w:rsid w:val="00804116"/>
    <w:rsid w:val="008073F9"/>
    <w:rsid w:val="0081075E"/>
    <w:rsid w:val="0081538E"/>
    <w:rsid w:val="008153A9"/>
    <w:rsid w:val="008208CA"/>
    <w:rsid w:val="008225B6"/>
    <w:rsid w:val="00822E97"/>
    <w:rsid w:val="00823911"/>
    <w:rsid w:val="00823F5B"/>
    <w:rsid w:val="00824358"/>
    <w:rsid w:val="0083161D"/>
    <w:rsid w:val="008321DA"/>
    <w:rsid w:val="00835906"/>
    <w:rsid w:val="008434EE"/>
    <w:rsid w:val="00844349"/>
    <w:rsid w:val="008456D6"/>
    <w:rsid w:val="008470B5"/>
    <w:rsid w:val="00852205"/>
    <w:rsid w:val="00853F62"/>
    <w:rsid w:val="00854D1B"/>
    <w:rsid w:val="00855C21"/>
    <w:rsid w:val="008618D7"/>
    <w:rsid w:val="00867D31"/>
    <w:rsid w:val="0087311D"/>
    <w:rsid w:val="0087757C"/>
    <w:rsid w:val="00881C23"/>
    <w:rsid w:val="00885EBF"/>
    <w:rsid w:val="0088780C"/>
    <w:rsid w:val="00887DAE"/>
    <w:rsid w:val="00890705"/>
    <w:rsid w:val="00892F07"/>
    <w:rsid w:val="008933B5"/>
    <w:rsid w:val="00894099"/>
    <w:rsid w:val="00894AB8"/>
    <w:rsid w:val="008973C4"/>
    <w:rsid w:val="008B025B"/>
    <w:rsid w:val="008B1575"/>
    <w:rsid w:val="008B3211"/>
    <w:rsid w:val="008B50EF"/>
    <w:rsid w:val="008C06E2"/>
    <w:rsid w:val="008C187B"/>
    <w:rsid w:val="008C3BC9"/>
    <w:rsid w:val="008C58D0"/>
    <w:rsid w:val="008C64F9"/>
    <w:rsid w:val="008C6A41"/>
    <w:rsid w:val="008C731E"/>
    <w:rsid w:val="008D120E"/>
    <w:rsid w:val="008D151A"/>
    <w:rsid w:val="008D1F56"/>
    <w:rsid w:val="008E084E"/>
    <w:rsid w:val="008E0B43"/>
    <w:rsid w:val="008E0F1B"/>
    <w:rsid w:val="008E1D96"/>
    <w:rsid w:val="008E2DD4"/>
    <w:rsid w:val="008E52AE"/>
    <w:rsid w:val="008E5A08"/>
    <w:rsid w:val="008E5BF9"/>
    <w:rsid w:val="008E738E"/>
    <w:rsid w:val="008F292C"/>
    <w:rsid w:val="008F52AE"/>
    <w:rsid w:val="008F5352"/>
    <w:rsid w:val="008F56CC"/>
    <w:rsid w:val="008F58A5"/>
    <w:rsid w:val="009034D6"/>
    <w:rsid w:val="00904796"/>
    <w:rsid w:val="00911B39"/>
    <w:rsid w:val="009132BE"/>
    <w:rsid w:val="00921469"/>
    <w:rsid w:val="00924109"/>
    <w:rsid w:val="00925BF5"/>
    <w:rsid w:val="00927ED9"/>
    <w:rsid w:val="0093172C"/>
    <w:rsid w:val="0093330F"/>
    <w:rsid w:val="00937065"/>
    <w:rsid w:val="009376A0"/>
    <w:rsid w:val="009377A9"/>
    <w:rsid w:val="0094489A"/>
    <w:rsid w:val="00946424"/>
    <w:rsid w:val="009465CA"/>
    <w:rsid w:val="00950856"/>
    <w:rsid w:val="00950F90"/>
    <w:rsid w:val="0095726F"/>
    <w:rsid w:val="00957773"/>
    <w:rsid w:val="0096037D"/>
    <w:rsid w:val="00961DAD"/>
    <w:rsid w:val="00962EAB"/>
    <w:rsid w:val="00966A02"/>
    <w:rsid w:val="00973C92"/>
    <w:rsid w:val="00977056"/>
    <w:rsid w:val="009806B1"/>
    <w:rsid w:val="00982391"/>
    <w:rsid w:val="009851D1"/>
    <w:rsid w:val="00985A01"/>
    <w:rsid w:val="00985A1F"/>
    <w:rsid w:val="00985D25"/>
    <w:rsid w:val="00992FAC"/>
    <w:rsid w:val="009954F3"/>
    <w:rsid w:val="009A057A"/>
    <w:rsid w:val="009A12D3"/>
    <w:rsid w:val="009A1DC8"/>
    <w:rsid w:val="009A5408"/>
    <w:rsid w:val="009B227C"/>
    <w:rsid w:val="009B2707"/>
    <w:rsid w:val="009B27B6"/>
    <w:rsid w:val="009B2910"/>
    <w:rsid w:val="009B3C8E"/>
    <w:rsid w:val="009B5B34"/>
    <w:rsid w:val="009B7B03"/>
    <w:rsid w:val="009C40BC"/>
    <w:rsid w:val="009D22CB"/>
    <w:rsid w:val="009D2935"/>
    <w:rsid w:val="009D2B83"/>
    <w:rsid w:val="009D2BEA"/>
    <w:rsid w:val="009D381C"/>
    <w:rsid w:val="009D5D17"/>
    <w:rsid w:val="009E695B"/>
    <w:rsid w:val="009F2708"/>
    <w:rsid w:val="009F5B5D"/>
    <w:rsid w:val="00A00A61"/>
    <w:rsid w:val="00A00D30"/>
    <w:rsid w:val="00A03B41"/>
    <w:rsid w:val="00A03FA5"/>
    <w:rsid w:val="00A03FDD"/>
    <w:rsid w:val="00A040B5"/>
    <w:rsid w:val="00A12428"/>
    <w:rsid w:val="00A131E8"/>
    <w:rsid w:val="00A17C44"/>
    <w:rsid w:val="00A2003C"/>
    <w:rsid w:val="00A33556"/>
    <w:rsid w:val="00A3382C"/>
    <w:rsid w:val="00A3515C"/>
    <w:rsid w:val="00A3743E"/>
    <w:rsid w:val="00A3766A"/>
    <w:rsid w:val="00A43ED0"/>
    <w:rsid w:val="00A46177"/>
    <w:rsid w:val="00A46D0A"/>
    <w:rsid w:val="00A47106"/>
    <w:rsid w:val="00A51547"/>
    <w:rsid w:val="00A55165"/>
    <w:rsid w:val="00A55C23"/>
    <w:rsid w:val="00A603F5"/>
    <w:rsid w:val="00A6160E"/>
    <w:rsid w:val="00A7005C"/>
    <w:rsid w:val="00A7208A"/>
    <w:rsid w:val="00A73AF6"/>
    <w:rsid w:val="00A73BF9"/>
    <w:rsid w:val="00A74281"/>
    <w:rsid w:val="00A76F18"/>
    <w:rsid w:val="00A8114F"/>
    <w:rsid w:val="00A82808"/>
    <w:rsid w:val="00A82C88"/>
    <w:rsid w:val="00A84A4C"/>
    <w:rsid w:val="00A871FE"/>
    <w:rsid w:val="00A90A0A"/>
    <w:rsid w:val="00A93948"/>
    <w:rsid w:val="00AA4081"/>
    <w:rsid w:val="00AA4E17"/>
    <w:rsid w:val="00AA621F"/>
    <w:rsid w:val="00AA78F4"/>
    <w:rsid w:val="00AB0BA5"/>
    <w:rsid w:val="00AB1A31"/>
    <w:rsid w:val="00AB2E6D"/>
    <w:rsid w:val="00AB41F9"/>
    <w:rsid w:val="00AB52B2"/>
    <w:rsid w:val="00AC23DF"/>
    <w:rsid w:val="00AC410F"/>
    <w:rsid w:val="00AC5F5D"/>
    <w:rsid w:val="00AD69B4"/>
    <w:rsid w:val="00AD6D4C"/>
    <w:rsid w:val="00AE0904"/>
    <w:rsid w:val="00AE0B52"/>
    <w:rsid w:val="00AE18A4"/>
    <w:rsid w:val="00AE5A9B"/>
    <w:rsid w:val="00AE650E"/>
    <w:rsid w:val="00AE7083"/>
    <w:rsid w:val="00AF1958"/>
    <w:rsid w:val="00AF3543"/>
    <w:rsid w:val="00AF7486"/>
    <w:rsid w:val="00B03E42"/>
    <w:rsid w:val="00B11088"/>
    <w:rsid w:val="00B13B90"/>
    <w:rsid w:val="00B15F7F"/>
    <w:rsid w:val="00B22225"/>
    <w:rsid w:val="00B24287"/>
    <w:rsid w:val="00B2460C"/>
    <w:rsid w:val="00B2569F"/>
    <w:rsid w:val="00B35D52"/>
    <w:rsid w:val="00B36101"/>
    <w:rsid w:val="00B3684A"/>
    <w:rsid w:val="00B36EB7"/>
    <w:rsid w:val="00B40C5E"/>
    <w:rsid w:val="00B544AA"/>
    <w:rsid w:val="00B54B16"/>
    <w:rsid w:val="00B56F8B"/>
    <w:rsid w:val="00B63597"/>
    <w:rsid w:val="00B637CA"/>
    <w:rsid w:val="00B66109"/>
    <w:rsid w:val="00B67E48"/>
    <w:rsid w:val="00B707AE"/>
    <w:rsid w:val="00B74FA1"/>
    <w:rsid w:val="00B757FC"/>
    <w:rsid w:val="00B75A64"/>
    <w:rsid w:val="00B75D3E"/>
    <w:rsid w:val="00B80C0A"/>
    <w:rsid w:val="00B819F9"/>
    <w:rsid w:val="00B827F6"/>
    <w:rsid w:val="00B84AC7"/>
    <w:rsid w:val="00B84F2F"/>
    <w:rsid w:val="00B879E6"/>
    <w:rsid w:val="00B91ED2"/>
    <w:rsid w:val="00B9413A"/>
    <w:rsid w:val="00B94B04"/>
    <w:rsid w:val="00B95FDB"/>
    <w:rsid w:val="00BA06AC"/>
    <w:rsid w:val="00BA2388"/>
    <w:rsid w:val="00BB0CCF"/>
    <w:rsid w:val="00BB2EC6"/>
    <w:rsid w:val="00BB383F"/>
    <w:rsid w:val="00BB3EEC"/>
    <w:rsid w:val="00BB57A3"/>
    <w:rsid w:val="00BB731F"/>
    <w:rsid w:val="00BC2168"/>
    <w:rsid w:val="00BC2576"/>
    <w:rsid w:val="00BC51E3"/>
    <w:rsid w:val="00BD2D9D"/>
    <w:rsid w:val="00BD7593"/>
    <w:rsid w:val="00BE06FB"/>
    <w:rsid w:val="00BE22A5"/>
    <w:rsid w:val="00BE41ED"/>
    <w:rsid w:val="00BE6755"/>
    <w:rsid w:val="00BF12BF"/>
    <w:rsid w:val="00BF1395"/>
    <w:rsid w:val="00BF297E"/>
    <w:rsid w:val="00BF2A50"/>
    <w:rsid w:val="00BF415B"/>
    <w:rsid w:val="00BF607F"/>
    <w:rsid w:val="00BF7AF5"/>
    <w:rsid w:val="00BF7AFA"/>
    <w:rsid w:val="00C03AA1"/>
    <w:rsid w:val="00C03E07"/>
    <w:rsid w:val="00C12A9D"/>
    <w:rsid w:val="00C15125"/>
    <w:rsid w:val="00C17A7E"/>
    <w:rsid w:val="00C20210"/>
    <w:rsid w:val="00C2093A"/>
    <w:rsid w:val="00C21851"/>
    <w:rsid w:val="00C2225E"/>
    <w:rsid w:val="00C2676A"/>
    <w:rsid w:val="00C3061E"/>
    <w:rsid w:val="00C36B86"/>
    <w:rsid w:val="00C402F5"/>
    <w:rsid w:val="00C40BBD"/>
    <w:rsid w:val="00C42AF8"/>
    <w:rsid w:val="00C44787"/>
    <w:rsid w:val="00C46CC6"/>
    <w:rsid w:val="00C54164"/>
    <w:rsid w:val="00C60E45"/>
    <w:rsid w:val="00C61515"/>
    <w:rsid w:val="00C64633"/>
    <w:rsid w:val="00C64C62"/>
    <w:rsid w:val="00C66CBD"/>
    <w:rsid w:val="00C670D8"/>
    <w:rsid w:val="00C67274"/>
    <w:rsid w:val="00C7350E"/>
    <w:rsid w:val="00C76B4A"/>
    <w:rsid w:val="00C817C6"/>
    <w:rsid w:val="00C8317A"/>
    <w:rsid w:val="00C83A72"/>
    <w:rsid w:val="00C862AD"/>
    <w:rsid w:val="00C87F15"/>
    <w:rsid w:val="00C90E2B"/>
    <w:rsid w:val="00C94B58"/>
    <w:rsid w:val="00C957D4"/>
    <w:rsid w:val="00C9612A"/>
    <w:rsid w:val="00C96B5C"/>
    <w:rsid w:val="00CA3329"/>
    <w:rsid w:val="00CA3419"/>
    <w:rsid w:val="00CA55F1"/>
    <w:rsid w:val="00CB0C48"/>
    <w:rsid w:val="00CB18ED"/>
    <w:rsid w:val="00CC1BC7"/>
    <w:rsid w:val="00CC36B8"/>
    <w:rsid w:val="00CC451E"/>
    <w:rsid w:val="00CC567D"/>
    <w:rsid w:val="00CC6B31"/>
    <w:rsid w:val="00CC6FF0"/>
    <w:rsid w:val="00CC77B1"/>
    <w:rsid w:val="00CC7E01"/>
    <w:rsid w:val="00CD0F66"/>
    <w:rsid w:val="00CD1197"/>
    <w:rsid w:val="00CD5227"/>
    <w:rsid w:val="00CD6D09"/>
    <w:rsid w:val="00CD7602"/>
    <w:rsid w:val="00CD7F31"/>
    <w:rsid w:val="00CE61F1"/>
    <w:rsid w:val="00CE7D9F"/>
    <w:rsid w:val="00CF30DA"/>
    <w:rsid w:val="00CF49D6"/>
    <w:rsid w:val="00CF5675"/>
    <w:rsid w:val="00CF63C0"/>
    <w:rsid w:val="00D001F7"/>
    <w:rsid w:val="00D010FD"/>
    <w:rsid w:val="00D0281F"/>
    <w:rsid w:val="00D0434A"/>
    <w:rsid w:val="00D0439C"/>
    <w:rsid w:val="00D04564"/>
    <w:rsid w:val="00D05761"/>
    <w:rsid w:val="00D05BBC"/>
    <w:rsid w:val="00D06137"/>
    <w:rsid w:val="00D07ED0"/>
    <w:rsid w:val="00D10BE0"/>
    <w:rsid w:val="00D1267E"/>
    <w:rsid w:val="00D13CF1"/>
    <w:rsid w:val="00D203D6"/>
    <w:rsid w:val="00D2397D"/>
    <w:rsid w:val="00D33C1F"/>
    <w:rsid w:val="00D341A0"/>
    <w:rsid w:val="00D34938"/>
    <w:rsid w:val="00D35422"/>
    <w:rsid w:val="00D4156B"/>
    <w:rsid w:val="00D420A5"/>
    <w:rsid w:val="00D43EBB"/>
    <w:rsid w:val="00D50FDD"/>
    <w:rsid w:val="00D53823"/>
    <w:rsid w:val="00D55734"/>
    <w:rsid w:val="00D57B2C"/>
    <w:rsid w:val="00D57F7C"/>
    <w:rsid w:val="00D60569"/>
    <w:rsid w:val="00D622C7"/>
    <w:rsid w:val="00D63618"/>
    <w:rsid w:val="00D63683"/>
    <w:rsid w:val="00D655E1"/>
    <w:rsid w:val="00D66183"/>
    <w:rsid w:val="00D66427"/>
    <w:rsid w:val="00D67071"/>
    <w:rsid w:val="00D764C2"/>
    <w:rsid w:val="00D80284"/>
    <w:rsid w:val="00D80D4F"/>
    <w:rsid w:val="00D84454"/>
    <w:rsid w:val="00D86909"/>
    <w:rsid w:val="00D9173C"/>
    <w:rsid w:val="00D9407B"/>
    <w:rsid w:val="00D942C5"/>
    <w:rsid w:val="00D955EE"/>
    <w:rsid w:val="00D97D3F"/>
    <w:rsid w:val="00DA4E4A"/>
    <w:rsid w:val="00DA6F9B"/>
    <w:rsid w:val="00DB0565"/>
    <w:rsid w:val="00DB38DC"/>
    <w:rsid w:val="00DB5398"/>
    <w:rsid w:val="00DB6738"/>
    <w:rsid w:val="00DD1F67"/>
    <w:rsid w:val="00DD365A"/>
    <w:rsid w:val="00DD5357"/>
    <w:rsid w:val="00DD5EAC"/>
    <w:rsid w:val="00DD6285"/>
    <w:rsid w:val="00DD6D8F"/>
    <w:rsid w:val="00DE19E9"/>
    <w:rsid w:val="00DE5FD3"/>
    <w:rsid w:val="00DF0865"/>
    <w:rsid w:val="00DF0F59"/>
    <w:rsid w:val="00DF27F3"/>
    <w:rsid w:val="00DF58E8"/>
    <w:rsid w:val="00E10CAE"/>
    <w:rsid w:val="00E11436"/>
    <w:rsid w:val="00E120C4"/>
    <w:rsid w:val="00E14614"/>
    <w:rsid w:val="00E16D8E"/>
    <w:rsid w:val="00E17C63"/>
    <w:rsid w:val="00E17C70"/>
    <w:rsid w:val="00E22D47"/>
    <w:rsid w:val="00E242D5"/>
    <w:rsid w:val="00E2432F"/>
    <w:rsid w:val="00E262C6"/>
    <w:rsid w:val="00E26693"/>
    <w:rsid w:val="00E318B7"/>
    <w:rsid w:val="00E34459"/>
    <w:rsid w:val="00E37CF0"/>
    <w:rsid w:val="00E37EDB"/>
    <w:rsid w:val="00E43C8C"/>
    <w:rsid w:val="00E445BE"/>
    <w:rsid w:val="00E46D19"/>
    <w:rsid w:val="00E46E37"/>
    <w:rsid w:val="00E47252"/>
    <w:rsid w:val="00E47764"/>
    <w:rsid w:val="00E50254"/>
    <w:rsid w:val="00E51916"/>
    <w:rsid w:val="00E53EE8"/>
    <w:rsid w:val="00E55805"/>
    <w:rsid w:val="00E609B1"/>
    <w:rsid w:val="00E60ADB"/>
    <w:rsid w:val="00E626E7"/>
    <w:rsid w:val="00E643DD"/>
    <w:rsid w:val="00E64526"/>
    <w:rsid w:val="00E67F7D"/>
    <w:rsid w:val="00E71446"/>
    <w:rsid w:val="00E72097"/>
    <w:rsid w:val="00E76013"/>
    <w:rsid w:val="00E8098C"/>
    <w:rsid w:val="00E83F25"/>
    <w:rsid w:val="00E85C5E"/>
    <w:rsid w:val="00E8767C"/>
    <w:rsid w:val="00E905AD"/>
    <w:rsid w:val="00E922D2"/>
    <w:rsid w:val="00E92FC2"/>
    <w:rsid w:val="00E938C3"/>
    <w:rsid w:val="00E93AFF"/>
    <w:rsid w:val="00EA051E"/>
    <w:rsid w:val="00EA2514"/>
    <w:rsid w:val="00EA3EEE"/>
    <w:rsid w:val="00EA47E2"/>
    <w:rsid w:val="00EA4AD2"/>
    <w:rsid w:val="00EA6868"/>
    <w:rsid w:val="00EA6BD5"/>
    <w:rsid w:val="00EB2487"/>
    <w:rsid w:val="00EB58B9"/>
    <w:rsid w:val="00EB5D4E"/>
    <w:rsid w:val="00EC1122"/>
    <w:rsid w:val="00EC3AF3"/>
    <w:rsid w:val="00EC5BCB"/>
    <w:rsid w:val="00EC6B9F"/>
    <w:rsid w:val="00ED1854"/>
    <w:rsid w:val="00ED37C2"/>
    <w:rsid w:val="00ED5E0F"/>
    <w:rsid w:val="00ED5E64"/>
    <w:rsid w:val="00ED6694"/>
    <w:rsid w:val="00EE0286"/>
    <w:rsid w:val="00EE0D23"/>
    <w:rsid w:val="00EE1A90"/>
    <w:rsid w:val="00EE267A"/>
    <w:rsid w:val="00EE5A74"/>
    <w:rsid w:val="00EF0A97"/>
    <w:rsid w:val="00EF250C"/>
    <w:rsid w:val="00EF372D"/>
    <w:rsid w:val="00EF46C1"/>
    <w:rsid w:val="00F0132E"/>
    <w:rsid w:val="00F01B5B"/>
    <w:rsid w:val="00F01CEC"/>
    <w:rsid w:val="00F0375D"/>
    <w:rsid w:val="00F042F0"/>
    <w:rsid w:val="00F051EC"/>
    <w:rsid w:val="00F05776"/>
    <w:rsid w:val="00F11788"/>
    <w:rsid w:val="00F12FFC"/>
    <w:rsid w:val="00F13364"/>
    <w:rsid w:val="00F14224"/>
    <w:rsid w:val="00F20D25"/>
    <w:rsid w:val="00F237DF"/>
    <w:rsid w:val="00F241DC"/>
    <w:rsid w:val="00F26922"/>
    <w:rsid w:val="00F32C97"/>
    <w:rsid w:val="00F3415C"/>
    <w:rsid w:val="00F40321"/>
    <w:rsid w:val="00F4069B"/>
    <w:rsid w:val="00F4143D"/>
    <w:rsid w:val="00F4246E"/>
    <w:rsid w:val="00F4276E"/>
    <w:rsid w:val="00F44A57"/>
    <w:rsid w:val="00F46B42"/>
    <w:rsid w:val="00F5089F"/>
    <w:rsid w:val="00F52C89"/>
    <w:rsid w:val="00F57C0A"/>
    <w:rsid w:val="00F614B9"/>
    <w:rsid w:val="00F638B3"/>
    <w:rsid w:val="00F70347"/>
    <w:rsid w:val="00F76B7C"/>
    <w:rsid w:val="00F87048"/>
    <w:rsid w:val="00F87A5C"/>
    <w:rsid w:val="00F87AB9"/>
    <w:rsid w:val="00F95383"/>
    <w:rsid w:val="00F953ED"/>
    <w:rsid w:val="00FA032E"/>
    <w:rsid w:val="00FA1766"/>
    <w:rsid w:val="00FA279A"/>
    <w:rsid w:val="00FA61BE"/>
    <w:rsid w:val="00FA76FD"/>
    <w:rsid w:val="00FA7DBD"/>
    <w:rsid w:val="00FA7EAD"/>
    <w:rsid w:val="00FB450D"/>
    <w:rsid w:val="00FC074A"/>
    <w:rsid w:val="00FC0DCF"/>
    <w:rsid w:val="00FC3EA2"/>
    <w:rsid w:val="00FC4D39"/>
    <w:rsid w:val="00FC5418"/>
    <w:rsid w:val="00FD088E"/>
    <w:rsid w:val="00FD22C4"/>
    <w:rsid w:val="00FD3833"/>
    <w:rsid w:val="00FD3863"/>
    <w:rsid w:val="00FE179B"/>
    <w:rsid w:val="00FE195E"/>
    <w:rsid w:val="00FE19A5"/>
    <w:rsid w:val="00FE2D40"/>
    <w:rsid w:val="00FE3BCD"/>
    <w:rsid w:val="00FF2466"/>
    <w:rsid w:val="00FF385B"/>
    <w:rsid w:val="00FF637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8E57A"/>
  <w15:docId w15:val="{218032BB-DF0F-4374-AB99-63B7075D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1EBB"/>
    <w:pPr>
      <w:jc w:val="both"/>
    </w:pPr>
    <w:rPr>
      <w:kern w:val="18"/>
      <w:sz w:val="22"/>
      <w:lang w:eastAsia="en-US"/>
    </w:rPr>
  </w:style>
  <w:style w:type="paragraph" w:styleId="Heading1">
    <w:name w:val="heading 1"/>
    <w:basedOn w:val="HeadingBase"/>
    <w:next w:val="BodyText"/>
    <w:qFormat/>
    <w:rsid w:val="0031597A"/>
    <w:pPr>
      <w:spacing w:after="180"/>
      <w:jc w:val="center"/>
      <w:outlineLvl w:val="0"/>
    </w:pPr>
    <w:rPr>
      <w:smallCaps/>
      <w:spacing w:val="20"/>
      <w:sz w:val="21"/>
    </w:rPr>
  </w:style>
  <w:style w:type="paragraph" w:styleId="Heading2">
    <w:name w:val="heading 2"/>
    <w:basedOn w:val="HeadingBase"/>
    <w:next w:val="BodyText"/>
    <w:qFormat/>
    <w:rsid w:val="0031597A"/>
    <w:pPr>
      <w:spacing w:after="170"/>
      <w:outlineLvl w:val="1"/>
    </w:pPr>
    <w:rPr>
      <w:caps/>
      <w:sz w:val="21"/>
    </w:rPr>
  </w:style>
  <w:style w:type="paragraph" w:styleId="Heading3">
    <w:name w:val="heading 3"/>
    <w:basedOn w:val="HeadingBase"/>
    <w:next w:val="BodyText"/>
    <w:qFormat/>
    <w:rsid w:val="0031597A"/>
    <w:pPr>
      <w:spacing w:after="240"/>
      <w:outlineLvl w:val="2"/>
    </w:pPr>
    <w:rPr>
      <w:i/>
    </w:rPr>
  </w:style>
  <w:style w:type="paragraph" w:styleId="Heading4">
    <w:name w:val="heading 4"/>
    <w:basedOn w:val="HeadingBase"/>
    <w:next w:val="BodyText"/>
    <w:qFormat/>
    <w:rsid w:val="0031597A"/>
    <w:pPr>
      <w:outlineLvl w:val="3"/>
    </w:pPr>
    <w:rPr>
      <w:smallCaps/>
      <w:sz w:val="23"/>
    </w:rPr>
  </w:style>
  <w:style w:type="paragraph" w:styleId="Heading5">
    <w:name w:val="heading 5"/>
    <w:basedOn w:val="HeadingBase"/>
    <w:next w:val="BodyText"/>
    <w:qFormat/>
    <w:rsid w:val="0031597A"/>
    <w:pPr>
      <w:outlineLvl w:val="4"/>
    </w:pPr>
  </w:style>
  <w:style w:type="paragraph" w:styleId="Heading6">
    <w:name w:val="heading 6"/>
    <w:basedOn w:val="HeadingBase"/>
    <w:next w:val="BodyText"/>
    <w:qFormat/>
    <w:rsid w:val="0031597A"/>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entionLine">
    <w:name w:val="Attention Line"/>
    <w:basedOn w:val="Normal"/>
    <w:next w:val="Salutation"/>
    <w:rsid w:val="0031597A"/>
    <w:pPr>
      <w:spacing w:before="220" w:line="240" w:lineRule="atLeast"/>
    </w:pPr>
  </w:style>
  <w:style w:type="paragraph" w:styleId="Salutation">
    <w:name w:val="Salutation"/>
    <w:basedOn w:val="Normal"/>
    <w:next w:val="SubjectLine"/>
    <w:rsid w:val="0031597A"/>
    <w:pPr>
      <w:spacing w:before="240" w:after="240" w:line="240" w:lineRule="atLeast"/>
      <w:jc w:val="left"/>
    </w:pPr>
  </w:style>
  <w:style w:type="paragraph" w:styleId="BodyText">
    <w:name w:val="Body Text"/>
    <w:basedOn w:val="Normal"/>
    <w:rsid w:val="0031597A"/>
    <w:pPr>
      <w:spacing w:after="240" w:line="240" w:lineRule="atLeast"/>
      <w:ind w:firstLine="360"/>
    </w:pPr>
  </w:style>
  <w:style w:type="paragraph" w:customStyle="1" w:styleId="CcList">
    <w:name w:val="Cc List"/>
    <w:basedOn w:val="Normal"/>
    <w:rsid w:val="0031597A"/>
    <w:pPr>
      <w:keepLines/>
      <w:spacing w:line="240" w:lineRule="atLeast"/>
      <w:ind w:left="360" w:hanging="360"/>
    </w:pPr>
  </w:style>
  <w:style w:type="paragraph" w:styleId="Closing">
    <w:name w:val="Closing"/>
    <w:basedOn w:val="Normal"/>
    <w:next w:val="Signature"/>
    <w:rsid w:val="0031597A"/>
    <w:pPr>
      <w:keepNext/>
      <w:spacing w:after="120" w:line="240" w:lineRule="atLeast"/>
      <w:ind w:left="4565"/>
    </w:pPr>
  </w:style>
  <w:style w:type="paragraph" w:styleId="Signature">
    <w:name w:val="Signature"/>
    <w:basedOn w:val="Normal"/>
    <w:next w:val="SignatureJobTitle"/>
    <w:rsid w:val="0031597A"/>
    <w:pPr>
      <w:keepNext/>
      <w:spacing w:before="880" w:line="240" w:lineRule="atLeast"/>
      <w:ind w:left="4565"/>
      <w:jc w:val="left"/>
    </w:pPr>
  </w:style>
  <w:style w:type="paragraph" w:customStyle="1" w:styleId="CompanyName">
    <w:name w:val="Company Name"/>
    <w:basedOn w:val="BodyText"/>
    <w:next w:val="Date"/>
    <w:rsid w:val="0031597A"/>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rsid w:val="0031597A"/>
    <w:pPr>
      <w:spacing w:after="220"/>
      <w:ind w:left="4565"/>
    </w:pPr>
  </w:style>
  <w:style w:type="character" w:styleId="Emphasis">
    <w:name w:val="Emphasis"/>
    <w:qFormat/>
    <w:rsid w:val="0031597A"/>
    <w:rPr>
      <w:caps/>
      <w:sz w:val="18"/>
    </w:rPr>
  </w:style>
  <w:style w:type="paragraph" w:customStyle="1" w:styleId="Enclosure">
    <w:name w:val="Enclosure"/>
    <w:basedOn w:val="Normal"/>
    <w:next w:val="CcList"/>
    <w:rsid w:val="0031597A"/>
    <w:pPr>
      <w:keepNext/>
      <w:keepLines/>
      <w:spacing w:before="120" w:after="120" w:line="240" w:lineRule="atLeast"/>
    </w:pPr>
  </w:style>
  <w:style w:type="paragraph" w:customStyle="1" w:styleId="HeadingBase">
    <w:name w:val="Heading Base"/>
    <w:basedOn w:val="BodyText"/>
    <w:next w:val="BodyText"/>
    <w:rsid w:val="0031597A"/>
    <w:pPr>
      <w:keepNext/>
      <w:keepLines/>
      <w:spacing w:after="0"/>
      <w:ind w:firstLine="0"/>
      <w:jc w:val="left"/>
    </w:pPr>
    <w:rPr>
      <w:kern w:val="20"/>
    </w:rPr>
  </w:style>
  <w:style w:type="paragraph" w:customStyle="1" w:styleId="InsideAddress">
    <w:name w:val="Inside Address"/>
    <w:basedOn w:val="Normal"/>
    <w:rsid w:val="0031597A"/>
    <w:pPr>
      <w:spacing w:line="240" w:lineRule="atLeast"/>
    </w:pPr>
  </w:style>
  <w:style w:type="paragraph" w:customStyle="1" w:styleId="InsideAddressName">
    <w:name w:val="Inside Address Name"/>
    <w:basedOn w:val="InsideAddress"/>
    <w:next w:val="InsideAddress"/>
    <w:rsid w:val="0031597A"/>
    <w:pPr>
      <w:spacing w:before="220"/>
    </w:pPr>
  </w:style>
  <w:style w:type="paragraph" w:customStyle="1" w:styleId="MailingInstructions">
    <w:name w:val="Mailing Instructions"/>
    <w:basedOn w:val="Normal"/>
    <w:next w:val="InsideAddressName"/>
    <w:rsid w:val="0031597A"/>
    <w:pPr>
      <w:keepNext/>
      <w:spacing w:after="240" w:line="240" w:lineRule="atLeast"/>
    </w:pPr>
    <w:rPr>
      <w:caps/>
    </w:rPr>
  </w:style>
  <w:style w:type="paragraph" w:customStyle="1" w:styleId="ReferenceInitials">
    <w:name w:val="Reference Initials"/>
    <w:basedOn w:val="Normal"/>
    <w:next w:val="Enclosure"/>
    <w:rsid w:val="0031597A"/>
    <w:pPr>
      <w:keepNext/>
      <w:spacing w:before="220" w:line="240" w:lineRule="atLeast"/>
      <w:jc w:val="left"/>
    </w:pPr>
  </w:style>
  <w:style w:type="paragraph" w:customStyle="1" w:styleId="ReferenceLine">
    <w:name w:val="Reference Line"/>
    <w:basedOn w:val="Normal"/>
    <w:next w:val="MailingInstructions"/>
    <w:rsid w:val="0031597A"/>
    <w:pPr>
      <w:keepNext/>
      <w:spacing w:after="240" w:line="240" w:lineRule="atLeast"/>
      <w:jc w:val="left"/>
    </w:pPr>
  </w:style>
  <w:style w:type="paragraph" w:customStyle="1" w:styleId="ReturnAddress">
    <w:name w:val="Return Address"/>
    <w:rsid w:val="0031597A"/>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lang w:val="en-US" w:eastAsia="en-US"/>
    </w:rPr>
  </w:style>
  <w:style w:type="paragraph" w:customStyle="1" w:styleId="SignatureCompany">
    <w:name w:val="Signature Company"/>
    <w:basedOn w:val="Signature"/>
    <w:next w:val="ReferenceInitials"/>
    <w:rsid w:val="0031597A"/>
    <w:pPr>
      <w:spacing w:before="0"/>
    </w:pPr>
  </w:style>
  <w:style w:type="paragraph" w:customStyle="1" w:styleId="SignatureJobTitle">
    <w:name w:val="Signature Job Title"/>
    <w:basedOn w:val="Signature"/>
    <w:next w:val="SignatureCompany"/>
    <w:rsid w:val="0031597A"/>
    <w:pPr>
      <w:spacing w:before="0"/>
    </w:pPr>
  </w:style>
  <w:style w:type="character" w:customStyle="1" w:styleId="Slogan">
    <w:name w:val="Slogan"/>
    <w:basedOn w:val="DefaultParagraphFont"/>
    <w:rsid w:val="0031597A"/>
    <w:rPr>
      <w:i/>
      <w:spacing w:val="70"/>
    </w:rPr>
  </w:style>
  <w:style w:type="paragraph" w:customStyle="1" w:styleId="SubjectLine">
    <w:name w:val="Subject Line"/>
    <w:basedOn w:val="Normal"/>
    <w:next w:val="BodyText"/>
    <w:rsid w:val="0031597A"/>
    <w:pPr>
      <w:spacing w:after="180" w:line="240" w:lineRule="atLeast"/>
      <w:ind w:left="360" w:hanging="360"/>
      <w:jc w:val="left"/>
    </w:pPr>
    <w:rPr>
      <w:caps/>
      <w:sz w:val="21"/>
    </w:rPr>
  </w:style>
  <w:style w:type="paragraph" w:styleId="Header">
    <w:name w:val="header"/>
    <w:basedOn w:val="Normal"/>
    <w:rsid w:val="0031597A"/>
    <w:pPr>
      <w:tabs>
        <w:tab w:val="center" w:pos="4320"/>
        <w:tab w:val="right" w:pos="8640"/>
      </w:tabs>
    </w:pPr>
  </w:style>
  <w:style w:type="paragraph" w:styleId="List">
    <w:name w:val="List"/>
    <w:basedOn w:val="BodyText"/>
    <w:rsid w:val="0031597A"/>
    <w:pPr>
      <w:ind w:left="720" w:hanging="360"/>
    </w:pPr>
  </w:style>
  <w:style w:type="paragraph" w:styleId="ListBullet">
    <w:name w:val="List Bullet"/>
    <w:basedOn w:val="List"/>
    <w:rsid w:val="0031597A"/>
    <w:pPr>
      <w:numPr>
        <w:numId w:val="1"/>
      </w:numPr>
      <w:ind w:right="720"/>
    </w:pPr>
  </w:style>
  <w:style w:type="paragraph" w:styleId="ListNumber">
    <w:name w:val="List Number"/>
    <w:basedOn w:val="List"/>
    <w:rsid w:val="0031597A"/>
    <w:pPr>
      <w:numPr>
        <w:numId w:val="2"/>
      </w:numPr>
      <w:ind w:right="720"/>
    </w:pPr>
  </w:style>
  <w:style w:type="paragraph" w:styleId="Footer">
    <w:name w:val="footer"/>
    <w:basedOn w:val="Normal"/>
    <w:link w:val="FooterChar"/>
    <w:uiPriority w:val="99"/>
    <w:rsid w:val="00BA2388"/>
    <w:pPr>
      <w:tabs>
        <w:tab w:val="center" w:pos="4320"/>
        <w:tab w:val="right" w:pos="8640"/>
      </w:tabs>
      <w:jc w:val="left"/>
    </w:pPr>
    <w:rPr>
      <w:rFonts w:eastAsia="Times New Roman"/>
      <w:kern w:val="0"/>
      <w:sz w:val="24"/>
      <w:szCs w:val="24"/>
    </w:rPr>
  </w:style>
  <w:style w:type="paragraph" w:styleId="BalloonText">
    <w:name w:val="Balloon Text"/>
    <w:basedOn w:val="Normal"/>
    <w:semiHidden/>
    <w:rsid w:val="006161DC"/>
    <w:rPr>
      <w:rFonts w:ascii="Tahoma" w:hAnsi="Tahoma" w:cs="Tahoma"/>
      <w:sz w:val="16"/>
      <w:szCs w:val="16"/>
    </w:rPr>
  </w:style>
  <w:style w:type="character" w:customStyle="1" w:styleId="EmailStyle42">
    <w:name w:val="EmailStyle42"/>
    <w:basedOn w:val="DefaultParagraphFont"/>
    <w:semiHidden/>
    <w:rsid w:val="002F6A9D"/>
    <w:rPr>
      <w:rFonts w:ascii="Arial" w:hAnsi="Arial" w:cs="Arial"/>
      <w:color w:val="000080"/>
      <w:sz w:val="20"/>
      <w:szCs w:val="20"/>
    </w:rPr>
  </w:style>
  <w:style w:type="paragraph" w:styleId="HTMLAddress">
    <w:name w:val="HTML Address"/>
    <w:basedOn w:val="Normal"/>
    <w:rsid w:val="009A057A"/>
    <w:pPr>
      <w:jc w:val="left"/>
    </w:pPr>
    <w:rPr>
      <w:rFonts w:eastAsia="Times New Roman"/>
      <w:i/>
      <w:iCs/>
      <w:kern w:val="0"/>
      <w:sz w:val="24"/>
      <w:szCs w:val="24"/>
      <w:lang w:eastAsia="en-GB"/>
    </w:rPr>
  </w:style>
  <w:style w:type="paragraph" w:styleId="NormalWeb">
    <w:name w:val="Normal (Web)"/>
    <w:basedOn w:val="Normal"/>
    <w:uiPriority w:val="99"/>
    <w:rsid w:val="00535631"/>
    <w:pPr>
      <w:spacing w:before="100" w:beforeAutospacing="1" w:after="100" w:afterAutospacing="1"/>
      <w:jc w:val="left"/>
    </w:pPr>
    <w:rPr>
      <w:rFonts w:eastAsia="Times New Roman"/>
      <w:kern w:val="0"/>
      <w:sz w:val="24"/>
      <w:szCs w:val="24"/>
      <w:lang w:eastAsia="en-GB"/>
    </w:rPr>
  </w:style>
  <w:style w:type="paragraph" w:styleId="ListParagraph">
    <w:name w:val="List Paragraph"/>
    <w:basedOn w:val="Normal"/>
    <w:uiPriority w:val="34"/>
    <w:qFormat/>
    <w:rsid w:val="003405B1"/>
    <w:pPr>
      <w:ind w:left="720"/>
      <w:contextualSpacing/>
    </w:pPr>
  </w:style>
  <w:style w:type="character" w:styleId="Hyperlink">
    <w:name w:val="Hyperlink"/>
    <w:basedOn w:val="DefaultParagraphFont"/>
    <w:rsid w:val="002A134B"/>
    <w:rPr>
      <w:color w:val="0000FF" w:themeColor="hyperlink"/>
      <w:u w:val="single"/>
    </w:rPr>
  </w:style>
  <w:style w:type="character" w:customStyle="1" w:styleId="FooterChar">
    <w:name w:val="Footer Char"/>
    <w:basedOn w:val="DefaultParagraphFont"/>
    <w:link w:val="Footer"/>
    <w:uiPriority w:val="99"/>
    <w:rsid w:val="00410703"/>
    <w:rPr>
      <w:rFonts w:eastAsia="Times New Roman"/>
      <w:sz w:val="24"/>
      <w:szCs w:val="24"/>
      <w:lang w:eastAsia="en-US"/>
    </w:rPr>
  </w:style>
  <w:style w:type="paragraph" w:customStyle="1" w:styleId="Default">
    <w:name w:val="Default"/>
    <w:rsid w:val="00927ED9"/>
    <w:pPr>
      <w:autoSpaceDE w:val="0"/>
      <w:autoSpaceDN w:val="0"/>
      <w:adjustRightInd w:val="0"/>
    </w:pPr>
    <w:rPr>
      <w:rFonts w:ascii="Calibri" w:eastAsia="Calibri" w:hAnsi="Calibri" w:cs="Calibri"/>
      <w:color w:val="000000"/>
      <w:sz w:val="24"/>
      <w:szCs w:val="24"/>
    </w:rPr>
  </w:style>
  <w:style w:type="character" w:styleId="UnresolvedMention">
    <w:name w:val="Unresolved Mention"/>
    <w:basedOn w:val="DefaultParagraphFont"/>
    <w:uiPriority w:val="99"/>
    <w:semiHidden/>
    <w:unhideWhenUsed/>
    <w:rsid w:val="00B95FDB"/>
    <w:rPr>
      <w:color w:val="605E5C"/>
      <w:shd w:val="clear" w:color="auto" w:fill="E1DFDD"/>
    </w:rPr>
  </w:style>
  <w:style w:type="character" w:styleId="FollowedHyperlink">
    <w:name w:val="FollowedHyperlink"/>
    <w:basedOn w:val="DefaultParagraphFont"/>
    <w:semiHidden/>
    <w:unhideWhenUsed/>
    <w:rsid w:val="00F953ED"/>
    <w:rPr>
      <w:color w:val="800080" w:themeColor="followedHyperlink"/>
      <w:u w:val="single"/>
    </w:rPr>
  </w:style>
  <w:style w:type="character" w:styleId="PageNumber">
    <w:name w:val="page number"/>
    <w:basedOn w:val="DefaultParagraphFont"/>
    <w:semiHidden/>
    <w:unhideWhenUsed/>
    <w:rsid w:val="002F5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666">
      <w:bodyDiv w:val="1"/>
      <w:marLeft w:val="0"/>
      <w:marRight w:val="0"/>
      <w:marTop w:val="0"/>
      <w:marBottom w:val="0"/>
      <w:divBdr>
        <w:top w:val="none" w:sz="0" w:space="0" w:color="auto"/>
        <w:left w:val="none" w:sz="0" w:space="0" w:color="auto"/>
        <w:bottom w:val="none" w:sz="0" w:space="0" w:color="auto"/>
        <w:right w:val="none" w:sz="0" w:space="0" w:color="auto"/>
      </w:divBdr>
    </w:div>
    <w:div w:id="114102738">
      <w:bodyDiv w:val="1"/>
      <w:marLeft w:val="0"/>
      <w:marRight w:val="0"/>
      <w:marTop w:val="0"/>
      <w:marBottom w:val="0"/>
      <w:divBdr>
        <w:top w:val="none" w:sz="0" w:space="0" w:color="auto"/>
        <w:left w:val="none" w:sz="0" w:space="0" w:color="auto"/>
        <w:bottom w:val="none" w:sz="0" w:space="0" w:color="auto"/>
        <w:right w:val="none" w:sz="0" w:space="0" w:color="auto"/>
      </w:divBdr>
    </w:div>
    <w:div w:id="262618601">
      <w:bodyDiv w:val="1"/>
      <w:marLeft w:val="0"/>
      <w:marRight w:val="0"/>
      <w:marTop w:val="0"/>
      <w:marBottom w:val="0"/>
      <w:divBdr>
        <w:top w:val="none" w:sz="0" w:space="0" w:color="auto"/>
        <w:left w:val="none" w:sz="0" w:space="0" w:color="auto"/>
        <w:bottom w:val="none" w:sz="0" w:space="0" w:color="auto"/>
        <w:right w:val="none" w:sz="0" w:space="0" w:color="auto"/>
      </w:divBdr>
    </w:div>
    <w:div w:id="306476870">
      <w:bodyDiv w:val="1"/>
      <w:marLeft w:val="0"/>
      <w:marRight w:val="0"/>
      <w:marTop w:val="0"/>
      <w:marBottom w:val="0"/>
      <w:divBdr>
        <w:top w:val="none" w:sz="0" w:space="0" w:color="auto"/>
        <w:left w:val="none" w:sz="0" w:space="0" w:color="auto"/>
        <w:bottom w:val="none" w:sz="0" w:space="0" w:color="auto"/>
        <w:right w:val="none" w:sz="0" w:space="0" w:color="auto"/>
      </w:divBdr>
    </w:div>
    <w:div w:id="499584477">
      <w:bodyDiv w:val="1"/>
      <w:marLeft w:val="0"/>
      <w:marRight w:val="0"/>
      <w:marTop w:val="0"/>
      <w:marBottom w:val="0"/>
      <w:divBdr>
        <w:top w:val="none" w:sz="0" w:space="0" w:color="auto"/>
        <w:left w:val="none" w:sz="0" w:space="0" w:color="auto"/>
        <w:bottom w:val="none" w:sz="0" w:space="0" w:color="auto"/>
        <w:right w:val="none" w:sz="0" w:space="0" w:color="auto"/>
      </w:divBdr>
    </w:div>
    <w:div w:id="532575329">
      <w:bodyDiv w:val="1"/>
      <w:marLeft w:val="0"/>
      <w:marRight w:val="0"/>
      <w:marTop w:val="0"/>
      <w:marBottom w:val="0"/>
      <w:divBdr>
        <w:top w:val="none" w:sz="0" w:space="0" w:color="auto"/>
        <w:left w:val="none" w:sz="0" w:space="0" w:color="auto"/>
        <w:bottom w:val="none" w:sz="0" w:space="0" w:color="auto"/>
        <w:right w:val="none" w:sz="0" w:space="0" w:color="auto"/>
      </w:divBdr>
      <w:divsChild>
        <w:div w:id="1197277939">
          <w:marLeft w:val="0"/>
          <w:marRight w:val="0"/>
          <w:marTop w:val="0"/>
          <w:marBottom w:val="0"/>
          <w:divBdr>
            <w:top w:val="none" w:sz="0" w:space="0" w:color="auto"/>
            <w:left w:val="none" w:sz="0" w:space="0" w:color="auto"/>
            <w:bottom w:val="none" w:sz="0" w:space="0" w:color="auto"/>
            <w:right w:val="none" w:sz="0" w:space="0" w:color="auto"/>
          </w:divBdr>
        </w:div>
      </w:divsChild>
    </w:div>
    <w:div w:id="776868873">
      <w:bodyDiv w:val="1"/>
      <w:marLeft w:val="0"/>
      <w:marRight w:val="0"/>
      <w:marTop w:val="0"/>
      <w:marBottom w:val="0"/>
      <w:divBdr>
        <w:top w:val="none" w:sz="0" w:space="0" w:color="auto"/>
        <w:left w:val="none" w:sz="0" w:space="0" w:color="auto"/>
        <w:bottom w:val="none" w:sz="0" w:space="0" w:color="auto"/>
        <w:right w:val="none" w:sz="0" w:space="0" w:color="auto"/>
      </w:divBdr>
    </w:div>
    <w:div w:id="1013806124">
      <w:bodyDiv w:val="1"/>
      <w:marLeft w:val="0"/>
      <w:marRight w:val="0"/>
      <w:marTop w:val="0"/>
      <w:marBottom w:val="0"/>
      <w:divBdr>
        <w:top w:val="none" w:sz="0" w:space="0" w:color="auto"/>
        <w:left w:val="none" w:sz="0" w:space="0" w:color="auto"/>
        <w:bottom w:val="none" w:sz="0" w:space="0" w:color="auto"/>
        <w:right w:val="none" w:sz="0" w:space="0" w:color="auto"/>
      </w:divBdr>
    </w:div>
    <w:div w:id="1075975750">
      <w:bodyDiv w:val="1"/>
      <w:marLeft w:val="0"/>
      <w:marRight w:val="0"/>
      <w:marTop w:val="0"/>
      <w:marBottom w:val="0"/>
      <w:divBdr>
        <w:top w:val="none" w:sz="0" w:space="0" w:color="auto"/>
        <w:left w:val="none" w:sz="0" w:space="0" w:color="auto"/>
        <w:bottom w:val="none" w:sz="0" w:space="0" w:color="auto"/>
        <w:right w:val="none" w:sz="0" w:space="0" w:color="auto"/>
      </w:divBdr>
      <w:divsChild>
        <w:div w:id="66541806">
          <w:marLeft w:val="0"/>
          <w:marRight w:val="0"/>
          <w:marTop w:val="0"/>
          <w:marBottom w:val="0"/>
          <w:divBdr>
            <w:top w:val="none" w:sz="0" w:space="0" w:color="auto"/>
            <w:left w:val="none" w:sz="0" w:space="0" w:color="auto"/>
            <w:bottom w:val="none" w:sz="0" w:space="0" w:color="auto"/>
            <w:right w:val="none" w:sz="0" w:space="0" w:color="auto"/>
          </w:divBdr>
          <w:divsChild>
            <w:div w:id="773062896">
              <w:marLeft w:val="0"/>
              <w:marRight w:val="0"/>
              <w:marTop w:val="0"/>
              <w:marBottom w:val="0"/>
              <w:divBdr>
                <w:top w:val="none" w:sz="0" w:space="0" w:color="auto"/>
                <w:left w:val="none" w:sz="0" w:space="0" w:color="auto"/>
                <w:bottom w:val="none" w:sz="0" w:space="0" w:color="auto"/>
                <w:right w:val="none" w:sz="0" w:space="0" w:color="auto"/>
              </w:divBdr>
              <w:divsChild>
                <w:div w:id="571891396">
                  <w:marLeft w:val="0"/>
                  <w:marRight w:val="0"/>
                  <w:marTop w:val="0"/>
                  <w:marBottom w:val="0"/>
                  <w:divBdr>
                    <w:top w:val="none" w:sz="0" w:space="0" w:color="auto"/>
                    <w:left w:val="none" w:sz="0" w:space="0" w:color="auto"/>
                    <w:bottom w:val="none" w:sz="0" w:space="0" w:color="auto"/>
                    <w:right w:val="none" w:sz="0" w:space="0" w:color="auto"/>
                  </w:divBdr>
                  <w:divsChild>
                    <w:div w:id="1010379163">
                      <w:marLeft w:val="2325"/>
                      <w:marRight w:val="0"/>
                      <w:marTop w:val="0"/>
                      <w:marBottom w:val="0"/>
                      <w:divBdr>
                        <w:top w:val="none" w:sz="0" w:space="0" w:color="auto"/>
                        <w:left w:val="none" w:sz="0" w:space="0" w:color="auto"/>
                        <w:bottom w:val="none" w:sz="0" w:space="0" w:color="auto"/>
                        <w:right w:val="none" w:sz="0" w:space="0" w:color="auto"/>
                      </w:divBdr>
                      <w:divsChild>
                        <w:div w:id="805780926">
                          <w:marLeft w:val="0"/>
                          <w:marRight w:val="0"/>
                          <w:marTop w:val="0"/>
                          <w:marBottom w:val="0"/>
                          <w:divBdr>
                            <w:top w:val="none" w:sz="0" w:space="0" w:color="auto"/>
                            <w:left w:val="none" w:sz="0" w:space="0" w:color="auto"/>
                            <w:bottom w:val="none" w:sz="0" w:space="0" w:color="auto"/>
                            <w:right w:val="none" w:sz="0" w:space="0" w:color="auto"/>
                          </w:divBdr>
                          <w:divsChild>
                            <w:div w:id="1213813253">
                              <w:marLeft w:val="0"/>
                              <w:marRight w:val="0"/>
                              <w:marTop w:val="0"/>
                              <w:marBottom w:val="0"/>
                              <w:divBdr>
                                <w:top w:val="none" w:sz="0" w:space="0" w:color="auto"/>
                                <w:left w:val="none" w:sz="0" w:space="0" w:color="auto"/>
                                <w:bottom w:val="none" w:sz="0" w:space="0" w:color="auto"/>
                                <w:right w:val="none" w:sz="0" w:space="0" w:color="auto"/>
                              </w:divBdr>
                              <w:divsChild>
                                <w:div w:id="1329988093">
                                  <w:marLeft w:val="0"/>
                                  <w:marRight w:val="0"/>
                                  <w:marTop w:val="0"/>
                                  <w:marBottom w:val="0"/>
                                  <w:divBdr>
                                    <w:top w:val="none" w:sz="0" w:space="0" w:color="auto"/>
                                    <w:left w:val="none" w:sz="0" w:space="0" w:color="auto"/>
                                    <w:bottom w:val="none" w:sz="0" w:space="0" w:color="auto"/>
                                    <w:right w:val="none" w:sz="0" w:space="0" w:color="auto"/>
                                  </w:divBdr>
                                  <w:divsChild>
                                    <w:div w:id="468745534">
                                      <w:marLeft w:val="0"/>
                                      <w:marRight w:val="0"/>
                                      <w:marTop w:val="0"/>
                                      <w:marBottom w:val="0"/>
                                      <w:divBdr>
                                        <w:top w:val="none" w:sz="0" w:space="0" w:color="auto"/>
                                        <w:left w:val="none" w:sz="0" w:space="0" w:color="auto"/>
                                        <w:bottom w:val="none" w:sz="0" w:space="0" w:color="auto"/>
                                        <w:right w:val="none" w:sz="0" w:space="0" w:color="auto"/>
                                      </w:divBdr>
                                      <w:divsChild>
                                        <w:div w:id="350452865">
                                          <w:marLeft w:val="0"/>
                                          <w:marRight w:val="0"/>
                                          <w:marTop w:val="0"/>
                                          <w:marBottom w:val="0"/>
                                          <w:divBdr>
                                            <w:top w:val="none" w:sz="0" w:space="0" w:color="auto"/>
                                            <w:left w:val="none" w:sz="0" w:space="0" w:color="auto"/>
                                            <w:bottom w:val="none" w:sz="0" w:space="0" w:color="auto"/>
                                            <w:right w:val="none" w:sz="0" w:space="0" w:color="auto"/>
                                          </w:divBdr>
                                          <w:divsChild>
                                            <w:div w:id="16736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8526665">
      <w:bodyDiv w:val="1"/>
      <w:marLeft w:val="0"/>
      <w:marRight w:val="0"/>
      <w:marTop w:val="0"/>
      <w:marBottom w:val="0"/>
      <w:divBdr>
        <w:top w:val="none" w:sz="0" w:space="0" w:color="auto"/>
        <w:left w:val="none" w:sz="0" w:space="0" w:color="auto"/>
        <w:bottom w:val="none" w:sz="0" w:space="0" w:color="auto"/>
        <w:right w:val="none" w:sz="0" w:space="0" w:color="auto"/>
      </w:divBdr>
    </w:div>
    <w:div w:id="1225289115">
      <w:bodyDiv w:val="1"/>
      <w:marLeft w:val="0"/>
      <w:marRight w:val="0"/>
      <w:marTop w:val="0"/>
      <w:marBottom w:val="0"/>
      <w:divBdr>
        <w:top w:val="none" w:sz="0" w:space="0" w:color="auto"/>
        <w:left w:val="none" w:sz="0" w:space="0" w:color="auto"/>
        <w:bottom w:val="none" w:sz="0" w:space="0" w:color="auto"/>
        <w:right w:val="none" w:sz="0" w:space="0" w:color="auto"/>
      </w:divBdr>
    </w:div>
    <w:div w:id="1248537513">
      <w:bodyDiv w:val="1"/>
      <w:marLeft w:val="0"/>
      <w:marRight w:val="0"/>
      <w:marTop w:val="0"/>
      <w:marBottom w:val="0"/>
      <w:divBdr>
        <w:top w:val="none" w:sz="0" w:space="0" w:color="auto"/>
        <w:left w:val="none" w:sz="0" w:space="0" w:color="auto"/>
        <w:bottom w:val="none" w:sz="0" w:space="0" w:color="auto"/>
        <w:right w:val="none" w:sz="0" w:space="0" w:color="auto"/>
      </w:divBdr>
    </w:div>
    <w:div w:id="1601451716">
      <w:bodyDiv w:val="1"/>
      <w:marLeft w:val="0"/>
      <w:marRight w:val="0"/>
      <w:marTop w:val="0"/>
      <w:marBottom w:val="0"/>
      <w:divBdr>
        <w:top w:val="none" w:sz="0" w:space="0" w:color="auto"/>
        <w:left w:val="none" w:sz="0" w:space="0" w:color="auto"/>
        <w:bottom w:val="none" w:sz="0" w:space="0" w:color="auto"/>
        <w:right w:val="none" w:sz="0" w:space="0" w:color="auto"/>
      </w:divBdr>
    </w:div>
    <w:div w:id="1655991299">
      <w:bodyDiv w:val="1"/>
      <w:marLeft w:val="0"/>
      <w:marRight w:val="0"/>
      <w:marTop w:val="0"/>
      <w:marBottom w:val="0"/>
      <w:divBdr>
        <w:top w:val="none" w:sz="0" w:space="0" w:color="auto"/>
        <w:left w:val="none" w:sz="0" w:space="0" w:color="auto"/>
        <w:bottom w:val="none" w:sz="0" w:space="0" w:color="auto"/>
        <w:right w:val="none" w:sz="0" w:space="0" w:color="auto"/>
      </w:divBdr>
    </w:div>
    <w:div w:id="1711413826">
      <w:bodyDiv w:val="1"/>
      <w:marLeft w:val="0"/>
      <w:marRight w:val="0"/>
      <w:marTop w:val="0"/>
      <w:marBottom w:val="0"/>
      <w:divBdr>
        <w:top w:val="none" w:sz="0" w:space="0" w:color="auto"/>
        <w:left w:val="none" w:sz="0" w:space="0" w:color="auto"/>
        <w:bottom w:val="none" w:sz="0" w:space="0" w:color="auto"/>
        <w:right w:val="none" w:sz="0" w:space="0" w:color="auto"/>
      </w:divBdr>
      <w:divsChild>
        <w:div w:id="1777362350">
          <w:marLeft w:val="0"/>
          <w:marRight w:val="0"/>
          <w:marTop w:val="0"/>
          <w:marBottom w:val="0"/>
          <w:divBdr>
            <w:top w:val="none" w:sz="0" w:space="0" w:color="auto"/>
            <w:left w:val="none" w:sz="0" w:space="0" w:color="auto"/>
            <w:bottom w:val="none" w:sz="0" w:space="0" w:color="auto"/>
            <w:right w:val="none" w:sz="0" w:space="0" w:color="auto"/>
          </w:divBdr>
          <w:divsChild>
            <w:div w:id="686056758">
              <w:marLeft w:val="0"/>
              <w:marRight w:val="0"/>
              <w:marTop w:val="0"/>
              <w:marBottom w:val="0"/>
              <w:divBdr>
                <w:top w:val="none" w:sz="0" w:space="0" w:color="auto"/>
                <w:left w:val="none" w:sz="0" w:space="0" w:color="auto"/>
                <w:bottom w:val="none" w:sz="0" w:space="0" w:color="auto"/>
                <w:right w:val="none" w:sz="0" w:space="0" w:color="auto"/>
              </w:divBdr>
              <w:divsChild>
                <w:div w:id="1505363879">
                  <w:marLeft w:val="0"/>
                  <w:marRight w:val="0"/>
                  <w:marTop w:val="0"/>
                  <w:marBottom w:val="0"/>
                  <w:divBdr>
                    <w:top w:val="none" w:sz="0" w:space="0" w:color="auto"/>
                    <w:left w:val="none" w:sz="0" w:space="0" w:color="auto"/>
                    <w:bottom w:val="none" w:sz="0" w:space="0" w:color="auto"/>
                    <w:right w:val="none" w:sz="0" w:space="0" w:color="auto"/>
                  </w:divBdr>
                  <w:divsChild>
                    <w:div w:id="14773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572658">
      <w:bodyDiv w:val="1"/>
      <w:marLeft w:val="0"/>
      <w:marRight w:val="0"/>
      <w:marTop w:val="0"/>
      <w:marBottom w:val="0"/>
      <w:divBdr>
        <w:top w:val="none" w:sz="0" w:space="0" w:color="auto"/>
        <w:left w:val="none" w:sz="0" w:space="0" w:color="auto"/>
        <w:bottom w:val="none" w:sz="0" w:space="0" w:color="auto"/>
        <w:right w:val="none" w:sz="0" w:space="0" w:color="auto"/>
      </w:divBdr>
    </w:div>
    <w:div w:id="2059888466">
      <w:bodyDiv w:val="1"/>
      <w:marLeft w:val="0"/>
      <w:marRight w:val="0"/>
      <w:marTop w:val="0"/>
      <w:marBottom w:val="0"/>
      <w:divBdr>
        <w:top w:val="none" w:sz="0" w:space="0" w:color="auto"/>
        <w:left w:val="none" w:sz="0" w:space="0" w:color="auto"/>
        <w:bottom w:val="none" w:sz="0" w:space="0" w:color="auto"/>
        <w:right w:val="none" w:sz="0" w:space="0" w:color="auto"/>
      </w:divBdr>
    </w:div>
    <w:div w:id="212634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lukaseamus/limbodeco/tree/main/Plots" TargetMode="Externa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lukaseamus/limbodeco"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uka.wright@research.uwa.edu.au"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06C62138D5754EA41BA4DC19A1E407" ma:contentTypeVersion="11" ma:contentTypeDescription="Create a new document." ma:contentTypeScope="" ma:versionID="533f23a058946b210d2393eef0e401f1">
  <xsd:schema xmlns:xsd="http://www.w3.org/2001/XMLSchema" xmlns:xs="http://www.w3.org/2001/XMLSchema" xmlns:p="http://schemas.microsoft.com/office/2006/metadata/properties" xmlns:ns3="bca5432e-c0ba-41ff-bf15-2948da11e02b" xmlns:ns4="19882bb7-d337-499c-92d8-e4c0858a3aef" targetNamespace="http://schemas.microsoft.com/office/2006/metadata/properties" ma:root="true" ma:fieldsID="519b6e3ff2d60599a10c0e02a977b21c" ns3:_="" ns4:_="">
    <xsd:import namespace="bca5432e-c0ba-41ff-bf15-2948da11e02b"/>
    <xsd:import namespace="19882bb7-d337-499c-92d8-e4c0858a3ae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5432e-c0ba-41ff-bf15-2948da11e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882bb7-d337-499c-92d8-e4c0858a3ae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D64467-C30F-462B-B48B-8715BD1536B7}">
  <ds:schemaRefs>
    <ds:schemaRef ds:uri="http://schemas.microsoft.com/sharepoint/v3/contenttype/forms"/>
  </ds:schemaRefs>
</ds:datastoreItem>
</file>

<file path=customXml/itemProps2.xml><?xml version="1.0" encoding="utf-8"?>
<ds:datastoreItem xmlns:ds="http://schemas.openxmlformats.org/officeDocument/2006/customXml" ds:itemID="{8042E842-244E-4582-A2E3-246581E34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a5432e-c0ba-41ff-bf15-2948da11e02b"/>
    <ds:schemaRef ds:uri="19882bb7-d337-499c-92d8-e4c0858a3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3FC06B-A1C7-4903-942E-5FC3CA880079}">
  <ds:schemaRefs>
    <ds:schemaRef ds:uri="http://schemas.openxmlformats.org/officeDocument/2006/bibliography"/>
  </ds:schemaRefs>
</ds:datastoreItem>
</file>

<file path=customXml/itemProps4.xml><?xml version="1.0" encoding="utf-8"?>
<ds:datastoreItem xmlns:ds="http://schemas.openxmlformats.org/officeDocument/2006/customXml" ds:itemID="{7D8DDF7F-2540-4B73-8B67-8A8AE210C1E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4</Pages>
  <Words>2199</Words>
  <Characters>12362</Characters>
  <Application>Microsoft Office Word</Application>
  <DocSecurity>0</DocSecurity>
  <Lines>199</Lines>
  <Paragraphs>52</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Foggo</dc:creator>
  <cp:lastModifiedBy>Luka Wright</cp:lastModifiedBy>
  <cp:revision>77</cp:revision>
  <cp:lastPrinted>2025-03-21T08:24:00Z</cp:lastPrinted>
  <dcterms:created xsi:type="dcterms:W3CDTF">2025-03-21T08:24:00Z</dcterms:created>
  <dcterms:modified xsi:type="dcterms:W3CDTF">2026-02-16T03:18:00Z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2000062800</vt:i4>
  </property>
  <property fmtid="{D5CDD505-2E9C-101B-9397-08002B2CF9AE}" pid="4" name="LCID">
    <vt:i4>1033</vt:i4>
  </property>
  <property fmtid="{D5CDD505-2E9C-101B-9397-08002B2CF9AE}" pid="5" name="ContentTypeId">
    <vt:lpwstr>0x010100F506C62138D5754EA41BA4DC19A1E407</vt:lpwstr>
  </property>
</Properties>
</file>