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ADFF1" w14:textId="77777777" w:rsidR="008844AC" w:rsidRPr="000F61D4" w:rsidRDefault="008844AC" w:rsidP="008844AC">
      <w:pPr>
        <w:rPr>
          <w:rFonts w:ascii="Times New Roman" w:hAnsi="Times New Roman" w:cs="Times New Roman"/>
          <w:b/>
          <w:bCs/>
          <w:sz w:val="20"/>
          <w:szCs w:val="20"/>
          <w:lang w:bidi="he-IL"/>
        </w:rPr>
      </w:pPr>
      <w:r w:rsidRPr="00B83EE7">
        <w:rPr>
          <w:rFonts w:ascii="Times New Roman" w:hAnsi="Times New Roman" w:cs="Times New Roman"/>
          <w:b/>
          <w:bCs/>
          <w:sz w:val="20"/>
          <w:szCs w:val="20"/>
          <w:lang w:bidi="he-IL"/>
        </w:rPr>
        <w:t>A model of macroalgal decomp</w:t>
      </w:r>
      <w:r w:rsidRPr="000F61D4">
        <w:rPr>
          <w:rFonts w:ascii="Times New Roman" w:hAnsi="Times New Roman" w:cs="Times New Roman"/>
          <w:b/>
          <w:bCs/>
          <w:sz w:val="20"/>
          <w:szCs w:val="20"/>
          <w:lang w:bidi="he-IL"/>
        </w:rPr>
        <w:t>osition</w:t>
      </w:r>
    </w:p>
    <w:p w14:paraId="2DBDE0C4" w14:textId="77777777" w:rsidR="008844AC" w:rsidRPr="000F61D4" w:rsidRDefault="008844AC" w:rsidP="008844AC">
      <w:pPr>
        <w:rPr>
          <w:rFonts w:ascii="Times New Roman" w:hAnsi="Times New Roman" w:cs="Times New Roman"/>
          <w:b/>
          <w:bCs/>
          <w:sz w:val="20"/>
          <w:szCs w:val="20"/>
          <w:lang w:bidi="he-IL"/>
        </w:rPr>
      </w:pPr>
      <w:r w:rsidRPr="000F61D4">
        <w:rPr>
          <w:rFonts w:ascii="Times New Roman" w:hAnsi="Times New Roman" w:cs="Times New Roman"/>
          <w:b/>
          <w:bCs/>
          <w:sz w:val="20"/>
          <w:szCs w:val="20"/>
          <w:lang w:bidi="he-IL"/>
        </w:rPr>
        <w:t>Luka Seamus Wright</w:t>
      </w:r>
    </w:p>
    <w:p w14:paraId="68648C3A" w14:textId="77777777" w:rsidR="008844AC" w:rsidRPr="000F61D4" w:rsidRDefault="008844AC" w:rsidP="008844AC">
      <w:pPr>
        <w:rPr>
          <w:rFonts w:ascii="Times New Roman" w:hAnsi="Times New Roman" w:cs="Times New Roman"/>
          <w:b/>
          <w:bCs/>
          <w:sz w:val="20"/>
          <w:szCs w:val="20"/>
          <w:lang w:bidi="he-IL"/>
        </w:rPr>
      </w:pPr>
    </w:p>
    <w:p w14:paraId="746482C8" w14:textId="77777777" w:rsidR="008844AC" w:rsidRPr="000F61D4" w:rsidRDefault="008844AC" w:rsidP="008844AC">
      <w:pPr>
        <w:rPr>
          <w:rFonts w:ascii="Times New Roman" w:hAnsi="Times New Roman" w:cs="Times New Roman"/>
          <w:b/>
          <w:bCs/>
          <w:sz w:val="20"/>
          <w:szCs w:val="20"/>
          <w:lang w:bidi="he-IL"/>
        </w:rPr>
      </w:pPr>
      <w:r w:rsidRPr="000F61D4">
        <w:rPr>
          <w:rFonts w:ascii="Times New Roman" w:hAnsi="Times New Roman" w:cs="Times New Roman"/>
          <w:b/>
          <w:bCs/>
          <w:sz w:val="20"/>
          <w:szCs w:val="20"/>
          <w:lang w:bidi="he-IL"/>
        </w:rPr>
        <w:t>Abstract</w:t>
      </w:r>
    </w:p>
    <w:p w14:paraId="4EFA1A35" w14:textId="77777777" w:rsidR="008844AC" w:rsidRPr="000F61D4" w:rsidRDefault="008844AC" w:rsidP="008844AC">
      <w:pPr>
        <w:rPr>
          <w:rFonts w:ascii="Times New Roman" w:hAnsi="Times New Roman" w:cs="Times New Roman"/>
          <w:sz w:val="20"/>
          <w:szCs w:val="20"/>
          <w:lang w:bidi="he-IL"/>
        </w:rPr>
      </w:pPr>
    </w:p>
    <w:p w14:paraId="6BCC3E4A"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It is likely that macroalgal decomposition has been underestimated due to our inability to model it properly.</w:t>
      </w:r>
    </w:p>
    <w:p w14:paraId="157E9153" w14:textId="77777777" w:rsidR="008844AC" w:rsidRPr="000F61D4" w:rsidRDefault="008844AC" w:rsidP="008844AC">
      <w:pPr>
        <w:rPr>
          <w:rFonts w:ascii="Times New Roman" w:hAnsi="Times New Roman" w:cs="Times New Roman"/>
          <w:sz w:val="20"/>
          <w:szCs w:val="20"/>
          <w:lang w:bidi="he-IL"/>
        </w:rPr>
      </w:pPr>
    </w:p>
    <w:p w14:paraId="3399DB1E"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Here I present a model specifically designed to describe macroalgal decomposition.</w:t>
      </w:r>
    </w:p>
    <w:p w14:paraId="3077F00E" w14:textId="77777777" w:rsidR="008844AC" w:rsidRPr="000F61D4" w:rsidRDefault="008844AC" w:rsidP="008844AC">
      <w:pPr>
        <w:rPr>
          <w:rFonts w:ascii="Times New Roman" w:hAnsi="Times New Roman" w:cs="Times New Roman"/>
          <w:sz w:val="20"/>
          <w:szCs w:val="20"/>
          <w:lang w:bidi="he-IL"/>
        </w:rPr>
      </w:pPr>
    </w:p>
    <w:p w14:paraId="044120FB"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I anticipate that this model will prove useful to resolving the debate around macroalgal blue carbon.</w:t>
      </w:r>
    </w:p>
    <w:p w14:paraId="519AF322" w14:textId="77777777" w:rsidR="008844AC" w:rsidRPr="000F61D4" w:rsidRDefault="008844AC" w:rsidP="008844AC">
      <w:pPr>
        <w:rPr>
          <w:rFonts w:ascii="Times New Roman" w:hAnsi="Times New Roman" w:cs="Times New Roman"/>
          <w:sz w:val="20"/>
          <w:szCs w:val="20"/>
          <w:lang w:bidi="he-IL"/>
        </w:rPr>
      </w:pPr>
    </w:p>
    <w:p w14:paraId="406E30CD" w14:textId="77777777" w:rsidR="008844AC" w:rsidRPr="000F61D4" w:rsidRDefault="008844AC" w:rsidP="008844AC">
      <w:pPr>
        <w:rPr>
          <w:rFonts w:ascii="Times New Roman" w:hAnsi="Times New Roman" w:cs="Times New Roman"/>
          <w:b/>
          <w:bCs/>
          <w:sz w:val="20"/>
          <w:szCs w:val="20"/>
          <w:lang w:bidi="he-IL"/>
        </w:rPr>
      </w:pPr>
      <w:r w:rsidRPr="000F61D4">
        <w:rPr>
          <w:rFonts w:ascii="Times New Roman" w:hAnsi="Times New Roman" w:cs="Times New Roman"/>
          <w:b/>
          <w:bCs/>
          <w:sz w:val="20"/>
          <w:szCs w:val="20"/>
          <w:lang w:bidi="he-IL"/>
        </w:rPr>
        <w:t>Introduction</w:t>
      </w:r>
    </w:p>
    <w:p w14:paraId="5E52ECF5"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 xml:space="preserve">In a seminal paper published in this journal 62 years ago, </w:t>
      </w:r>
      <w:r w:rsidRPr="000456A0">
        <w:rPr>
          <w:rFonts w:ascii="Times New Roman" w:hAnsi="Times New Roman" w:cs="Times New Roman"/>
          <w:sz w:val="20"/>
          <w:szCs w:val="20"/>
          <w:lang w:bidi="he-IL"/>
        </w:rPr>
        <w:fldChar w:fldCharType="begin"/>
      </w:r>
      <w:r w:rsidRPr="000456A0">
        <w:rPr>
          <w:rFonts w:ascii="Times New Roman" w:hAnsi="Times New Roman" w:cs="Times New Roman"/>
          <w:sz w:val="20"/>
          <w:szCs w:val="20"/>
          <w:lang w:bidi="he-IL"/>
        </w:rPr>
        <w:instrText>ADDIN BEC{Olson, 1963, #2327}</w:instrText>
      </w:r>
      <w:r w:rsidRPr="000456A0">
        <w:rPr>
          <w:rFonts w:ascii="Times New Roman" w:hAnsi="Times New Roman" w:cs="Times New Roman"/>
          <w:sz w:val="20"/>
          <w:szCs w:val="20"/>
          <w:lang w:bidi="he-IL"/>
        </w:rPr>
        <w:fldChar w:fldCharType="separate"/>
      </w:r>
      <w:r w:rsidRPr="000456A0">
        <w:rPr>
          <w:rFonts w:ascii="Times New Roman" w:hAnsi="Times New Roman" w:cs="Times New Roman"/>
          <w:sz w:val="20"/>
          <w:szCs w:val="20"/>
          <w:lang w:bidi="he-IL"/>
        </w:rPr>
        <w:t>(Olson 1963)</w:t>
      </w:r>
      <w:r w:rsidRPr="000456A0">
        <w:rPr>
          <w:rFonts w:ascii="Times New Roman" w:hAnsi="Times New Roman" w:cs="Times New Roman"/>
          <w:sz w:val="20"/>
          <w:szCs w:val="20"/>
          <w:lang w:bidi="he-IL"/>
        </w:rPr>
        <w:fldChar w:fldCharType="end"/>
      </w:r>
      <w:r>
        <w:rPr>
          <w:rFonts w:ascii="Times New Roman" w:hAnsi="Times New Roman" w:cs="Times New Roman"/>
          <w:sz w:val="20"/>
          <w:szCs w:val="20"/>
          <w:lang w:bidi="he-IL"/>
        </w:rPr>
        <w:t xml:space="preserve"> </w:t>
      </w:r>
      <w:r w:rsidRPr="000F61D4">
        <w:rPr>
          <w:rFonts w:ascii="Times New Roman" w:hAnsi="Times New Roman" w:cs="Times New Roman"/>
          <w:sz w:val="20"/>
          <w:szCs w:val="20"/>
          <w:lang w:bidi="he-IL"/>
        </w:rPr>
        <w:t>popularised the ordinary differential equation of leaf litter decomposition</w:t>
      </w:r>
    </w:p>
    <w:p w14:paraId="2E594D98" w14:textId="77777777" w:rsidR="008844AC" w:rsidRPr="000F61D4" w:rsidRDefault="008844AC" w:rsidP="008844AC">
      <w:pPr>
        <w:rPr>
          <w:rFonts w:ascii="Times New Roman" w:hAnsi="Times New Roman" w:cs="Times New Roman"/>
          <w:sz w:val="20"/>
          <w:szCs w:val="20"/>
          <w:lang w:bidi="he-IL"/>
        </w:rPr>
      </w:pPr>
    </w:p>
    <w:p w14:paraId="33028AD9" w14:textId="77777777" w:rsidR="008844AC" w:rsidRPr="000F61D4" w:rsidRDefault="00000000" w:rsidP="008844AC">
      <w:pPr>
        <w:tabs>
          <w:tab w:val="right" w:pos="9026"/>
        </w:tabs>
        <w:rPr>
          <w:rFonts w:ascii="Times New Roman" w:hAnsi="Times New Roman" w:cs="Times New Roman"/>
          <w:sz w:val="20"/>
          <w:szCs w:val="20"/>
          <w:lang w:bidi="he-IL"/>
        </w:rPr>
      </w:pPr>
      <m:oMath>
        <m:f>
          <m:fPr>
            <m:ctrlPr>
              <w:rPr>
                <w:rFonts w:ascii="Cambria Math" w:hAnsi="Cambria Math"/>
                <w:i/>
                <w:sz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=-km</m:t>
        </m:r>
      </m:oMath>
      <w:r w:rsidR="008844AC" w:rsidRPr="000F61D4">
        <w:rPr>
          <w:rFonts w:ascii="Times New Roman" w:eastAsiaTheme="minorEastAsia" w:hAnsi="Times New Roman" w:cs="Times New Roman"/>
          <w:sz w:val="20"/>
          <w:szCs w:val="20"/>
          <w:lang w:bidi="he-IL"/>
        </w:rPr>
        <w:tab/>
        <w:t>(1)</w:t>
      </w:r>
    </w:p>
    <w:p w14:paraId="03957D61" w14:textId="77777777" w:rsidR="008844AC" w:rsidRPr="000F61D4" w:rsidRDefault="008844AC" w:rsidP="008844AC">
      <w:pPr>
        <w:rPr>
          <w:rFonts w:ascii="Times New Roman" w:hAnsi="Times New Roman" w:cs="Times New Roman"/>
          <w:sz w:val="20"/>
          <w:szCs w:val="20"/>
          <w:lang w:bidi="he-IL"/>
        </w:rPr>
      </w:pPr>
    </w:p>
    <w:p w14:paraId="18F79DD9"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 xml:space="preserve">which describes the rate of change in litter mass </w:t>
      </w:r>
      <w:r w:rsidRPr="000F61D4">
        <w:rPr>
          <w:rFonts w:ascii="Times New Roman" w:hAnsi="Times New Roman" w:cs="Times New Roman"/>
          <w:i/>
          <w:iCs/>
          <w:sz w:val="20"/>
          <w:szCs w:val="20"/>
          <w:lang w:bidi="he-IL"/>
        </w:rPr>
        <w:t>m</w:t>
      </w:r>
      <w:r w:rsidRPr="000F61D4">
        <w:rPr>
          <w:rFonts w:ascii="Times New Roman" w:hAnsi="Times New Roman" w:cs="Times New Roman"/>
          <w:sz w:val="20"/>
          <w:szCs w:val="20"/>
          <w:lang w:bidi="he-IL"/>
        </w:rPr>
        <w:t xml:space="preserve"> proportional to itself, a relationship which is parameterised by the decay constant </w:t>
      </w:r>
      <w:r w:rsidRPr="000F61D4">
        <w:rPr>
          <w:rFonts w:ascii="Times New Roman" w:hAnsi="Times New Roman" w:cs="Times New Roman"/>
          <w:i/>
          <w:iCs/>
          <w:sz w:val="20"/>
          <w:szCs w:val="20"/>
          <w:lang w:bidi="he-IL"/>
        </w:rPr>
        <w:t>k</w:t>
      </w:r>
      <w:r w:rsidRPr="000F61D4">
        <w:rPr>
          <w:rFonts w:ascii="Times New Roman" w:hAnsi="Times New Roman" w:cs="Times New Roman"/>
          <w:sz w:val="20"/>
          <w:szCs w:val="20"/>
          <w:lang w:bidi="he-IL"/>
        </w:rPr>
        <w:t>. This reflects our ecological understanding that given a theoretically limitless pool of decomposers, decomposition is proportional to the detrital pool. The equation integrates to</w:t>
      </w:r>
    </w:p>
    <w:p w14:paraId="6E6F5CBB" w14:textId="77777777" w:rsidR="008844AC" w:rsidRPr="000F61D4" w:rsidRDefault="008844AC" w:rsidP="008844AC">
      <w:pPr>
        <w:rPr>
          <w:rFonts w:ascii="Times New Roman" w:hAnsi="Times New Roman" w:cs="Times New Roman"/>
          <w:sz w:val="20"/>
          <w:szCs w:val="20"/>
          <w:lang w:bidi="he-IL"/>
        </w:rPr>
      </w:pPr>
    </w:p>
    <w:p w14:paraId="4145560A" w14:textId="77777777" w:rsidR="008844AC" w:rsidRPr="000F61D4" w:rsidRDefault="008844AC" w:rsidP="008844AC">
      <w:pPr>
        <w:tabs>
          <w:tab w:val="right" w:pos="9026"/>
        </w:tabs>
        <w:rPr>
          <w:rFonts w:ascii="Times New Roman" w:hAnsi="Times New Roman" w:cs="Times New Roman"/>
          <w:sz w:val="20"/>
          <w:szCs w:val="20"/>
          <w:lang w:bidi="he-IL"/>
        </w:rPr>
      </w:pPr>
      <m:oMath>
        <m:r>
          <m:rPr>
            <m:sty m:val="p"/>
          </m:rPr>
          <w:rPr>
            <w:rFonts w:ascii="Cambria Math" w:hAnsi="Cambria Math" w:cs="Times New Roman"/>
            <w:sz w:val="20"/>
            <w:szCs w:val="20"/>
            <w:lang w:bidi="he-IL"/>
          </w:rPr>
          <m:t>ln</m:t>
        </m:r>
        <m:f>
          <m:fPr>
            <m:ctrlPr>
              <w:rPr>
                <w:rFonts w:ascii="Cambria Math" w:hAnsi="Cambria Math"/>
                <w:i/>
                <w:sz w:val="20"/>
              </w:rPr>
            </m:ctrlPr>
          </m:fPr>
          <m:num>
            <m:r>
              <w:rPr>
                <w:rFonts w:ascii="Cambria Math" w:hAnsi="Cambria Math" w:cs="Times New Roman"/>
                <w:sz w:val="20"/>
                <w:szCs w:val="20"/>
              </w:rPr>
              <m:t>m(t)</m:t>
            </m:r>
          </m:num>
          <m:den>
            <m:sSub>
              <m:sSubPr>
                <m:ctrlPr>
                  <w:rPr>
                    <w:rFonts w:ascii="Cambria Math" w:hAnsi="Cambria Math"/>
                    <w:i/>
                    <w:sz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den>
        </m:f>
        <m:r>
          <w:rPr>
            <w:rFonts w:ascii="Cambria Math" w:hAnsi="Cambria Math" w:cs="Times New Roman"/>
            <w:sz w:val="20"/>
            <w:szCs w:val="20"/>
            <w:lang w:bidi="he-IL"/>
          </w:rPr>
          <m:t>=-kt</m:t>
        </m:r>
      </m:oMath>
      <w:r w:rsidRPr="000F61D4">
        <w:rPr>
          <w:rFonts w:ascii="Times New Roman" w:eastAsiaTheme="minorEastAsia" w:hAnsi="Times New Roman" w:cs="Times New Roman"/>
          <w:sz w:val="20"/>
          <w:szCs w:val="20"/>
          <w:lang w:bidi="he-IL"/>
        </w:rPr>
        <w:tab/>
        <w:t>(2)</w:t>
      </w:r>
    </w:p>
    <w:p w14:paraId="1C028AE3" w14:textId="77777777" w:rsidR="008844AC" w:rsidRPr="000F61D4" w:rsidRDefault="008844AC" w:rsidP="008844AC">
      <w:pPr>
        <w:rPr>
          <w:rFonts w:ascii="Times New Roman" w:eastAsiaTheme="minorEastAsia" w:hAnsi="Times New Roman" w:cs="Times New Roman"/>
          <w:sz w:val="20"/>
          <w:szCs w:val="20"/>
          <w:lang w:bidi="he-IL"/>
        </w:rPr>
      </w:pPr>
    </w:p>
    <w:p w14:paraId="2896E45B"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and simplifies to the familiar exponential decay function</w:t>
      </w:r>
    </w:p>
    <w:p w14:paraId="3FC3523F" w14:textId="77777777" w:rsidR="008844AC" w:rsidRPr="000F61D4" w:rsidRDefault="008844AC" w:rsidP="008844AC">
      <w:pPr>
        <w:rPr>
          <w:rFonts w:ascii="Times New Roman" w:eastAsiaTheme="minorEastAsia" w:hAnsi="Times New Roman" w:cs="Times New Roman"/>
          <w:sz w:val="20"/>
          <w:szCs w:val="20"/>
          <w:lang w:bidi="he-IL"/>
        </w:rPr>
      </w:pPr>
    </w:p>
    <w:p w14:paraId="433716E6" w14:textId="77777777" w:rsidR="008844AC" w:rsidRPr="000F61D4"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m(t)</m:t>
        </m:r>
        <m:r>
          <w:rPr>
            <w:rFonts w:ascii="Cambria Math" w:hAnsi="Cambria Math" w:cs="Times New Roman"/>
            <w:sz w:val="20"/>
            <w:szCs w:val="20"/>
            <w:lang w:bidi="he-IL"/>
          </w:rPr>
          <m:t>=</m:t>
        </m:r>
        <m:sSup>
          <m:sSupPr>
            <m:ctrlPr>
              <w:rPr>
                <w:rFonts w:ascii="Cambria Math" w:hAnsi="Cambria Math"/>
                <w:i/>
                <w:sz w:val="20"/>
              </w:rPr>
            </m:ctrlPr>
          </m:sSupPr>
          <m:e>
            <m:sSub>
              <m:sSubPr>
                <m:ctrlPr>
                  <w:rPr>
                    <w:rFonts w:ascii="Cambria Math" w:hAnsi="Cambria Math"/>
                    <w:i/>
                    <w:sz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r>
              <w:rPr>
                <w:rFonts w:ascii="Cambria Math" w:hAnsi="Cambria Math" w:cs="Times New Roman"/>
                <w:sz w:val="20"/>
                <w:szCs w:val="20"/>
                <w:lang w:bidi="he-IL"/>
              </w:rPr>
              <m:t>e</m:t>
            </m:r>
          </m:e>
          <m:sup>
            <m:r>
              <w:rPr>
                <w:rFonts w:ascii="Cambria Math" w:hAnsi="Cambria Math" w:cs="Times New Roman"/>
                <w:sz w:val="20"/>
                <w:szCs w:val="20"/>
                <w:lang w:bidi="he-IL"/>
              </w:rPr>
              <m:t>-kt</m:t>
            </m:r>
          </m:sup>
        </m:sSup>
      </m:oMath>
      <w:r w:rsidRPr="000F61D4">
        <w:rPr>
          <w:rFonts w:ascii="Times New Roman" w:eastAsiaTheme="minorEastAsia" w:hAnsi="Times New Roman" w:cs="Times New Roman"/>
          <w:sz w:val="20"/>
          <w:szCs w:val="20"/>
          <w:lang w:bidi="he-IL"/>
        </w:rPr>
        <w:tab/>
        <w:t>(3)</w:t>
      </w:r>
    </w:p>
    <w:p w14:paraId="3376517E" w14:textId="77777777" w:rsidR="008844AC" w:rsidRPr="000F61D4" w:rsidRDefault="008844AC" w:rsidP="008844AC">
      <w:pPr>
        <w:rPr>
          <w:rFonts w:ascii="Times New Roman" w:hAnsi="Times New Roman" w:cs="Times New Roman"/>
          <w:sz w:val="20"/>
          <w:szCs w:val="20"/>
          <w:lang w:bidi="he-IL"/>
        </w:rPr>
      </w:pPr>
    </w:p>
    <w:p w14:paraId="5D2123BE" w14:textId="77777777" w:rsidR="008844AC" w:rsidRPr="000F61D4"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where m(</w:t>
      </w:r>
      <w:r w:rsidRPr="000F61D4">
        <w:rPr>
          <w:rFonts w:ascii="Times New Roman" w:hAnsi="Times New Roman" w:cs="Times New Roman"/>
          <w:i/>
          <w:iCs/>
          <w:sz w:val="20"/>
          <w:szCs w:val="20"/>
          <w:lang w:bidi="he-IL"/>
        </w:rPr>
        <w:t>t</w:t>
      </w:r>
      <w:r w:rsidRPr="000F61D4">
        <w:rPr>
          <w:rFonts w:ascii="Times New Roman" w:hAnsi="Times New Roman" w:cs="Times New Roman"/>
          <w:sz w:val="20"/>
          <w:szCs w:val="20"/>
          <w:lang w:bidi="he-IL"/>
        </w:rPr>
        <w:t xml:space="preserve">) is a function of the initial litter mass </w:t>
      </w:r>
      <w:r w:rsidRPr="000F61D4">
        <w:rPr>
          <w:rFonts w:ascii="Times New Roman" w:hAnsi="Times New Roman" w:cs="Times New Roman"/>
          <w:i/>
          <w:iCs/>
          <w:sz w:val="20"/>
          <w:szCs w:val="20"/>
          <w:lang w:bidi="he-IL"/>
        </w:rPr>
        <w:t>m</w:t>
      </w:r>
      <w:r w:rsidRPr="000F61D4">
        <w:rPr>
          <w:rFonts w:ascii="Times New Roman" w:hAnsi="Times New Roman" w:cs="Times New Roman"/>
          <w:i/>
          <w:iCs/>
          <w:sz w:val="20"/>
          <w:szCs w:val="20"/>
          <w:vertAlign w:val="subscript"/>
          <w:lang w:bidi="he-IL"/>
        </w:rPr>
        <w:t>0</w:t>
      </w:r>
      <w:r w:rsidRPr="000F61D4">
        <w:rPr>
          <w:rFonts w:ascii="Times New Roman" w:hAnsi="Times New Roman" w:cs="Times New Roman"/>
          <w:sz w:val="20"/>
          <w:szCs w:val="20"/>
          <w:lang w:bidi="he-IL"/>
        </w:rPr>
        <w:t xml:space="preserve">, the decay constant </w:t>
      </w:r>
      <w:r w:rsidRPr="000F61D4">
        <w:rPr>
          <w:rFonts w:ascii="Times New Roman" w:hAnsi="Times New Roman" w:cs="Times New Roman"/>
          <w:i/>
          <w:iCs/>
          <w:sz w:val="20"/>
          <w:szCs w:val="20"/>
          <w:lang w:bidi="he-IL"/>
        </w:rPr>
        <w:t>k</w:t>
      </w:r>
      <w:r w:rsidRPr="000F61D4">
        <w:rPr>
          <w:rFonts w:ascii="Times New Roman" w:hAnsi="Times New Roman" w:cs="Times New Roman"/>
          <w:sz w:val="20"/>
          <w:szCs w:val="20"/>
          <w:lang w:bidi="he-IL"/>
        </w:rPr>
        <w:t xml:space="preserve"> and time </w:t>
      </w:r>
      <w:r w:rsidRPr="000F61D4">
        <w:rPr>
          <w:rFonts w:ascii="Times New Roman" w:hAnsi="Times New Roman" w:cs="Times New Roman"/>
          <w:i/>
          <w:iCs/>
          <w:sz w:val="20"/>
          <w:szCs w:val="20"/>
          <w:lang w:bidi="he-IL"/>
        </w:rPr>
        <w:t>t</w:t>
      </w:r>
      <w:r w:rsidRPr="000F61D4">
        <w:rPr>
          <w:rFonts w:ascii="Times New Roman" w:hAnsi="Times New Roman" w:cs="Times New Roman"/>
          <w:sz w:val="20"/>
          <w:szCs w:val="20"/>
          <w:lang w:bidi="he-IL"/>
        </w:rPr>
        <w:t>. This function has prevailed as the model of choice for decomposition.</w:t>
      </w:r>
    </w:p>
    <w:p w14:paraId="5B65091D" w14:textId="77777777" w:rsidR="008844AC" w:rsidRPr="000F61D4" w:rsidRDefault="008844AC" w:rsidP="008844AC">
      <w:pPr>
        <w:rPr>
          <w:rFonts w:ascii="Times New Roman" w:hAnsi="Times New Roman" w:cs="Times New Roman"/>
          <w:sz w:val="20"/>
          <w:szCs w:val="20"/>
          <w:lang w:bidi="he-IL"/>
        </w:rPr>
      </w:pPr>
    </w:p>
    <w:p w14:paraId="4E1B7640" w14:textId="77777777" w:rsidR="008844AC" w:rsidRPr="000456A0" w:rsidRDefault="008844AC" w:rsidP="008844AC">
      <w:pPr>
        <w:rPr>
          <w:rFonts w:ascii="Times New Roman" w:hAnsi="Times New Roman" w:cs="Times New Roman"/>
          <w:sz w:val="20"/>
          <w:szCs w:val="20"/>
          <w:lang w:bidi="he-IL"/>
        </w:rPr>
      </w:pPr>
      <w:r w:rsidRPr="000F61D4">
        <w:rPr>
          <w:rFonts w:ascii="Times New Roman" w:hAnsi="Times New Roman" w:cs="Times New Roman"/>
          <w:sz w:val="20"/>
          <w:szCs w:val="20"/>
          <w:lang w:bidi="he-IL"/>
        </w:rPr>
        <w:t>Interest in decomposition has been rekindled due to the hope that plants can mitigate anthropogenic climate change by fixing carbon dioxide (CO</w:t>
      </w:r>
      <w:r w:rsidRPr="000F61D4">
        <w:rPr>
          <w:rFonts w:ascii="Times New Roman" w:hAnsi="Times New Roman" w:cs="Times New Roman"/>
          <w:sz w:val="20"/>
          <w:szCs w:val="20"/>
          <w:vertAlign w:val="subscript"/>
          <w:lang w:bidi="he-IL"/>
        </w:rPr>
        <w:t>2</w:t>
      </w:r>
      <w:r w:rsidRPr="000F61D4">
        <w:rPr>
          <w:rFonts w:ascii="Times New Roman" w:hAnsi="Times New Roman" w:cs="Times New Roman"/>
          <w:sz w:val="20"/>
          <w:szCs w:val="20"/>
          <w:lang w:bidi="he-IL"/>
        </w:rPr>
        <w:t>), assimilating it into carbohydrates, and sequestering it in their biomass. Carbon sequestration timescales of decades to centuries are being considered the minimum and ten millennia or longer are preferred</w:t>
      </w:r>
      <w:r>
        <w:rPr>
          <w:rFonts w:ascii="Times New Roman" w:hAnsi="Times New Roman" w:cs="Times New Roman"/>
          <w:sz w:val="20"/>
          <w:szCs w:val="20"/>
          <w:lang w:bidi="he-IL"/>
        </w:rPr>
        <w:t xml:space="preserve"> </w:t>
      </w:r>
      <w:r w:rsidRPr="000456A0">
        <w:rPr>
          <w:rFonts w:ascii="Times New Roman" w:hAnsi="Times New Roman" w:cs="Times New Roman"/>
          <w:sz w:val="20"/>
          <w:szCs w:val="20"/>
          <w:lang w:bidi="he-IL"/>
        </w:rPr>
        <w:fldChar w:fldCharType="begin"/>
      </w:r>
      <w:r w:rsidRPr="000456A0">
        <w:rPr>
          <w:rFonts w:ascii="Times New Roman" w:hAnsi="Times New Roman" w:cs="Times New Roman"/>
          <w:sz w:val="20"/>
          <w:szCs w:val="20"/>
          <w:lang w:bidi="he-IL"/>
        </w:rPr>
        <w:instrText>ADDIN BEC{IPCC, 2022, #30410}</w:instrText>
      </w:r>
      <w:r w:rsidRPr="000456A0">
        <w:rPr>
          <w:rFonts w:ascii="Times New Roman" w:hAnsi="Times New Roman" w:cs="Times New Roman"/>
          <w:sz w:val="20"/>
          <w:szCs w:val="20"/>
          <w:lang w:bidi="he-IL"/>
        </w:rPr>
        <w:fldChar w:fldCharType="separate"/>
      </w:r>
      <w:r w:rsidRPr="000456A0">
        <w:rPr>
          <w:rFonts w:ascii="Times New Roman" w:hAnsi="Times New Roman" w:cs="Times New Roman"/>
          <w:sz w:val="20"/>
          <w:szCs w:val="20"/>
          <w:lang w:bidi="he-IL"/>
        </w:rPr>
        <w:t>(IPCC 2022)</w:t>
      </w:r>
      <w:r w:rsidRPr="000456A0">
        <w:rPr>
          <w:rFonts w:ascii="Times New Roman" w:hAnsi="Times New Roman" w:cs="Times New Roman"/>
          <w:sz w:val="20"/>
          <w:szCs w:val="20"/>
          <w:lang w:bidi="he-IL"/>
        </w:rPr>
        <w:fldChar w:fldCharType="end"/>
      </w:r>
      <w:r>
        <w:rPr>
          <w:rFonts w:ascii="Times New Roman" w:hAnsi="Times New Roman" w:cs="Times New Roman"/>
          <w:sz w:val="20"/>
          <w:szCs w:val="20"/>
          <w:lang w:bidi="he-IL"/>
        </w:rPr>
        <w:t xml:space="preserve">. </w:t>
      </w:r>
      <w:r w:rsidRPr="000F61D4">
        <w:rPr>
          <w:rFonts w:ascii="Times New Roman" w:hAnsi="Times New Roman" w:cs="Times New Roman"/>
          <w:sz w:val="20"/>
          <w:szCs w:val="20"/>
          <w:lang w:bidi="he-IL"/>
        </w:rPr>
        <w:t xml:space="preserve">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w:t>
      </w:r>
      <w:r w:rsidRPr="000456A0">
        <w:rPr>
          <w:rFonts w:ascii="Times New Roman" w:hAnsi="Times New Roman" w:cs="Times New Roman"/>
          <w:sz w:val="20"/>
          <w:szCs w:val="20"/>
          <w:lang w:bidi="he-IL"/>
        </w:rPr>
        <w:t>plants</w:t>
      </w:r>
      <w:r w:rsidRPr="000456A0">
        <w:rPr>
          <w:rFonts w:ascii="Times New Roman" w:hAnsi="Times New Roman" w:cs="Times New Roman"/>
          <w:sz w:val="20"/>
          <w:szCs w:val="20"/>
        </w:rPr>
        <w:t xml:space="preserve">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BEC{Cebrián and Duarte, 1995, #98069; Wright and Kregting, 2023, #49343}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(Cebrián and Duarte 1995, Wright and Kregting 2023)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But more importantly, living plants, even when considering stable or increasing populations, are limited by biomass-density constraints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BEC{Creed et al., 2019, #70680}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(Creed et al. 2019)</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lifespans of typically less than a millennium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BEC{Thomas, 2013, #50506}</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(Thomas 2013)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Detritus on the other hand is believed to have the potential of cumulative sequestration over much longer timescales. Fossil fuels were created via the detrital pathway, mostly of scale trees, in the Carboniferous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BEC{Hibbett et al., 2016, #52060}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(Hibbett et al. 2016)</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the hope of biological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removal essentially boils down to re-enacting fossil fuel generation.</w:t>
      </w:r>
    </w:p>
    <w:p w14:paraId="0E94517D" w14:textId="77777777" w:rsidR="008844AC" w:rsidRPr="000456A0" w:rsidRDefault="008844AC" w:rsidP="008844AC">
      <w:pPr>
        <w:rPr>
          <w:rFonts w:ascii="Times New Roman" w:hAnsi="Times New Roman" w:cs="Times New Roman"/>
          <w:sz w:val="20"/>
          <w:szCs w:val="20"/>
          <w:lang w:bidi="he-IL"/>
        </w:rPr>
      </w:pPr>
    </w:p>
    <w:p w14:paraId="6B06F2E3" w14:textId="77777777" w:rsidR="008844AC" w:rsidRPr="000456A0" w:rsidRDefault="008844AC" w:rsidP="008844AC">
      <w:pPr>
        <w:rPr>
          <w:rFonts w:ascii="Times New Roman" w:hAnsi="Times New Roman" w:cs="Times New Roman"/>
          <w:sz w:val="20"/>
          <w:szCs w:val="20"/>
          <w:lang w:bidi="he-IL"/>
        </w:rPr>
      </w:pPr>
      <w:r w:rsidRPr="000456A0">
        <w:rPr>
          <w:rFonts w:ascii="Times New Roman" w:hAnsi="Times New Roman" w:cs="Times New Roman"/>
          <w:sz w:val="20"/>
          <w:szCs w:val="20"/>
          <w:lang w:bidi="he-IL"/>
        </w:rPr>
        <w:t>Biological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removal in the ocean, which amounts to somewhat less than on land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BEC{Friedlingstein et al., 2024, #94143}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(Friedlingstein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is referred to by the shorthand blue carbon. Macroalgae have recently moved into the focus of blue carbon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2023, #24779}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(Pessarrodona et al. 2023)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primarily due to their substantial global area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BEC{Duarte et al., 2022, #38140}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(Duarte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biomass packing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BEC{Creed et al., 2019, #70680}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(Creed et al. 2019)</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productivity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2022, #59703}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(Pessarrodona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detrital export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BEC{Filbee-Dexter et al., 2024, #27977; Pessarrodona et al., 2023, #24779}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(Pessarrodona et al. 2023, Filbee-Dexter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Notably, decomposition is disproportionally consequential for macroalgal blue carbon. Unlike their fellow blue carbon ecosystems (seagrass meadows, mangrove forests and salt marshes), macroalgal forests cannot accumulate carbon in below-ground biomass and soil. There is thus a set limit for the living macroalgal carbon sink which can be estimated as the product of 6.1 million km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global cover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BEC{Duarte et al., 2022, #38140}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(Duarte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1.2 ± 3 kg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(mean ± standard deviation) standing biomass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BEC{Creed et al., 2019, #70680}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(Creed et al. 2019)</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rPr>
        <w:t xml:space="preserve"> and 28 ± 4.5 % carbon content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2022, #59703}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(Pessarrodona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This yields 0.34 ± 0.87 kg C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and 2.1 ± 5.3 Gt C globally, or only 19 ± 49 % of annual anthropogenic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emissions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BEC{Friedlingstein et al., 2024, #94143}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(Friedlingstein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However, macroalgae are thought to assimilate 0.32 ± 0.54 kg C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2022, #59703}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(Pessarrodona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and 1.3 Gt C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globally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BEC{Duarte et al., 2022, #38140}</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(Duarte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of which 61 ± 4.2 % is exported as detritus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BEC{Pessarrodona et al., 2023, #24779}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(Pessarrodona et al. 2023)</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Hence 0.19 ± 0.33 kg C m</w:t>
      </w:r>
      <w:r w:rsidRPr="000456A0">
        <w:rPr>
          <w:rFonts w:ascii="Times New Roman" w:hAnsi="Times New Roman" w:cs="Times New Roman"/>
          <w:sz w:val="20"/>
          <w:szCs w:val="20"/>
          <w:vertAlign w:val="superscript"/>
          <w:lang w:bidi="he-IL"/>
        </w:rPr>
        <w:t>−2</w:t>
      </w:r>
      <w:r w:rsidRPr="000456A0">
        <w:rPr>
          <w:rFonts w:ascii="Times New Roman" w:hAnsi="Times New Roman" w:cs="Times New Roman"/>
          <w:sz w:val="20"/>
          <w:szCs w:val="20"/>
          <w:lang w:bidi="he-IL"/>
        </w:rPr>
        <w:t xml:space="preserve">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and 0.81 ± </w:t>
      </w:r>
      <w:r w:rsidRPr="000456A0">
        <w:rPr>
          <w:rFonts w:ascii="Times New Roman" w:hAnsi="Times New Roman" w:cs="Times New Roman"/>
          <w:sz w:val="20"/>
          <w:szCs w:val="20"/>
          <w:lang w:bidi="he-IL"/>
        </w:rPr>
        <w:lastRenderedPageBreak/>
        <w:t>0.055</w:t>
      </w:r>
      <w:r w:rsidRPr="000456A0">
        <w:rPr>
          <w:rStyle w:val="FootnoteReference"/>
          <w:rFonts w:ascii="Times New Roman" w:hAnsi="Times New Roman"/>
          <w:sz w:val="20"/>
          <w:szCs w:val="20"/>
          <w:lang w:bidi="he-IL"/>
        </w:rPr>
        <w:footnoteReference w:id="1"/>
      </w:r>
      <w:r w:rsidRPr="000456A0">
        <w:rPr>
          <w:rFonts w:ascii="Times New Roman" w:hAnsi="Times New Roman" w:cs="Times New Roman"/>
          <w:sz w:val="20"/>
          <w:szCs w:val="20"/>
          <w:lang w:bidi="he-IL"/>
        </w:rPr>
        <w:t xml:space="preserve"> Gt C y</w:t>
      </w:r>
      <w:r w:rsidRPr="000456A0">
        <w:rPr>
          <w:rFonts w:ascii="Times New Roman" w:hAnsi="Times New Roman" w:cs="Times New Roman"/>
          <w:sz w:val="20"/>
          <w:szCs w:val="20"/>
          <w:vertAlign w:val="superscript"/>
          <w:lang w:bidi="he-IL"/>
        </w:rPr>
        <w:t>−1</w:t>
      </w:r>
      <w:r w:rsidRPr="000456A0">
        <w:rPr>
          <w:rFonts w:ascii="Times New Roman" w:hAnsi="Times New Roman" w:cs="Times New Roman"/>
          <w:sz w:val="20"/>
          <w:szCs w:val="20"/>
          <w:lang w:bidi="he-IL"/>
        </w:rPr>
        <w:t xml:space="preserve"> globally, or 7.5 ± 0.51</w:t>
      </w:r>
      <w:r w:rsidRPr="000456A0">
        <w:rPr>
          <w:rFonts w:ascii="Times New Roman" w:hAnsi="Times New Roman" w:cs="Times New Roman"/>
          <w:sz w:val="20"/>
          <w:szCs w:val="20"/>
          <w:vertAlign w:val="superscript"/>
          <w:lang w:bidi="he-IL"/>
        </w:rPr>
        <w:t>*</w:t>
      </w:r>
      <w:r w:rsidRPr="000456A0">
        <w:rPr>
          <w:rFonts w:ascii="Times New Roman" w:hAnsi="Times New Roman" w:cs="Times New Roman"/>
          <w:sz w:val="20"/>
          <w:szCs w:val="20"/>
          <w:lang w:bidi="he-IL"/>
        </w:rPr>
        <w:t xml:space="preserve"> % of annual anthropogenic CO</w:t>
      </w:r>
      <w:r w:rsidRPr="000456A0">
        <w:rPr>
          <w:rFonts w:ascii="Times New Roman" w:hAnsi="Times New Roman" w:cs="Times New Roman"/>
          <w:sz w:val="20"/>
          <w:szCs w:val="20"/>
          <w:vertAlign w:val="subscript"/>
          <w:lang w:bidi="he-IL"/>
        </w:rPr>
        <w:t>2</w:t>
      </w:r>
      <w:r w:rsidRPr="000456A0">
        <w:rPr>
          <w:rFonts w:ascii="Times New Roman" w:hAnsi="Times New Roman" w:cs="Times New Roman"/>
          <w:sz w:val="20"/>
          <w:szCs w:val="20"/>
          <w:lang w:bidi="he-IL"/>
        </w:rPr>
        <w:t xml:space="preserve"> emissions, may enter the detrital pool yearly. Viewed cumulatively this is clearly the more substantial carbon sink. Decomposition alone therefore determines whether macroalgal blue carbon is significant or not, as is illustrated by the central role it takes in the latest macroalgal blue carbon models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BEC{Filbee-Dexter et al., 2024, #27977}</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(Filbee-Dexter et al. 2024)</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Despite this, macroalgal decomposition remains comparatively poorly understood.</w:t>
      </w:r>
    </w:p>
    <w:p w14:paraId="04A0DD70" w14:textId="77777777" w:rsidR="008844AC" w:rsidRPr="000456A0" w:rsidRDefault="008844AC" w:rsidP="008844AC">
      <w:pPr>
        <w:rPr>
          <w:rFonts w:ascii="Times New Roman" w:hAnsi="Times New Roman" w:cs="Times New Roman"/>
          <w:sz w:val="20"/>
          <w:szCs w:val="20"/>
          <w:lang w:bidi="he-IL"/>
        </w:rPr>
      </w:pPr>
    </w:p>
    <w:p w14:paraId="2A5BC59D" w14:textId="77777777" w:rsidR="008844AC" w:rsidRPr="000456A0" w:rsidRDefault="008844AC" w:rsidP="008844AC">
      <w:pPr>
        <w:rPr>
          <w:rFonts w:ascii="Times New Roman" w:hAnsi="Times New Roman" w:cs="Times New Roman"/>
          <w:sz w:val="20"/>
          <w:szCs w:val="20"/>
          <w:lang w:bidi="he-IL"/>
        </w:rPr>
      </w:pPr>
      <w:r w:rsidRPr="000456A0">
        <w:rPr>
          <w:rFonts w:ascii="Times New Roman" w:hAnsi="Times New Roman" w:cs="Times New Roman"/>
          <w:sz w:val="20"/>
          <w:szCs w:val="20"/>
          <w:lang w:bidi="he-IL"/>
        </w:rPr>
        <w:t xml:space="preserve">Phycologists have never been able to properly model macroalgal decomposition. Decomposition trajectories rarely match Equation 3 reasonably well (e.g.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BEC{de Bettignies et al., 2020, #27484; Pedersen et al., 2021, #86831}</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(de Bettignies et al. 2020, Pedersen et al. 2021)</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Most studies have therefore either refrained from fitting a model (e.g.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BEC{Birch et al., 1983, #5321; Brouwer, 1996, #26706; Hamersley et al., 2015, #100187}</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(Birch et al. 1983, Brouwer 1996, Hamersley et al. 2015)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or fit linear models (e.g.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BEC{Bedford and Moore, 1984, #7701; Filbee-Dexter et al., 2022, #89942; Frontier et al., 2021, #5570; Frontier et al., 2022, #81381; Wright et al., 2022, #84779}</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(Bedford and Moore 1984, Frontier et al. 2021, Filbee-Dexter et al. 2022, Frontier et al. 2022, Wright et al. 2022)</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Meta-analyses of macroalgal </w:t>
      </w:r>
      <w:r w:rsidRPr="000456A0">
        <w:rPr>
          <w:rFonts w:ascii="Times New Roman" w:hAnsi="Times New Roman" w:cs="Times New Roman"/>
          <w:i/>
          <w:iCs/>
          <w:sz w:val="20"/>
          <w:szCs w:val="20"/>
          <w:lang w:bidi="he-IL"/>
        </w:rPr>
        <w:t>k</w:t>
      </w:r>
      <w:r w:rsidRPr="000456A0">
        <w:rPr>
          <w:rFonts w:ascii="Times New Roman" w:hAnsi="Times New Roman" w:cs="Times New Roman"/>
          <w:sz w:val="20"/>
          <w:szCs w:val="20"/>
          <w:lang w:bidi="he-IL"/>
        </w:rPr>
        <w:t xml:space="preserve"> (Equation 3) are numerous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BEC{Cebrián and Lartigue, 2004, #25394; Enríquez et al., 1993, #29591; Filbee-Dexter et al., 2024, #27977; Kennedy and Blain, 2025, #108523; Banta et al., 2004, #54288; White and Norkko, 2025, #37662}</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(Enríquez et al. 1993, Banta et al. 2004, Cebrián and Lartigue 2004, Filbee-Dexter et al. 2024, Kennedy and Blain 2025, White and Norkko 2025)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BEC{Kennedy and Blain, 2025, #108523; White and Norkko, 2025, #37662}</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(Kennedy and Blain 2025, White and Norkko 2025)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xml:space="preserve">. The only serious attempts at modelling diverse trajectories have invariably invoked the logistic function alongside the exponential </w:t>
      </w:r>
      <w:r w:rsidRPr="000456A0">
        <w:rPr>
          <w:rFonts w:ascii="Times New Roman" w:hAnsi="Times New Roman" w:cs="Times New Roman"/>
          <w:sz w:val="20"/>
          <w:szCs w:val="20"/>
        </w:rPr>
        <w:fldChar w:fldCharType="begin"/>
      </w:r>
      <w:r w:rsidRPr="000456A0">
        <w:rPr>
          <w:rFonts w:ascii="Times New Roman" w:hAnsi="Times New Roman" w:cs="Times New Roman"/>
          <w:sz w:val="20"/>
          <w:szCs w:val="20"/>
        </w:rPr>
        <w:instrText>ADDIN BEC{Bourguès et al., 1996, #24871; Kennedy and Blain, 2025, #108523}</w:instrText>
      </w:r>
      <w:r w:rsidRPr="000456A0">
        <w:rPr>
          <w:rFonts w:ascii="Times New Roman" w:hAnsi="Times New Roman" w:cs="Times New Roman"/>
          <w:sz w:val="20"/>
          <w:szCs w:val="20"/>
        </w:rPr>
        <w:fldChar w:fldCharType="separate"/>
      </w:r>
      <w:r w:rsidRPr="000456A0">
        <w:rPr>
          <w:rFonts w:ascii="Times New Roman" w:hAnsi="Times New Roman" w:cs="Times New Roman"/>
          <w:sz w:val="20"/>
          <w:szCs w:val="20"/>
        </w:rPr>
        <w:t>(Bourguès et al. 1996, Kennedy and Blain 2025)</w:t>
      </w:r>
      <w:r w:rsidRPr="000456A0">
        <w:rPr>
          <w:rFonts w:ascii="Times New Roman" w:hAnsi="Times New Roman" w:cs="Times New Roman"/>
          <w:sz w:val="20"/>
          <w:szCs w:val="20"/>
        </w:rPr>
        <w:fldChar w:fldCharType="end"/>
      </w:r>
      <w:r w:rsidRPr="000456A0">
        <w:rPr>
          <w:rFonts w:ascii="Times New Roman" w:hAnsi="Times New Roman" w:cs="Times New Roman"/>
          <w:sz w:val="20"/>
          <w:szCs w:val="20"/>
          <w:lang w:bidi="he-IL"/>
        </w:rPr>
        <w:t>. This defeats the purpose of a model since comparing logistic and exponential rate constants is as effective as squinting at the data.</w:t>
      </w:r>
    </w:p>
    <w:p w14:paraId="1DB8ED28" w14:textId="77777777" w:rsidR="008844AC" w:rsidRPr="000F61D4" w:rsidRDefault="008844AC" w:rsidP="008844AC">
      <w:pPr>
        <w:rPr>
          <w:rFonts w:ascii="Times New Roman" w:hAnsi="Times New Roman" w:cs="Times New Roman"/>
          <w:sz w:val="20"/>
          <w:szCs w:val="20"/>
          <w:lang w:bidi="he-IL"/>
        </w:rPr>
      </w:pPr>
    </w:p>
    <w:p w14:paraId="5A6ED831" w14:textId="691ECA8F"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We now know what causes the observed diversity in macroalgal decomposition trajectories. Early phycologists noticed the need to “pre-kill” macroalgal detritus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BEC{Birch et al., 1983, #5321; Brouwer, 1996, #26706; Rieper-Kirchner, 1989, #23446; Smith and Foreman, 1984, #41137}</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(Birch et al. 1983, Smith and Foreman 1984, Rieper-Kirchner 1989, Brouwer 1996)</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if it was to behave according to the expectations of the classic model. Recently it became evident that this is because excised macroalgal tissue can continue to photosynthesise for months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BEC{de Bettignies et al., 2020, #27484}</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(de Bettignies et al. 2020)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which may allow macroalgal detritus to growth rather than decompose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BEC{Filbee-Dexter et al., 2022, #89942; Pedersen et al., 2021, #86831; Wright et al., 2022, #84779}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(Pedersen et al. 2021, Filbee-Dexter et al. 2022, Wright et al.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There is now extensive investigation into what has since been termed detrital photosynthesis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BEC{Frontier et al., 2021, #5570; Frontier et al., 2022, #81381; Wright and Foggo, 2021, #58011; Wright and Kregting, 2023, #49343; Wright et al., 2022, #84779; Wright et al., 2023, #11376}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(Frontier et al. 2021, Wright and Foggo 2021, Frontier et al. 2022, Wright et al. 2022, Wright and Kregting 2023, Wright et al. 2023)</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and macroalgae have been found to be unique among plants in having detritus </w:t>
      </w:r>
      <w:r w:rsidRPr="009573A0">
        <w:rPr>
          <w:rFonts w:ascii="Times New Roman" w:hAnsi="Times New Roman" w:cs="Times New Roman"/>
          <w:i/>
          <w:iCs/>
          <w:sz w:val="20"/>
          <w:szCs w:val="20"/>
          <w:lang w:bidi="he-IL"/>
        </w:rPr>
        <w:t>sensu lato</w:t>
      </w:r>
      <w:r w:rsidRPr="009573A0">
        <w:rPr>
          <w:rFonts w:ascii="Times New Roman" w:hAnsi="Times New Roman" w:cs="Times New Roman"/>
          <w:sz w:val="20"/>
          <w:szCs w:val="20"/>
          <w:lang w:bidi="he-IL"/>
        </w:rPr>
        <w:t xml:space="preserve"> that photosynthesises to an extent that is likely to influence its decomposition (Wright, in review). This knowledge enables the creation of a model that accurately describes macroalgal decomposition by </w:t>
      </w:r>
      <w:proofErr w:type="gramStart"/>
      <w:r w:rsidRPr="009573A0">
        <w:rPr>
          <w:rFonts w:ascii="Times New Roman" w:hAnsi="Times New Roman" w:cs="Times New Roman"/>
          <w:sz w:val="20"/>
          <w:szCs w:val="20"/>
          <w:lang w:bidi="he-IL"/>
        </w:rPr>
        <w:t>taking into account</w:t>
      </w:r>
      <w:proofErr w:type="gramEnd"/>
      <w:r w:rsidRPr="009573A0">
        <w:rPr>
          <w:rFonts w:ascii="Times New Roman" w:hAnsi="Times New Roman" w:cs="Times New Roman"/>
          <w:sz w:val="20"/>
          <w:szCs w:val="20"/>
          <w:lang w:bidi="he-IL"/>
        </w:rPr>
        <w:t xml:space="preserve"> the effect of detrital photosynthesis. It is probable that, ignorant of detrital photosynthesis, previous models</w:t>
      </w:r>
      <w:r>
        <w:rPr>
          <w:rFonts w:ascii="Times New Roman" w:hAnsi="Times New Roman" w:cs="Times New Roman"/>
          <w:sz w:val="20"/>
          <w:szCs w:val="20"/>
          <w:lang w:bidi="he-IL"/>
        </w:rPr>
        <w:t xml:space="preserve"> </w:t>
      </w:r>
      <w:r w:rsidRPr="009573A0">
        <w:rPr>
          <w:rFonts w:ascii="Times New Roman" w:hAnsi="Times New Roman" w:cs="Times New Roman"/>
          <w:sz w:val="20"/>
          <w:szCs w:val="20"/>
          <w:lang w:bidi="he-IL"/>
        </w:rPr>
        <w:t xml:space="preserve">have substantially underestimated macroalgal decomposition rates. Here I present a model with only three parameters that is tailored to macroalgal decomposition. First I describe its mathematical form, then I implement it as a Bayesian statistical model in R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 Core Team, 2022, #9949}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 Core Team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with Stan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BEC{Carpenter et al., 2017, #59260}</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(Carpenter et al. 2017)</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and finally I validate the model against a variety of empirical examples.</w:t>
      </w:r>
    </w:p>
    <w:p w14:paraId="6968C6A3" w14:textId="77777777" w:rsidR="008844AC" w:rsidRPr="009573A0" w:rsidRDefault="008844AC" w:rsidP="008844AC">
      <w:pPr>
        <w:rPr>
          <w:rFonts w:ascii="Times New Roman" w:hAnsi="Times New Roman" w:cs="Times New Roman"/>
          <w:sz w:val="20"/>
          <w:szCs w:val="20"/>
          <w:lang w:bidi="he-IL"/>
        </w:rPr>
      </w:pPr>
    </w:p>
    <w:p w14:paraId="73993833" w14:textId="77777777" w:rsidR="008844AC" w:rsidRPr="009573A0" w:rsidRDefault="008844AC" w:rsidP="008844AC">
      <w:pPr>
        <w:rPr>
          <w:rFonts w:ascii="Times New Roman" w:hAnsi="Times New Roman" w:cs="Times New Roman"/>
          <w:b/>
          <w:bCs/>
          <w:sz w:val="20"/>
          <w:szCs w:val="20"/>
          <w:lang w:bidi="he-IL"/>
        </w:rPr>
      </w:pPr>
      <w:r w:rsidRPr="009573A0">
        <w:rPr>
          <w:rFonts w:ascii="Times New Roman" w:hAnsi="Times New Roman" w:cs="Times New Roman"/>
          <w:b/>
          <w:bCs/>
          <w:sz w:val="20"/>
          <w:szCs w:val="20"/>
          <w:lang w:bidi="he-IL"/>
        </w:rPr>
        <w:t>The mathematical model</w:t>
      </w:r>
    </w:p>
    <w:p w14:paraId="580DE653" w14:textId="77777777" w:rsidR="008844AC" w:rsidRPr="009573A0" w:rsidRDefault="008844AC" w:rsidP="008844AC">
      <w:pPr>
        <w:rPr>
          <w:rFonts w:ascii="Times New Roman" w:hAnsi="Times New Roman" w:cs="Times New Roman"/>
          <w:color w:val="000000"/>
          <w:kern w:val="0"/>
          <w:sz w:val="20"/>
          <w:szCs w:val="20"/>
          <w:lang w:val="en-AU" w:eastAsia="en-GB"/>
        </w:rPr>
      </w:pPr>
    </w:p>
    <w:p w14:paraId="2849EA47" w14:textId="77777777" w:rsidR="008844AC" w:rsidRPr="009573A0" w:rsidRDefault="008844AC" w:rsidP="008844AC">
      <w:pPr>
        <w:rPr>
          <w:rFonts w:ascii="Times New Roman" w:hAnsi="Times New Roman" w:cs="Times New Roman"/>
          <w:color w:val="000000"/>
          <w:kern w:val="0"/>
          <w:sz w:val="20"/>
          <w:szCs w:val="20"/>
          <w:lang w:val="en-AU" w:eastAsia="en-GB"/>
        </w:rPr>
      </w:pPr>
      <w:r w:rsidRPr="009573A0">
        <w:rPr>
          <w:rFonts w:ascii="Times New Roman" w:hAnsi="Times New Roman" w:cs="Times New Roman"/>
          <w:i/>
          <w:iCs/>
          <w:color w:val="000000"/>
          <w:kern w:val="0"/>
          <w:sz w:val="20"/>
          <w:szCs w:val="20"/>
          <w:lang w:val="en-AU" w:eastAsia="en-GB"/>
        </w:rPr>
        <w:t>…tossed and swept like dead leaves from one spot to another, never resting, never giving back their goodness to the earth, never fully dead but in some vast limbo between life and extinction, tossing and tumbling without end</w:t>
      </w:r>
      <w:r w:rsidRPr="009573A0">
        <w:rPr>
          <w:rFonts w:ascii="Times New Roman" w:hAnsi="Times New Roman" w:cs="Times New Roman"/>
          <w:color w:val="000000"/>
          <w:kern w:val="0"/>
          <w:sz w:val="20"/>
          <w:szCs w:val="20"/>
          <w:lang w:val="en-AU" w:eastAsia="en-GB"/>
        </w:rPr>
        <w:t xml:space="preserve">… — Philip Pullman (1994) </w:t>
      </w:r>
      <w:r w:rsidRPr="009573A0">
        <w:rPr>
          <w:rFonts w:ascii="Times New Roman" w:hAnsi="Times New Roman" w:cs="Times New Roman"/>
          <w:i/>
          <w:iCs/>
          <w:color w:val="000000"/>
          <w:kern w:val="0"/>
          <w:sz w:val="20"/>
          <w:szCs w:val="20"/>
          <w:lang w:val="en-AU" w:eastAsia="en-GB"/>
        </w:rPr>
        <w:t>The Tin Princess</w:t>
      </w:r>
    </w:p>
    <w:p w14:paraId="36AD5D64" w14:textId="77777777" w:rsidR="008844AC" w:rsidRPr="009573A0" w:rsidRDefault="008844AC" w:rsidP="008844AC">
      <w:pPr>
        <w:rPr>
          <w:rFonts w:ascii="Times New Roman" w:hAnsi="Times New Roman" w:cs="Times New Roman"/>
          <w:sz w:val="20"/>
          <w:szCs w:val="20"/>
          <w:lang w:bidi="he-IL"/>
        </w:rPr>
      </w:pPr>
    </w:p>
    <w:p w14:paraId="33E496A0"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Macroalgal detritus is essentially in limbo. It may grow or decay, but not indefinitely. The goal is to model this temporary limbo. There are several possible approaches to describing this mathematically. As mentioned above, the logistic function has been the only attempt so far, but its rate constant is not comparable to that of Equation </w:t>
      </w:r>
      <w:proofErr w:type="gramStart"/>
      <w:r w:rsidRPr="009573A0">
        <w:rPr>
          <w:rFonts w:ascii="Times New Roman" w:hAnsi="Times New Roman" w:cs="Times New Roman"/>
          <w:sz w:val="20"/>
          <w:szCs w:val="20"/>
          <w:lang w:bidi="he-IL"/>
        </w:rPr>
        <w:t>3</w:t>
      </w:r>
      <w:proofErr w:type="gramEnd"/>
      <w:r w:rsidRPr="009573A0">
        <w:rPr>
          <w:rFonts w:ascii="Times New Roman" w:hAnsi="Times New Roman" w:cs="Times New Roman"/>
          <w:sz w:val="20"/>
          <w:szCs w:val="20"/>
          <w:lang w:bidi="he-IL"/>
        </w:rPr>
        <w:t xml:space="preserve"> and it cannot describe the full spectrum of possible decomposition trajectories (e.g. an increase followed by a decrease). </w:t>
      </w:r>
      <w:proofErr w:type="gramStart"/>
      <w:r w:rsidRPr="009573A0">
        <w:rPr>
          <w:rFonts w:ascii="Times New Roman" w:hAnsi="Times New Roman" w:cs="Times New Roman"/>
          <w:sz w:val="20"/>
          <w:szCs w:val="20"/>
          <w:lang w:bidi="he-IL"/>
        </w:rPr>
        <w:t>Hence</w:t>
      </w:r>
      <w:proofErr w:type="gramEnd"/>
      <w:r w:rsidRPr="009573A0">
        <w:rPr>
          <w:rFonts w:ascii="Times New Roman" w:hAnsi="Times New Roman" w:cs="Times New Roman"/>
          <w:sz w:val="20"/>
          <w:szCs w:val="20"/>
          <w:lang w:bidi="he-IL"/>
        </w:rPr>
        <w:t xml:space="preserve"> we must dismiss it. Another approach could be a composite function of a saturating function (e.g. rectangular hyperbola, hyperbolic tangent, exponential) and Equation 3. This may describe all possible trajectories but is somewhat of an artificial construct and more importantly would have more parameters than is practical. The best way forward is to stick with our trusty Equation 3 but rebuild it from its differential form (Equation 1). Instead of treating </w:t>
      </w:r>
      <w:r w:rsidRPr="009573A0">
        <w:rPr>
          <w:rFonts w:ascii="Times New Roman" w:hAnsi="Times New Roman" w:cs="Times New Roman"/>
          <w:i/>
          <w:iCs/>
          <w:sz w:val="20"/>
          <w:szCs w:val="20"/>
          <w:lang w:bidi="he-IL"/>
        </w:rPr>
        <w:t>k</w:t>
      </w:r>
      <w:r w:rsidRPr="009573A0">
        <w:rPr>
          <w:rFonts w:ascii="Times New Roman" w:hAnsi="Times New Roman" w:cs="Times New Roman"/>
          <w:sz w:val="20"/>
          <w:szCs w:val="20"/>
          <w:lang w:bidi="he-IL"/>
        </w:rPr>
        <w:t xml:space="preserve"> as constant, we can let it be a function of time:</w:t>
      </w:r>
    </w:p>
    <w:p w14:paraId="63735509" w14:textId="77777777" w:rsidR="008844AC" w:rsidRPr="009573A0" w:rsidRDefault="008844AC" w:rsidP="008844AC">
      <w:pPr>
        <w:rPr>
          <w:rFonts w:ascii="Times New Roman" w:hAnsi="Times New Roman" w:cs="Times New Roman"/>
          <w:b/>
          <w:bCs/>
          <w:sz w:val="20"/>
          <w:szCs w:val="20"/>
          <w:lang w:bidi="he-IL"/>
        </w:rPr>
      </w:pPr>
    </w:p>
    <w:p w14:paraId="5A921D19" w14:textId="77777777" w:rsidR="008844AC" w:rsidRPr="009573A0" w:rsidRDefault="00000000" w:rsidP="008844AC">
      <w:pPr>
        <w:tabs>
          <w:tab w:val="right" w:pos="9026"/>
        </w:tabs>
        <w:rPr>
          <w:rFonts w:ascii="Times New Roman" w:hAnsi="Times New Roman" w:cs="Times New Roman"/>
          <w:sz w:val="20"/>
          <w:szCs w:val="20"/>
          <w:lang w:bidi="he-IL"/>
        </w:rPr>
      </w:pPr>
      <m:oMath>
        <m:f>
          <m:fPr>
            <m:ctrlPr>
              <w:rPr>
                <w:rFonts w:ascii="Cambria Math" w:hAnsi="Cambria Math"/>
                <w:i/>
                <w:sz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=k(t)m</m:t>
        </m:r>
      </m:oMath>
      <w:r w:rsidR="008844AC" w:rsidRPr="009573A0">
        <w:rPr>
          <w:rFonts w:ascii="Times New Roman" w:eastAsiaTheme="minorEastAsia" w:hAnsi="Times New Roman" w:cs="Times New Roman"/>
          <w:sz w:val="20"/>
          <w:szCs w:val="20"/>
          <w:lang w:bidi="he-IL"/>
        </w:rPr>
        <w:tab/>
        <w:t>(4)</w:t>
      </w:r>
    </w:p>
    <w:p w14:paraId="32733853" w14:textId="77777777" w:rsidR="008844AC" w:rsidRPr="009573A0" w:rsidRDefault="008844AC" w:rsidP="008844AC">
      <w:pPr>
        <w:rPr>
          <w:rFonts w:ascii="Times New Roman" w:hAnsi="Times New Roman" w:cs="Times New Roman"/>
          <w:b/>
          <w:bCs/>
          <w:sz w:val="20"/>
          <w:szCs w:val="20"/>
          <w:lang w:bidi="he-IL"/>
        </w:rPr>
      </w:pPr>
    </w:p>
    <w:p w14:paraId="0944A5BE"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To my knowledge this approach has only been applied twice before, by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to describe the variety of terrestrial leaf litter decomposition trajectories and by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BEC{Manojlovic, 2021, #33729}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(Manojlovic 2021)</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to model seagrass </w:t>
      </w:r>
      <w:r w:rsidRPr="009573A0">
        <w:rPr>
          <w:rFonts w:ascii="Times New Roman" w:hAnsi="Times New Roman" w:cs="Times New Roman"/>
          <w:sz w:val="20"/>
          <w:szCs w:val="20"/>
          <w:lang w:bidi="he-IL"/>
        </w:rPr>
        <w:lastRenderedPageBreak/>
        <w:t xml:space="preserve">decomposition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BEC{Trevathan-Tackett et al., 2020, #39239}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(Trevathan-Tackett et al. 2020)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chose the form of </w:t>
      </w:r>
      <w:r w:rsidRPr="009573A0">
        <w:rPr>
          <w:rFonts w:ascii="Times New Roman" w:hAnsi="Times New Roman" w:cs="Times New Roman"/>
          <w:i/>
          <w:iCs/>
          <w:sz w:val="20"/>
          <w:szCs w:val="20"/>
        </w:rPr>
        <w:t>k</w:t>
      </w:r>
      <w:r w:rsidRPr="009573A0">
        <w:rPr>
          <w:rFonts w:ascii="Times New Roman" w:hAnsi="Times New Roman" w:cs="Times New Roman"/>
          <w:sz w:val="20"/>
          <w:szCs w:val="20"/>
        </w:rPr>
        <w:t>(</w:t>
      </w:r>
      <w:r w:rsidRPr="009573A0">
        <w:rPr>
          <w:rFonts w:ascii="Times New Roman" w:hAnsi="Times New Roman" w:cs="Times New Roman"/>
          <w:i/>
          <w:iCs/>
          <w:sz w:val="20"/>
          <w:szCs w:val="20"/>
        </w:rPr>
        <w:t>t</w:t>
      </w:r>
      <w:r w:rsidRPr="009573A0">
        <w:rPr>
          <w:rFonts w:ascii="Times New Roman" w:hAnsi="Times New Roman" w:cs="Times New Roman"/>
          <w:sz w:val="20"/>
          <w:szCs w:val="20"/>
        </w:rPr>
        <w:t xml:space="preserve">) based on context while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BEC{Manojlovic, 2021, #33729}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(Manojlovic 2021)</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used a random walk, the simplest autoregression which defines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only in terms of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at the previous timepoint plus normal error:</w:t>
      </w:r>
    </w:p>
    <w:p w14:paraId="2997187B" w14:textId="77777777" w:rsidR="008844AC" w:rsidRPr="009573A0" w:rsidRDefault="008844AC" w:rsidP="008844AC">
      <w:pPr>
        <w:rPr>
          <w:rFonts w:ascii="Times New Roman" w:hAnsi="Times New Roman" w:cs="Times New Roman"/>
          <w:b/>
          <w:bCs/>
          <w:sz w:val="20"/>
          <w:szCs w:val="20"/>
          <w:lang w:bidi="he-IL"/>
        </w:rPr>
      </w:pPr>
    </w:p>
    <w:p w14:paraId="2492F1D7"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k</m:t>
        </m:r>
        <m:d>
          <m:dPr>
            <m:ctrlPr>
              <w:rPr>
                <w:rFonts w:ascii="Cambria Math" w:hAnsi="Cambria Math"/>
                <w:i/>
                <w:sz w:val="20"/>
              </w:rPr>
            </m:ctrlPr>
          </m:dPr>
          <m:e>
            <m:r>
              <w:rPr>
                <w:rFonts w:ascii="Cambria Math" w:hAnsi="Cambria Math" w:cs="Times New Roman"/>
                <w:sz w:val="20"/>
                <w:szCs w:val="20"/>
              </w:rPr>
              <m:t>t</m:t>
            </m:r>
          </m:e>
        </m:d>
        <m:r>
          <w:rPr>
            <w:rFonts w:ascii="Cambria Math" w:hAnsi="Cambria Math" w:cs="Times New Roman"/>
            <w:sz w:val="20"/>
            <w:szCs w:val="20"/>
          </w:rPr>
          <m:t xml:space="preserve"> ~ </m:t>
        </m:r>
        <m:r>
          <m:rPr>
            <m:scr m:val="script"/>
            <m:sty m:val="b"/>
          </m:rPr>
          <w:rPr>
            <w:rStyle w:val="Strong"/>
            <w:rFonts w:ascii="Cambria Math" w:hAnsi="Cambria Math"/>
            <w:color w:val="000000"/>
            <w:sz w:val="20"/>
            <w:szCs w:val="20"/>
          </w:rPr>
          <m:t>N</m:t>
        </m:r>
        <m:r>
          <w:rPr>
            <w:rFonts w:ascii="Cambria Math" w:hAnsi="Cambria Math" w:cs="Times New Roman"/>
            <w:sz w:val="20"/>
            <w:szCs w:val="20"/>
          </w:rPr>
          <m:t>(</m:t>
        </m:r>
        <m:r>
          <w:rPr>
            <w:rFonts w:ascii="Cambria Math" w:hAnsi="Cambria Math" w:cs="Times New Roman"/>
            <w:sz w:val="20"/>
            <w:szCs w:val="20"/>
            <w:lang w:bidi="he-IL"/>
          </w:rPr>
          <m:t xml:space="preserve"> k</m:t>
        </m:r>
        <m:d>
          <m:dPr>
            <m:ctrlPr>
              <w:rPr>
                <w:rFonts w:ascii="Cambria Math" w:hAnsi="Cambria Math"/>
                <w:i/>
                <w:sz w:val="20"/>
              </w:rPr>
            </m:ctrlPr>
          </m:dPr>
          <m:e>
            <m:r>
              <w:rPr>
                <w:rFonts w:ascii="Cambria Math" w:hAnsi="Cambria Math" w:cs="Times New Roman"/>
                <w:sz w:val="20"/>
                <w:szCs w:val="20"/>
                <w:lang w:bidi="he-IL"/>
              </w:rPr>
              <m:t>t-</m:t>
            </m:r>
            <m:r>
              <m:rPr>
                <m:sty m:val="p"/>
              </m:rPr>
              <w:rPr>
                <w:rFonts w:ascii="Cambria Math" w:hAnsi="Cambria Math" w:cs="Times New Roman"/>
                <w:sz w:val="20"/>
                <w:szCs w:val="20"/>
                <w:lang w:bidi="he-IL"/>
              </w:rPr>
              <m:t>Δ</m:t>
            </m:r>
            <m:r>
              <w:rPr>
                <w:rFonts w:ascii="Cambria Math" w:hAnsi="Cambria Math" w:cs="Times New Roman"/>
                <w:sz w:val="20"/>
                <w:szCs w:val="20"/>
                <w:lang w:bidi="he-IL"/>
              </w:rPr>
              <m:t>t</m:t>
            </m:r>
          </m:e>
        </m:d>
        <m:r>
          <w:rPr>
            <w:rFonts w:ascii="Cambria Math" w:hAnsi="Cambria Math" w:cs="Times New Roman"/>
            <w:sz w:val="20"/>
            <w:szCs w:val="20"/>
            <w:lang w:bidi="he-IL"/>
          </w:rPr>
          <m:t xml:space="preserve">  ,  σ )</m:t>
        </m:r>
      </m:oMath>
      <w:r w:rsidRPr="009573A0">
        <w:rPr>
          <w:rFonts w:ascii="Times New Roman" w:eastAsiaTheme="minorEastAsia" w:hAnsi="Times New Roman" w:cs="Times New Roman"/>
          <w:sz w:val="20"/>
          <w:szCs w:val="20"/>
          <w:lang w:bidi="he-IL"/>
        </w:rPr>
        <w:tab/>
        <w:t>(5)</w:t>
      </w:r>
    </w:p>
    <w:p w14:paraId="34547FB3" w14:textId="77777777" w:rsidR="008844AC" w:rsidRPr="009573A0" w:rsidRDefault="008844AC" w:rsidP="008844AC">
      <w:pPr>
        <w:rPr>
          <w:rFonts w:ascii="Times New Roman" w:hAnsi="Times New Roman" w:cs="Times New Roman"/>
          <w:b/>
          <w:bCs/>
          <w:sz w:val="20"/>
          <w:szCs w:val="20"/>
          <w:lang w:bidi="he-IL"/>
        </w:rPr>
      </w:pPr>
    </w:p>
    <w:p w14:paraId="28B3D184" w14:textId="77777777" w:rsidR="008844AC" w:rsidRPr="009573A0" w:rsidRDefault="008844AC" w:rsidP="008844AC">
      <w:pPr>
        <w:rPr>
          <w:rFonts w:ascii="Times New Roman" w:hAnsi="Times New Roman" w:cs="Times New Roman"/>
          <w:sz w:val="20"/>
          <w:szCs w:val="20"/>
        </w:rPr>
      </w:pPr>
      <w:r w:rsidRPr="009573A0">
        <w:rPr>
          <w:rFonts w:ascii="Times New Roman" w:hAnsi="Times New Roman" w:cs="Times New Roman"/>
          <w:sz w:val="20"/>
          <w:szCs w:val="20"/>
          <w:lang w:bidi="he-IL"/>
        </w:rPr>
        <w:t xml:space="preserve">where </w:t>
      </w:r>
      <m:oMath>
        <m:r>
          <w:rPr>
            <w:rFonts w:ascii="Cambria Math" w:hAnsi="Cambria Math" w:cs="Times New Roman"/>
            <w:sz w:val="20"/>
            <w:szCs w:val="20"/>
            <w:lang w:bidi="he-IL"/>
          </w:rPr>
          <m:t>σ</m:t>
        </m:r>
      </m:oMath>
      <w:r w:rsidRPr="009573A0">
        <w:rPr>
          <w:rFonts w:ascii="Times New Roman" w:eastAsiaTheme="minorEastAsia" w:hAnsi="Times New Roman" w:cs="Times New Roman"/>
          <w:sz w:val="20"/>
          <w:szCs w:val="20"/>
          <w:lang w:bidi="he-IL"/>
        </w:rPr>
        <w:t xml:space="preserve"> is the standard deviation of the normal distribution around the mean </w:t>
      </w:r>
      <w:proofErr w:type="gramStart"/>
      <w:r w:rsidRPr="009573A0">
        <w:rPr>
          <w:rFonts w:ascii="Times New Roman" w:hAnsi="Times New Roman" w:cs="Times New Roman"/>
          <w:i/>
          <w:iCs/>
          <w:sz w:val="20"/>
          <w:szCs w:val="20"/>
        </w:rPr>
        <w:t>k</w:t>
      </w:r>
      <w:r w:rsidRPr="009573A0">
        <w:rPr>
          <w:rFonts w:ascii="Times New Roman" w:hAnsi="Times New Roman" w:cs="Times New Roman"/>
          <w:sz w:val="20"/>
          <w:szCs w:val="20"/>
        </w:rPr>
        <w:t>(</w:t>
      </w:r>
      <w:proofErr w:type="gramEnd"/>
      <w:r w:rsidRPr="009573A0">
        <w:rPr>
          <w:rFonts w:ascii="Times New Roman" w:hAnsi="Times New Roman" w:cs="Times New Roman"/>
          <w:i/>
          <w:iCs/>
          <w:sz w:val="20"/>
          <w:szCs w:val="20"/>
        </w:rPr>
        <w:t>t</w:t>
      </w:r>
      <w:r w:rsidRPr="009573A0">
        <w:rPr>
          <w:rFonts w:ascii="Times New Roman" w:hAnsi="Times New Roman" w:cs="Times New Roman"/>
          <w:sz w:val="20"/>
          <w:szCs w:val="20"/>
        </w:rPr>
        <w:t xml:space="preserve"> − </w:t>
      </w:r>
      <w:proofErr w:type="spellStart"/>
      <w:r w:rsidRPr="009573A0">
        <w:rPr>
          <w:rFonts w:ascii="Times New Roman" w:hAnsi="Times New Roman" w:cs="Times New Roman"/>
          <w:sz w:val="20"/>
          <w:szCs w:val="20"/>
        </w:rPr>
        <w:t>Δ</w:t>
      </w:r>
      <w:r w:rsidRPr="009573A0">
        <w:rPr>
          <w:rFonts w:ascii="Times New Roman" w:hAnsi="Times New Roman" w:cs="Times New Roman"/>
          <w:i/>
          <w:iCs/>
          <w:sz w:val="20"/>
          <w:szCs w:val="20"/>
        </w:rPr>
        <w:t>t</w:t>
      </w:r>
      <w:proofErr w:type="spellEnd"/>
      <w:r w:rsidRPr="009573A0">
        <w:rPr>
          <w:rFonts w:ascii="Times New Roman" w:hAnsi="Times New Roman" w:cs="Times New Roman"/>
          <w:sz w:val="20"/>
          <w:szCs w:val="20"/>
        </w:rPr>
        <w:t xml:space="preserve">) and determines the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step size of the random walk. The timestep size </w:t>
      </w:r>
      <w:proofErr w:type="spellStart"/>
      <w:r w:rsidRPr="009573A0">
        <w:rPr>
          <w:rFonts w:ascii="Times New Roman" w:hAnsi="Times New Roman" w:cs="Times New Roman"/>
          <w:sz w:val="20"/>
          <w:szCs w:val="20"/>
        </w:rPr>
        <w:t>Δ</w:t>
      </w:r>
      <w:r w:rsidRPr="009573A0">
        <w:rPr>
          <w:rFonts w:ascii="Times New Roman" w:hAnsi="Times New Roman" w:cs="Times New Roman"/>
          <w:i/>
          <w:iCs/>
          <w:sz w:val="20"/>
          <w:szCs w:val="20"/>
        </w:rPr>
        <w:t>t</w:t>
      </w:r>
      <w:proofErr w:type="spellEnd"/>
      <w:r w:rsidRPr="009573A0">
        <w:rPr>
          <w:rFonts w:ascii="Times New Roman" w:hAnsi="Times New Roman" w:cs="Times New Roman"/>
          <w:sz w:val="20"/>
          <w:szCs w:val="20"/>
        </w:rPr>
        <w:t xml:space="preserve"> is typically set to 1. While this approach is the most flexible, it requires sophisticated Bayesian state space modelling.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BEC{Manojlovic, 2021, #33729}</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(Manojlovic 2021)</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used </w:t>
      </w:r>
      <w:proofErr w:type="spellStart"/>
      <w:r w:rsidRPr="009573A0">
        <w:rPr>
          <w:rFonts w:ascii="Times New Roman" w:hAnsi="Times New Roman" w:cs="Times New Roman"/>
          <w:sz w:val="20"/>
          <w:szCs w:val="20"/>
        </w:rPr>
        <w:t>LibBi</w:t>
      </w:r>
      <w:proofErr w:type="spellEnd"/>
      <w:r w:rsidRPr="009573A0">
        <w:rPr>
          <w:rFonts w:ascii="Times New Roman" w:hAnsi="Times New Roman" w:cs="Times New Roman"/>
          <w:sz w:val="20"/>
          <w:szCs w:val="20"/>
        </w:rPr>
        <w:t xml:space="preserve">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BEC{Murray, 2015, #50607}</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(Murray 2015)</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and to my knowledge there is currently no way to implement this in the more popular Stan language (Manojlovic, personal communication, </w:t>
      </w:r>
      <w:hyperlink r:id="rId7" w:history="1">
        <w:r w:rsidRPr="009573A0">
          <w:rPr>
            <w:rStyle w:val="Hyperlink"/>
            <w:rFonts w:ascii="Times New Roman" w:hAnsi="Times New Roman"/>
            <w:sz w:val="20"/>
            <w:szCs w:val="20"/>
          </w:rPr>
          <w:t>discourse.mc-stan.org/t/random-walk-in-</w:t>
        </w:r>
        <w:proofErr w:type="spellStart"/>
        <w:r w:rsidRPr="009573A0">
          <w:rPr>
            <w:rStyle w:val="Hyperlink"/>
            <w:rFonts w:ascii="Times New Roman" w:hAnsi="Times New Roman"/>
            <w:sz w:val="20"/>
            <w:szCs w:val="20"/>
          </w:rPr>
          <w:t>rstan</w:t>
        </w:r>
        <w:proofErr w:type="spellEnd"/>
        <w:r w:rsidRPr="009573A0">
          <w:rPr>
            <w:rStyle w:val="Hyperlink"/>
            <w:rFonts w:ascii="Times New Roman" w:hAnsi="Times New Roman"/>
            <w:sz w:val="20"/>
            <w:szCs w:val="20"/>
          </w:rPr>
          <w:t>/34308</w:t>
        </w:r>
      </w:hyperlink>
      <w:r w:rsidRPr="009573A0">
        <w:rPr>
          <w:rFonts w:ascii="Times New Roman" w:hAnsi="Times New Roman" w:cs="Times New Roman"/>
          <w:sz w:val="20"/>
          <w:szCs w:val="20"/>
        </w:rPr>
        <w:t xml:space="preserve">). Furthermore, being the simplest type of order 1 autoregressive process, a random walk’s only parameter is </w:t>
      </w:r>
      <m:oMath>
        <m:r>
          <w:rPr>
            <w:rFonts w:ascii="Cambria Math" w:hAnsi="Cambria Math" w:cs="Times New Roman"/>
            <w:sz w:val="20"/>
            <w:szCs w:val="20"/>
            <w:lang w:bidi="he-IL"/>
          </w:rPr>
          <m:t>σ</m:t>
        </m:r>
      </m:oMath>
      <w:r w:rsidRPr="009573A0">
        <w:rPr>
          <w:rFonts w:ascii="Times New Roman" w:hAnsi="Times New Roman" w:cs="Times New Roman"/>
          <w:sz w:val="20"/>
          <w:szCs w:val="20"/>
        </w:rPr>
        <w:t xml:space="preserve"> which has no inherent directionality and precludes informative prediction beyond the range of the data. Finally, no comparison can be made between studies beyond overlaying plots of </w:t>
      </w:r>
      <w:r w:rsidRPr="009573A0">
        <w:rPr>
          <w:rFonts w:ascii="Times New Roman" w:hAnsi="Times New Roman" w:cs="Times New Roman"/>
          <w:i/>
          <w:iCs/>
          <w:sz w:val="20"/>
          <w:szCs w:val="20"/>
        </w:rPr>
        <w:t>k</w:t>
      </w:r>
      <w:r w:rsidRPr="009573A0">
        <w:rPr>
          <w:rFonts w:ascii="Times New Roman" w:hAnsi="Times New Roman" w:cs="Times New Roman"/>
          <w:sz w:val="20"/>
          <w:szCs w:val="20"/>
        </w:rPr>
        <w:t>(</w:t>
      </w:r>
      <w:r w:rsidRPr="009573A0">
        <w:rPr>
          <w:rFonts w:ascii="Times New Roman" w:hAnsi="Times New Roman" w:cs="Times New Roman"/>
          <w:i/>
          <w:iCs/>
          <w:sz w:val="20"/>
          <w:szCs w:val="20"/>
        </w:rPr>
        <w:t>t</w:t>
      </w:r>
      <w:r w:rsidRPr="009573A0">
        <w:rPr>
          <w:rFonts w:ascii="Times New Roman" w:hAnsi="Times New Roman" w:cs="Times New Roman"/>
          <w:sz w:val="20"/>
          <w:szCs w:val="20"/>
        </w:rPr>
        <w:t xml:space="preserve">). A model with informative parameters which can be formally compared is the way forward. </w:t>
      </w:r>
      <w:proofErr w:type="gramStart"/>
      <w:r w:rsidRPr="009573A0">
        <w:rPr>
          <w:rFonts w:ascii="Times New Roman" w:hAnsi="Times New Roman" w:cs="Times New Roman"/>
          <w:sz w:val="20"/>
          <w:szCs w:val="20"/>
        </w:rPr>
        <w:t>Hence</w:t>
      </w:r>
      <w:proofErr w:type="gramEnd"/>
      <w:r w:rsidRPr="009573A0">
        <w:rPr>
          <w:rFonts w:ascii="Times New Roman" w:hAnsi="Times New Roman" w:cs="Times New Roman"/>
          <w:sz w:val="20"/>
          <w:szCs w:val="20"/>
        </w:rPr>
        <w:t xml:space="preserve"> I here opt for the path laid out by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w:t>
      </w:r>
    </w:p>
    <w:p w14:paraId="1579867A" w14:textId="77777777" w:rsidR="008844AC" w:rsidRPr="009573A0" w:rsidRDefault="008844AC" w:rsidP="008844AC">
      <w:pPr>
        <w:rPr>
          <w:rFonts w:ascii="Times New Roman" w:hAnsi="Times New Roman" w:cs="Times New Roman"/>
          <w:sz w:val="20"/>
          <w:szCs w:val="20"/>
        </w:rPr>
      </w:pPr>
    </w:p>
    <w:p w14:paraId="7228C1C5" w14:textId="77777777" w:rsidR="008844AC" w:rsidRPr="009573A0" w:rsidRDefault="008844AC" w:rsidP="008844AC">
      <w:pPr>
        <w:rPr>
          <w:rFonts w:ascii="Times New Roman" w:hAnsi="Times New Roman" w:cs="Times New Roman"/>
          <w:sz w:val="20"/>
          <w:szCs w:val="20"/>
        </w:rPr>
      </w:pPr>
      <w:r w:rsidRPr="009573A0">
        <w:rPr>
          <w:rFonts w:ascii="Times New Roman" w:hAnsi="Times New Roman" w:cs="Times New Roman"/>
          <w:sz w:val="20"/>
          <w:szCs w:val="20"/>
        </w:rPr>
        <w:t xml:space="preserve">Now the most important task is to find an appropriate function to describe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Since the underlying process affecting </w:t>
      </w:r>
      <w:r w:rsidRPr="009573A0">
        <w:rPr>
          <w:rFonts w:ascii="Times New Roman" w:hAnsi="Times New Roman" w:cs="Times New Roman"/>
          <w:i/>
          <w:iCs/>
          <w:sz w:val="20"/>
          <w:szCs w:val="20"/>
        </w:rPr>
        <w:t>k</w:t>
      </w:r>
      <w:r w:rsidRPr="009573A0">
        <w:rPr>
          <w:rFonts w:ascii="Times New Roman" w:hAnsi="Times New Roman" w:cs="Times New Roman"/>
          <w:sz w:val="20"/>
          <w:szCs w:val="20"/>
        </w:rPr>
        <w:t xml:space="preserve"> is detrital photosynthesis, it makes sense to start there. The change in detrital photosynthesis with time post excision, or detrital age, has mostly been described using various linear models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BEC{de Bettignies et al., 2020, #27484; Frontier et al., 2021, #5570; Frontier et al., 2022, #81381; Wright and Foggo, 2021, #58011; Wright and Kregting, 2023, #49343; Wright et al., 2022, #84779; Wright et al., 2023, #11376}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(de Bettignies et al. 2020, Frontier et al. 2021, Wright and Foggo 2021, Frontier et al. 2022, Wright et al. 2022, Wright and Kregting 2023, Wright et al. 2023)</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In truth there is no reasonable mechanism for photosynthesis to increase post excision</w:t>
      </w:r>
      <w:r w:rsidRPr="009573A0">
        <w:rPr>
          <w:rStyle w:val="FootnoteReference"/>
          <w:rFonts w:ascii="Times New Roman" w:hAnsi="Times New Roman"/>
          <w:sz w:val="20"/>
          <w:szCs w:val="20"/>
        </w:rPr>
        <w:footnoteReference w:id="2"/>
      </w:r>
      <w:r w:rsidRPr="009573A0">
        <w:rPr>
          <w:rFonts w:ascii="Times New Roman" w:hAnsi="Times New Roman" w:cs="Times New Roman"/>
          <w:sz w:val="20"/>
          <w:szCs w:val="20"/>
        </w:rPr>
        <w:t xml:space="preserve">, but it is often maintained near maximal levels until a breakpoint is </w:t>
      </w:r>
      <w:proofErr w:type="gramStart"/>
      <w:r w:rsidRPr="009573A0">
        <w:rPr>
          <w:rFonts w:ascii="Times New Roman" w:hAnsi="Times New Roman" w:cs="Times New Roman"/>
          <w:sz w:val="20"/>
          <w:szCs w:val="20"/>
        </w:rPr>
        <w:t>reached</w:t>
      </w:r>
      <w:proofErr w:type="gramEnd"/>
      <w:r w:rsidRPr="009573A0">
        <w:rPr>
          <w:rFonts w:ascii="Times New Roman" w:hAnsi="Times New Roman" w:cs="Times New Roman"/>
          <w:sz w:val="20"/>
          <w:szCs w:val="20"/>
        </w:rPr>
        <w:t xml:space="preserve"> and it decays to a minimum beyond which there logically is no further decline. Voilà, logistic decay! In Wright (in review) I have described detrital photosynthesis (</w:t>
      </w:r>
      <w:r w:rsidRPr="009573A0">
        <w:rPr>
          <w:rFonts w:ascii="Times New Roman" w:hAnsi="Times New Roman" w:cs="Times New Roman"/>
          <w:i/>
          <w:iCs/>
          <w:sz w:val="20"/>
          <w:szCs w:val="20"/>
        </w:rPr>
        <w:t>p</w:t>
      </w:r>
      <w:r w:rsidRPr="009573A0">
        <w:rPr>
          <w:rFonts w:ascii="Times New Roman" w:hAnsi="Times New Roman" w:cs="Times New Roman"/>
          <w:sz w:val="20"/>
          <w:szCs w:val="20"/>
        </w:rPr>
        <w:t>) as</w:t>
      </w:r>
    </w:p>
    <w:p w14:paraId="209E9F66" w14:textId="77777777" w:rsidR="008844AC" w:rsidRPr="009573A0" w:rsidRDefault="008844AC" w:rsidP="008844AC">
      <w:pPr>
        <w:rPr>
          <w:rFonts w:ascii="Times New Roman" w:hAnsi="Times New Roman" w:cs="Times New Roman"/>
          <w:sz w:val="20"/>
          <w:szCs w:val="20"/>
        </w:rPr>
      </w:pPr>
    </w:p>
    <w:p w14:paraId="0055D736"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 xml:space="preserve">p(t) = </m:t>
        </m:r>
        <m:f>
          <m:fPr>
            <m:ctrlPr>
              <w:rPr>
                <w:rFonts w:ascii="Cambria Math" w:hAnsi="Cambria Math"/>
                <w:i/>
                <w:sz w:val="20"/>
              </w:rPr>
            </m:ctrlPr>
          </m:fPr>
          <m:num>
            <m:r>
              <w:rPr>
                <w:rFonts w:ascii="Cambria Math" w:hAnsi="Cambria Math" w:cs="Times New Roman"/>
                <w:sz w:val="20"/>
                <w:szCs w:val="20"/>
              </w:rPr>
              <m:t>α + τ</m:t>
            </m:r>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r>
                  <w:rPr>
                    <w:rFonts w:ascii="Cambria Math" w:hAnsi="Cambria Math" w:cs="Times New Roman"/>
                    <w:sz w:val="20"/>
                    <w:szCs w:val="20"/>
                  </w:rPr>
                  <m:t xml:space="preserve">r(t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Pr="009573A0">
        <w:rPr>
          <w:rFonts w:ascii="Times New Roman" w:eastAsiaTheme="minorEastAsia" w:hAnsi="Times New Roman" w:cs="Times New Roman"/>
          <w:sz w:val="20"/>
          <w:szCs w:val="20"/>
          <w:lang w:bidi="he-IL"/>
        </w:rPr>
        <w:tab/>
        <w:t>(6)</w:t>
      </w:r>
    </w:p>
    <w:p w14:paraId="782DED35" w14:textId="77777777" w:rsidR="008844AC" w:rsidRPr="009573A0" w:rsidRDefault="008844AC" w:rsidP="008844AC">
      <w:pPr>
        <w:rPr>
          <w:rFonts w:ascii="Times New Roman" w:hAnsi="Times New Roman" w:cs="Times New Roman"/>
          <w:sz w:val="20"/>
          <w:szCs w:val="20"/>
          <w:lang w:bidi="he-IL"/>
        </w:rPr>
      </w:pPr>
    </w:p>
    <w:p w14:paraId="14F20C1C"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rPr>
        <w:t xml:space="preserve">where </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and </w:t>
      </w:r>
      <w:r w:rsidRPr="009573A0">
        <w:rPr>
          <w:rFonts w:ascii="Times New Roman" w:hAnsi="Times New Roman" w:cs="Times New Roman"/>
          <w:i/>
          <w:iCs/>
          <w:sz w:val="20"/>
          <w:szCs w:val="20"/>
        </w:rPr>
        <w:t>τ</w:t>
      </w:r>
      <w:r w:rsidRPr="009573A0">
        <w:rPr>
          <w:rFonts w:ascii="Times New Roman" w:hAnsi="Times New Roman" w:cs="Times New Roman"/>
          <w:sz w:val="20"/>
          <w:szCs w:val="20"/>
        </w:rPr>
        <w:t xml:space="preserve"> may be read as the maximal </w:t>
      </w:r>
      <w:r w:rsidRPr="009573A0">
        <w:rPr>
          <w:rFonts w:ascii="Times New Roman" w:hAnsi="Times New Roman" w:cs="Times New Roman"/>
          <w:sz w:val="20"/>
          <w:szCs w:val="20"/>
          <w:lang w:bidi="he-IL"/>
        </w:rPr>
        <w:t>CO</w:t>
      </w:r>
      <w:r w:rsidRPr="009573A0">
        <w:rPr>
          <w:rFonts w:ascii="Times New Roman" w:hAnsi="Times New Roman" w:cs="Times New Roman"/>
          <w:sz w:val="20"/>
          <w:szCs w:val="20"/>
          <w:vertAlign w:val="subscript"/>
          <w:lang w:bidi="he-IL"/>
        </w:rPr>
        <w:t>2</w:t>
      </w:r>
      <w:r w:rsidRPr="009573A0">
        <w:rPr>
          <w:rFonts w:ascii="Times New Roman" w:hAnsi="Times New Roman" w:cs="Times New Roman"/>
          <w:sz w:val="20"/>
          <w:szCs w:val="20"/>
        </w:rPr>
        <w:t xml:space="preserve"> assimilation and production of the plant and its detritus respectively, </w:t>
      </w:r>
      <w:r w:rsidRPr="009573A0">
        <w:rPr>
          <w:rFonts w:ascii="Times New Roman" w:hAnsi="Times New Roman" w:cs="Times New Roman"/>
          <w:i/>
          <w:iCs/>
          <w:sz w:val="20"/>
          <w:szCs w:val="20"/>
        </w:rPr>
        <w:t>r</w:t>
      </w:r>
      <w:r w:rsidRPr="009573A0">
        <w:rPr>
          <w:rFonts w:ascii="Times New Roman" w:hAnsi="Times New Roman" w:cs="Times New Roman"/>
          <w:sz w:val="20"/>
          <w:szCs w:val="20"/>
        </w:rPr>
        <w:t xml:space="preserve"> is the logistic rate of decay and </w:t>
      </w:r>
      <w:r w:rsidRPr="009573A0">
        <w:rPr>
          <w:rFonts w:ascii="Times New Roman" w:hAnsi="Times New Roman" w:cs="Times New Roman"/>
          <w:i/>
          <w:iCs/>
          <w:sz w:val="20"/>
          <w:szCs w:val="20"/>
        </w:rPr>
        <w:t>µ</w:t>
      </w:r>
      <w:r w:rsidRPr="009573A0">
        <w:rPr>
          <w:rFonts w:ascii="Times New Roman" w:hAnsi="Times New Roman" w:cs="Times New Roman"/>
          <w:sz w:val="20"/>
          <w:szCs w:val="20"/>
        </w:rPr>
        <w:t xml:space="preserve"> is the midpoint of photosynthetic death, i.e. half-life of photosynthesis. The naming of parameters is inspired by the Hebrew word for truth </w:t>
      </w:r>
      <w:proofErr w:type="spellStart"/>
      <w:r w:rsidRPr="009573A0">
        <w:rPr>
          <w:rFonts w:ascii="Times New Roman" w:hAnsi="Times New Roman" w:cs="Times New Roman"/>
          <w:sz w:val="20"/>
          <w:szCs w:val="20"/>
          <w:shd w:val="clear" w:color="auto" w:fill="FFFFFF"/>
          <w:lang w:bidi="he-IL"/>
        </w:rPr>
        <w:t>אמת</w:t>
      </w:r>
      <w:proofErr w:type="spellEnd"/>
      <w:r w:rsidRPr="009573A0">
        <w:rPr>
          <w:rFonts w:ascii="Times New Roman" w:hAnsi="Times New Roman" w:cs="Times New Roman"/>
          <w:sz w:val="20"/>
          <w:szCs w:val="20"/>
        </w:rPr>
        <w:t xml:space="preserve"> (graecised </w:t>
      </w:r>
      <w:proofErr w:type="spellStart"/>
      <w:r w:rsidRPr="009573A0">
        <w:rPr>
          <w:rFonts w:ascii="Times New Roman" w:hAnsi="Times New Roman" w:cs="Times New Roman"/>
          <w:sz w:val="20"/>
          <w:szCs w:val="20"/>
        </w:rPr>
        <w:t>τμ</w:t>
      </w:r>
      <w:proofErr w:type="spellEnd"/>
      <w:r w:rsidRPr="009573A0">
        <w:rPr>
          <w:rFonts w:ascii="Times New Roman" w:hAnsi="Times New Roman" w:cs="Times New Roman"/>
          <w:sz w:val="20"/>
          <w:szCs w:val="20"/>
        </w:rPr>
        <w:t>α). Composed of the first, middle and last letters of the Hebrew alphabet, it symbolises life (</w:t>
      </w:r>
      <w:r w:rsidRPr="009573A0">
        <w:rPr>
          <w:rFonts w:ascii="Times New Roman" w:hAnsi="Times New Roman" w:cs="Times New Roman"/>
          <w:sz w:val="20"/>
          <w:szCs w:val="20"/>
          <w:shd w:val="clear" w:color="auto" w:fill="FFFFFF"/>
          <w:lang w:bidi="he-IL"/>
        </w:rPr>
        <w:t>א</w:t>
      </w:r>
      <w:r w:rsidRPr="009573A0">
        <w:rPr>
          <w:rFonts w:ascii="Times New Roman" w:hAnsi="Times New Roman" w:cs="Times New Roman"/>
          <w:sz w:val="20"/>
          <w:szCs w:val="20"/>
        </w:rPr>
        <w:t>), transition (</w:t>
      </w:r>
      <w:r w:rsidRPr="009573A0">
        <w:rPr>
          <w:rFonts w:ascii="Times New Roman" w:hAnsi="Times New Roman" w:cs="Times New Roman"/>
          <w:sz w:val="20"/>
          <w:szCs w:val="20"/>
          <w:shd w:val="clear" w:color="auto" w:fill="FFFFFF"/>
          <w:lang w:bidi="he-IL"/>
        </w:rPr>
        <w:t>מ</w:t>
      </w:r>
      <w:r w:rsidRPr="009573A0">
        <w:rPr>
          <w:rFonts w:ascii="Times New Roman" w:hAnsi="Times New Roman" w:cs="Times New Roman"/>
          <w:sz w:val="20"/>
          <w:szCs w:val="20"/>
        </w:rPr>
        <w:t>) and death (</w:t>
      </w:r>
      <w:r w:rsidRPr="009573A0">
        <w:rPr>
          <w:rFonts w:ascii="Times New Roman" w:hAnsi="Times New Roman" w:cs="Times New Roman"/>
          <w:sz w:val="20"/>
          <w:szCs w:val="20"/>
          <w:shd w:val="clear" w:color="auto" w:fill="FFFFFF"/>
          <w:lang w:bidi="he-IL"/>
        </w:rPr>
        <w:t>ת</w:t>
      </w:r>
      <w:r w:rsidRPr="009573A0">
        <w:rPr>
          <w:rFonts w:ascii="Times New Roman" w:hAnsi="Times New Roman" w:cs="Times New Roman"/>
          <w:sz w:val="20"/>
          <w:szCs w:val="20"/>
          <w:shd w:val="clear" w:color="auto" w:fill="FFFFFF"/>
        </w:rPr>
        <w:t>)</w:t>
      </w:r>
      <w:r w:rsidRPr="009573A0">
        <w:rPr>
          <w:rFonts w:ascii="Times New Roman" w:hAnsi="Times New Roman" w:cs="Times New Roman"/>
          <w:sz w:val="20"/>
          <w:szCs w:val="20"/>
        </w:rPr>
        <w:t xml:space="preserve">. In legend this word lends life to the golem, but removing </w:t>
      </w:r>
      <w:r w:rsidRPr="009573A0">
        <w:rPr>
          <w:rFonts w:ascii="Times New Roman" w:hAnsi="Times New Roman" w:cs="Times New Roman"/>
          <w:sz w:val="20"/>
          <w:szCs w:val="20"/>
          <w:shd w:val="clear" w:color="auto" w:fill="FFFFFF"/>
          <w:lang w:bidi="he-IL"/>
        </w:rPr>
        <w:t>א</w:t>
      </w:r>
      <w:r w:rsidRPr="009573A0">
        <w:rPr>
          <w:rFonts w:ascii="Times New Roman" w:hAnsi="Times New Roman" w:cs="Times New Roman"/>
          <w:sz w:val="20"/>
          <w:szCs w:val="20"/>
        </w:rPr>
        <w:t xml:space="preserve"> changes its meaning to death (</w:t>
      </w:r>
      <w:proofErr w:type="spellStart"/>
      <w:r w:rsidRPr="009573A0">
        <w:rPr>
          <w:rFonts w:ascii="Times New Roman" w:hAnsi="Times New Roman" w:cs="Times New Roman"/>
          <w:sz w:val="20"/>
          <w:szCs w:val="20"/>
          <w:shd w:val="clear" w:color="auto" w:fill="FFFFFF"/>
          <w:lang w:bidi="he-IL"/>
        </w:rPr>
        <w:t>מת</w:t>
      </w:r>
      <w:proofErr w:type="spellEnd"/>
      <w:r w:rsidRPr="009573A0">
        <w:rPr>
          <w:rFonts w:ascii="Times New Roman" w:hAnsi="Times New Roman" w:cs="Times New Roman"/>
          <w:sz w:val="20"/>
          <w:szCs w:val="20"/>
        </w:rPr>
        <w:t>) and the golem dies. As in the story of the golem, the logistic function is optimal for modelling a shift between two alternate states and is thus the logical choice here.</w:t>
      </w:r>
      <w:r w:rsidRPr="009573A0">
        <w:rPr>
          <w:rFonts w:ascii="Times New Roman" w:hAnsi="Times New Roman" w:cs="Times New Roman"/>
          <w:sz w:val="20"/>
          <w:szCs w:val="20"/>
          <w:lang w:bidi="he-IL"/>
        </w:rPr>
        <w:t xml:space="preserve"> </w:t>
      </w:r>
    </w:p>
    <w:p w14:paraId="24C747CB" w14:textId="77777777" w:rsidR="008844AC" w:rsidRPr="009573A0" w:rsidRDefault="008844AC" w:rsidP="008844AC">
      <w:pPr>
        <w:rPr>
          <w:rFonts w:ascii="Times New Roman" w:hAnsi="Times New Roman" w:cs="Times New Roman"/>
          <w:sz w:val="20"/>
          <w:szCs w:val="20"/>
          <w:lang w:bidi="he-IL"/>
        </w:rPr>
      </w:pPr>
    </w:p>
    <w:p w14:paraId="0C1A0460"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In practice, I found the full four-parameter form of Equation 6 difficult to work with because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and </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are not identifiable and the model affords little control over the intercept, for which we known </w:t>
      </w:r>
      <w:proofErr w:type="gramStart"/>
      <w:r w:rsidRPr="009573A0">
        <w:rPr>
          <w:rFonts w:ascii="Times New Roman" w:hAnsi="Times New Roman" w:cs="Times New Roman"/>
          <w:i/>
          <w:iCs/>
          <w:sz w:val="20"/>
          <w:szCs w:val="20"/>
          <w:lang w:bidi="he-IL"/>
        </w:rPr>
        <w:t>p</w:t>
      </w:r>
      <w:r w:rsidRPr="009573A0">
        <w:rPr>
          <w:rFonts w:ascii="Times New Roman" w:hAnsi="Times New Roman" w:cs="Times New Roman"/>
          <w:sz w:val="20"/>
          <w:szCs w:val="20"/>
          <w:lang w:bidi="he-IL"/>
        </w:rPr>
        <w:t>(</w:t>
      </w:r>
      <w:proofErr w:type="gramEnd"/>
      <w:r w:rsidRPr="009573A0">
        <w:rPr>
          <w:rFonts w:ascii="Times New Roman" w:hAnsi="Times New Roman" w:cs="Times New Roman"/>
          <w:sz w:val="20"/>
          <w:szCs w:val="20"/>
          <w:lang w:bidi="he-IL"/>
        </w:rPr>
        <w:t xml:space="preserve">0) ≈ </w:t>
      </w:r>
      <w:r w:rsidRPr="009573A0">
        <w:rPr>
          <w:rFonts w:ascii="Times New Roman" w:hAnsi="Times New Roman" w:cs="Times New Roman"/>
          <w:i/>
          <w:iCs/>
          <w:sz w:val="20"/>
          <w:szCs w:val="20"/>
        </w:rPr>
        <w:t>α</w:t>
      </w:r>
      <w:r w:rsidRPr="009573A0">
        <w:rPr>
          <w:rFonts w:ascii="Times New Roman" w:hAnsi="Times New Roman" w:cs="Times New Roman"/>
          <w:sz w:val="20"/>
          <w:szCs w:val="20"/>
          <w:lang w:bidi="he-IL"/>
        </w:rPr>
        <w:t xml:space="preserve"> to be true. This usually requires a workaround, such as parameterising the model in terms of the logistic intercept (</w:t>
      </w:r>
      <w:r w:rsidRPr="009573A0">
        <w:rPr>
          <w:rFonts w:ascii="Times New Roman" w:hAnsi="Times New Roman" w:cs="Times New Roman"/>
          <w:i/>
          <w:iCs/>
          <w:sz w:val="20"/>
          <w:szCs w:val="20"/>
          <w:lang w:bidi="he-IL"/>
        </w:rPr>
        <w:t>r</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or constraining the model with a joint prior on </w:t>
      </w:r>
      <w:proofErr w:type="spellStart"/>
      <w:r w:rsidRPr="009573A0">
        <w:rPr>
          <w:rFonts w:ascii="Times New Roman" w:hAnsi="Times New Roman" w:cs="Times New Roman"/>
          <w:sz w:val="20"/>
          <w:szCs w:val="20"/>
          <w:lang w:bidi="he-IL"/>
        </w:rPr>
        <w:t>ln</w:t>
      </w:r>
      <w:r w:rsidRPr="009573A0">
        <w:rPr>
          <w:rFonts w:ascii="Times New Roman" w:hAnsi="Times New Roman" w:cs="Times New Roman"/>
          <w:i/>
          <w:iCs/>
          <w:sz w:val="20"/>
          <w:szCs w:val="20"/>
          <w:lang w:bidi="he-IL"/>
        </w:rPr>
        <w:t>r</w:t>
      </w:r>
      <w:proofErr w:type="spellEnd"/>
      <w:r w:rsidRPr="009573A0">
        <w:rPr>
          <w:rFonts w:ascii="Times New Roman" w:hAnsi="Times New Roman" w:cs="Times New Roman"/>
          <w:sz w:val="20"/>
          <w:szCs w:val="20"/>
          <w:lang w:bidi="he-IL"/>
        </w:rPr>
        <w:t xml:space="preserve"> + ln</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(Wright, in review). There are two ways to simplify Equation 6 to a three-parameter form: (1) set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constant and (2) describe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relative to </w:t>
      </w:r>
      <w:r w:rsidRPr="009573A0">
        <w:rPr>
          <w:rFonts w:ascii="Times New Roman" w:hAnsi="Times New Roman" w:cs="Times New Roman"/>
          <w:i/>
          <w:iCs/>
          <w:sz w:val="20"/>
          <w:szCs w:val="20"/>
        </w:rPr>
        <w:t>µ</w:t>
      </w:r>
      <w:r w:rsidRPr="009573A0">
        <w:rPr>
          <w:rFonts w:ascii="Times New Roman" w:hAnsi="Times New Roman" w:cs="Times New Roman"/>
          <w:sz w:val="20"/>
          <w:szCs w:val="20"/>
        </w:rPr>
        <w:t xml:space="preserve">, which is effectively the same as setting </w:t>
      </w:r>
      <w:r w:rsidRPr="009573A0">
        <w:rPr>
          <w:rFonts w:ascii="Times New Roman" w:hAnsi="Times New Roman" w:cs="Times New Roman"/>
          <w:i/>
          <w:iCs/>
          <w:sz w:val="20"/>
          <w:szCs w:val="20"/>
          <w:lang w:bidi="he-IL"/>
        </w:rPr>
        <w:t>r</w:t>
      </w:r>
      <w:r w:rsidRPr="009573A0">
        <w:rPr>
          <w:rFonts w:ascii="Times New Roman" w:hAnsi="Times New Roman" w:cs="Times New Roman"/>
          <w:i/>
          <w:iCs/>
          <w:sz w:val="20"/>
          <w:szCs w:val="20"/>
        </w:rPr>
        <w:t>µ</w:t>
      </w:r>
      <w:r w:rsidRPr="009573A0">
        <w:rPr>
          <w:rFonts w:ascii="Times New Roman" w:hAnsi="Times New Roman" w:cs="Times New Roman"/>
          <w:sz w:val="20"/>
          <w:szCs w:val="20"/>
        </w:rPr>
        <w:t xml:space="preserve"> constant</w:t>
      </w:r>
      <w:r w:rsidRPr="009573A0">
        <w:rPr>
          <w:rFonts w:ascii="Times New Roman" w:hAnsi="Times New Roman" w:cs="Times New Roman"/>
          <w:sz w:val="20"/>
          <w:szCs w:val="20"/>
          <w:lang w:bidi="he-IL"/>
        </w:rPr>
        <w:t xml:space="preserve">. Reasonable values are </w:t>
      </w:r>
      <w:r w:rsidRPr="009573A0">
        <w:rPr>
          <w:rFonts w:ascii="Times New Roman" w:hAnsi="Times New Roman" w:cs="Times New Roman"/>
          <w:i/>
          <w:iCs/>
          <w:sz w:val="20"/>
          <w:szCs w:val="20"/>
          <w:lang w:bidi="he-IL"/>
        </w:rPr>
        <w:t>r</w:t>
      </w:r>
      <w:r w:rsidRPr="009573A0">
        <w:rPr>
          <w:rFonts w:ascii="Times New Roman" w:hAnsi="Times New Roman" w:cs="Times New Roman"/>
          <w:sz w:val="20"/>
          <w:szCs w:val="20"/>
          <w:lang w:bidi="he-IL"/>
        </w:rPr>
        <w:t xml:space="preserve"> = 1 for option 1, which is roughly equivalent to photosynthetic death over one week, and </w:t>
      </w:r>
      <m:oMath>
        <m:r>
          <w:rPr>
            <w:rFonts w:ascii="Cambria Math" w:hAnsi="Cambria Math" w:cs="Times New Roman"/>
            <w:sz w:val="20"/>
            <w:szCs w:val="20"/>
            <w:lang w:bidi="he-IL"/>
          </w:rPr>
          <m:t>r=</m:t>
        </m:r>
        <m:f>
          <m:fPr>
            <m:ctrlPr>
              <w:rPr>
                <w:rFonts w:ascii="Cambria Math" w:hAnsi="Cambria Math"/>
                <w:i/>
                <w:sz w:val="20"/>
              </w:rPr>
            </m:ctrlPr>
          </m:fPr>
          <m:num>
            <m:r>
              <w:rPr>
                <w:rFonts w:ascii="Cambria Math" w:hAnsi="Cambria Math" w:cs="Times New Roman"/>
                <w:sz w:val="20"/>
                <w:szCs w:val="20"/>
                <w:lang w:bidi="he-IL"/>
              </w:rPr>
              <m:t>5</m:t>
            </m:r>
          </m:num>
          <m:den>
            <m:r>
              <w:rPr>
                <w:rFonts w:ascii="Cambria Math" w:hAnsi="Cambria Math" w:cs="Times New Roman"/>
                <w:sz w:val="20"/>
                <w:szCs w:val="20"/>
              </w:rPr>
              <m:t>µ</m:t>
            </m:r>
          </m:den>
        </m:f>
      </m:oMath>
      <w:r w:rsidRPr="009573A0">
        <w:rPr>
          <w:rFonts w:ascii="Times New Roman" w:hAnsi="Times New Roman" w:cs="Times New Roman"/>
          <w:sz w:val="20"/>
          <w:szCs w:val="20"/>
          <w:lang w:bidi="he-IL"/>
        </w:rPr>
        <w:t xml:space="preserve"> for option 2 which implies that </w:t>
      </w:r>
      <w:r w:rsidRPr="009573A0">
        <w:rPr>
          <w:rFonts w:ascii="Times New Roman" w:hAnsi="Times New Roman" w:cs="Times New Roman"/>
          <w:i/>
          <w:iCs/>
          <w:sz w:val="20"/>
          <w:szCs w:val="20"/>
          <w:lang w:bidi="he-IL"/>
        </w:rPr>
        <w:t>r</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 5, so </w:t>
      </w:r>
      <w:r w:rsidRPr="009573A0">
        <w:rPr>
          <w:rFonts w:ascii="Times New Roman" w:hAnsi="Times New Roman" w:cs="Times New Roman"/>
          <w:i/>
          <w:iCs/>
          <w:sz w:val="20"/>
          <w:szCs w:val="20"/>
          <w:lang w:bidi="he-IL"/>
        </w:rPr>
        <w:t>p</w:t>
      </w:r>
      <w:r w:rsidRPr="009573A0">
        <w:rPr>
          <w:rFonts w:ascii="Times New Roman" w:hAnsi="Times New Roman" w:cs="Times New Roman"/>
          <w:sz w:val="20"/>
          <w:szCs w:val="20"/>
          <w:lang w:bidi="he-IL"/>
        </w:rPr>
        <w:t>(0) = 0.99(</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w:t>
      </w:r>
      <w:r w:rsidRPr="009573A0">
        <w:rPr>
          <w:rFonts w:ascii="Times New Roman" w:hAnsi="Times New Roman" w:cs="Times New Roman"/>
          <w:i/>
          <w:iCs/>
          <w:sz w:val="20"/>
          <w:szCs w:val="20"/>
        </w:rPr>
        <w:t xml:space="preserve"> τ</w:t>
      </w:r>
      <w:r w:rsidRPr="009573A0">
        <w:rPr>
          <w:rFonts w:ascii="Times New Roman" w:hAnsi="Times New Roman" w:cs="Times New Roman"/>
          <w:sz w:val="20"/>
          <w:szCs w:val="20"/>
        </w:rPr>
        <w:t>) −</w:t>
      </w:r>
      <w:r w:rsidRPr="009573A0">
        <w:rPr>
          <w:rFonts w:ascii="Times New Roman" w:hAnsi="Times New Roman" w:cs="Times New Roman"/>
          <w:i/>
          <w:iCs/>
          <w:sz w:val="20"/>
          <w:szCs w:val="20"/>
        </w:rPr>
        <w:t xml:space="preserve"> τ</w:t>
      </w:r>
      <w:r w:rsidRPr="009573A0">
        <w:rPr>
          <w:rFonts w:ascii="Times New Roman" w:hAnsi="Times New Roman" w:cs="Times New Roman"/>
          <w:sz w:val="20"/>
          <w:szCs w:val="20"/>
          <w:lang w:bidi="he-IL"/>
        </w:rPr>
        <w:t xml:space="preserve"> ≈ </w:t>
      </w:r>
      <w:r w:rsidRPr="009573A0">
        <w:rPr>
          <w:rFonts w:ascii="Times New Roman" w:hAnsi="Times New Roman" w:cs="Times New Roman"/>
          <w:i/>
          <w:iCs/>
          <w:sz w:val="20"/>
          <w:szCs w:val="20"/>
        </w:rPr>
        <w:t>α</w:t>
      </w:r>
      <w:r w:rsidRPr="009573A0">
        <w:rPr>
          <w:rFonts w:ascii="Times New Roman" w:hAnsi="Times New Roman" w:cs="Times New Roman"/>
          <w:sz w:val="20"/>
          <w:szCs w:val="20"/>
          <w:lang w:bidi="he-IL"/>
        </w:rPr>
        <w:t xml:space="preserve">. Theory would favour option 2 because we cannot assume a universal logistic rate of decay for detrital photosynthesis but we know </w:t>
      </w:r>
      <w:r w:rsidRPr="009573A0">
        <w:rPr>
          <w:rFonts w:ascii="Times New Roman" w:hAnsi="Times New Roman" w:cs="Times New Roman"/>
          <w:i/>
          <w:iCs/>
          <w:sz w:val="20"/>
          <w:szCs w:val="20"/>
          <w:lang w:bidi="he-IL"/>
        </w:rPr>
        <w:t>p</w:t>
      </w:r>
      <w:r w:rsidRPr="009573A0">
        <w:rPr>
          <w:rFonts w:ascii="Times New Roman" w:hAnsi="Times New Roman" w:cs="Times New Roman"/>
          <w:sz w:val="20"/>
          <w:szCs w:val="20"/>
          <w:lang w:bidi="he-IL"/>
        </w:rPr>
        <w:t xml:space="preserve">(0) ≈ </w:t>
      </w:r>
      <w:r w:rsidRPr="009573A0">
        <w:rPr>
          <w:rFonts w:ascii="Times New Roman" w:hAnsi="Times New Roman" w:cs="Times New Roman"/>
          <w:i/>
          <w:iCs/>
          <w:sz w:val="20"/>
          <w:szCs w:val="20"/>
        </w:rPr>
        <w:t>α</w:t>
      </w:r>
      <w:r w:rsidRPr="009573A0">
        <w:rPr>
          <w:rFonts w:ascii="Times New Roman" w:hAnsi="Times New Roman" w:cs="Times New Roman"/>
          <w:sz w:val="20"/>
          <w:szCs w:val="20"/>
          <w:lang w:bidi="he-IL"/>
        </w:rPr>
        <w:t xml:space="preserve">. Nonetheless, option 1 allows rapid photosynthetic decay independent of </w:t>
      </w:r>
      <w:r w:rsidRPr="009573A0">
        <w:rPr>
          <w:rFonts w:ascii="Times New Roman" w:hAnsi="Times New Roman" w:cs="Times New Roman"/>
          <w:i/>
          <w:iCs/>
          <w:sz w:val="20"/>
          <w:szCs w:val="20"/>
        </w:rPr>
        <w:t>µ</w:t>
      </w:r>
      <w:r w:rsidRPr="009573A0">
        <w:rPr>
          <w:rFonts w:ascii="Times New Roman" w:hAnsi="Times New Roman" w:cs="Times New Roman"/>
          <w:sz w:val="20"/>
          <w:szCs w:val="20"/>
          <w:lang w:bidi="he-IL"/>
        </w:rPr>
        <w:t xml:space="preserve"> while option 2 implies that if detrital photosynthesis persists it must be due to slow decay initiated at </w:t>
      </w:r>
      <w:r w:rsidRPr="009573A0">
        <w:rPr>
          <w:rFonts w:ascii="Times New Roman" w:hAnsi="Times New Roman" w:cs="Times New Roman"/>
          <w:i/>
          <w:iCs/>
          <w:sz w:val="20"/>
          <w:szCs w:val="20"/>
          <w:lang w:bidi="he-IL"/>
        </w:rPr>
        <w:t>t</w:t>
      </w:r>
      <w:r w:rsidRPr="009573A0">
        <w:rPr>
          <w:rFonts w:ascii="Times New Roman" w:hAnsi="Times New Roman" w:cs="Times New Roman"/>
          <w:sz w:val="20"/>
          <w:szCs w:val="20"/>
          <w:lang w:bidi="he-IL"/>
        </w:rPr>
        <w:t xml:space="preserve"> = 0. While we know that the ultimate cause of photosynthetic decay is that initiating event (e.g. excision) and this agrees well with detrital photosynthesis trajectories (Wright, in review), data on macroalgal decomposition often seem to suggest that detrital photosynthesis is unperturbed until some more proximate mechanism causes it to fail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BEC{de Bettignies et al., 2020, #27484; Frontier et al., 2021, #5570; Frontier et al., 2022, #81381}</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(de Bettignies et al. 2020, Frontier et al. 2021, Frontier et al.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I therefore tested both decomposition models on two empirical datasets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BEC{Brouwer, 1996, #26706; Frontier et al., 2022, #81381}</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(Brouwer 1996, Frontier et al. 2022)</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given identical priors to compare performance. Option 2 has marginally better predictive performance according to leave-one-out cross-validation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BEC{Vehtari et al., 2017, #108890}</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(Vehtari et al. 2017)</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lang w:bidi="he-IL"/>
        </w:rPr>
        <w:t xml:space="preserve"> but more importantly has smoother posteriors, while option 1 shows signs of bimodality, non-identifiability or jaggedness in posteriors (</w:t>
      </w:r>
      <w:hyperlink r:id="rId8" w:history="1">
        <w:r w:rsidRPr="009573A0">
          <w:rPr>
            <w:rStyle w:val="Hyperlink"/>
            <w:rFonts w:ascii="Times New Roman" w:hAnsi="Times New Roman"/>
            <w:sz w:val="20"/>
            <w:szCs w:val="20"/>
            <w:lang w:bidi="he-IL"/>
          </w:rPr>
          <w:t>github.com/</w:t>
        </w:r>
        <w:proofErr w:type="spellStart"/>
        <w:r w:rsidRPr="009573A0">
          <w:rPr>
            <w:rStyle w:val="Hyperlink"/>
            <w:rFonts w:ascii="Times New Roman" w:hAnsi="Times New Roman"/>
            <w:sz w:val="20"/>
            <w:szCs w:val="20"/>
            <w:lang w:bidi="he-IL"/>
          </w:rPr>
          <w:t>lukaseamus</w:t>
        </w:r>
        <w:proofErr w:type="spellEnd"/>
        <w:r w:rsidRPr="009573A0">
          <w:rPr>
            <w:rStyle w:val="Hyperlink"/>
            <w:rFonts w:ascii="Times New Roman" w:hAnsi="Times New Roman"/>
            <w:sz w:val="20"/>
            <w:szCs w:val="20"/>
            <w:lang w:bidi="he-IL"/>
          </w:rPr>
          <w:t>/</w:t>
        </w:r>
        <w:proofErr w:type="spellStart"/>
        <w:r w:rsidRPr="009573A0">
          <w:rPr>
            <w:rStyle w:val="Hyperlink"/>
            <w:rFonts w:ascii="Times New Roman" w:hAnsi="Times New Roman"/>
            <w:sz w:val="20"/>
            <w:szCs w:val="20"/>
            <w:lang w:bidi="he-IL"/>
          </w:rPr>
          <w:t>limbodeco</w:t>
        </w:r>
        <w:proofErr w:type="spellEnd"/>
      </w:hyperlink>
      <w:r w:rsidRPr="009573A0">
        <w:rPr>
          <w:rFonts w:ascii="Times New Roman" w:hAnsi="Times New Roman" w:cs="Times New Roman"/>
          <w:sz w:val="20"/>
          <w:szCs w:val="20"/>
          <w:lang w:bidi="he-IL"/>
        </w:rPr>
        <w:t xml:space="preserve">). </w:t>
      </w:r>
      <w:proofErr w:type="gramStart"/>
      <w:r w:rsidRPr="009573A0">
        <w:rPr>
          <w:rFonts w:ascii="Times New Roman" w:hAnsi="Times New Roman" w:cs="Times New Roman"/>
          <w:sz w:val="20"/>
          <w:szCs w:val="20"/>
          <w:lang w:bidi="he-IL"/>
        </w:rPr>
        <w:t>Thus</w:t>
      </w:r>
      <w:proofErr w:type="gramEnd"/>
      <w:r w:rsidRPr="009573A0">
        <w:rPr>
          <w:rFonts w:ascii="Times New Roman" w:hAnsi="Times New Roman" w:cs="Times New Roman"/>
          <w:sz w:val="20"/>
          <w:szCs w:val="20"/>
          <w:lang w:bidi="he-IL"/>
        </w:rPr>
        <w:t xml:space="preserve"> I proceed with option 2 to describe </w:t>
      </w:r>
      <w:r w:rsidRPr="009573A0">
        <w:rPr>
          <w:rFonts w:ascii="Times New Roman" w:hAnsi="Times New Roman" w:cs="Times New Roman"/>
          <w:i/>
          <w:iCs/>
          <w:sz w:val="20"/>
          <w:szCs w:val="20"/>
          <w:lang w:bidi="he-IL"/>
        </w:rPr>
        <w:t>k</w:t>
      </w:r>
      <w:r w:rsidRPr="009573A0">
        <w:rPr>
          <w:rFonts w:ascii="Times New Roman" w:hAnsi="Times New Roman" w:cs="Times New Roman"/>
          <w:sz w:val="20"/>
          <w:szCs w:val="20"/>
          <w:lang w:bidi="he-IL"/>
        </w:rPr>
        <w:t xml:space="preserve"> over time as</w:t>
      </w:r>
    </w:p>
    <w:p w14:paraId="5D26913E" w14:textId="77777777" w:rsidR="008844AC" w:rsidRPr="009573A0" w:rsidRDefault="008844AC" w:rsidP="008844AC">
      <w:pPr>
        <w:rPr>
          <w:rFonts w:ascii="Times New Roman" w:hAnsi="Times New Roman" w:cs="Times New Roman"/>
          <w:sz w:val="20"/>
          <w:szCs w:val="20"/>
          <w:lang w:bidi="he-IL"/>
        </w:rPr>
      </w:pPr>
    </w:p>
    <w:p w14:paraId="2B9EE479"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w:lastRenderedPageBreak/>
          <m:t xml:space="preserve">k(t) = </m:t>
        </m:r>
        <m:f>
          <m:fPr>
            <m:ctrlPr>
              <w:rPr>
                <w:rFonts w:ascii="Cambria Math" w:hAnsi="Cambria Math"/>
                <w:i/>
                <w:sz w:val="20"/>
              </w:rPr>
            </m:ctrlPr>
          </m:fPr>
          <m:num>
            <m:r>
              <w:rPr>
                <w:rFonts w:ascii="Cambria Math" w:hAnsi="Cambria Math" w:cs="Times New Roman"/>
                <w:sz w:val="20"/>
                <w:szCs w:val="20"/>
              </w:rPr>
              <m:t>α + τ</m:t>
            </m:r>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 xml:space="preserve">5(t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num>
                  <m:den>
                    <m:r>
                      <w:rPr>
                        <w:rFonts w:ascii="Cambria Math" w:hAnsi="Cambria Math" w:cs="Times New Roman"/>
                        <w:sz w:val="20"/>
                        <w:szCs w:val="20"/>
                      </w:rPr>
                      <m:t>μ</m:t>
                    </m:r>
                  </m:den>
                </m:f>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Pr="009573A0">
        <w:rPr>
          <w:rFonts w:ascii="Times New Roman" w:eastAsiaTheme="minorEastAsia" w:hAnsi="Times New Roman" w:cs="Times New Roman"/>
          <w:sz w:val="20"/>
          <w:szCs w:val="20"/>
          <w:lang w:bidi="he-IL"/>
        </w:rPr>
        <w:tab/>
        <w:t>(7)</w:t>
      </w:r>
    </w:p>
    <w:p w14:paraId="09AFAD7C" w14:textId="77777777" w:rsidR="008844AC" w:rsidRPr="009573A0" w:rsidRDefault="008844AC" w:rsidP="008844AC">
      <w:pPr>
        <w:rPr>
          <w:rFonts w:ascii="Times New Roman" w:hAnsi="Times New Roman" w:cs="Times New Roman"/>
          <w:sz w:val="20"/>
          <w:szCs w:val="20"/>
          <w:lang w:bidi="he-IL"/>
        </w:rPr>
      </w:pPr>
    </w:p>
    <w:p w14:paraId="339F1203"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Inserting this into Equation 4 yields</w:t>
      </w:r>
    </w:p>
    <w:p w14:paraId="7882DE1E" w14:textId="77777777" w:rsidR="008844AC" w:rsidRPr="009573A0" w:rsidRDefault="008844AC" w:rsidP="008844AC">
      <w:pPr>
        <w:rPr>
          <w:rFonts w:ascii="Times New Roman" w:hAnsi="Times New Roman" w:cs="Times New Roman"/>
          <w:sz w:val="20"/>
          <w:szCs w:val="20"/>
          <w:lang w:bidi="he-IL"/>
        </w:rPr>
      </w:pPr>
    </w:p>
    <w:p w14:paraId="4F902DB8" w14:textId="77777777" w:rsidR="008844AC" w:rsidRPr="009573A0" w:rsidRDefault="00000000" w:rsidP="008844AC">
      <w:pPr>
        <w:tabs>
          <w:tab w:val="right" w:pos="9026"/>
        </w:tabs>
        <w:rPr>
          <w:rFonts w:ascii="Times New Roman" w:hAnsi="Times New Roman" w:cs="Times New Roman"/>
          <w:sz w:val="20"/>
          <w:szCs w:val="20"/>
          <w:lang w:bidi="he-IL"/>
        </w:rPr>
      </w:pPr>
      <m:oMath>
        <m:f>
          <m:fPr>
            <m:ctrlPr>
              <w:rPr>
                <w:rFonts w:ascii="Cambria Math" w:hAnsi="Cambria Math"/>
                <w:i/>
                <w:sz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=m</m:t>
        </m:r>
        <m:r>
          <w:rPr>
            <w:rFonts w:ascii="Cambria Math" w:hAnsi="Cambria Math" w:cs="Times New Roman"/>
            <w:sz w:val="20"/>
            <w:szCs w:val="20"/>
          </w:rPr>
          <m:t>(</m:t>
        </m:r>
        <m:f>
          <m:fPr>
            <m:ctrlPr>
              <w:rPr>
                <w:rFonts w:ascii="Cambria Math" w:hAnsi="Cambria Math"/>
                <w:i/>
                <w:sz w:val="20"/>
              </w:rPr>
            </m:ctrlPr>
          </m:fPr>
          <m:num>
            <m:r>
              <w:rPr>
                <w:rFonts w:ascii="Cambria Math" w:hAnsi="Cambria Math" w:cs="Times New Roman"/>
                <w:sz w:val="20"/>
                <w:szCs w:val="20"/>
              </w:rPr>
              <m:t>α + τ</m:t>
            </m:r>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5</m:t>
                    </m:r>
                    <m:d>
                      <m:dPr>
                        <m:ctrlPr>
                          <w:rPr>
                            <w:rFonts w:ascii="Cambria Math" w:hAnsi="Cambria Math"/>
                            <w:i/>
                            <w:sz w:val="20"/>
                          </w:rPr>
                        </m:ctrlPr>
                      </m:dPr>
                      <m:e>
                        <m:r>
                          <w:rPr>
                            <w:rFonts w:ascii="Cambria Math" w:hAnsi="Cambria Math" w:cs="Times New Roman"/>
                            <w:sz w:val="20"/>
                            <w:szCs w:val="20"/>
                          </w:rPr>
                          <m:t xml:space="preserve">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e>
                    </m:d>
                  </m:num>
                  <m:den>
                    <m:r>
                      <w:rPr>
                        <w:rFonts w:ascii="Cambria Math" w:hAnsi="Cambria Math" w:cs="Times New Roman"/>
                        <w:sz w:val="20"/>
                        <w:szCs w:val="20"/>
                      </w:rPr>
                      <m:t>μ</m:t>
                    </m:r>
                  </m:den>
                </m:f>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008844AC" w:rsidRPr="009573A0">
        <w:rPr>
          <w:rFonts w:ascii="Times New Roman" w:eastAsiaTheme="minorEastAsia" w:hAnsi="Times New Roman" w:cs="Times New Roman"/>
          <w:sz w:val="20"/>
          <w:szCs w:val="20"/>
          <w:lang w:bidi="he-IL"/>
        </w:rPr>
        <w:tab/>
        <w:t>(8)</w:t>
      </w:r>
    </w:p>
    <w:p w14:paraId="6936B964" w14:textId="77777777" w:rsidR="008844AC" w:rsidRPr="009573A0" w:rsidRDefault="008844AC" w:rsidP="008844AC">
      <w:pPr>
        <w:rPr>
          <w:rFonts w:ascii="Times New Roman" w:hAnsi="Times New Roman" w:cs="Times New Roman"/>
          <w:sz w:val="20"/>
          <w:szCs w:val="20"/>
          <w:lang w:bidi="he-IL"/>
        </w:rPr>
      </w:pPr>
    </w:p>
    <w:p w14:paraId="73733174"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This equation could be used directly with statistical software that allows solving ordinary differential equations on the fly. But there is a simpler solution. </w:t>
      </w:r>
      <w:r w:rsidRPr="009573A0">
        <w:rPr>
          <w:rFonts w:ascii="Times New Roman" w:hAnsi="Times New Roman" w:cs="Times New Roman"/>
          <w:sz w:val="20"/>
          <w:szCs w:val="20"/>
        </w:rPr>
        <w:fldChar w:fldCharType="begin"/>
      </w:r>
      <w:r w:rsidRPr="009573A0">
        <w:rPr>
          <w:rFonts w:ascii="Times New Roman" w:hAnsi="Times New Roman" w:cs="Times New Roman"/>
          <w:sz w:val="20"/>
          <w:szCs w:val="20"/>
        </w:rPr>
        <w:instrText>ADDIN BEC{Rovira and Rovira, 2010, #106776}</w:instrText>
      </w:r>
      <w:r w:rsidRPr="009573A0">
        <w:rPr>
          <w:rFonts w:ascii="Times New Roman" w:hAnsi="Times New Roman" w:cs="Times New Roman"/>
          <w:sz w:val="20"/>
          <w:szCs w:val="20"/>
        </w:rPr>
        <w:fldChar w:fldCharType="separate"/>
      </w:r>
      <w:r w:rsidRPr="009573A0">
        <w:rPr>
          <w:rFonts w:ascii="Times New Roman" w:hAnsi="Times New Roman" w:cs="Times New Roman"/>
          <w:sz w:val="20"/>
          <w:szCs w:val="20"/>
        </w:rPr>
        <w:t>(Rovira and Rovira 2010)</w:t>
      </w:r>
      <w:r w:rsidRPr="009573A0">
        <w:rPr>
          <w:rFonts w:ascii="Times New Roman" w:hAnsi="Times New Roman" w:cs="Times New Roman"/>
          <w:sz w:val="20"/>
          <w:szCs w:val="20"/>
        </w:rPr>
        <w:fldChar w:fldCharType="end"/>
      </w:r>
      <w:r w:rsidRPr="009573A0">
        <w:rPr>
          <w:rFonts w:ascii="Times New Roman" w:hAnsi="Times New Roman" w:cs="Times New Roman"/>
          <w:sz w:val="20"/>
          <w:szCs w:val="20"/>
        </w:rPr>
        <w:t xml:space="preserve"> have shown that the logistic function can simply be integrated alongside the ordinary differential equation to yield a simpler model akin to the integrated form of Equation 3. Since we know our function is bounded by </w:t>
      </w:r>
      <w:r w:rsidRPr="009573A0">
        <w:rPr>
          <w:rFonts w:ascii="Times New Roman" w:hAnsi="Times New Roman" w:cs="Times New Roman"/>
          <w:i/>
          <w:iCs/>
          <w:sz w:val="20"/>
          <w:szCs w:val="20"/>
          <w:lang w:bidi="he-IL"/>
        </w:rPr>
        <w:t>t</w:t>
      </w:r>
      <w:r w:rsidRPr="009573A0">
        <w:rPr>
          <w:rFonts w:ascii="Times New Roman" w:hAnsi="Times New Roman" w:cs="Times New Roman"/>
          <w:sz w:val="20"/>
          <w:szCs w:val="20"/>
          <w:lang w:bidi="he-IL"/>
        </w:rPr>
        <w:t xml:space="preserve"> = 0, we use an accumulation function.</w:t>
      </w:r>
      <w:r w:rsidRPr="009573A0">
        <w:rPr>
          <w:rFonts w:ascii="Times New Roman" w:hAnsi="Times New Roman" w:cs="Times New Roman"/>
          <w:sz w:val="20"/>
          <w:szCs w:val="20"/>
        </w:rPr>
        <w:t xml:space="preserve"> The definite integral of Equation 7 is</w:t>
      </w:r>
    </w:p>
    <w:p w14:paraId="253D2036" w14:textId="77777777" w:rsidR="008844AC" w:rsidRPr="009573A0" w:rsidRDefault="008844AC" w:rsidP="008844AC">
      <w:pPr>
        <w:rPr>
          <w:rFonts w:ascii="Times New Roman" w:hAnsi="Times New Roman" w:cs="Times New Roman"/>
          <w:sz w:val="20"/>
          <w:szCs w:val="20"/>
          <w:lang w:bidi="he-IL"/>
        </w:rPr>
      </w:pPr>
    </w:p>
    <w:p w14:paraId="35096ED7" w14:textId="77777777" w:rsidR="008844AC" w:rsidRPr="009573A0" w:rsidRDefault="00000000" w:rsidP="008844AC">
      <w:pPr>
        <w:tabs>
          <w:tab w:val="right" w:pos="9026"/>
        </w:tabs>
        <w:rPr>
          <w:rFonts w:ascii="Times New Roman" w:hAnsi="Times New Roman" w:cs="Times New Roman"/>
          <w:sz w:val="20"/>
          <w:szCs w:val="20"/>
          <w:lang w:bidi="he-IL"/>
        </w:rPr>
      </w:pPr>
      <m:oMath>
        <m:nary>
          <m:naryPr>
            <m:limLoc m:val="undOvr"/>
            <m:ctrlPr>
              <w:rPr>
                <w:rFonts w:ascii="Cambria Math" w:hAnsi="Cambria Math"/>
                <w:i/>
                <w:sz w:val="20"/>
              </w:rPr>
            </m:ctrlPr>
          </m:naryPr>
          <m:sub>
            <m:r>
              <w:rPr>
                <w:rFonts w:ascii="Cambria Math" w:hAnsi="Cambria Math" w:cs="Times New Roman"/>
                <w:sz w:val="20"/>
                <w:szCs w:val="20"/>
              </w:rPr>
              <m:t>0</m:t>
            </m:r>
          </m:sub>
          <m:sup>
            <m:r>
              <w:rPr>
                <w:rFonts w:ascii="Cambria Math" w:hAnsi="Cambria Math" w:cs="Times New Roman"/>
                <w:sz w:val="20"/>
                <w:szCs w:val="20"/>
              </w:rPr>
              <m:t>t</m:t>
            </m:r>
          </m:sup>
          <m:e>
            <m:r>
              <w:rPr>
                <w:rFonts w:ascii="Cambria Math" w:hAnsi="Cambria Math" w:cs="Times New Roman"/>
                <w:sz w:val="20"/>
                <w:szCs w:val="20"/>
              </w:rPr>
              <m:t>k(t)dt</m:t>
            </m:r>
          </m:e>
        </m:nary>
        <m:r>
          <w:rPr>
            <w:rFonts w:ascii="Cambria Math" w:hAnsi="Cambria Math" w:cs="Times New Roman"/>
            <w:sz w:val="20"/>
            <w:szCs w:val="20"/>
          </w:rPr>
          <m:t xml:space="preserve">= </m:t>
        </m:r>
        <m:r>
          <w:rPr>
            <w:rFonts w:ascii="Cambria Math" w:hAnsi="Cambria Math" w:cs="Times New Roman"/>
            <w:sz w:val="20"/>
            <w:szCs w:val="20"/>
            <w:lang w:val="de-DE"/>
          </w:rPr>
          <m:t>t</m:t>
        </m:r>
        <m:r>
          <w:rPr>
            <w:rFonts w:ascii="Cambria Math" w:hAnsi="Cambria Math" w:cs="Times New Roman"/>
            <w:sz w:val="20"/>
            <w:szCs w:val="20"/>
          </w:rPr>
          <m:t>α+</m:t>
        </m:r>
        <m:f>
          <m:fPr>
            <m:ctrlPr>
              <w:rPr>
                <w:rFonts w:ascii="Cambria Math" w:hAnsi="Cambria Math"/>
                <w:i/>
                <w:sz w:val="20"/>
              </w:rPr>
            </m:ctrlPr>
          </m:fPr>
          <m:num>
            <m:r>
              <w:rPr>
                <w:rFonts w:ascii="Cambria Math" w:hAnsi="Cambria Math" w:cs="Times New Roman"/>
                <w:sz w:val="20"/>
                <w:szCs w:val="20"/>
              </w:rPr>
              <m:t>μ(α + τ)</m:t>
            </m:r>
          </m:num>
          <m:den>
            <m:r>
              <w:rPr>
                <w:rFonts w:ascii="Cambria Math" w:hAnsi="Cambria Math" w:cs="Times New Roman"/>
                <w:sz w:val="20"/>
                <w:szCs w:val="20"/>
              </w:rPr>
              <m:t>5</m:t>
            </m:r>
          </m:den>
        </m:f>
        <m:func>
          <m:funcPr>
            <m:ctrlPr>
              <w:rPr>
                <w:rFonts w:ascii="Cambria Math" w:eastAsiaTheme="minorEastAsia" w:hAnsi="Cambria Math"/>
                <w:i/>
                <w:sz w:val="20"/>
                <w:lang w:val="de-DE"/>
              </w:rPr>
            </m:ctrlPr>
          </m:funcPr>
          <m:fName>
            <m:r>
              <m:rPr>
                <m:sty m:val="p"/>
              </m:rPr>
              <w:rPr>
                <w:rFonts w:ascii="Cambria Math" w:eastAsiaTheme="minorEastAsia" w:hAnsi="Cambria Math" w:cs="Times New Roman"/>
                <w:sz w:val="20"/>
                <w:szCs w:val="20"/>
              </w:rPr>
              <m:t>ln</m:t>
            </m:r>
          </m:fName>
          <m:e>
            <m:f>
              <m:fPr>
                <m:ctrlPr>
                  <w:rPr>
                    <w:rFonts w:ascii="Cambria Math" w:eastAsiaTheme="minorEastAsia" w:hAnsi="Cambria Math"/>
                    <w:i/>
                    <w:sz w:val="20"/>
                    <w:lang w:val="de-DE"/>
                  </w:rPr>
                </m:ctrlPr>
              </m:fPr>
              <m:num>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 xml:space="preserve">5(t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num>
                      <m:den>
                        <m:r>
                          <w:rPr>
                            <w:rFonts w:ascii="Cambria Math" w:hAnsi="Cambria Math" w:cs="Times New Roman"/>
                            <w:sz w:val="20"/>
                            <w:szCs w:val="20"/>
                          </w:rPr>
                          <m:t>μ</m:t>
                        </m:r>
                      </m:den>
                    </m:f>
                  </m:sup>
                </m:sSup>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r>
                      <w:rPr>
                        <w:rFonts w:ascii="Cambria Math" w:hAnsi="Cambria Math" w:cs="Times New Roman"/>
                        <w:sz w:val="20"/>
                        <w:szCs w:val="20"/>
                      </w:rPr>
                      <m:t>-5</m:t>
                    </m:r>
                  </m:sup>
                </m:sSup>
              </m:den>
            </m:f>
          </m:e>
        </m:func>
      </m:oMath>
      <w:r w:rsidR="008844AC" w:rsidRPr="009573A0">
        <w:rPr>
          <w:rFonts w:ascii="Times New Roman" w:eastAsiaTheme="minorEastAsia" w:hAnsi="Times New Roman" w:cs="Times New Roman"/>
          <w:sz w:val="20"/>
          <w:szCs w:val="20"/>
          <w:lang w:bidi="he-IL"/>
        </w:rPr>
        <w:tab/>
        <w:t>(9)</w:t>
      </w:r>
    </w:p>
    <w:p w14:paraId="45EE02ED" w14:textId="77777777" w:rsidR="008844AC" w:rsidRPr="009573A0" w:rsidRDefault="008844AC" w:rsidP="008844AC">
      <w:pPr>
        <w:rPr>
          <w:rFonts w:ascii="Times New Roman" w:hAnsi="Times New Roman" w:cs="Times New Roman"/>
          <w:sz w:val="20"/>
          <w:szCs w:val="20"/>
          <w:lang w:bidi="he-IL"/>
        </w:rPr>
      </w:pPr>
    </w:p>
    <w:p w14:paraId="56F30940" w14:textId="77777777" w:rsidR="008844AC" w:rsidRPr="009573A0" w:rsidRDefault="008844AC" w:rsidP="008844AC">
      <w:pPr>
        <w:rPr>
          <w:rFonts w:ascii="Times New Roman" w:hAnsi="Times New Roman" w:cs="Times New Roman"/>
          <w:sz w:val="20"/>
          <w:szCs w:val="20"/>
          <w:lang w:bidi="he-IL"/>
        </w:rPr>
      </w:pPr>
      <w:proofErr w:type="gramStart"/>
      <w:r w:rsidRPr="009573A0">
        <w:rPr>
          <w:rFonts w:ascii="Times New Roman" w:hAnsi="Times New Roman" w:cs="Times New Roman"/>
          <w:sz w:val="20"/>
          <w:szCs w:val="20"/>
          <w:lang w:bidi="he-IL"/>
        </w:rPr>
        <w:t>Thus</w:t>
      </w:r>
      <w:proofErr w:type="gramEnd"/>
      <w:r w:rsidRPr="009573A0">
        <w:rPr>
          <w:rFonts w:ascii="Times New Roman" w:hAnsi="Times New Roman" w:cs="Times New Roman"/>
          <w:sz w:val="20"/>
          <w:szCs w:val="20"/>
          <w:lang w:bidi="he-IL"/>
        </w:rPr>
        <w:t xml:space="preserve"> when Equation 8 is integrated as a whole, we get the final form</w:t>
      </w:r>
    </w:p>
    <w:p w14:paraId="44B6BD35" w14:textId="77777777" w:rsidR="008844AC" w:rsidRPr="009573A0" w:rsidRDefault="008844AC" w:rsidP="008844AC">
      <w:pPr>
        <w:rPr>
          <w:rFonts w:ascii="Times New Roman" w:hAnsi="Times New Roman" w:cs="Times New Roman"/>
          <w:sz w:val="20"/>
          <w:szCs w:val="20"/>
          <w:lang w:bidi="he-IL"/>
        </w:rPr>
      </w:pPr>
    </w:p>
    <w:p w14:paraId="318575BE" w14:textId="77777777" w:rsidR="008844AC" w:rsidRPr="009573A0" w:rsidRDefault="008844AC" w:rsidP="008844AC">
      <w:pPr>
        <w:tabs>
          <w:tab w:val="right" w:pos="9026"/>
        </w:tabs>
        <w:rPr>
          <w:rFonts w:ascii="Times New Roman" w:hAnsi="Times New Roman" w:cs="Times New Roman"/>
          <w:sz w:val="20"/>
          <w:szCs w:val="20"/>
          <w:lang w:bidi="he-IL"/>
        </w:rPr>
      </w:pPr>
      <m:oMath>
        <m:r>
          <w:rPr>
            <w:rFonts w:ascii="Cambria Math" w:hAnsi="Cambria Math" w:cs="Times New Roman"/>
            <w:sz w:val="20"/>
            <w:szCs w:val="20"/>
          </w:rPr>
          <m:t>m</m:t>
        </m:r>
        <m:d>
          <m:dPr>
            <m:ctrlPr>
              <w:rPr>
                <w:rFonts w:ascii="Cambria Math" w:hAnsi="Cambria Math"/>
                <w:i/>
                <w:sz w:val="20"/>
              </w:rPr>
            </m:ctrlPr>
          </m:dPr>
          <m:e>
            <m:r>
              <w:rPr>
                <w:rFonts w:ascii="Cambria Math" w:hAnsi="Cambria Math" w:cs="Times New Roman"/>
                <w:sz w:val="20"/>
                <w:szCs w:val="20"/>
              </w:rPr>
              <m:t>t</m:t>
            </m:r>
          </m:e>
        </m:d>
        <m:r>
          <w:rPr>
            <w:rFonts w:ascii="Cambria Math" w:hAnsi="Cambria Math" w:cs="Times New Roman"/>
            <w:sz w:val="20"/>
            <w:szCs w:val="20"/>
            <w:lang w:bidi="he-IL"/>
          </w:rPr>
          <m:t>=</m:t>
        </m:r>
        <m:sSup>
          <m:sSupPr>
            <m:ctrlPr>
              <w:rPr>
                <w:rFonts w:ascii="Cambria Math" w:hAnsi="Cambria Math"/>
                <w:i/>
                <w:sz w:val="20"/>
              </w:rPr>
            </m:ctrlPr>
          </m:sSupPr>
          <m:e>
            <m:sSub>
              <m:sSubPr>
                <m:ctrlPr>
                  <w:rPr>
                    <w:rFonts w:ascii="Cambria Math" w:hAnsi="Cambria Math"/>
                    <w:i/>
                    <w:sz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r>
              <w:rPr>
                <w:rFonts w:ascii="Cambria Math" w:hAnsi="Cambria Math" w:cs="Times New Roman"/>
                <w:sz w:val="20"/>
                <w:szCs w:val="20"/>
                <w:lang w:bidi="he-IL"/>
              </w:rPr>
              <m:t>e</m:t>
            </m:r>
          </m:e>
          <m:sup>
            <m:r>
              <w:rPr>
                <w:rFonts w:ascii="Cambria Math" w:hAnsi="Cambria Math" w:cs="Times New Roman"/>
                <w:sz w:val="20"/>
                <w:szCs w:val="20"/>
              </w:rPr>
              <m:t>tα+</m:t>
            </m:r>
            <m:f>
              <m:fPr>
                <m:ctrlPr>
                  <w:rPr>
                    <w:rFonts w:ascii="Cambria Math" w:hAnsi="Cambria Math"/>
                    <w:i/>
                    <w:sz w:val="20"/>
                  </w:rPr>
                </m:ctrlPr>
              </m:fPr>
              <m:num>
                <m:r>
                  <w:rPr>
                    <w:rFonts w:ascii="Cambria Math" w:hAnsi="Cambria Math" w:cs="Times New Roman"/>
                    <w:sz w:val="20"/>
                    <w:szCs w:val="20"/>
                  </w:rPr>
                  <m:t>μ(α + τ)</m:t>
                </m:r>
              </m:num>
              <m:den>
                <m:r>
                  <w:rPr>
                    <w:rFonts w:ascii="Cambria Math" w:hAnsi="Cambria Math" w:cs="Times New Roman"/>
                    <w:sz w:val="20"/>
                    <w:szCs w:val="20"/>
                  </w:rPr>
                  <m:t>5</m:t>
                </m:r>
              </m:den>
            </m:f>
            <m:func>
              <m:funcPr>
                <m:ctrlPr>
                  <w:rPr>
                    <w:rFonts w:ascii="Cambria Math" w:eastAsiaTheme="minorEastAsia" w:hAnsi="Cambria Math"/>
                    <w:i/>
                    <w:sz w:val="20"/>
                    <w:lang w:val="de-DE"/>
                  </w:rPr>
                </m:ctrlPr>
              </m:funcPr>
              <m:fName>
                <m:r>
                  <m:rPr>
                    <m:sty m:val="p"/>
                  </m:rPr>
                  <w:rPr>
                    <w:rFonts w:ascii="Cambria Math" w:eastAsiaTheme="minorEastAsia" w:hAnsi="Cambria Math" w:cs="Times New Roman"/>
                    <w:sz w:val="20"/>
                    <w:szCs w:val="20"/>
                  </w:rPr>
                  <m:t>ln</m:t>
                </m:r>
              </m:fName>
              <m:e>
                <m:f>
                  <m:fPr>
                    <m:ctrlPr>
                      <w:rPr>
                        <w:rFonts w:ascii="Cambria Math" w:eastAsiaTheme="minorEastAsia" w:hAnsi="Cambria Math"/>
                        <w:i/>
                        <w:sz w:val="20"/>
                        <w:lang w:val="de-DE"/>
                      </w:rPr>
                    </m:ctrlPr>
                  </m:fPr>
                  <m:num>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f>
                          <m:fPr>
                            <m:ctrlPr>
                              <w:rPr>
                                <w:rFonts w:ascii="Cambria Math" w:hAnsi="Cambria Math"/>
                                <w:i/>
                                <w:sz w:val="20"/>
                              </w:rPr>
                            </m:ctrlPr>
                          </m:fPr>
                          <m:num>
                            <m:r>
                              <w:rPr>
                                <w:rFonts w:ascii="Cambria Math" w:hAnsi="Cambria Math" w:cs="Times New Roman"/>
                                <w:sz w:val="20"/>
                                <w:szCs w:val="20"/>
                              </w:rPr>
                              <m:t xml:space="preserve">5(t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num>
                          <m:den>
                            <m:r>
                              <w:rPr>
                                <w:rFonts w:ascii="Cambria Math" w:hAnsi="Cambria Math" w:cs="Times New Roman"/>
                                <w:sz w:val="20"/>
                                <w:szCs w:val="20"/>
                              </w:rPr>
                              <m:t>μ</m:t>
                            </m:r>
                          </m:den>
                        </m:f>
                      </m:sup>
                    </m:sSup>
                  </m:num>
                  <m:den>
                    <m:r>
                      <w:rPr>
                        <w:rFonts w:ascii="Cambria Math" w:hAnsi="Cambria Math" w:cs="Times New Roman"/>
                        <w:sz w:val="20"/>
                        <w:szCs w:val="20"/>
                      </w:rPr>
                      <m:t xml:space="preserve">1 + </m:t>
                    </m:r>
                    <m:sSup>
                      <m:sSupPr>
                        <m:ctrlPr>
                          <w:rPr>
                            <w:rFonts w:ascii="Cambria Math" w:hAnsi="Cambria Math"/>
                            <w:i/>
                            <w:sz w:val="20"/>
                          </w:rPr>
                        </m:ctrlPr>
                      </m:sSupPr>
                      <m:e>
                        <m:r>
                          <w:rPr>
                            <w:rFonts w:ascii="Cambria Math" w:hAnsi="Cambria Math" w:cs="Times New Roman"/>
                            <w:sz w:val="20"/>
                            <w:szCs w:val="20"/>
                          </w:rPr>
                          <m:t>e</m:t>
                        </m:r>
                      </m:e>
                      <m:sup>
                        <m:r>
                          <w:rPr>
                            <w:rFonts w:ascii="Cambria Math" w:hAnsi="Cambria Math" w:cs="Times New Roman"/>
                            <w:sz w:val="20"/>
                            <w:szCs w:val="20"/>
                          </w:rPr>
                          <m:t>-5</m:t>
                        </m:r>
                      </m:sup>
                    </m:sSup>
                  </m:den>
                </m:f>
              </m:e>
            </m:func>
          </m:sup>
        </m:sSup>
        <m:r>
          <w:rPr>
            <w:rFonts w:ascii="Cambria Math" w:hAnsi="Cambria Math" w:cs="Times New Roman"/>
            <w:sz w:val="20"/>
            <w:szCs w:val="20"/>
            <w:lang w:bidi="he-IL"/>
          </w:rPr>
          <m:t xml:space="preserve"> </m:t>
        </m:r>
      </m:oMath>
      <w:r w:rsidRPr="009573A0">
        <w:rPr>
          <w:rFonts w:ascii="Times New Roman" w:eastAsiaTheme="minorEastAsia" w:hAnsi="Times New Roman" w:cs="Times New Roman"/>
          <w:sz w:val="20"/>
          <w:szCs w:val="20"/>
          <w:lang w:bidi="he-IL"/>
        </w:rPr>
        <w:tab/>
        <w:t>(10)</w:t>
      </w:r>
    </w:p>
    <w:p w14:paraId="6802CB8B" w14:textId="77777777" w:rsidR="008844AC" w:rsidRPr="009573A0" w:rsidRDefault="008844AC" w:rsidP="008844AC">
      <w:pPr>
        <w:rPr>
          <w:rFonts w:ascii="Times New Roman" w:hAnsi="Times New Roman" w:cs="Times New Roman"/>
          <w:sz w:val="20"/>
          <w:szCs w:val="20"/>
          <w:lang w:bidi="he-IL"/>
        </w:rPr>
      </w:pPr>
    </w:p>
    <w:p w14:paraId="4E478550"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Since decomposition data are best analysed as proportions of initial mass, </w:t>
      </w:r>
      <w:r w:rsidRPr="009573A0">
        <w:rPr>
          <w:rFonts w:ascii="Times New Roman" w:hAnsi="Times New Roman" w:cs="Times New Roman"/>
          <w:i/>
          <w:iCs/>
          <w:sz w:val="20"/>
          <w:szCs w:val="20"/>
          <w:lang w:bidi="he-IL"/>
        </w:rPr>
        <w:t>m</w:t>
      </w:r>
      <w:r w:rsidRPr="009573A0">
        <w:rPr>
          <w:rFonts w:ascii="Times New Roman" w:hAnsi="Times New Roman" w:cs="Times New Roman"/>
          <w:sz w:val="20"/>
          <w:szCs w:val="20"/>
          <w:vertAlign w:val="subscript"/>
          <w:lang w:bidi="he-IL"/>
        </w:rPr>
        <w:t>0</w:t>
      </w:r>
      <w:r w:rsidRPr="009573A0">
        <w:rPr>
          <w:rFonts w:ascii="Times New Roman" w:hAnsi="Times New Roman" w:cs="Times New Roman"/>
          <w:sz w:val="20"/>
          <w:szCs w:val="20"/>
          <w:lang w:bidi="he-IL"/>
        </w:rPr>
        <w:t xml:space="preserve"> = 1 which simplifies the function to one with only three parameters, the now familiar </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w:t>
      </w:r>
      <w:r w:rsidRPr="009573A0">
        <w:rPr>
          <w:rFonts w:ascii="Times New Roman" w:hAnsi="Times New Roman" w:cs="Times New Roman"/>
          <w:i/>
          <w:iCs/>
          <w:sz w:val="20"/>
          <w:szCs w:val="20"/>
        </w:rPr>
        <w:t>μ</w:t>
      </w:r>
      <w:r w:rsidRPr="009573A0">
        <w:rPr>
          <w:rFonts w:ascii="Times New Roman" w:hAnsi="Times New Roman" w:cs="Times New Roman"/>
          <w:sz w:val="20"/>
          <w:szCs w:val="20"/>
        </w:rPr>
        <w:t xml:space="preserve"> and </w:t>
      </w:r>
      <w:r w:rsidRPr="009573A0">
        <w:rPr>
          <w:rFonts w:ascii="Times New Roman" w:hAnsi="Times New Roman" w:cs="Times New Roman"/>
          <w:i/>
          <w:iCs/>
          <w:sz w:val="20"/>
          <w:szCs w:val="20"/>
        </w:rPr>
        <w:t>τ</w:t>
      </w:r>
      <w:r w:rsidRPr="009573A0">
        <w:rPr>
          <w:rFonts w:ascii="Times New Roman" w:hAnsi="Times New Roman" w:cs="Times New Roman"/>
          <w:sz w:val="20"/>
          <w:szCs w:val="20"/>
        </w:rPr>
        <w:t>. The influence of each parameter on the shape of the curve is illustrated in Figure 1. In the next section I turn this mathematical model into a fully functional statistical model.</w:t>
      </w:r>
    </w:p>
    <w:p w14:paraId="28D22488" w14:textId="77777777" w:rsidR="008844AC" w:rsidRPr="009573A0" w:rsidRDefault="008844AC" w:rsidP="008844AC">
      <w:pPr>
        <w:rPr>
          <w:rFonts w:ascii="Times New Roman" w:hAnsi="Times New Roman" w:cs="Times New Roman"/>
          <w:sz w:val="20"/>
          <w:szCs w:val="20"/>
          <w:lang w:bidi="he-IL"/>
        </w:rPr>
      </w:pPr>
    </w:p>
    <w:p w14:paraId="20D04069" w14:textId="77777777" w:rsidR="008844AC" w:rsidRPr="009573A0" w:rsidRDefault="008844AC" w:rsidP="008844AC">
      <w:pPr>
        <w:rPr>
          <w:rFonts w:ascii="Times New Roman" w:hAnsi="Times New Roman" w:cs="Times New Roman"/>
          <w:b/>
          <w:bCs/>
          <w:sz w:val="20"/>
          <w:szCs w:val="20"/>
          <w:lang w:bidi="he-IL"/>
        </w:rPr>
      </w:pPr>
      <w:r w:rsidRPr="009573A0">
        <w:rPr>
          <w:rFonts w:ascii="Times New Roman" w:hAnsi="Times New Roman" w:cs="Times New Roman"/>
          <w:b/>
          <w:bCs/>
          <w:sz w:val="20"/>
          <w:szCs w:val="20"/>
          <w:lang w:bidi="he-IL"/>
        </w:rPr>
        <w:t>The statistical model</w:t>
      </w:r>
    </w:p>
    <w:p w14:paraId="7043CF2A" w14:textId="1FFF6075" w:rsidR="008844AC" w:rsidRPr="009573A0" w:rsidRDefault="00FD3D65" w:rsidP="008844AC">
      <w:pPr>
        <w:rPr>
          <w:rFonts w:ascii="Times New Roman" w:hAnsi="Times New Roman" w:cs="Times New Roman"/>
          <w:sz w:val="20"/>
          <w:szCs w:val="20"/>
          <w:lang w:bidi="he-IL"/>
        </w:rPr>
      </w:pPr>
      <w:r>
        <w:rPr>
          <w:rFonts w:ascii="Times New Roman" w:hAnsi="Times New Roman" w:cs="Times New Roman"/>
          <w:sz w:val="20"/>
          <w:szCs w:val="20"/>
        </w:rPr>
        <w:t>M</w:t>
      </w:r>
      <w:r w:rsidR="00263EBA">
        <w:rPr>
          <w:rFonts w:ascii="Times New Roman" w:hAnsi="Times New Roman" w:cs="Times New Roman"/>
          <w:sz w:val="20"/>
          <w:szCs w:val="20"/>
        </w:rPr>
        <w:t xml:space="preserve">aximum likelihood </w:t>
      </w:r>
      <w:r>
        <w:rPr>
          <w:rFonts w:ascii="Times New Roman" w:hAnsi="Times New Roman" w:cs="Times New Roman"/>
          <w:sz w:val="20"/>
          <w:szCs w:val="20"/>
        </w:rPr>
        <w:t>solutions to nonlinear modelling invariably demand the tedious task of guessing starting values</w:t>
      </w:r>
      <w:r w:rsidR="00263EBA">
        <w:rPr>
          <w:rFonts w:ascii="Times New Roman" w:hAnsi="Times New Roman" w:cs="Times New Roman"/>
          <w:sz w:val="20"/>
          <w:szCs w:val="20"/>
        </w:rPr>
        <w:t>.</w:t>
      </w:r>
      <w:r w:rsidR="008844AC" w:rsidRPr="009573A0">
        <w:rPr>
          <w:rFonts w:ascii="Times New Roman" w:hAnsi="Times New Roman" w:cs="Times New Roman"/>
          <w:sz w:val="20"/>
          <w:szCs w:val="20"/>
        </w:rPr>
        <w:t xml:space="preserve">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BEC{Rovira and Rovira, 2010, #106776}</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(Rovira and Rovira 2010)</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rPr>
        <w:t xml:space="preserve"> followed this approach using the Levenberg-Marquardt algorithm which is</w:t>
      </w:r>
      <w:r w:rsidR="00681027">
        <w:rPr>
          <w:rFonts w:ascii="Times New Roman" w:hAnsi="Times New Roman" w:cs="Times New Roman"/>
          <w:sz w:val="20"/>
          <w:szCs w:val="20"/>
        </w:rPr>
        <w:t xml:space="preserve"> </w:t>
      </w:r>
      <w:r w:rsidR="008844AC" w:rsidRPr="009573A0">
        <w:rPr>
          <w:rFonts w:ascii="Times New Roman" w:hAnsi="Times New Roman" w:cs="Times New Roman"/>
          <w:sz w:val="20"/>
          <w:szCs w:val="20"/>
        </w:rPr>
        <w:t xml:space="preserve">more robust to poor starting values than </w:t>
      </w:r>
      <w:r w:rsidR="00681027">
        <w:rPr>
          <w:rFonts w:ascii="Times New Roman" w:hAnsi="Times New Roman" w:cs="Times New Roman"/>
          <w:sz w:val="20"/>
          <w:szCs w:val="20"/>
        </w:rPr>
        <w:t>the usual</w:t>
      </w:r>
      <w:r w:rsidR="008844AC" w:rsidRPr="009573A0">
        <w:rPr>
          <w:rFonts w:ascii="Times New Roman" w:hAnsi="Times New Roman" w:cs="Times New Roman"/>
          <w:sz w:val="20"/>
          <w:szCs w:val="20"/>
        </w:rPr>
        <w:t xml:space="preserve"> Gauss-Newton algorithm.</w:t>
      </w:r>
      <w:r w:rsidR="008844AC" w:rsidRPr="009573A0">
        <w:rPr>
          <w:rFonts w:ascii="Times New Roman" w:hAnsi="Times New Roman" w:cs="Times New Roman"/>
          <w:sz w:val="20"/>
          <w:szCs w:val="20"/>
          <w:lang w:bidi="he-IL"/>
        </w:rPr>
        <w:t xml:space="preserve"> Despite this advantage, </w:t>
      </w:r>
      <w:r w:rsidR="008844AC" w:rsidRPr="009573A0">
        <w:rPr>
          <w:rFonts w:ascii="Times New Roman" w:hAnsi="Times New Roman" w:cs="Times New Roman"/>
          <w:sz w:val="20"/>
          <w:szCs w:val="20"/>
        </w:rPr>
        <w:t xml:space="preserve">they still </w:t>
      </w:r>
      <w:r w:rsidR="008844AC" w:rsidRPr="009573A0">
        <w:rPr>
          <w:rFonts w:ascii="Times New Roman" w:hAnsi="Times New Roman" w:cs="Times New Roman"/>
          <w:sz w:val="20"/>
          <w:szCs w:val="20"/>
          <w:lang w:bidi="he-IL"/>
        </w:rPr>
        <w:t xml:space="preserve">needed to </w:t>
      </w:r>
      <w:r w:rsidR="002C1030">
        <w:rPr>
          <w:rFonts w:ascii="Times New Roman" w:hAnsi="Times New Roman" w:cs="Times New Roman"/>
          <w:sz w:val="20"/>
          <w:szCs w:val="20"/>
          <w:lang w:bidi="he-IL"/>
        </w:rPr>
        <w:t xml:space="preserve">manually </w:t>
      </w:r>
      <w:r w:rsidR="008844AC" w:rsidRPr="009573A0">
        <w:rPr>
          <w:rFonts w:ascii="Times New Roman" w:hAnsi="Times New Roman" w:cs="Times New Roman"/>
          <w:sz w:val="20"/>
          <w:szCs w:val="20"/>
          <w:lang w:bidi="he-IL"/>
        </w:rPr>
        <w:t xml:space="preserve">approximate the starting values before passing them to the algorithm. Bayesian inference using Markov Chain Monte Carlo is more flexible in that there is no practical difference between fitting linear and nonlinear models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BEC{McElreath, 2019, #44458}</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(McElreath 2019)</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lang w:bidi="he-IL"/>
        </w:rPr>
        <w:t xml:space="preserve">. Rather than starting values which can make or break the model, a prior probability distribution is provided, which at worst can lead to inefficient sampling and uncertain prediction. With the increase in computing power, every laptop can now run Markov Chain Monte Carlo. For these and other reasons Bayesian inference is quickly becoming the </w:t>
      </w:r>
      <w:r w:rsidR="008844AC" w:rsidRPr="009573A0">
        <w:rPr>
          <w:rFonts w:ascii="Times New Roman" w:hAnsi="Times New Roman" w:cs="Times New Roman"/>
          <w:i/>
          <w:iCs/>
          <w:sz w:val="20"/>
          <w:szCs w:val="20"/>
          <w:lang w:bidi="he-IL"/>
        </w:rPr>
        <w:t>status quo</w:t>
      </w:r>
      <w:r w:rsidR="008844AC" w:rsidRPr="009573A0">
        <w:rPr>
          <w:rFonts w:ascii="Times New Roman" w:hAnsi="Times New Roman" w:cs="Times New Roman"/>
          <w:sz w:val="20"/>
          <w:szCs w:val="20"/>
          <w:lang w:bidi="he-IL"/>
        </w:rPr>
        <w:t xml:space="preserve"> in applied statistics across disciplines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BEC{McElreath, 2019, #44458}</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(McElreath 2019)</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lang w:bidi="he-IL"/>
        </w:rPr>
        <w:t xml:space="preserve">. </w:t>
      </w:r>
      <w:r w:rsidR="00263EBA" w:rsidRPr="009573A0">
        <w:rPr>
          <w:rFonts w:ascii="Times New Roman" w:hAnsi="Times New Roman" w:cs="Times New Roman"/>
          <w:sz w:val="20"/>
          <w:szCs w:val="20"/>
          <w:lang w:bidi="he-IL"/>
        </w:rPr>
        <w:t xml:space="preserve">The most popular statistical language is R </w:t>
      </w:r>
      <w:r w:rsidR="00263EBA" w:rsidRPr="009573A0">
        <w:rPr>
          <w:rFonts w:ascii="Times New Roman" w:hAnsi="Times New Roman" w:cs="Times New Roman"/>
          <w:sz w:val="20"/>
          <w:szCs w:val="20"/>
        </w:rPr>
        <w:fldChar w:fldCharType="begin"/>
      </w:r>
      <w:r w:rsidR="00263EBA" w:rsidRPr="009573A0">
        <w:rPr>
          <w:rFonts w:ascii="Times New Roman" w:hAnsi="Times New Roman" w:cs="Times New Roman"/>
          <w:sz w:val="20"/>
          <w:szCs w:val="20"/>
        </w:rPr>
        <w:instrText>ADDIN BEC{R Core Team, 2022, #9949}</w:instrText>
      </w:r>
      <w:r w:rsidR="00263EBA" w:rsidRPr="009573A0">
        <w:rPr>
          <w:rFonts w:ascii="Times New Roman" w:hAnsi="Times New Roman" w:cs="Times New Roman"/>
          <w:sz w:val="20"/>
          <w:szCs w:val="20"/>
        </w:rPr>
        <w:fldChar w:fldCharType="separate"/>
      </w:r>
      <w:r w:rsidR="00263EBA" w:rsidRPr="009573A0">
        <w:rPr>
          <w:rFonts w:ascii="Times New Roman" w:hAnsi="Times New Roman" w:cs="Times New Roman"/>
          <w:sz w:val="20"/>
          <w:szCs w:val="20"/>
        </w:rPr>
        <w:t>(R Core Team 2022)</w:t>
      </w:r>
      <w:r w:rsidR="00263EBA" w:rsidRPr="009573A0">
        <w:rPr>
          <w:rFonts w:ascii="Times New Roman" w:hAnsi="Times New Roman" w:cs="Times New Roman"/>
          <w:sz w:val="20"/>
          <w:szCs w:val="20"/>
        </w:rPr>
        <w:fldChar w:fldCharType="end"/>
      </w:r>
      <w:r w:rsidR="00263EBA">
        <w:rPr>
          <w:rFonts w:ascii="Times New Roman" w:hAnsi="Times New Roman" w:cs="Times New Roman"/>
          <w:sz w:val="20"/>
          <w:szCs w:val="20"/>
        </w:rPr>
        <w:t xml:space="preserve"> and </w:t>
      </w:r>
      <w:r w:rsidR="00263EBA">
        <w:rPr>
          <w:rFonts w:ascii="Times New Roman" w:hAnsi="Times New Roman" w:cs="Times New Roman"/>
          <w:sz w:val="20"/>
          <w:szCs w:val="20"/>
          <w:lang w:bidi="he-IL"/>
        </w:rPr>
        <w:t>t</w:t>
      </w:r>
      <w:r w:rsidR="008844AC" w:rsidRPr="009573A0">
        <w:rPr>
          <w:rFonts w:ascii="Times New Roman" w:hAnsi="Times New Roman" w:cs="Times New Roman"/>
          <w:sz w:val="20"/>
          <w:szCs w:val="20"/>
          <w:lang w:bidi="he-IL"/>
        </w:rPr>
        <w:t xml:space="preserve">he most popular Bayesian language is Stan </w:t>
      </w:r>
      <w:r w:rsidR="008844AC" w:rsidRPr="009573A0">
        <w:rPr>
          <w:rFonts w:ascii="Times New Roman" w:hAnsi="Times New Roman" w:cs="Times New Roman"/>
          <w:sz w:val="20"/>
          <w:szCs w:val="20"/>
        </w:rPr>
        <w:fldChar w:fldCharType="begin"/>
      </w:r>
      <w:r w:rsidR="008844AC" w:rsidRPr="009573A0">
        <w:rPr>
          <w:rFonts w:ascii="Times New Roman" w:hAnsi="Times New Roman" w:cs="Times New Roman"/>
          <w:sz w:val="20"/>
          <w:szCs w:val="20"/>
        </w:rPr>
        <w:instrText>ADDIN BEC{Carpenter et al., 2017, #59260}</w:instrText>
      </w:r>
      <w:r w:rsidR="008844AC" w:rsidRPr="009573A0">
        <w:rPr>
          <w:rFonts w:ascii="Times New Roman" w:hAnsi="Times New Roman" w:cs="Times New Roman"/>
          <w:sz w:val="20"/>
          <w:szCs w:val="20"/>
        </w:rPr>
        <w:fldChar w:fldCharType="separate"/>
      </w:r>
      <w:r w:rsidR="008844AC" w:rsidRPr="009573A0">
        <w:rPr>
          <w:rFonts w:ascii="Times New Roman" w:hAnsi="Times New Roman" w:cs="Times New Roman"/>
          <w:sz w:val="20"/>
          <w:szCs w:val="20"/>
        </w:rPr>
        <w:t>(Carpenter et al. 2017)</w:t>
      </w:r>
      <w:r w:rsidR="008844AC" w:rsidRPr="009573A0">
        <w:rPr>
          <w:rFonts w:ascii="Times New Roman" w:hAnsi="Times New Roman" w:cs="Times New Roman"/>
          <w:sz w:val="20"/>
          <w:szCs w:val="20"/>
        </w:rPr>
        <w:fldChar w:fldCharType="end"/>
      </w:r>
      <w:r w:rsidR="008844AC" w:rsidRPr="009573A0">
        <w:rPr>
          <w:rFonts w:ascii="Times New Roman" w:hAnsi="Times New Roman" w:cs="Times New Roman"/>
          <w:sz w:val="20"/>
          <w:szCs w:val="20"/>
          <w:lang w:bidi="he-IL"/>
        </w:rPr>
        <w:t xml:space="preserve"> which integrates nicely with R through various packages. </w:t>
      </w:r>
      <w:proofErr w:type="gramStart"/>
      <w:r w:rsidR="008844AC" w:rsidRPr="009573A0">
        <w:rPr>
          <w:rFonts w:ascii="Times New Roman" w:hAnsi="Times New Roman" w:cs="Times New Roman"/>
          <w:sz w:val="20"/>
          <w:szCs w:val="20"/>
          <w:lang w:bidi="he-IL"/>
        </w:rPr>
        <w:t>Hence</w:t>
      </w:r>
      <w:proofErr w:type="gramEnd"/>
      <w:r w:rsidR="008844AC" w:rsidRPr="009573A0">
        <w:rPr>
          <w:rFonts w:ascii="Times New Roman" w:hAnsi="Times New Roman" w:cs="Times New Roman"/>
          <w:sz w:val="20"/>
          <w:szCs w:val="20"/>
          <w:lang w:bidi="he-IL"/>
        </w:rPr>
        <w:t xml:space="preserve"> I developed the statistical model within this joint framework.</w:t>
      </w:r>
    </w:p>
    <w:p w14:paraId="746F61FC" w14:textId="77777777" w:rsidR="008844AC" w:rsidRPr="009573A0" w:rsidRDefault="008844AC" w:rsidP="008844AC">
      <w:pPr>
        <w:rPr>
          <w:rFonts w:ascii="Times New Roman" w:hAnsi="Times New Roman" w:cs="Times New Roman"/>
          <w:sz w:val="20"/>
          <w:szCs w:val="20"/>
          <w:lang w:bidi="he-IL"/>
        </w:rPr>
      </w:pPr>
    </w:p>
    <w:p w14:paraId="700EF7C1" w14:textId="77777777" w:rsidR="008844AC" w:rsidRPr="009573A0" w:rsidRDefault="008844AC" w:rsidP="008844AC">
      <w:pPr>
        <w:rPr>
          <w:rFonts w:ascii="Times New Roman" w:hAnsi="Times New Roman" w:cs="Times New Roman"/>
          <w:sz w:val="20"/>
          <w:szCs w:val="20"/>
          <w:lang w:bidi="he-IL"/>
        </w:rPr>
      </w:pPr>
      <w:r w:rsidRPr="009573A0">
        <w:rPr>
          <w:rFonts w:ascii="Times New Roman" w:hAnsi="Times New Roman" w:cs="Times New Roman"/>
          <w:sz w:val="20"/>
          <w:szCs w:val="20"/>
          <w:lang w:bidi="he-IL"/>
        </w:rPr>
        <w:t xml:space="preserve">Several hierarchical functions are needed to describe a full statistical model. The one to rule them all is the likelihood function. It describes the probability distribution of the data. Most probability distributions are fully described by two parameters, usually the expected value and spread. For the normal distribution this is the mean and variance. Each of these likelihood parameters needs to be a function of the predictor. </w:t>
      </w:r>
      <w:proofErr w:type="gramStart"/>
      <w:r w:rsidRPr="009573A0">
        <w:rPr>
          <w:rFonts w:ascii="Times New Roman" w:hAnsi="Times New Roman" w:cs="Times New Roman"/>
          <w:sz w:val="20"/>
          <w:szCs w:val="20"/>
          <w:lang w:bidi="he-IL"/>
        </w:rPr>
        <w:t>Finally</w:t>
      </w:r>
      <w:proofErr w:type="gramEnd"/>
      <w:r w:rsidRPr="009573A0">
        <w:rPr>
          <w:rFonts w:ascii="Times New Roman" w:hAnsi="Times New Roman" w:cs="Times New Roman"/>
          <w:sz w:val="20"/>
          <w:szCs w:val="20"/>
          <w:lang w:bidi="he-IL"/>
        </w:rPr>
        <w:t xml:space="preserve"> the functions describing the likelihood parameters in turn have parameters, which in the Bayesian framework are expressed as probability distribution functions, the priors which once conditioned on the data turn into posteriors. </w:t>
      </w:r>
    </w:p>
    <w:p w14:paraId="0943A705" w14:textId="77777777" w:rsidR="008844AC" w:rsidRPr="009573A0" w:rsidRDefault="008844AC" w:rsidP="008844AC">
      <w:pPr>
        <w:rPr>
          <w:rFonts w:ascii="Times New Roman" w:hAnsi="Times New Roman" w:cs="Times New Roman"/>
          <w:sz w:val="20"/>
          <w:szCs w:val="20"/>
          <w:lang w:bidi="he-IL"/>
        </w:rPr>
      </w:pPr>
    </w:p>
    <w:p w14:paraId="036B20B2" w14:textId="77777777" w:rsidR="008844AC" w:rsidRPr="009573A0" w:rsidRDefault="008844AC" w:rsidP="008844AC">
      <w:pPr>
        <w:rPr>
          <w:rFonts w:ascii="Times New Roman" w:hAnsi="Times New Roman" w:cs="Times New Roman"/>
          <w:sz w:val="20"/>
          <w:szCs w:val="20"/>
        </w:rPr>
      </w:pPr>
      <w:r w:rsidRPr="009573A0">
        <w:rPr>
          <w:rFonts w:ascii="Times New Roman" w:hAnsi="Times New Roman" w:cs="Times New Roman"/>
          <w:sz w:val="20"/>
          <w:szCs w:val="20"/>
          <w:lang w:bidi="he-IL"/>
        </w:rPr>
        <w:t xml:space="preserve">Our mathematical model (Equation 10) describes the expected value of the likelihood. But what likelihood? We know that the data are proportions of initial mass that can exceed 1 due to growth caused by detrital photosynthesis. Several distributions are restricted to positive real numbers, such as the popular gamma distribution. But we can do better by thinking generatively. The proportions are ratios of mass to initial mass. Mass itself can only take positive real numbers and may be thought of as the sum of cells, growth increments etc. </w:t>
      </w:r>
      <w:proofErr w:type="gramStart"/>
      <w:r w:rsidRPr="009573A0">
        <w:rPr>
          <w:rFonts w:ascii="Times New Roman" w:hAnsi="Times New Roman" w:cs="Times New Roman"/>
          <w:sz w:val="20"/>
          <w:szCs w:val="20"/>
          <w:lang w:bidi="he-IL"/>
        </w:rPr>
        <w:t>Thus</w:t>
      </w:r>
      <w:proofErr w:type="gramEnd"/>
      <w:r w:rsidRPr="009573A0">
        <w:rPr>
          <w:rFonts w:ascii="Times New Roman" w:hAnsi="Times New Roman" w:cs="Times New Roman"/>
          <w:sz w:val="20"/>
          <w:szCs w:val="20"/>
          <w:lang w:bidi="he-IL"/>
        </w:rPr>
        <w:t xml:space="preserve"> the gamma distribution describes mass well. The ratio of two gamma distributions is a beta prime distribution</w:t>
      </w:r>
      <w:r w:rsidRPr="009573A0">
        <w:rPr>
          <w:rStyle w:val="FootnoteReference"/>
          <w:rFonts w:ascii="Times New Roman" w:hAnsi="Times New Roman"/>
          <w:sz w:val="20"/>
          <w:szCs w:val="20"/>
          <w:lang w:bidi="he-IL"/>
        </w:rPr>
        <w:footnoteReference w:id="3"/>
      </w:r>
      <w:r w:rsidRPr="009573A0">
        <w:rPr>
          <w:rFonts w:ascii="Times New Roman" w:hAnsi="Times New Roman" w:cs="Times New Roman"/>
          <w:sz w:val="20"/>
          <w:szCs w:val="20"/>
          <w:lang w:bidi="he-IL"/>
        </w:rPr>
        <w:t xml:space="preserve">. </w:t>
      </w:r>
      <w:r w:rsidRPr="009573A0">
        <w:rPr>
          <w:rFonts w:ascii="Times New Roman" w:hAnsi="Times New Roman" w:cs="Times New Roman"/>
          <w:sz w:val="20"/>
          <w:szCs w:val="20"/>
        </w:rPr>
        <w:t>Voilà, we have our likelihood!</w:t>
      </w:r>
    </w:p>
    <w:p w14:paraId="3FD1F0C8" w14:textId="77777777" w:rsidR="008844AC" w:rsidRPr="009573A0" w:rsidRDefault="008844AC" w:rsidP="008844AC">
      <w:pPr>
        <w:rPr>
          <w:rFonts w:ascii="Times New Roman" w:hAnsi="Times New Roman" w:cs="Times New Roman"/>
          <w:sz w:val="20"/>
          <w:szCs w:val="20"/>
        </w:rPr>
      </w:pPr>
    </w:p>
    <w:p w14:paraId="740EF142"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hAnsi="Times New Roman" w:cs="Times New Roman"/>
          <w:sz w:val="20"/>
          <w:szCs w:val="20"/>
        </w:rPr>
        <w:t xml:space="preserve">The beta prime distribution, typically parameterised by the two shape parameters </w:t>
      </w:r>
      <w:r w:rsidRPr="009573A0">
        <w:rPr>
          <w:rFonts w:ascii="Times New Roman" w:hAnsi="Times New Roman" w:cs="Times New Roman"/>
          <w:i/>
          <w:iCs/>
          <w:sz w:val="20"/>
          <w:szCs w:val="20"/>
        </w:rPr>
        <w:t>α</w:t>
      </w:r>
      <w:r w:rsidRPr="009573A0">
        <w:rPr>
          <w:rFonts w:ascii="Times New Roman" w:hAnsi="Times New Roman" w:cs="Times New Roman"/>
          <w:sz w:val="20"/>
          <w:szCs w:val="20"/>
        </w:rPr>
        <w:t xml:space="preserve"> and </w:t>
      </w:r>
      <w:r w:rsidRPr="009573A0">
        <w:rPr>
          <w:rFonts w:ascii="Times New Roman" w:hAnsi="Times New Roman" w:cs="Times New Roman"/>
          <w:i/>
          <w:iCs/>
          <w:sz w:val="20"/>
          <w:szCs w:val="20"/>
        </w:rPr>
        <w:t>β</w:t>
      </w:r>
      <w:r w:rsidRPr="009573A0">
        <w:rPr>
          <w:rFonts w:ascii="Times New Roman" w:hAnsi="Times New Roman" w:cs="Times New Roman"/>
          <w:sz w:val="20"/>
          <w:szCs w:val="20"/>
        </w:rPr>
        <w:t xml:space="preserve">, is most intuitively parameterised in terms of mean </w:t>
      </w:r>
      <m:oMath>
        <m:r>
          <w:rPr>
            <w:rFonts w:ascii="Cambria Math" w:hAnsi="Cambria Math" w:cs="Times New Roman"/>
            <w:sz w:val="20"/>
            <w:szCs w:val="20"/>
          </w:rPr>
          <m:t>μ=</m:t>
        </m:r>
        <m:f>
          <m:fPr>
            <m:ctrlPr>
              <w:rPr>
                <w:rFonts w:ascii="Cambria Math" w:hAnsi="Cambria Math"/>
                <w:i/>
                <w:sz w:val="20"/>
              </w:rPr>
            </m:ctrlPr>
          </m:fPr>
          <m:num>
            <m:r>
              <w:rPr>
                <w:rFonts w:ascii="Cambria Math" w:hAnsi="Cambria Math" w:cs="Times New Roman"/>
                <w:sz w:val="20"/>
                <w:szCs w:val="20"/>
              </w:rPr>
              <m:t>α</m:t>
            </m:r>
          </m:num>
          <m:den>
            <m:r>
              <w:rPr>
                <w:rFonts w:ascii="Cambria Math" w:hAnsi="Cambria Math" w:cs="Times New Roman"/>
                <w:sz w:val="20"/>
                <w:szCs w:val="20"/>
              </w:rPr>
              <m:t>β-1</m:t>
            </m:r>
          </m:den>
        </m:f>
      </m:oMath>
      <w:r w:rsidRPr="009573A0">
        <w:rPr>
          <w:rFonts w:ascii="Times New Roman" w:eastAsiaTheme="minorEastAsia" w:hAnsi="Times New Roman" w:cs="Times New Roman"/>
          <w:sz w:val="20"/>
          <w:szCs w:val="20"/>
        </w:rPr>
        <w:t xml:space="preserve"> </w:t>
      </w:r>
      <w:r w:rsidRPr="009573A0">
        <w:rPr>
          <w:rFonts w:ascii="Times New Roman" w:hAnsi="Times New Roman" w:cs="Times New Roman"/>
          <w:sz w:val="20"/>
          <w:szCs w:val="20"/>
        </w:rPr>
        <w:t xml:space="preserve">and precision </w:t>
      </w:r>
      <w:r w:rsidRPr="009573A0">
        <w:rPr>
          <w:rFonts w:ascii="Times New Roman" w:hAnsi="Times New Roman" w:cs="Times New Roman"/>
          <w:i/>
          <w:iCs/>
          <w:sz w:val="20"/>
          <w:szCs w:val="20"/>
        </w:rPr>
        <w:t>ν</w:t>
      </w:r>
      <w:r w:rsidRPr="009573A0">
        <w:rPr>
          <w:rFonts w:ascii="Times New Roman" w:hAnsi="Times New Roman" w:cs="Times New Roman"/>
          <w:sz w:val="20"/>
          <w:szCs w:val="20"/>
        </w:rPr>
        <w:t xml:space="preserve"> = </w:t>
      </w:r>
      <w:r w:rsidRPr="009573A0">
        <w:rPr>
          <w:rFonts w:ascii="Times New Roman" w:hAnsi="Times New Roman" w:cs="Times New Roman"/>
          <w:i/>
          <w:iCs/>
          <w:sz w:val="20"/>
          <w:szCs w:val="20"/>
        </w:rPr>
        <w:t>β</w:t>
      </w:r>
      <w:r w:rsidRPr="009573A0">
        <w:rPr>
          <w:rFonts w:ascii="Times New Roman" w:hAnsi="Times New Roman" w:cs="Times New Roman"/>
          <w:sz w:val="20"/>
          <w:szCs w:val="20"/>
        </w:rPr>
        <w:t xml:space="preserve"> − 2, where variance </w:t>
      </w:r>
      <m:oMath>
        <m:sSup>
          <m:sSupPr>
            <m:ctrlPr>
              <w:rPr>
                <w:rFonts w:ascii="Cambria Math" w:hAnsi="Cambria Math"/>
                <w:i/>
                <w:sz w:val="20"/>
              </w:rPr>
            </m:ctrlPr>
          </m:sSupPr>
          <m:e>
            <m:r>
              <w:rPr>
                <w:rFonts w:ascii="Cambria Math" w:hAnsi="Cambria Math" w:cs="Times New Roman"/>
                <w:sz w:val="20"/>
                <w:szCs w:val="20"/>
              </w:rPr>
              <m:t>σ</m:t>
            </m:r>
          </m:e>
          <m:sup>
            <m:r>
              <w:rPr>
                <w:rFonts w:ascii="Cambria Math" w:hAnsi="Cambria Math" w:cs="Times New Roman"/>
                <w:sz w:val="20"/>
                <w:szCs w:val="20"/>
              </w:rPr>
              <m:t>2</m:t>
            </m:r>
          </m:sup>
        </m:sSup>
        <m:r>
          <w:rPr>
            <w:rFonts w:ascii="Cambria Math" w:hAnsi="Cambria Math" w:cs="Times New Roman"/>
            <w:sz w:val="20"/>
            <w:szCs w:val="20"/>
          </w:rPr>
          <m:t>=</m:t>
        </m:r>
        <m:f>
          <m:fPr>
            <m:ctrlPr>
              <w:rPr>
                <w:rFonts w:ascii="Cambria Math" w:hAnsi="Cambria Math"/>
                <w:i/>
                <w:sz w:val="20"/>
              </w:rPr>
            </m:ctrlPr>
          </m:fPr>
          <m:num>
            <m:r>
              <w:rPr>
                <w:rFonts w:ascii="Cambria Math" w:hAnsi="Cambria Math" w:cs="Times New Roman"/>
                <w:sz w:val="20"/>
                <w:szCs w:val="20"/>
              </w:rPr>
              <m:t>μ(1+μ)</m:t>
            </m:r>
          </m:num>
          <m:den>
            <m:r>
              <w:rPr>
                <w:rFonts w:ascii="Cambria Math" w:hAnsi="Cambria Math" w:cs="Times New Roman"/>
                <w:sz w:val="20"/>
                <w:szCs w:val="20"/>
              </w:rPr>
              <m:t>ν</m:t>
            </m:r>
          </m:den>
        </m:f>
      </m:oMath>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BEC{Bourguignon et al., 2021, #38051}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(Bourguignon et al. 2021)</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To </w:t>
      </w:r>
      <w:proofErr w:type="spellStart"/>
      <w:r w:rsidRPr="009573A0">
        <w:rPr>
          <w:rFonts w:ascii="Times New Roman" w:eastAsiaTheme="minorEastAsia" w:hAnsi="Times New Roman" w:cs="Times New Roman"/>
          <w:sz w:val="20"/>
          <w:szCs w:val="20"/>
        </w:rPr>
        <w:t>reparametrise</w:t>
      </w:r>
      <w:proofErr w:type="spellEnd"/>
      <w:r w:rsidRPr="009573A0">
        <w:rPr>
          <w:rFonts w:ascii="Times New Roman" w:eastAsiaTheme="minorEastAsia" w:hAnsi="Times New Roman" w:cs="Times New Roman"/>
          <w:sz w:val="20"/>
          <w:szCs w:val="20"/>
        </w:rPr>
        <w:t xml:space="preserve"> the likelihood,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β</w:t>
      </w:r>
      <w:r w:rsidRPr="009573A0">
        <w:rPr>
          <w:rFonts w:ascii="Times New Roman" w:eastAsiaTheme="minorEastAsia" w:hAnsi="Times New Roman" w:cs="Times New Roman"/>
          <w:sz w:val="20"/>
          <w:szCs w:val="20"/>
        </w:rPr>
        <w:t xml:space="preserve"> need to be expressed in terms of </w:t>
      </w:r>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as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 </w:t>
      </w:r>
      <w:proofErr w:type="gramStart"/>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sz w:val="20"/>
          <w:szCs w:val="20"/>
        </w:rPr>
        <w:t>(</w:t>
      </w:r>
      <w:proofErr w:type="gramEnd"/>
      <w:r w:rsidRPr="009573A0">
        <w:rPr>
          <w:rFonts w:ascii="Times New Roman" w:eastAsiaTheme="minorEastAsia" w:hAnsi="Times New Roman" w:cs="Times New Roman"/>
          <w:sz w:val="20"/>
          <w:szCs w:val="20"/>
        </w:rPr>
        <w:t xml:space="preserve">1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β</w:t>
      </w:r>
      <w:r w:rsidRPr="009573A0">
        <w:rPr>
          <w:rFonts w:ascii="Times New Roman" w:eastAsiaTheme="minorEastAsia" w:hAnsi="Times New Roman" w:cs="Times New Roman"/>
          <w:sz w:val="20"/>
          <w:szCs w:val="20"/>
        </w:rPr>
        <w:t xml:space="preserve"> = 2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We can either assume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to be a constant (homoskedasticity) or a function of the predictor (heteroskedasticity). Given that for proportional data </w:t>
      </w:r>
      <w:proofErr w:type="gramStart"/>
      <w:r w:rsidRPr="009573A0">
        <w:rPr>
          <w:rFonts w:ascii="Times New Roman" w:eastAsiaTheme="minorEastAsia" w:hAnsi="Times New Roman" w:cs="Times New Roman"/>
          <w:i/>
          <w:iCs/>
          <w:sz w:val="20"/>
          <w:szCs w:val="20"/>
        </w:rPr>
        <w:t>m</w:t>
      </w:r>
      <w:r w:rsidRPr="009573A0">
        <w:rPr>
          <w:rFonts w:ascii="Times New Roman" w:eastAsiaTheme="minorEastAsia" w:hAnsi="Times New Roman" w:cs="Times New Roman"/>
          <w:sz w:val="20"/>
          <w:szCs w:val="20"/>
        </w:rPr>
        <w:t>(</w:t>
      </w:r>
      <w:proofErr w:type="gramEnd"/>
      <w:r w:rsidRPr="009573A0">
        <w:rPr>
          <w:rFonts w:ascii="Times New Roman" w:eastAsiaTheme="minorEastAsia" w:hAnsi="Times New Roman" w:cs="Times New Roman"/>
          <w:sz w:val="20"/>
          <w:szCs w:val="20"/>
        </w:rPr>
        <w:t xml:space="preserve">0) = 1 is predetermined, there is no uncertainty at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0, so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is theoretically infinite to begin with. But with time comes uncertainty and we expect precision to decline. Sometimes remaining mass is calculated as a proportion of the mean rather than sample-specific initial mass (e.g.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but even </w:t>
      </w:r>
      <w:proofErr w:type="gramStart"/>
      <w:r w:rsidRPr="009573A0">
        <w:rPr>
          <w:rFonts w:ascii="Times New Roman" w:eastAsiaTheme="minorEastAsia" w:hAnsi="Times New Roman" w:cs="Times New Roman"/>
          <w:sz w:val="20"/>
          <w:szCs w:val="20"/>
        </w:rPr>
        <w:t>then</w:t>
      </w:r>
      <w:proofErr w:type="gramEnd"/>
      <w:r w:rsidRPr="009573A0">
        <w:rPr>
          <w:rFonts w:ascii="Times New Roman" w:eastAsiaTheme="minorEastAsia" w:hAnsi="Times New Roman" w:cs="Times New Roman"/>
          <w:sz w:val="20"/>
          <w:szCs w:val="20"/>
        </w:rPr>
        <w:t xml:space="preserve"> the variability at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0 is always lowest. Since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&gt; 0 an appropriate model is</w:t>
      </w:r>
    </w:p>
    <w:p w14:paraId="7C4A718D" w14:textId="77777777" w:rsidR="008844AC" w:rsidRPr="009573A0" w:rsidRDefault="008844AC" w:rsidP="008844AC">
      <w:pPr>
        <w:rPr>
          <w:rFonts w:ascii="Times New Roman" w:eastAsiaTheme="minorEastAsia" w:hAnsi="Times New Roman" w:cs="Times New Roman"/>
          <w:sz w:val="20"/>
          <w:szCs w:val="20"/>
        </w:rPr>
      </w:pPr>
    </w:p>
    <w:p w14:paraId="4EF322BC"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ν</m:t>
        </m:r>
        <m:d>
          <m:dPr>
            <m:ctrlPr>
              <w:rPr>
                <w:rFonts w:ascii="Cambria Math" w:eastAsiaTheme="minorEastAsia" w:hAnsi="Cambria Math"/>
                <w:i/>
                <w:sz w:val="20"/>
              </w:rPr>
            </m:ctrlPr>
          </m:dPr>
          <m:e>
            <m:r>
              <w:rPr>
                <w:rFonts w:ascii="Cambria Math" w:eastAsiaTheme="minorEastAsia" w:hAnsi="Cambria Math" w:cs="Times New Roman"/>
                <w:sz w:val="20"/>
                <w:szCs w:val="20"/>
              </w:rPr>
              <m:t>t</m:t>
            </m:r>
          </m:e>
        </m:d>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(ϵ-θ)e</m:t>
            </m:r>
          </m:e>
          <m:sup>
            <m:r>
              <w:rPr>
                <w:rFonts w:ascii="Cambria Math" w:eastAsiaTheme="minorEastAsia" w:hAnsi="Cambria Math" w:cs="Times New Roman"/>
                <w:sz w:val="20"/>
                <w:szCs w:val="20"/>
              </w:rPr>
              <m:t>-λt</m:t>
            </m:r>
          </m:sup>
        </m:sSup>
        <m:r>
          <w:rPr>
            <w:rFonts w:ascii="Cambria Math" w:eastAsiaTheme="minorEastAsia" w:hAnsi="Cambria Math" w:cs="Times New Roman"/>
            <w:sz w:val="20"/>
            <w:szCs w:val="20"/>
            <w:lang w:bidi="he-IL"/>
          </w:rPr>
          <m:t>+θ</m:t>
        </m:r>
      </m:oMath>
      <w:r w:rsidRPr="009573A0">
        <w:rPr>
          <w:rFonts w:ascii="Times New Roman" w:eastAsiaTheme="minorEastAsia" w:hAnsi="Times New Roman" w:cs="Times New Roman"/>
          <w:sz w:val="20"/>
          <w:szCs w:val="20"/>
          <w:lang w:bidi="he-IL"/>
        </w:rPr>
        <w:tab/>
        <w:t>(11)</w:t>
      </w:r>
    </w:p>
    <w:p w14:paraId="60887185"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w:p>
    <w:p w14:paraId="6D77D261" w14:textId="77777777" w:rsidR="008844AC" w:rsidRPr="009573A0" w:rsidRDefault="008844AC" w:rsidP="008844AC">
      <w:pPr>
        <w:tabs>
          <w:tab w:val="right" w:pos="9026"/>
        </w:tabs>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lang w:bidi="he-IL"/>
        </w:rPr>
        <w:t xml:space="preserve">where </w:t>
      </w:r>
      <w:r w:rsidRPr="009573A0">
        <w:rPr>
          <w:rFonts w:ascii="Times New Roman" w:eastAsiaTheme="minorEastAsia" w:hAnsi="Times New Roman" w:cs="Times New Roman"/>
          <w:i/>
          <w:iCs/>
          <w:sz w:val="20"/>
          <w:szCs w:val="20"/>
          <w:lang w:bidi="he-IL"/>
        </w:rPr>
        <w:t>ϵ</w:t>
      </w:r>
      <w:r w:rsidRPr="009573A0">
        <w:rPr>
          <w:rFonts w:ascii="Times New Roman" w:eastAsiaTheme="minorEastAsia" w:hAnsi="Times New Roman" w:cs="Times New Roman"/>
          <w:sz w:val="20"/>
          <w:szCs w:val="20"/>
          <w:lang w:bidi="he-IL"/>
        </w:rPr>
        <w:t xml:space="preserve"> is</w:t>
      </w:r>
      <w:r w:rsidRPr="009573A0">
        <w:rPr>
          <w:rFonts w:ascii="Times New Roman" w:eastAsiaTheme="minorEastAsia" w:hAnsi="Times New Roman" w:cs="Times New Roman"/>
          <w:i/>
          <w:iCs/>
          <w:sz w:val="20"/>
          <w:szCs w:val="20"/>
        </w:rPr>
        <w:t xml:space="preserve"> ν</w:t>
      </w:r>
      <w:r w:rsidRPr="009573A0">
        <w:rPr>
          <w:rFonts w:ascii="Times New Roman" w:eastAsiaTheme="minorEastAsia" w:hAnsi="Times New Roman" w:cs="Times New Roman"/>
          <w:sz w:val="20"/>
          <w:szCs w:val="20"/>
        </w:rPr>
        <w:t xml:space="preserve"> at</w:t>
      </w:r>
      <w:r w:rsidRPr="009573A0">
        <w:rPr>
          <w:rFonts w:ascii="Times New Roman" w:eastAsiaTheme="minorEastAsia" w:hAnsi="Times New Roman" w:cs="Times New Roman"/>
          <w:i/>
          <w:iCs/>
          <w:sz w:val="20"/>
          <w:szCs w:val="20"/>
        </w:rPr>
        <w:t xml:space="preserve"> t</w:t>
      </w:r>
      <w:r w:rsidRPr="009573A0">
        <w:rPr>
          <w:rFonts w:ascii="Times New Roman" w:eastAsiaTheme="minorEastAsia" w:hAnsi="Times New Roman" w:cs="Times New Roman"/>
          <w:sz w:val="20"/>
          <w:szCs w:val="20"/>
        </w:rPr>
        <w:t xml:space="preserve"> = 0</w:t>
      </w:r>
      <w:r w:rsidRPr="009573A0">
        <w:rPr>
          <w:rFonts w:ascii="Times New Roman" w:eastAsiaTheme="minorEastAsia" w:hAnsi="Times New Roman" w:cs="Times New Roman"/>
          <w:sz w:val="20"/>
          <w:szCs w:val="20"/>
          <w:lang w:bidi="he-IL"/>
        </w:rPr>
        <w:t xml:space="preserve">, </w:t>
      </w:r>
      <w:r w:rsidRPr="009573A0">
        <w:rPr>
          <w:rFonts w:ascii="Times New Roman" w:eastAsiaTheme="minorEastAsia" w:hAnsi="Times New Roman" w:cs="Times New Roman"/>
          <w:i/>
          <w:iCs/>
          <w:sz w:val="20"/>
          <w:szCs w:val="20"/>
          <w:lang w:bidi="he-IL"/>
        </w:rPr>
        <w:t>λ</w:t>
      </w:r>
      <w:r w:rsidRPr="009573A0">
        <w:rPr>
          <w:rFonts w:ascii="Times New Roman" w:eastAsiaTheme="minorEastAsia" w:hAnsi="Times New Roman" w:cs="Times New Roman"/>
          <w:sz w:val="20"/>
          <w:szCs w:val="20"/>
          <w:lang w:bidi="he-IL"/>
        </w:rPr>
        <w:t xml:space="preserve"> is the rate of exponential decay in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lang w:bidi="he-IL"/>
        </w:rPr>
        <w:t>, and</w:t>
      </w:r>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i/>
          <w:iCs/>
          <w:sz w:val="20"/>
          <w:szCs w:val="20"/>
          <w:lang w:bidi="he-IL"/>
        </w:rPr>
        <w:t>θ</w:t>
      </w:r>
      <w:r w:rsidRPr="009573A0">
        <w:rPr>
          <w:rFonts w:ascii="Times New Roman" w:eastAsiaTheme="minorEastAsia" w:hAnsi="Times New Roman" w:cs="Times New Roman"/>
          <w:sz w:val="20"/>
          <w:szCs w:val="20"/>
          <w:lang w:bidi="he-IL"/>
        </w:rPr>
        <w:t xml:space="preserve"> is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as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 inspired by its representation of </w:t>
      </w:r>
      <w:proofErr w:type="spellStart"/>
      <w:r w:rsidRPr="009573A0">
        <w:rPr>
          <w:rFonts w:ascii="Times New Roman" w:eastAsiaTheme="minorEastAsia" w:hAnsi="Times New Roman" w:cs="Times New Roman"/>
          <w:sz w:val="20"/>
          <w:szCs w:val="20"/>
        </w:rPr>
        <w:t>Thánatos</w:t>
      </w:r>
      <w:proofErr w:type="spellEnd"/>
      <w:r w:rsidRPr="009573A0">
        <w:rPr>
          <w:rFonts w:ascii="Times New Roman" w:eastAsiaTheme="minorEastAsia" w:hAnsi="Times New Roman" w:cs="Times New Roman"/>
          <w:sz w:val="20"/>
          <w:szCs w:val="20"/>
        </w:rPr>
        <w:t>. Combining the beta prime likelihood and Equations 10 and 11 yields the full statistical model:</w:t>
      </w:r>
    </w:p>
    <w:p w14:paraId="28CED5FD" w14:textId="77777777" w:rsidR="008844AC" w:rsidRPr="009573A0" w:rsidRDefault="008844AC" w:rsidP="008844AC">
      <w:pPr>
        <w:tabs>
          <w:tab w:val="right" w:pos="9026"/>
        </w:tabs>
        <w:rPr>
          <w:rFonts w:ascii="Times New Roman" w:eastAsiaTheme="minorEastAsia" w:hAnsi="Times New Roman" w:cs="Times New Roman"/>
          <w:sz w:val="20"/>
          <w:szCs w:val="20"/>
        </w:rPr>
      </w:pPr>
    </w:p>
    <w:p w14:paraId="21F42367"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m ~</m:t>
        </m:r>
        <m:r>
          <w:rPr>
            <w:rFonts w:ascii="Cambria Math" w:eastAsiaTheme="minorEastAsia" w:hAnsi="Cambria Math" w:cs="Times New Roman"/>
            <w:sz w:val="20"/>
            <w:szCs w:val="20"/>
            <w:lang w:bidi="he-IL"/>
          </w:rPr>
          <m:t xml:space="preserve"> </m:t>
        </m:r>
        <m:r>
          <m:rPr>
            <m:sty m:val="p"/>
          </m:rPr>
          <w:rPr>
            <w:rFonts w:ascii="Cambria Math" w:eastAsiaTheme="minorEastAsia" w:hAnsi="Cambria Math" w:cs="Times New Roman"/>
            <w:sz w:val="20"/>
            <w:szCs w:val="20"/>
            <w:lang w:bidi="he-IL"/>
          </w:rPr>
          <m:t>Beta</m:t>
        </m:r>
        <m:r>
          <w:rPr>
            <w:rFonts w:ascii="Cambria Math" w:eastAsiaTheme="minorEastAsia" w:hAnsi="Cambria Math" w:cs="Times New Roman"/>
            <w:sz w:val="20"/>
            <w:szCs w:val="20"/>
            <w:lang w:bidi="he-IL"/>
          </w:rPr>
          <m:t xml:space="preserve">'( </m:t>
        </m:r>
        <m:sSub>
          <m:sSubPr>
            <m:ctrlPr>
              <w:rPr>
                <w:rFonts w:ascii="Cambria Math" w:eastAsiaTheme="minorEastAsia" w:hAnsi="Cambria Math"/>
                <w:i/>
                <w:sz w:val="20"/>
              </w:rPr>
            </m:ctrlPr>
          </m:sSubPr>
          <m:e>
            <m:r>
              <w:rPr>
                <w:rFonts w:ascii="Cambria Math" w:eastAsiaTheme="minorEastAsia" w:hAnsi="Cambria Math" w:cs="Times New Roman"/>
                <w:sz w:val="20"/>
                <w:szCs w:val="20"/>
              </w:rPr>
              <m:t>μ</m:t>
            </m:r>
          </m:e>
          <m:sub>
            <m:r>
              <w:rPr>
                <w:rFonts w:ascii="Cambria Math" w:eastAsiaTheme="minorEastAsia" w:hAnsi="Cambria Math" w:cs="Times New Roman"/>
                <w:sz w:val="20"/>
                <w:szCs w:val="20"/>
              </w:rPr>
              <m:t>m</m:t>
            </m:r>
          </m:sub>
        </m:sSub>
        <m:d>
          <m:dPr>
            <m:ctrlPr>
              <w:rPr>
                <w:rFonts w:ascii="Cambria Math" w:eastAsiaTheme="minorEastAsia" w:hAnsi="Cambria Math"/>
                <w:sz w:val="20"/>
              </w:rPr>
            </m:ctrlPr>
          </m:dPr>
          <m:e>
            <m:r>
              <m:rPr>
                <m:sty m:val="p"/>
              </m:rPr>
              <w:rPr>
                <w:rFonts w:ascii="Cambria Math" w:eastAsiaTheme="minorEastAsia" w:hAnsi="Cambria Math" w:cs="Times New Roman"/>
                <w:sz w:val="20"/>
                <w:szCs w:val="20"/>
              </w:rPr>
              <m:t xml:space="preserve">1 + </m:t>
            </m:r>
            <m:r>
              <w:rPr>
                <w:rFonts w:ascii="Cambria Math" w:eastAsiaTheme="minorEastAsia" w:hAnsi="Cambria Math" w:cs="Times New Roman"/>
                <w:sz w:val="20"/>
                <w:szCs w:val="20"/>
              </w:rPr>
              <m:t>ν</m:t>
            </m:r>
          </m:e>
        </m:d>
        <m:r>
          <w:rPr>
            <w:rFonts w:ascii="Cambria Math" w:eastAsiaTheme="minorEastAsia" w:hAnsi="Cambria Math" w:cs="Times New Roman"/>
            <w:sz w:val="20"/>
            <w:szCs w:val="20"/>
          </w:rPr>
          <m:t xml:space="preserve"> , </m:t>
        </m:r>
        <m:r>
          <m:rPr>
            <m:sty m:val="p"/>
          </m:rPr>
          <w:rPr>
            <w:rFonts w:ascii="Cambria Math" w:eastAsiaTheme="minorEastAsia" w:hAnsi="Cambria Math" w:cs="Times New Roman"/>
            <w:sz w:val="20"/>
            <w:szCs w:val="20"/>
          </w:rPr>
          <m:t xml:space="preserve">2 + </m:t>
        </m:r>
        <m:r>
          <w:rPr>
            <w:rFonts w:ascii="Cambria Math" w:eastAsiaTheme="minorEastAsia" w:hAnsi="Cambria Math" w:cs="Times New Roman"/>
            <w:sz w:val="20"/>
            <w:szCs w:val="20"/>
          </w:rPr>
          <m:t>ν )</m:t>
        </m:r>
      </m:oMath>
      <w:r w:rsidRPr="009573A0">
        <w:rPr>
          <w:rFonts w:ascii="Times New Roman" w:eastAsiaTheme="minorEastAsia" w:hAnsi="Times New Roman" w:cs="Times New Roman"/>
          <w:sz w:val="20"/>
          <w:szCs w:val="20"/>
          <w:lang w:bidi="he-IL"/>
        </w:rPr>
        <w:tab/>
        <w:t>(12)</w:t>
      </w:r>
    </w:p>
    <w:p w14:paraId="2DFEEDC0" w14:textId="77777777" w:rsidR="008844AC" w:rsidRPr="009573A0" w:rsidRDefault="00000000" w:rsidP="008844AC">
      <w:pPr>
        <w:tabs>
          <w:tab w:val="right" w:pos="9026"/>
        </w:tabs>
        <w:rPr>
          <w:rFonts w:ascii="Times New Roman" w:eastAsiaTheme="minorEastAsia" w:hAnsi="Times New Roman" w:cs="Times New Roman"/>
          <w:sz w:val="20"/>
          <w:szCs w:val="20"/>
          <w:lang w:bidi="he-IL"/>
        </w:rPr>
      </w:pPr>
      <m:oMathPara>
        <m:oMathParaPr>
          <m:jc m:val="left"/>
        </m:oMathParaPr>
        <m:oMath>
          <m:sSub>
            <m:sSubPr>
              <m:ctrlPr>
                <w:rPr>
                  <w:rFonts w:ascii="Cambria Math" w:eastAsiaTheme="minorEastAsia" w:hAnsi="Cambria Math"/>
                  <w:i/>
                  <w:sz w:val="20"/>
                </w:rPr>
              </m:ctrlPr>
            </m:sSubPr>
            <m:e>
              <m:r>
                <w:rPr>
                  <w:rFonts w:ascii="Cambria Math" w:eastAsiaTheme="minorEastAsia" w:hAnsi="Cambria Math" w:cs="Times New Roman"/>
                  <w:sz w:val="20"/>
                  <w:szCs w:val="20"/>
                </w:rPr>
                <m:t>μ</m:t>
              </m:r>
            </m:e>
            <m:sub>
              <m:r>
                <w:rPr>
                  <w:rFonts w:ascii="Cambria Math" w:eastAsiaTheme="minorEastAsia" w:hAnsi="Cambria Math" w:cs="Times New Roman"/>
                  <w:sz w:val="20"/>
                  <w:szCs w:val="20"/>
                </w:rPr>
                <m:t>m</m:t>
              </m:r>
            </m:sub>
          </m:sSub>
          <m:r>
            <w:rPr>
              <w:rFonts w:ascii="Cambria Math" w:eastAsiaTheme="minorEastAsia" w:hAnsi="Cambria Math" w:cs="Times New Roman"/>
              <w:sz w:val="20"/>
              <w:szCs w:val="20"/>
            </w:rPr>
            <m:t xml:space="preserve">= </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e</m:t>
              </m:r>
            </m:e>
            <m:sup>
              <m:r>
                <w:rPr>
                  <w:rFonts w:ascii="Cambria Math" w:eastAsiaTheme="minorEastAsia" w:hAnsi="Cambria Math" w:cs="Times New Roman"/>
                  <w:sz w:val="20"/>
                  <w:szCs w:val="20"/>
                </w:rPr>
                <m:t>tα</m:t>
              </m:r>
              <m:r>
                <w:rPr>
                  <w:rFonts w:ascii="Cambria Math" w:eastAsiaTheme="minorEastAsia" w:hAnsi="Cambria Math" w:cs="Times New Roman"/>
                  <w:sz w:val="20"/>
                  <w:szCs w:val="20"/>
                  <w:lang w:val="de-DE"/>
                </w:rPr>
                <m:t>+</m:t>
              </m:r>
              <m:f>
                <m:fPr>
                  <m:ctrlPr>
                    <w:rPr>
                      <w:rFonts w:ascii="Cambria Math" w:eastAsiaTheme="minorEastAsia" w:hAnsi="Cambria Math"/>
                      <w:i/>
                      <w:sz w:val="20"/>
                    </w:rPr>
                  </m:ctrlPr>
                </m:fPr>
                <m:num>
                  <m:r>
                    <w:rPr>
                      <w:rFonts w:ascii="Cambria Math" w:eastAsiaTheme="minorEastAsia" w:hAnsi="Cambria Math" w:cs="Times New Roman"/>
                      <w:sz w:val="20"/>
                      <w:szCs w:val="20"/>
                    </w:rPr>
                    <m:t>μ</m:t>
                  </m:r>
                  <m:r>
                    <w:rPr>
                      <w:rFonts w:ascii="Cambria Math" w:eastAsiaTheme="minorEastAsia" w:hAnsi="Cambria Math" w:cs="Times New Roman"/>
                      <w:sz w:val="20"/>
                      <w:szCs w:val="20"/>
                      <w:lang w:val="de-DE"/>
                    </w:rPr>
                    <m:t>(</m:t>
                  </m:r>
                  <m:r>
                    <w:rPr>
                      <w:rFonts w:ascii="Cambria Math" w:eastAsiaTheme="minorEastAsia" w:hAnsi="Cambria Math" w:cs="Times New Roman"/>
                      <w:sz w:val="20"/>
                      <w:szCs w:val="20"/>
                    </w:rPr>
                    <m:t>α</m:t>
                  </m:r>
                  <m:r>
                    <w:rPr>
                      <w:rFonts w:ascii="Cambria Math" w:eastAsiaTheme="minorEastAsia" w:hAnsi="Cambria Math" w:cs="Times New Roman"/>
                      <w:sz w:val="20"/>
                      <w:szCs w:val="20"/>
                      <w:lang w:val="de-DE"/>
                    </w:rPr>
                    <m:t xml:space="preserve"> + </m:t>
                  </m:r>
                  <m:r>
                    <w:rPr>
                      <w:rFonts w:ascii="Cambria Math" w:eastAsiaTheme="minorEastAsia" w:hAnsi="Cambria Math" w:cs="Times New Roman"/>
                      <w:sz w:val="20"/>
                      <w:szCs w:val="20"/>
                    </w:rPr>
                    <m:t>τ</m:t>
                  </m:r>
                  <m:r>
                    <w:rPr>
                      <w:rFonts w:ascii="Cambria Math" w:eastAsiaTheme="minorEastAsia" w:hAnsi="Cambria Math" w:cs="Times New Roman"/>
                      <w:sz w:val="20"/>
                      <w:szCs w:val="20"/>
                      <w:lang w:val="de-DE"/>
                    </w:rPr>
                    <m:t>)</m:t>
                  </m:r>
                </m:num>
                <m:den>
                  <m:r>
                    <w:rPr>
                      <w:rFonts w:ascii="Cambria Math" w:eastAsiaTheme="minorEastAsia" w:hAnsi="Cambria Math" w:cs="Times New Roman"/>
                      <w:sz w:val="20"/>
                      <w:szCs w:val="20"/>
                      <w:lang w:val="de-DE"/>
                    </w:rPr>
                    <m:t>5</m:t>
                  </m:r>
                </m:den>
              </m:f>
              <m:func>
                <m:funcPr>
                  <m:ctrlPr>
                    <w:rPr>
                      <w:rFonts w:ascii="Cambria Math" w:eastAsiaTheme="minorEastAsia" w:hAnsi="Cambria Math"/>
                      <w:i/>
                      <w:sz w:val="20"/>
                      <w:lang w:val="de-DE"/>
                    </w:rPr>
                  </m:ctrlPr>
                </m:funcPr>
                <m:fName>
                  <m:r>
                    <m:rPr>
                      <m:sty m:val="p"/>
                    </m:rPr>
                    <w:rPr>
                      <w:rFonts w:ascii="Cambria Math" w:eastAsiaTheme="minorEastAsia" w:hAnsi="Cambria Math" w:cs="Times New Roman"/>
                      <w:sz w:val="20"/>
                      <w:szCs w:val="20"/>
                      <w:lang w:val="de-DE"/>
                    </w:rPr>
                    <m:t>ln</m:t>
                  </m:r>
                </m:fName>
                <m:e>
                  <m:f>
                    <m:fPr>
                      <m:ctrlPr>
                        <w:rPr>
                          <w:rFonts w:ascii="Cambria Math" w:eastAsiaTheme="minorEastAsia" w:hAnsi="Cambria Math"/>
                          <w:i/>
                          <w:sz w:val="20"/>
                          <w:lang w:val="de-DE"/>
                        </w:rPr>
                      </m:ctrlPr>
                    </m:fPr>
                    <m:num>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f>
                            <m:fPr>
                              <m:ctrlPr>
                                <w:rPr>
                                  <w:rFonts w:ascii="Cambria Math" w:eastAsiaTheme="minorEastAsia" w:hAnsi="Cambria Math"/>
                                  <w:i/>
                                  <w:sz w:val="20"/>
                                </w:rPr>
                              </m:ctrlPr>
                            </m:fPr>
                            <m:num>
                              <m:r>
                                <w:rPr>
                                  <w:rFonts w:ascii="Cambria Math" w:eastAsiaTheme="minorEastAsia" w:hAnsi="Cambria Math" w:cs="Times New Roman"/>
                                  <w:sz w:val="20"/>
                                  <w:szCs w:val="20"/>
                                </w:rPr>
                                <m:t xml:space="preserve">5(t </m:t>
                              </m:r>
                              <m:r>
                                <w:rPr>
                                  <w:rFonts w:ascii="Cambria Math" w:eastAsiaTheme="minorEastAsia" w:hAnsi="Cambria Math" w:cs="Times New Roman"/>
                                  <w:color w:val="1F1F1F"/>
                                  <w:sz w:val="20"/>
                                  <w:szCs w:val="20"/>
                                  <w:shd w:val="clear" w:color="auto" w:fill="FFFFFF"/>
                                </w:rPr>
                                <m:t>-</m:t>
                              </m:r>
                              <m:r>
                                <w:rPr>
                                  <w:rFonts w:ascii="Cambria Math" w:eastAsiaTheme="minorEastAsia" w:hAnsi="Cambria Math" w:cs="Times New Roman"/>
                                  <w:sz w:val="20"/>
                                  <w:szCs w:val="20"/>
                                </w:rPr>
                                <m:t>μ)</m:t>
                              </m:r>
                            </m:num>
                            <m:den>
                              <m:r>
                                <w:rPr>
                                  <w:rFonts w:ascii="Cambria Math" w:eastAsiaTheme="minorEastAsia" w:hAnsi="Cambria Math" w:cs="Times New Roman"/>
                                  <w:sz w:val="20"/>
                                  <w:szCs w:val="20"/>
                                </w:rPr>
                                <m:t>μ</m:t>
                              </m:r>
                            </m:den>
                          </m:f>
                        </m:sup>
                      </m:sSup>
                    </m:num>
                    <m:den>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r>
                            <w:rPr>
                              <w:rFonts w:ascii="Cambria Math" w:eastAsiaTheme="minorEastAsia" w:hAnsi="Cambria Math" w:cs="Times New Roman"/>
                              <w:sz w:val="20"/>
                              <w:szCs w:val="20"/>
                            </w:rPr>
                            <m:t>-5</m:t>
                          </m:r>
                        </m:sup>
                      </m:sSup>
                    </m:den>
                  </m:f>
                </m:e>
              </m:func>
            </m:sup>
          </m:sSup>
        </m:oMath>
      </m:oMathPara>
    </w:p>
    <w:p w14:paraId="27F3B598" w14:textId="77777777" w:rsidR="008844AC" w:rsidRPr="009573A0" w:rsidRDefault="008844AC" w:rsidP="008844AC">
      <w:pPr>
        <w:rPr>
          <w:rFonts w:ascii="Times New Roman" w:eastAsiaTheme="minorEastAsia" w:hAnsi="Times New Roman" w:cs="Times New Roman"/>
          <w:sz w:val="20"/>
          <w:szCs w:val="20"/>
        </w:rPr>
      </w:pPr>
      <m:oMathPara>
        <m:oMathParaPr>
          <m:jc m:val="left"/>
        </m:oMathParaPr>
        <m:oMath>
          <m:r>
            <w:rPr>
              <w:rFonts w:ascii="Cambria Math" w:eastAsiaTheme="minorEastAsia" w:hAnsi="Cambria Math" w:cs="Times New Roman"/>
              <w:sz w:val="20"/>
              <w:szCs w:val="20"/>
            </w:rPr>
            <m:t>ν</m:t>
          </m:r>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(ϵ-θ)e</m:t>
              </m:r>
            </m:e>
            <m:sup>
              <m:r>
                <w:rPr>
                  <w:rFonts w:ascii="Cambria Math" w:eastAsiaTheme="minorEastAsia" w:hAnsi="Cambria Math" w:cs="Times New Roman"/>
                  <w:sz w:val="20"/>
                  <w:szCs w:val="20"/>
                </w:rPr>
                <m:t>-λt</m:t>
              </m:r>
            </m:sup>
          </m:sSup>
          <m:r>
            <w:rPr>
              <w:rFonts w:ascii="Cambria Math" w:eastAsiaTheme="minorEastAsia" w:hAnsi="Cambria Math" w:cs="Times New Roman"/>
              <w:sz w:val="20"/>
              <w:szCs w:val="20"/>
              <w:lang w:bidi="he-IL"/>
            </w:rPr>
            <m:t>+θ</m:t>
          </m:r>
        </m:oMath>
      </m:oMathPara>
    </w:p>
    <w:p w14:paraId="4B8A4FB3" w14:textId="5EBCD444" w:rsidR="008844AC" w:rsidRPr="009573A0" w:rsidRDefault="008844AC" w:rsidP="008844AC">
      <w:pPr>
        <w:rPr>
          <w:rFonts w:ascii="Times New Roman" w:eastAsiaTheme="minorEastAsia" w:hAnsi="Times New Roman" w:cs="Times New Roman"/>
          <w:sz w:val="20"/>
          <w:szCs w:val="20"/>
        </w:rPr>
      </w:pPr>
      <m:oMath>
        <m:r>
          <w:rPr>
            <w:rFonts w:ascii="Cambria Math" w:eastAsiaTheme="minorEastAsia" w:hAnsi="Cambria Math" w:cs="Times New Roman"/>
            <w:sz w:val="20"/>
            <w:szCs w:val="20"/>
          </w:rPr>
          <m:t>α ~</m:t>
        </m:r>
        <m:r>
          <w:rPr>
            <w:rFonts w:ascii="Cambria Math" w:eastAsiaTheme="minorEastAsia" w:hAnsi="Cambria Math" w:cs="Times New Roman"/>
            <w:sz w:val="20"/>
            <w:szCs w:val="20"/>
            <w:lang w:bidi="he-IL"/>
          </w:rPr>
          <m:t xml:space="preserve"> </m:t>
        </m:r>
        <m:r>
          <m:rPr>
            <m:scr m:val="script"/>
            <m:sty m:val="b"/>
          </m:rPr>
          <w:rPr>
            <w:rStyle w:val="Strong"/>
            <w:rFonts w:ascii="Cambria Math" w:eastAsiaTheme="minorEastAsia" w:hAnsi="Cambria Math"/>
            <w:color w:val="000000"/>
            <w:sz w:val="20"/>
            <w:szCs w:val="20"/>
          </w:rPr>
          <m:t>N</m:t>
        </m:r>
        <m:r>
          <w:rPr>
            <w:rFonts w:ascii="Cambria Math" w:eastAsiaTheme="minorEastAsia" w:hAnsi="Cambria Math" w:cs="Times New Roman"/>
            <w:sz w:val="20"/>
            <w:szCs w:val="20"/>
          </w:rPr>
          <m:t>( … )</m:t>
        </m:r>
      </m:oMath>
      <w:r w:rsidR="005F30F5">
        <w:rPr>
          <w:rFonts w:ascii="Times New Roman" w:eastAsiaTheme="minorEastAsia" w:hAnsi="Times New Roman" w:cs="Times New Roman"/>
          <w:sz w:val="20"/>
          <w:szCs w:val="20"/>
        </w:rPr>
        <w:t xml:space="preserve">, </w:t>
      </w:r>
      <m:oMath>
        <m:r>
          <m:rPr>
            <m:sty m:val="b"/>
          </m:rPr>
          <w:rPr>
            <w:rStyle w:val="Strong"/>
            <w:rFonts w:ascii="Cambria Math" w:eastAsiaTheme="minorEastAsia" w:hAnsi="Cambria Math"/>
            <w:color w:val="000000"/>
            <w:sz w:val="20"/>
            <w:szCs w:val="20"/>
          </w:rPr>
          <m:t>Exp</m:t>
        </m:r>
        <m:r>
          <w:rPr>
            <w:rFonts w:ascii="Cambria Math" w:eastAsiaTheme="minorEastAsia" w:hAnsi="Cambria Math" w:cs="Times New Roman"/>
            <w:sz w:val="20"/>
            <w:szCs w:val="20"/>
          </w:rPr>
          <m:t xml:space="preserve">( … ) </m:t>
        </m:r>
        <m:r>
          <m:rPr>
            <m:sty m:val="p"/>
          </m:rPr>
          <w:rPr>
            <w:rFonts w:ascii="Cambria Math" w:eastAsiaTheme="minorEastAsia" w:hAnsi="Cambria Math" w:cs="Times New Roman"/>
            <w:sz w:val="20"/>
            <w:szCs w:val="20"/>
          </w:rPr>
          <m:t xml:space="preserve">or Gamma( </m:t>
        </m:r>
        <m:r>
          <w:rPr>
            <w:rFonts w:ascii="Cambria Math" w:eastAsiaTheme="minorEastAsia" w:hAnsi="Cambria Math" w:cs="Times New Roman"/>
            <w:sz w:val="20"/>
            <w:szCs w:val="20"/>
          </w:rPr>
          <m:t xml:space="preserve">… </m:t>
        </m:r>
        <m:r>
          <m:rPr>
            <m:sty m:val="p"/>
          </m:rPr>
          <w:rPr>
            <w:rFonts w:ascii="Cambria Math" w:eastAsiaTheme="minorEastAsia" w:hAnsi="Cambria Math" w:cs="Times New Roman"/>
            <w:sz w:val="20"/>
            <w:szCs w:val="20"/>
          </w:rPr>
          <m:t>)</m:t>
        </m:r>
      </m:oMath>
    </w:p>
    <w:p w14:paraId="14206ACF" w14:textId="77777777" w:rsidR="008844AC" w:rsidRPr="009573A0" w:rsidRDefault="008844AC" w:rsidP="008844AC">
      <w:pPr>
        <w:rPr>
          <w:rFonts w:ascii="Times New Roman" w:eastAsiaTheme="minorEastAsia" w:hAnsi="Times New Roman" w:cs="Times New Roman"/>
          <w:sz w:val="20"/>
          <w:szCs w:val="20"/>
        </w:rPr>
      </w:pPr>
      <m:oMath>
        <m:r>
          <w:rPr>
            <w:rFonts w:ascii="Cambria Math" w:eastAsiaTheme="minorEastAsia" w:hAnsi="Cambria Math" w:cs="Times New Roman"/>
            <w:sz w:val="20"/>
            <w:szCs w:val="20"/>
          </w:rPr>
          <m:t>μ,τ,</m:t>
        </m:r>
        <m:r>
          <w:rPr>
            <w:rFonts w:ascii="Cambria Math" w:eastAsiaTheme="minorEastAsia" w:hAnsi="Cambria Math" w:cs="Times New Roman"/>
            <w:sz w:val="20"/>
            <w:szCs w:val="20"/>
            <w:lang w:bidi="he-IL"/>
          </w:rPr>
          <m:t>ϵ,</m:t>
        </m:r>
        <m:r>
          <w:rPr>
            <w:rFonts w:ascii="Cambria Math" w:eastAsiaTheme="minorEastAsia" w:hAnsi="Cambria Math" w:cs="Times New Roman"/>
            <w:sz w:val="20"/>
            <w:szCs w:val="20"/>
          </w:rPr>
          <m:t>λ,</m:t>
        </m:r>
        <m:r>
          <w:rPr>
            <w:rFonts w:ascii="Cambria Math" w:eastAsiaTheme="minorEastAsia" w:hAnsi="Cambria Math" w:cs="Times New Roman"/>
            <w:sz w:val="20"/>
            <w:szCs w:val="20"/>
            <w:lang w:bidi="he-IL"/>
          </w:rPr>
          <m:t>θ</m:t>
        </m:r>
        <m:r>
          <w:rPr>
            <w:rFonts w:ascii="Cambria Math" w:eastAsiaTheme="minorEastAsia" w:hAnsi="Cambria Math" w:cs="Times New Roman"/>
            <w:sz w:val="20"/>
            <w:szCs w:val="20"/>
          </w:rPr>
          <m:t xml:space="preserve">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Exp</m:t>
        </m:r>
        <m:r>
          <w:rPr>
            <w:rFonts w:ascii="Cambria Math" w:eastAsiaTheme="minorEastAsia" w:hAnsi="Cambria Math" w:cs="Times New Roman"/>
            <w:sz w:val="20"/>
            <w:szCs w:val="20"/>
          </w:rPr>
          <m:t xml:space="preserve">( … ) </m:t>
        </m:r>
        <m:r>
          <m:rPr>
            <m:sty m:val="p"/>
          </m:rPr>
          <w:rPr>
            <w:rFonts w:ascii="Cambria Math" w:eastAsiaTheme="minorEastAsia" w:hAnsi="Cambria Math" w:cs="Times New Roman"/>
            <w:sz w:val="20"/>
            <w:szCs w:val="20"/>
          </w:rPr>
          <m:t xml:space="preserve">or Gamma( </m:t>
        </m:r>
        <m:r>
          <w:rPr>
            <w:rFonts w:ascii="Cambria Math" w:eastAsiaTheme="minorEastAsia" w:hAnsi="Cambria Math" w:cs="Times New Roman"/>
            <w:sz w:val="20"/>
            <w:szCs w:val="20"/>
          </w:rPr>
          <m:t xml:space="preserve">… </m:t>
        </m:r>
        <m:r>
          <m:rPr>
            <m:sty m:val="p"/>
          </m:rPr>
          <w:rPr>
            <w:rFonts w:ascii="Cambria Math" w:eastAsiaTheme="minorEastAsia" w:hAnsi="Cambria Math" w:cs="Times New Roman"/>
            <w:sz w:val="20"/>
            <w:szCs w:val="20"/>
          </w:rPr>
          <m:t>)</m:t>
        </m:r>
      </m:oMath>
      <w:r w:rsidRPr="009573A0">
        <w:rPr>
          <w:rFonts w:ascii="Times New Roman" w:eastAsiaTheme="minorEastAsia" w:hAnsi="Times New Roman" w:cs="Times New Roman"/>
          <w:sz w:val="20"/>
          <w:szCs w:val="20"/>
        </w:rPr>
        <w:t xml:space="preserve"> </w:t>
      </w:r>
    </w:p>
    <w:p w14:paraId="3AAE4670" w14:textId="77777777" w:rsidR="008844AC" w:rsidRPr="009573A0" w:rsidRDefault="008844AC" w:rsidP="008844AC">
      <w:pPr>
        <w:rPr>
          <w:rFonts w:ascii="Times New Roman" w:eastAsiaTheme="minorEastAsia" w:hAnsi="Times New Roman" w:cs="Times New Roman"/>
          <w:sz w:val="20"/>
          <w:szCs w:val="20"/>
        </w:rPr>
      </w:pPr>
    </w:p>
    <w:p w14:paraId="4AD11C37" w14:textId="7FDA1AD4"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 xml:space="preserve">where </w:t>
      </w:r>
      <w:r w:rsidRPr="009573A0">
        <w:rPr>
          <w:rFonts w:ascii="Times New Roman" w:eastAsiaTheme="minorEastAsia" w:hAnsi="Times New Roman" w:cs="Times New Roman"/>
          <w:i/>
          <w:iCs/>
          <w:sz w:val="20"/>
          <w:szCs w:val="20"/>
        </w:rPr>
        <w:t>m</w:t>
      </w:r>
      <w:r w:rsidRPr="009573A0">
        <w:rPr>
          <w:rFonts w:ascii="Times New Roman" w:eastAsiaTheme="minorEastAsia" w:hAnsi="Times New Roman" w:cs="Times New Roman"/>
          <w:sz w:val="20"/>
          <w:szCs w:val="20"/>
        </w:rPr>
        <w:t xml:space="preserve"> is the predicted proportion of remaining mass and </w:t>
      </w:r>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i/>
          <w:iCs/>
          <w:sz w:val="20"/>
          <w:szCs w:val="20"/>
          <w:vertAlign w:val="subscript"/>
        </w:rPr>
        <w:t>m</w:t>
      </w:r>
      <w:r w:rsidRPr="009573A0">
        <w:rPr>
          <w:rFonts w:ascii="Times New Roman" w:eastAsiaTheme="minorEastAsia" w:hAnsi="Times New Roman" w:cs="Times New Roman"/>
          <w:sz w:val="20"/>
          <w:szCs w:val="20"/>
        </w:rPr>
        <w:t xml:space="preserve"> is the mean prediction, the remaining parameters being the same as in Equations 10 and 11.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w:t>
      </w:r>
      <w:r w:rsidR="00C6558B">
        <w:rPr>
          <w:rFonts w:ascii="Times New Roman" w:eastAsiaTheme="minorEastAsia" w:hAnsi="Times New Roman" w:cs="Times New Roman"/>
          <w:sz w:val="20"/>
          <w:szCs w:val="20"/>
        </w:rPr>
        <w:t>may have</w:t>
      </w:r>
      <w:r w:rsidRPr="009573A0">
        <w:rPr>
          <w:rFonts w:ascii="Times New Roman" w:eastAsiaTheme="minorEastAsia" w:hAnsi="Times New Roman" w:cs="Times New Roman"/>
          <w:sz w:val="20"/>
          <w:szCs w:val="20"/>
        </w:rPr>
        <w:t xml:space="preserve"> a normal prior since it can take positive (initial growth) or negative (initial decomposition) values</w:t>
      </w:r>
      <w:r w:rsidR="00C6558B">
        <w:rPr>
          <w:rFonts w:ascii="Times New Roman" w:eastAsiaTheme="minorEastAsia" w:hAnsi="Times New Roman" w:cs="Times New Roman"/>
          <w:sz w:val="20"/>
          <w:szCs w:val="20"/>
        </w:rPr>
        <w:t>.</w:t>
      </w:r>
      <w:r w:rsidRPr="009573A0">
        <w:rPr>
          <w:rFonts w:ascii="Times New Roman" w:eastAsiaTheme="minorEastAsia" w:hAnsi="Times New Roman" w:cs="Times New Roman"/>
          <w:sz w:val="20"/>
          <w:szCs w:val="20"/>
        </w:rPr>
        <w:t xml:space="preserve"> </w:t>
      </w:r>
      <w:r w:rsidR="00C6558B">
        <w:rPr>
          <w:rFonts w:ascii="Times New Roman" w:eastAsiaTheme="minorEastAsia" w:hAnsi="Times New Roman" w:cs="Times New Roman"/>
          <w:sz w:val="20"/>
          <w:szCs w:val="20"/>
        </w:rPr>
        <w:t>However, in some cases it may be desirable to enforce initial growth. A</w:t>
      </w:r>
      <w:r w:rsidRPr="009573A0">
        <w:rPr>
          <w:rFonts w:ascii="Times New Roman" w:eastAsiaTheme="minorEastAsia" w:hAnsi="Times New Roman" w:cs="Times New Roman"/>
          <w:sz w:val="20"/>
          <w:szCs w:val="20"/>
        </w:rPr>
        <w:t>ll other parameters are restricted to positive values, so the exponential or gamma distribution is most suitable. I found generally suitable priors to be</w:t>
      </w:r>
      <w:r w:rsidR="00A432B8">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lang w:bidi="he-IL"/>
          </w:rPr>
          <m:t>ϵ</m:t>
        </m:r>
        <m:r>
          <w:rPr>
            <w:rFonts w:ascii="Cambria Math" w:eastAsiaTheme="minorEastAsia" w:hAnsi="Cambria Math" w:cs="Times New Roman"/>
            <w:sz w:val="20"/>
            <w:szCs w:val="20"/>
          </w:rPr>
          <m:t xml:space="preserve"> ~</m:t>
        </m:r>
        <m:r>
          <w:rPr>
            <w:rFonts w:ascii="Cambria Math" w:eastAsiaTheme="minorEastAsia" w:hAnsi="Cambria Math" w:cs="Times New Roman"/>
            <w:sz w:val="20"/>
            <w:szCs w:val="20"/>
            <w:lang w:bidi="he-IL"/>
          </w:rPr>
          <m:t xml:space="preserve"> </m:t>
        </m:r>
        <m:r>
          <m:rPr>
            <m:sty m:val="p"/>
          </m:rPr>
          <w:rPr>
            <w:rFonts w:ascii="Cambria Math" w:eastAsiaTheme="minorEastAsia" w:hAnsi="Cambria Math" w:cs="Times New Roman"/>
            <w:sz w:val="20"/>
            <w:szCs w:val="20"/>
          </w:rPr>
          <m:t>Gamma</m:t>
        </m:r>
        <m:d>
          <m:dPr>
            <m:ctrlPr>
              <w:rPr>
                <w:rFonts w:ascii="Cambria Math" w:eastAsiaTheme="minorEastAsia" w:hAnsi="Cambria Math"/>
                <w:sz w:val="20"/>
              </w:rPr>
            </m:ctrlPr>
          </m:dPr>
          <m:e>
            <m:r>
              <m:rPr>
                <m:sty m:val="p"/>
              </m:rPr>
              <w:rPr>
                <w:rFonts w:ascii="Cambria Math" w:eastAsiaTheme="minorEastAsia" w:hAnsi="Cambria Math" w:cs="Times New Roman"/>
                <w:sz w:val="20"/>
                <w:szCs w:val="20"/>
              </w:rPr>
              <m:t xml:space="preserve"> 4</m:t>
            </m:r>
            <m:r>
              <w:rPr>
                <w:rFonts w:ascii="Cambria Math" w:eastAsiaTheme="minorEastAsia" w:hAnsi="Cambria Math" w:cs="Times New Roman"/>
                <w:sz w:val="20"/>
                <w:szCs w:val="20"/>
              </w:rPr>
              <m:t xml:space="preserve"> , </m:t>
            </m:r>
            <m:sSup>
              <m:sSupPr>
                <m:ctrlPr>
                  <w:rPr>
                    <w:rFonts w:ascii="Cambria Math" w:eastAsiaTheme="minorEastAsia" w:hAnsi="Cambria Math"/>
                    <w:i/>
                    <w:sz w:val="20"/>
                  </w:rPr>
                </m:ctrlPr>
              </m:sSupPr>
              <m:e>
                <m:r>
                  <w:rPr>
                    <w:rFonts w:ascii="Cambria Math" w:eastAsiaTheme="minorEastAsia" w:hAnsi="Cambria Math" w:cs="Times New Roman"/>
                    <w:sz w:val="20"/>
                    <w:szCs w:val="20"/>
                  </w:rPr>
                  <m:t>10</m:t>
                </m:r>
              </m:e>
              <m:sup>
                <m:r>
                  <w:rPr>
                    <w:rFonts w:ascii="Cambria Math" w:eastAsiaTheme="minorEastAsia" w:hAnsi="Cambria Math" w:cs="Times New Roman"/>
                    <w:sz w:val="20"/>
                    <w:szCs w:val="20"/>
                  </w:rPr>
                  <m:t>-4</m:t>
                </m:r>
              </m:sup>
            </m:sSup>
            <m:r>
              <m:rPr>
                <m:sty m:val="p"/>
              </m:rPr>
              <w:rPr>
                <w:rFonts w:ascii="Cambria Math" w:eastAsiaTheme="minorEastAsia" w:hAnsi="Cambria Math" w:cs="Times New Roman"/>
                <w:sz w:val="20"/>
                <w:szCs w:val="20"/>
              </w:rPr>
              <m:t xml:space="preserve"> </m:t>
            </m:r>
          </m:e>
        </m:d>
        <m:r>
          <m:rPr>
            <m:sty m:val="p"/>
          </m:rPr>
          <w:rPr>
            <w:rFonts w:ascii="Cambria Math" w:eastAsiaTheme="minorEastAsia" w:hAnsi="Cambria Math" w:cs="Times New Roman"/>
            <w:sz w:val="20"/>
            <w:szCs w:val="20"/>
          </w:rPr>
          <m:t>,</m:t>
        </m:r>
      </m:oMath>
      <w:r w:rsidRPr="009573A0">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λ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m:t>
        </m:r>
        <m:r>
          <m:rPr>
            <m:sty m:val="p"/>
          </m:rPr>
          <w:rPr>
            <w:rStyle w:val="Strong"/>
            <w:rFonts w:ascii="Cambria Math" w:eastAsiaTheme="minorEastAsia" w:hAnsi="Cambria Math"/>
            <w:color w:val="000000"/>
            <w:sz w:val="20"/>
            <w:szCs w:val="20"/>
          </w:rPr>
          <m:t>xp</m:t>
        </m:r>
        <m:r>
          <w:rPr>
            <w:rFonts w:ascii="Cambria Math" w:eastAsiaTheme="minorEastAsia" w:hAnsi="Cambria Math" w:cs="Times New Roman"/>
            <w:sz w:val="20"/>
            <w:szCs w:val="20"/>
          </w:rPr>
          <m:t>( 10 )</m:t>
        </m:r>
      </m:oMath>
      <w:r w:rsidRPr="009573A0">
        <w:rPr>
          <w:rFonts w:ascii="Times New Roman" w:eastAsiaTheme="minorEastAsia" w:hAnsi="Times New Roman" w:cs="Times New Roman"/>
          <w:sz w:val="20"/>
          <w:szCs w:val="20"/>
        </w:rPr>
        <w:t xml:space="preserve"> and </w:t>
      </w:r>
      <m:oMath>
        <m:r>
          <w:rPr>
            <w:rFonts w:ascii="Cambria Math" w:eastAsiaTheme="minorEastAsia" w:hAnsi="Cambria Math" w:cs="Times New Roman"/>
            <w:sz w:val="20"/>
            <w:szCs w:val="20"/>
            <w:lang w:bidi="he-IL"/>
          </w:rPr>
          <m:t>θ</m:t>
        </m:r>
        <m:r>
          <w:rPr>
            <w:rFonts w:ascii="Cambria Math" w:eastAsiaTheme="minorEastAsia" w:hAnsi="Cambria Math" w:cs="Times New Roman"/>
            <w:sz w:val="20"/>
            <w:szCs w:val="20"/>
          </w:rPr>
          <m:t xml:space="preserve"> ~</m:t>
        </m:r>
        <m:r>
          <w:rPr>
            <w:rFonts w:ascii="Cambria Math" w:eastAsiaTheme="minorEastAsia" w:hAnsi="Cambria Math" w:cs="Times New Roman"/>
            <w:sz w:val="20"/>
            <w:szCs w:val="20"/>
            <w:lang w:bidi="he-IL"/>
          </w:rPr>
          <m:t xml:space="preserve"> </m:t>
        </m:r>
        <m:r>
          <m:rPr>
            <m:sty m:val="p"/>
          </m:rPr>
          <w:rPr>
            <w:rFonts w:ascii="Cambria Math" w:eastAsiaTheme="minorEastAsia" w:hAnsi="Cambria Math" w:cs="Times New Roman"/>
            <w:sz w:val="20"/>
            <w:szCs w:val="20"/>
          </w:rPr>
          <m:t>Gamma</m:t>
        </m:r>
        <m:d>
          <m:dPr>
            <m:ctrlPr>
              <w:rPr>
                <w:rFonts w:ascii="Cambria Math" w:eastAsiaTheme="minorEastAsia" w:hAnsi="Cambria Math"/>
                <w:sz w:val="20"/>
              </w:rPr>
            </m:ctrlPr>
          </m:dPr>
          <m:e>
            <m:r>
              <m:rPr>
                <m:sty m:val="p"/>
              </m:rPr>
              <w:rPr>
                <w:rFonts w:ascii="Cambria Math" w:eastAsiaTheme="minorEastAsia" w:hAnsi="Cambria Math" w:cs="Times New Roman"/>
                <w:sz w:val="20"/>
                <w:szCs w:val="20"/>
              </w:rPr>
              <m:t xml:space="preserve"> 4</m:t>
            </m:r>
            <m:r>
              <w:rPr>
                <w:rFonts w:ascii="Cambria Math" w:eastAsiaTheme="minorEastAsia" w:hAnsi="Cambria Math" w:cs="Times New Roman"/>
                <w:sz w:val="20"/>
                <w:szCs w:val="20"/>
              </w:rPr>
              <m:t xml:space="preserve"> ,  0.04</m:t>
            </m:r>
            <m:r>
              <m:rPr>
                <m:sty m:val="p"/>
              </m:rPr>
              <w:rPr>
                <w:rFonts w:ascii="Cambria Math" w:eastAsiaTheme="minorEastAsia" w:hAnsi="Cambria Math" w:cs="Times New Roman"/>
                <w:sz w:val="20"/>
                <w:szCs w:val="20"/>
              </w:rPr>
              <m:t xml:space="preserve"> </m:t>
            </m:r>
          </m:e>
        </m:d>
      </m:oMath>
      <w:r w:rsidRPr="009573A0">
        <w:rPr>
          <w:rFonts w:ascii="Times New Roman" w:eastAsiaTheme="minorEastAsia" w:hAnsi="Times New Roman" w:cs="Times New Roman"/>
          <w:sz w:val="20"/>
          <w:szCs w:val="20"/>
        </w:rPr>
        <w:t xml:space="preserve">. For </w:t>
      </w:r>
      <w:r w:rsidR="00A432B8" w:rsidRPr="009573A0">
        <w:rPr>
          <w:rFonts w:ascii="Times New Roman" w:eastAsiaTheme="minorEastAsia" w:hAnsi="Times New Roman" w:cs="Times New Roman"/>
          <w:i/>
          <w:iCs/>
          <w:sz w:val="20"/>
          <w:szCs w:val="20"/>
        </w:rPr>
        <w:t>α</w:t>
      </w:r>
      <w:r w:rsidR="00A432B8">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i/>
          <w:iCs/>
          <w:sz w:val="20"/>
          <w:szCs w:val="20"/>
        </w:rPr>
        <w:t>μ</w:t>
      </w:r>
      <w:r w:rsidRPr="009573A0">
        <w:rPr>
          <w:rFonts w:ascii="Times New Roman" w:eastAsiaTheme="minorEastAsia" w:hAnsi="Times New Roman" w:cs="Times New Roman"/>
          <w:sz w:val="20"/>
          <w:szCs w:val="20"/>
        </w:rPr>
        <w:t xml:space="preserve"> and </w:t>
      </w:r>
      <w:r w:rsidRPr="009573A0">
        <w:rPr>
          <w:rFonts w:ascii="Times New Roman" w:eastAsiaTheme="minorEastAsia" w:hAnsi="Times New Roman" w:cs="Times New Roman"/>
          <w:i/>
          <w:iCs/>
          <w:sz w:val="20"/>
          <w:szCs w:val="20"/>
        </w:rPr>
        <w:t>τ</w:t>
      </w:r>
      <w:r w:rsidRPr="009573A0">
        <w:rPr>
          <w:rFonts w:ascii="Times New Roman" w:eastAsiaTheme="minorEastAsia" w:hAnsi="Times New Roman" w:cs="Times New Roman"/>
          <w:sz w:val="20"/>
          <w:szCs w:val="20"/>
        </w:rPr>
        <w:t xml:space="preserve"> I cannot recommend such generally applicable priors. As is usual with Bayesian workflow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BEC{McElreath, 2019, #44458}</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(McElreath 2019)</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priors </w:t>
      </w:r>
      <w:proofErr w:type="gramStart"/>
      <w:r w:rsidRPr="009573A0">
        <w:rPr>
          <w:rFonts w:ascii="Times New Roman" w:eastAsiaTheme="minorEastAsia" w:hAnsi="Times New Roman" w:cs="Times New Roman"/>
          <w:sz w:val="20"/>
          <w:szCs w:val="20"/>
        </w:rPr>
        <w:t>have to</w:t>
      </w:r>
      <w:proofErr w:type="gramEnd"/>
      <w:r w:rsidRPr="009573A0">
        <w:rPr>
          <w:rFonts w:ascii="Times New Roman" w:eastAsiaTheme="minorEastAsia" w:hAnsi="Times New Roman" w:cs="Times New Roman"/>
          <w:sz w:val="20"/>
          <w:szCs w:val="20"/>
        </w:rPr>
        <w:t xml:space="preserve"> be chosen based on prior simulation. </w:t>
      </w:r>
      <w:r w:rsidR="00487AF2">
        <w:rPr>
          <w:rFonts w:ascii="Times New Roman" w:eastAsiaTheme="minorEastAsia" w:hAnsi="Times New Roman" w:cs="Times New Roman"/>
          <w:sz w:val="20"/>
          <w:szCs w:val="20"/>
        </w:rPr>
        <w:t>Furthermore</w:t>
      </w:r>
      <w:r w:rsidR="00F95B26">
        <w:rPr>
          <w:rFonts w:ascii="Times New Roman" w:eastAsiaTheme="minorEastAsia" w:hAnsi="Times New Roman" w:cs="Times New Roman"/>
          <w:sz w:val="20"/>
          <w:szCs w:val="20"/>
        </w:rPr>
        <w:t>,</w:t>
      </w:r>
      <w:r w:rsidR="00487AF2">
        <w:rPr>
          <w:rFonts w:ascii="Times New Roman" w:eastAsiaTheme="minorEastAsia" w:hAnsi="Times New Roman" w:cs="Times New Roman"/>
          <w:sz w:val="20"/>
          <w:szCs w:val="20"/>
        </w:rPr>
        <w:t xml:space="preserve"> </w:t>
      </w:r>
      <w:r w:rsidR="00487AF2" w:rsidRPr="009573A0">
        <w:rPr>
          <w:rFonts w:ascii="Times New Roman" w:eastAsiaTheme="minorEastAsia" w:hAnsi="Times New Roman" w:cs="Times New Roman"/>
          <w:i/>
          <w:iCs/>
          <w:sz w:val="20"/>
          <w:szCs w:val="20"/>
        </w:rPr>
        <w:t>α</w:t>
      </w:r>
      <w:r w:rsidR="00487AF2">
        <w:rPr>
          <w:rFonts w:ascii="Times New Roman" w:eastAsiaTheme="minorEastAsia" w:hAnsi="Times New Roman" w:cs="Times New Roman"/>
          <w:sz w:val="20"/>
          <w:szCs w:val="20"/>
        </w:rPr>
        <w:t xml:space="preserve">, </w:t>
      </w:r>
      <w:r w:rsidR="00487AF2" w:rsidRPr="009573A0">
        <w:rPr>
          <w:rFonts w:ascii="Times New Roman" w:eastAsiaTheme="minorEastAsia" w:hAnsi="Times New Roman" w:cs="Times New Roman"/>
          <w:i/>
          <w:iCs/>
          <w:sz w:val="20"/>
          <w:szCs w:val="20"/>
        </w:rPr>
        <w:t>μ</w:t>
      </w:r>
      <w:r w:rsidR="00487AF2" w:rsidRPr="009573A0">
        <w:rPr>
          <w:rFonts w:ascii="Times New Roman" w:eastAsiaTheme="minorEastAsia" w:hAnsi="Times New Roman" w:cs="Times New Roman"/>
          <w:sz w:val="20"/>
          <w:szCs w:val="20"/>
        </w:rPr>
        <w:t xml:space="preserve"> and </w:t>
      </w:r>
      <w:r w:rsidR="00487AF2" w:rsidRPr="009573A0">
        <w:rPr>
          <w:rFonts w:ascii="Times New Roman" w:eastAsiaTheme="minorEastAsia" w:hAnsi="Times New Roman" w:cs="Times New Roman"/>
          <w:i/>
          <w:iCs/>
          <w:sz w:val="20"/>
          <w:szCs w:val="20"/>
        </w:rPr>
        <w:t>τ</w:t>
      </w:r>
      <w:r w:rsidR="00487AF2">
        <w:rPr>
          <w:rFonts w:ascii="Times New Roman" w:eastAsiaTheme="minorEastAsia" w:hAnsi="Times New Roman" w:cs="Times New Roman"/>
          <w:sz w:val="20"/>
          <w:szCs w:val="20"/>
        </w:rPr>
        <w:t xml:space="preserve"> are biologically meaningful and can thus be strongly informed by the literature. </w:t>
      </w:r>
      <w:r w:rsidRPr="009573A0">
        <w:rPr>
          <w:rFonts w:ascii="Times New Roman" w:eastAsiaTheme="minorEastAsia" w:hAnsi="Times New Roman" w:cs="Times New Roman"/>
          <w:sz w:val="20"/>
          <w:szCs w:val="20"/>
        </w:rPr>
        <w:t xml:space="preserve">Some of the simplest examples that may be </w:t>
      </w:r>
      <w:r w:rsidR="00F75291">
        <w:rPr>
          <w:rFonts w:ascii="Times New Roman" w:eastAsiaTheme="minorEastAsia" w:hAnsi="Times New Roman" w:cs="Times New Roman"/>
          <w:sz w:val="20"/>
          <w:szCs w:val="20"/>
        </w:rPr>
        <w:t xml:space="preserve">a </w:t>
      </w:r>
      <w:r w:rsidRPr="009573A0">
        <w:rPr>
          <w:rFonts w:ascii="Times New Roman" w:eastAsiaTheme="minorEastAsia" w:hAnsi="Times New Roman" w:cs="Times New Roman"/>
          <w:sz w:val="20"/>
          <w:szCs w:val="20"/>
        </w:rPr>
        <w:t xml:space="preserve">reasonable </w:t>
      </w:r>
      <w:r w:rsidR="00F75291">
        <w:rPr>
          <w:rFonts w:ascii="Times New Roman" w:eastAsiaTheme="minorEastAsia" w:hAnsi="Times New Roman" w:cs="Times New Roman"/>
          <w:sz w:val="20"/>
          <w:szCs w:val="20"/>
        </w:rPr>
        <w:t xml:space="preserve">starting point </w:t>
      </w:r>
      <w:r w:rsidRPr="009573A0">
        <w:rPr>
          <w:rFonts w:ascii="Times New Roman" w:eastAsiaTheme="minorEastAsia" w:hAnsi="Times New Roman" w:cs="Times New Roman"/>
          <w:sz w:val="20"/>
          <w:szCs w:val="20"/>
        </w:rPr>
        <w:t xml:space="preserve">are </w:t>
      </w:r>
      <m:oMath>
        <m:r>
          <w:rPr>
            <w:rFonts w:ascii="Cambria Math" w:eastAsiaTheme="minorEastAsia" w:hAnsi="Cambria Math" w:cs="Times New Roman"/>
            <w:sz w:val="20"/>
            <w:szCs w:val="20"/>
          </w:rPr>
          <m:t>α ~</m:t>
        </m:r>
        <m:r>
          <w:rPr>
            <w:rFonts w:ascii="Cambria Math" w:eastAsiaTheme="minorEastAsia" w:hAnsi="Cambria Math" w:cs="Times New Roman"/>
            <w:sz w:val="20"/>
            <w:szCs w:val="20"/>
            <w:lang w:bidi="he-IL"/>
          </w:rPr>
          <m:t xml:space="preserve"> </m:t>
        </m:r>
        <m:r>
          <m:rPr>
            <m:scr m:val="script"/>
            <m:sty m:val="b"/>
          </m:rPr>
          <w:rPr>
            <w:rStyle w:val="Strong"/>
            <w:rFonts w:ascii="Cambria Math" w:eastAsiaTheme="minorEastAsia" w:hAnsi="Cambria Math"/>
            <w:color w:val="000000"/>
            <w:sz w:val="20"/>
            <w:szCs w:val="20"/>
          </w:rPr>
          <m:t>N</m:t>
        </m:r>
        <m:r>
          <w:rPr>
            <w:rFonts w:ascii="Cambria Math" w:eastAsiaTheme="minorEastAsia" w:hAnsi="Cambria Math" w:cs="Times New Roman"/>
            <w:sz w:val="20"/>
            <w:szCs w:val="20"/>
          </w:rPr>
          <m:t>( 0 , 0.01 )</m:t>
        </m:r>
      </m:oMath>
      <w:r w:rsidR="00A432B8" w:rsidRPr="009573A0">
        <w:rPr>
          <w:rFonts w:ascii="Times New Roman" w:eastAsiaTheme="minorEastAsia" w:hAnsi="Times New Roman" w:cs="Times New Roman"/>
          <w:iCs/>
          <w:sz w:val="20"/>
          <w:szCs w:val="20"/>
        </w:rPr>
        <w:t>,</w:t>
      </w:r>
      <w:r w:rsidR="00A432B8">
        <w:rPr>
          <w:rFonts w:ascii="Times New Roman" w:eastAsiaTheme="minorEastAsia" w:hAnsi="Times New Roman" w:cs="Times New Roman"/>
          <w:iCs/>
          <w:sz w:val="20"/>
          <w:szCs w:val="20"/>
        </w:rPr>
        <w:t xml:space="preserve"> </w:t>
      </w:r>
      <m:oMath>
        <m:r>
          <w:rPr>
            <w:rFonts w:ascii="Cambria Math" w:eastAsiaTheme="minorEastAsia" w:hAnsi="Cambria Math" w:cs="Times New Roman"/>
            <w:sz w:val="20"/>
            <w:szCs w:val="20"/>
          </w:rPr>
          <m:t>μ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m:t>
        </m:r>
        <m:r>
          <m:rPr>
            <m:sty m:val="p"/>
          </m:rPr>
          <w:rPr>
            <w:rStyle w:val="Strong"/>
            <w:rFonts w:ascii="Cambria Math" w:eastAsiaTheme="minorEastAsia" w:hAnsi="Cambria Math"/>
            <w:color w:val="000000"/>
            <w:sz w:val="20"/>
            <w:szCs w:val="20"/>
          </w:rPr>
          <m:t>xp</m:t>
        </m:r>
        <m:r>
          <w:rPr>
            <w:rFonts w:ascii="Cambria Math" w:eastAsiaTheme="minorEastAsia" w:hAnsi="Cambria Math" w:cs="Times New Roman"/>
            <w:sz w:val="20"/>
            <w:szCs w:val="20"/>
          </w:rPr>
          <m:t>( 0.01 )</m:t>
        </m:r>
      </m:oMath>
      <w:r w:rsidRPr="009573A0">
        <w:rPr>
          <w:rFonts w:ascii="Times New Roman" w:eastAsiaTheme="minorEastAsia" w:hAnsi="Times New Roman" w:cs="Times New Roman"/>
          <w:sz w:val="20"/>
          <w:szCs w:val="20"/>
        </w:rPr>
        <w:t xml:space="preserve"> and </w:t>
      </w:r>
      <m:oMath>
        <m:r>
          <w:rPr>
            <w:rFonts w:ascii="Cambria Math" w:eastAsiaTheme="minorEastAsia" w:hAnsi="Cambria Math" w:cs="Times New Roman"/>
            <w:sz w:val="20"/>
            <w:szCs w:val="20"/>
          </w:rPr>
          <m:t>τ ~</m:t>
        </m:r>
        <m:r>
          <w:rPr>
            <w:rFonts w:ascii="Cambria Math" w:eastAsiaTheme="minorEastAsia" w:hAnsi="Cambria Math" w:cs="Times New Roman"/>
            <w:sz w:val="20"/>
            <w:szCs w:val="20"/>
            <w:lang w:bidi="he-IL"/>
          </w:rPr>
          <m:t xml:space="preserve"> </m:t>
        </m:r>
        <m:r>
          <m:rPr>
            <m:sty m:val="b"/>
          </m:rPr>
          <w:rPr>
            <w:rStyle w:val="Strong"/>
            <w:rFonts w:ascii="Cambria Math" w:eastAsiaTheme="minorEastAsia" w:hAnsi="Cambria Math"/>
            <w:color w:val="000000"/>
            <w:sz w:val="20"/>
            <w:szCs w:val="20"/>
          </w:rPr>
          <m:t>E</m:t>
        </m:r>
        <m:r>
          <m:rPr>
            <m:sty m:val="p"/>
          </m:rPr>
          <w:rPr>
            <w:rStyle w:val="Strong"/>
            <w:rFonts w:ascii="Cambria Math" w:eastAsiaTheme="minorEastAsia" w:hAnsi="Cambria Math"/>
            <w:color w:val="000000"/>
            <w:sz w:val="20"/>
            <w:szCs w:val="20"/>
          </w:rPr>
          <m:t>xp</m:t>
        </m:r>
        <m:r>
          <w:rPr>
            <w:rFonts w:ascii="Cambria Math" w:eastAsiaTheme="minorEastAsia" w:hAnsi="Cambria Math" w:cs="Times New Roman"/>
            <w:sz w:val="20"/>
            <w:szCs w:val="20"/>
          </w:rPr>
          <m:t>( 10 )</m:t>
        </m:r>
      </m:oMath>
      <w:r w:rsidRPr="009573A0">
        <w:rPr>
          <w:rFonts w:ascii="Times New Roman" w:eastAsiaTheme="minorEastAsia" w:hAnsi="Times New Roman" w:cs="Times New Roman"/>
          <w:sz w:val="20"/>
          <w:szCs w:val="20"/>
        </w:rPr>
        <w:t xml:space="preserve">. But in most </w:t>
      </w:r>
      <w:proofErr w:type="gramStart"/>
      <w:r w:rsidRPr="009573A0">
        <w:rPr>
          <w:rFonts w:ascii="Times New Roman" w:eastAsiaTheme="minorEastAsia" w:hAnsi="Times New Roman" w:cs="Times New Roman"/>
          <w:sz w:val="20"/>
          <w:szCs w:val="20"/>
        </w:rPr>
        <w:t>cases</w:t>
      </w:r>
      <w:proofErr w:type="gramEnd"/>
      <w:r w:rsidRPr="009573A0">
        <w:rPr>
          <w:rFonts w:ascii="Times New Roman" w:eastAsiaTheme="minorEastAsia" w:hAnsi="Times New Roman" w:cs="Times New Roman"/>
          <w:sz w:val="20"/>
          <w:szCs w:val="20"/>
        </w:rPr>
        <w:t xml:space="preserve"> these will have to be further constrained </w:t>
      </w:r>
      <w:r w:rsidR="00F75291" w:rsidRPr="009573A0">
        <w:rPr>
          <w:rFonts w:ascii="Times New Roman" w:eastAsiaTheme="minorEastAsia" w:hAnsi="Times New Roman" w:cs="Times New Roman"/>
          <w:sz w:val="20"/>
          <w:szCs w:val="20"/>
        </w:rPr>
        <w:t>to ensure smooth sampling</w:t>
      </w:r>
      <w:r w:rsidR="00034262" w:rsidRPr="009573A0">
        <w:rPr>
          <w:rFonts w:ascii="Times New Roman" w:eastAsiaTheme="minorEastAsia" w:hAnsi="Times New Roman" w:cs="Times New Roman"/>
          <w:sz w:val="20"/>
          <w:szCs w:val="20"/>
        </w:rPr>
        <w:t>.</w:t>
      </w:r>
      <w:r w:rsidR="00034262">
        <w:rPr>
          <w:rFonts w:ascii="Times New Roman" w:eastAsiaTheme="minorEastAsia" w:hAnsi="Times New Roman" w:cs="Times New Roman"/>
          <w:sz w:val="20"/>
          <w:szCs w:val="20"/>
        </w:rPr>
        <w:t xml:space="preserve"> The best next step would be to</w:t>
      </w:r>
      <w:r w:rsidR="00034262">
        <w:rPr>
          <w:rFonts w:ascii="Times New Roman" w:eastAsiaTheme="minorEastAsia" w:hAnsi="Times New Roman" w:cs="Times New Roman"/>
          <w:sz w:val="20"/>
          <w:szCs w:val="20"/>
        </w:rPr>
        <w:t xml:space="preserve"> </w:t>
      </w:r>
      <w:r w:rsidR="007966C1">
        <w:rPr>
          <w:rFonts w:ascii="Times New Roman" w:eastAsiaTheme="minorEastAsia" w:hAnsi="Times New Roman" w:cs="Times New Roman"/>
          <w:sz w:val="20"/>
          <w:szCs w:val="20"/>
        </w:rPr>
        <w:t>use a</w:t>
      </w:r>
      <w:r w:rsidR="00905B51">
        <w:rPr>
          <w:rFonts w:ascii="Times New Roman" w:eastAsiaTheme="minorEastAsia" w:hAnsi="Times New Roman" w:cs="Times New Roman"/>
          <w:sz w:val="20"/>
          <w:szCs w:val="20"/>
        </w:rPr>
        <w:t xml:space="preserve"> tighter normal prior for </w:t>
      </w:r>
      <w:r w:rsidR="007966C1" w:rsidRPr="009573A0">
        <w:rPr>
          <w:rFonts w:ascii="Times New Roman" w:eastAsiaTheme="minorEastAsia" w:hAnsi="Times New Roman" w:cs="Times New Roman"/>
          <w:i/>
          <w:iCs/>
          <w:sz w:val="20"/>
          <w:szCs w:val="20"/>
        </w:rPr>
        <w:t>α</w:t>
      </w:r>
      <w:r w:rsidR="007966C1">
        <w:rPr>
          <w:rFonts w:ascii="Times New Roman" w:eastAsiaTheme="minorEastAsia" w:hAnsi="Times New Roman" w:cs="Times New Roman"/>
          <w:sz w:val="20"/>
          <w:szCs w:val="20"/>
        </w:rPr>
        <w:t xml:space="preserve">, a </w:t>
      </w:r>
      <w:r w:rsidRPr="009573A0">
        <w:rPr>
          <w:rFonts w:ascii="Times New Roman" w:eastAsiaTheme="minorEastAsia" w:hAnsi="Times New Roman" w:cs="Times New Roman"/>
          <w:sz w:val="20"/>
          <w:szCs w:val="20"/>
        </w:rPr>
        <w:t xml:space="preserve">gamma </w:t>
      </w:r>
      <w:r w:rsidR="007966C1">
        <w:rPr>
          <w:rFonts w:ascii="Times New Roman" w:eastAsiaTheme="minorEastAsia" w:hAnsi="Times New Roman" w:cs="Times New Roman"/>
          <w:sz w:val="20"/>
          <w:szCs w:val="20"/>
        </w:rPr>
        <w:t>prior</w:t>
      </w:r>
      <w:r w:rsidR="00F75291">
        <w:rPr>
          <w:rFonts w:ascii="Times New Roman" w:eastAsiaTheme="minorEastAsia" w:hAnsi="Times New Roman" w:cs="Times New Roman"/>
          <w:sz w:val="20"/>
          <w:szCs w:val="20"/>
        </w:rPr>
        <w:t xml:space="preserve"> centred on half the range of </w:t>
      </w:r>
      <w:r w:rsidR="00F75291" w:rsidRPr="00763284">
        <w:rPr>
          <w:rFonts w:ascii="Times New Roman" w:eastAsiaTheme="minorEastAsia" w:hAnsi="Times New Roman" w:cs="Times New Roman"/>
          <w:i/>
          <w:iCs/>
          <w:sz w:val="20"/>
          <w:szCs w:val="20"/>
        </w:rPr>
        <w:t>t</w:t>
      </w:r>
      <w:r w:rsidR="00F75291">
        <w:rPr>
          <w:rFonts w:ascii="Times New Roman" w:eastAsiaTheme="minorEastAsia" w:hAnsi="Times New Roman" w:cs="Times New Roman"/>
          <w:sz w:val="20"/>
          <w:szCs w:val="20"/>
        </w:rPr>
        <w:t xml:space="preserve"> for </w:t>
      </w:r>
      <w:r w:rsidR="00F75291" w:rsidRPr="00763284">
        <w:rPr>
          <w:rFonts w:ascii="Times New Roman" w:eastAsiaTheme="minorEastAsia" w:hAnsi="Times New Roman" w:cs="Times New Roman"/>
          <w:i/>
          <w:iCs/>
          <w:sz w:val="20"/>
          <w:szCs w:val="20"/>
        </w:rPr>
        <w:t>µ</w:t>
      </w:r>
      <w:r w:rsidR="00F75291">
        <w:rPr>
          <w:rFonts w:ascii="Times New Roman" w:eastAsiaTheme="minorEastAsia" w:hAnsi="Times New Roman" w:cs="Times New Roman"/>
          <w:sz w:val="20"/>
          <w:szCs w:val="20"/>
        </w:rPr>
        <w:t xml:space="preserve"> and</w:t>
      </w:r>
      <w:r w:rsidR="00763284">
        <w:rPr>
          <w:rFonts w:ascii="Times New Roman" w:eastAsiaTheme="minorEastAsia" w:hAnsi="Times New Roman" w:cs="Times New Roman"/>
          <w:sz w:val="20"/>
          <w:szCs w:val="20"/>
        </w:rPr>
        <w:t xml:space="preserve"> </w:t>
      </w:r>
      <w:r w:rsidR="00A00615">
        <w:rPr>
          <w:rFonts w:ascii="Times New Roman" w:eastAsiaTheme="minorEastAsia" w:hAnsi="Times New Roman" w:cs="Times New Roman"/>
          <w:sz w:val="20"/>
          <w:szCs w:val="20"/>
        </w:rPr>
        <w:t xml:space="preserve">something along the lines of </w:t>
      </w:r>
      <m:oMath>
        <m:r>
          <w:rPr>
            <w:rFonts w:ascii="Cambria Math" w:eastAsiaTheme="minorEastAsia" w:hAnsi="Cambria Math" w:cs="Times New Roman"/>
            <w:sz w:val="20"/>
            <w:szCs w:val="20"/>
          </w:rPr>
          <m:t>τ ~</m:t>
        </m:r>
        <m:r>
          <w:rPr>
            <w:rFonts w:ascii="Cambria Math" w:eastAsiaTheme="minorEastAsia" w:hAnsi="Cambria Math" w:cs="Times New Roman"/>
            <w:sz w:val="20"/>
            <w:szCs w:val="20"/>
            <w:lang w:bidi="he-IL"/>
          </w:rPr>
          <m:t xml:space="preserve"> </m:t>
        </m:r>
        <m:r>
          <m:rPr>
            <m:sty m:val="p"/>
          </m:rPr>
          <w:rPr>
            <w:rFonts w:ascii="Cambria Math" w:eastAsiaTheme="minorEastAsia" w:hAnsi="Cambria Math" w:cs="Times New Roman"/>
            <w:sz w:val="20"/>
            <w:szCs w:val="20"/>
          </w:rPr>
          <m:t>Gamma</m:t>
        </m:r>
        <m:d>
          <m:dPr>
            <m:ctrlPr>
              <w:rPr>
                <w:rFonts w:ascii="Cambria Math" w:eastAsiaTheme="minorEastAsia" w:hAnsi="Cambria Math"/>
                <w:sz w:val="20"/>
              </w:rPr>
            </m:ctrlPr>
          </m:dPr>
          <m:e>
            <m:r>
              <m:rPr>
                <m:sty m:val="p"/>
              </m:rPr>
              <w:rPr>
                <w:rFonts w:ascii="Cambria Math" w:eastAsiaTheme="minorEastAsia" w:hAnsi="Cambria Math" w:cs="Times New Roman"/>
                <w:sz w:val="20"/>
                <w:szCs w:val="20"/>
              </w:rPr>
              <m:t xml:space="preserve"> 4</m:t>
            </m:r>
            <m:r>
              <w:rPr>
                <w:rFonts w:ascii="Cambria Math" w:eastAsiaTheme="minorEastAsia" w:hAnsi="Cambria Math" w:cs="Times New Roman"/>
                <w:sz w:val="20"/>
                <w:szCs w:val="20"/>
              </w:rPr>
              <m:t xml:space="preserve"> ,  </m:t>
            </m:r>
            <m:r>
              <w:rPr>
                <w:rFonts w:ascii="Cambria Math" w:eastAsiaTheme="minorEastAsia" w:hAnsi="Cambria Math" w:cs="Times New Roman"/>
                <w:sz w:val="20"/>
                <w:szCs w:val="20"/>
              </w:rPr>
              <m:t>40</m:t>
            </m:r>
            <m:r>
              <m:rPr>
                <m:sty m:val="p"/>
              </m:rPr>
              <w:rPr>
                <w:rFonts w:ascii="Cambria Math" w:eastAsiaTheme="minorEastAsia" w:hAnsi="Cambria Math" w:cs="Times New Roman"/>
                <w:sz w:val="20"/>
                <w:szCs w:val="20"/>
              </w:rPr>
              <m:t xml:space="preserve"> </m:t>
            </m:r>
          </m:e>
        </m:d>
      </m:oMath>
      <w:r w:rsidR="00A00615">
        <w:rPr>
          <w:rFonts w:ascii="Times New Roman" w:eastAsiaTheme="minorEastAsia" w:hAnsi="Times New Roman" w:cs="Times New Roman"/>
          <w:sz w:val="20"/>
          <w:szCs w:val="20"/>
        </w:rPr>
        <w:t>.</w:t>
      </w:r>
      <w:r w:rsidR="00236CFE">
        <w:rPr>
          <w:rFonts w:ascii="Times New Roman" w:eastAsiaTheme="minorEastAsia" w:hAnsi="Times New Roman" w:cs="Times New Roman"/>
          <w:sz w:val="20"/>
          <w:szCs w:val="20"/>
        </w:rPr>
        <w:t xml:space="preserve"> But in most </w:t>
      </w:r>
      <w:proofErr w:type="gramStart"/>
      <w:r w:rsidR="00236CFE">
        <w:rPr>
          <w:rFonts w:ascii="Times New Roman" w:eastAsiaTheme="minorEastAsia" w:hAnsi="Times New Roman" w:cs="Times New Roman"/>
          <w:sz w:val="20"/>
          <w:szCs w:val="20"/>
        </w:rPr>
        <w:t>cases</w:t>
      </w:r>
      <w:proofErr w:type="gramEnd"/>
      <w:r w:rsidR="00236CFE">
        <w:rPr>
          <w:rFonts w:ascii="Times New Roman" w:eastAsiaTheme="minorEastAsia" w:hAnsi="Times New Roman" w:cs="Times New Roman"/>
          <w:sz w:val="20"/>
          <w:szCs w:val="20"/>
        </w:rPr>
        <w:t xml:space="preserve"> you will be able to do far better.</w:t>
      </w:r>
    </w:p>
    <w:p w14:paraId="5334488A" w14:textId="77777777" w:rsidR="008844AC" w:rsidRPr="009573A0" w:rsidRDefault="008844AC" w:rsidP="008844AC">
      <w:pPr>
        <w:rPr>
          <w:rFonts w:ascii="Times New Roman" w:eastAsiaTheme="minorEastAsia" w:hAnsi="Times New Roman" w:cs="Times New Roman"/>
          <w:sz w:val="20"/>
          <w:szCs w:val="20"/>
        </w:rPr>
      </w:pPr>
    </w:p>
    <w:p w14:paraId="17CFB8D1"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 xml:space="preserve">Other likelihoods may also yield reasonable predictions if Equation 12 cannot be implemented in your statistical framework of choice. The gamma distribution may only get extreme values wrong due to its differently shaped tail and the normal distribution may still provide valid predictions of the mean even though it is not constrained to positive real numbers. If necessary, the model can also be simplified by assuming homoskedasticity, which may have minimal impact on mean predictions albeit inflating uncertainty near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0 and potentially underestimating uncertainty as </w:t>
      </w:r>
      <w:r w:rsidRPr="009573A0">
        <w:rPr>
          <w:rFonts w:ascii="Times New Roman" w:eastAsiaTheme="minorEastAsia" w:hAnsi="Times New Roman" w:cs="Times New Roman"/>
          <w:i/>
          <w:iCs/>
          <w:sz w:val="20"/>
          <w:szCs w:val="20"/>
        </w:rPr>
        <w:t>t</w:t>
      </w:r>
      <w:r w:rsidRPr="009573A0">
        <w:rPr>
          <w:rFonts w:ascii="Times New Roman" w:eastAsiaTheme="minorEastAsia" w:hAnsi="Times New Roman" w:cs="Times New Roman"/>
          <w:sz w:val="20"/>
          <w:szCs w:val="20"/>
        </w:rPr>
        <w:t xml:space="preserve"> → ∞.</w:t>
      </w:r>
    </w:p>
    <w:p w14:paraId="16F1E5DF" w14:textId="77777777" w:rsidR="008844AC" w:rsidRPr="009573A0" w:rsidRDefault="008844AC" w:rsidP="008844AC">
      <w:pPr>
        <w:rPr>
          <w:rFonts w:ascii="Times New Roman" w:eastAsiaTheme="minorEastAsia" w:hAnsi="Times New Roman" w:cs="Times New Roman"/>
          <w:sz w:val="20"/>
          <w:szCs w:val="20"/>
        </w:rPr>
      </w:pPr>
    </w:p>
    <w:p w14:paraId="590C5B7A"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There are some final considerations for the statistical model that are purely computational. Stan uses Hamiltonian Monte Carlo to explore probability space. Some of the expressions I have used in Equations 10 and 11 are easier to read but not friendly to the sampler. These can be improved for computational efficiency using the quotient and product rules of logarithms as</w:t>
      </w:r>
    </w:p>
    <w:p w14:paraId="4A1E2B64" w14:textId="77777777" w:rsidR="008844AC" w:rsidRPr="009573A0" w:rsidRDefault="008844AC" w:rsidP="008844AC">
      <w:pPr>
        <w:rPr>
          <w:rFonts w:ascii="Times New Roman" w:eastAsiaTheme="minorEastAsia" w:hAnsi="Times New Roman" w:cs="Times New Roman"/>
          <w:sz w:val="20"/>
          <w:szCs w:val="20"/>
        </w:rPr>
      </w:pPr>
    </w:p>
    <w:p w14:paraId="02736D87"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m</m:t>
        </m:r>
        <m:d>
          <m:dPr>
            <m:ctrlPr>
              <w:rPr>
                <w:rFonts w:ascii="Cambria Math" w:eastAsiaTheme="minorEastAsia" w:hAnsi="Cambria Math"/>
                <w:i/>
                <w:sz w:val="20"/>
              </w:rPr>
            </m:ctrlPr>
          </m:dPr>
          <m:e>
            <m:r>
              <w:rPr>
                <w:rFonts w:ascii="Cambria Math" w:eastAsiaTheme="minorEastAsia" w:hAnsi="Cambria Math" w:cs="Times New Roman"/>
                <w:sz w:val="20"/>
                <w:szCs w:val="20"/>
              </w:rPr>
              <m:t>t</m:t>
            </m:r>
          </m:e>
        </m:d>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e</m:t>
            </m:r>
          </m:e>
          <m:sup>
            <m:r>
              <w:rPr>
                <w:rFonts w:ascii="Cambria Math" w:eastAsiaTheme="minorEastAsia" w:hAnsi="Cambria Math" w:cs="Times New Roman"/>
                <w:sz w:val="20"/>
                <w:szCs w:val="20"/>
              </w:rPr>
              <m:t>tα+</m:t>
            </m:r>
            <m:f>
              <m:fPr>
                <m:ctrlPr>
                  <w:rPr>
                    <w:rFonts w:ascii="Cambria Math" w:eastAsiaTheme="minorEastAsia" w:hAnsi="Cambria Math"/>
                    <w:i/>
                    <w:sz w:val="20"/>
                  </w:rPr>
                </m:ctrlPr>
              </m:fPr>
              <m:num>
                <m:r>
                  <w:rPr>
                    <w:rFonts w:ascii="Cambria Math" w:eastAsiaTheme="minorEastAsia" w:hAnsi="Cambria Math" w:cs="Times New Roman"/>
                    <w:sz w:val="20"/>
                    <w:szCs w:val="20"/>
                  </w:rPr>
                  <m:t>μ</m:t>
                </m:r>
                <m:d>
                  <m:dPr>
                    <m:ctrlPr>
                      <w:rPr>
                        <w:rFonts w:ascii="Cambria Math" w:eastAsiaTheme="minorEastAsia" w:hAnsi="Cambria Math"/>
                        <w:i/>
                        <w:sz w:val="20"/>
                      </w:rPr>
                    </m:ctrlPr>
                  </m:dPr>
                  <m:e>
                    <m:r>
                      <w:rPr>
                        <w:rFonts w:ascii="Cambria Math" w:eastAsiaTheme="minorEastAsia" w:hAnsi="Cambria Math" w:cs="Times New Roman"/>
                        <w:sz w:val="20"/>
                        <w:szCs w:val="20"/>
                      </w:rPr>
                      <m:t>α + τ</m:t>
                    </m:r>
                  </m:e>
                </m:d>
              </m:num>
              <m:den>
                <m:r>
                  <w:rPr>
                    <w:rFonts w:ascii="Cambria Math" w:eastAsiaTheme="minorEastAsia" w:hAnsi="Cambria Math" w:cs="Times New Roman"/>
                    <w:sz w:val="20"/>
                    <w:szCs w:val="20"/>
                  </w:rPr>
                  <m:t>5</m:t>
                </m:r>
              </m:den>
            </m:f>
            <m:r>
              <w:rPr>
                <w:rFonts w:ascii="Cambria Math" w:eastAsiaTheme="minorEastAsia" w:hAnsi="Cambria Math" w:cs="Times New Roman"/>
                <w:sz w:val="20"/>
                <w:szCs w:val="20"/>
              </w:rPr>
              <m:t xml:space="preserve">( </m:t>
            </m:r>
            <m:r>
              <m:rPr>
                <m:sty m:val="p"/>
              </m:rPr>
              <w:rPr>
                <w:rFonts w:ascii="Cambria Math" w:eastAsiaTheme="minorEastAsia" w:hAnsi="Cambria Math" w:cs="Times New Roman"/>
                <w:sz w:val="20"/>
                <w:szCs w:val="20"/>
              </w:rPr>
              <m:t>ln</m:t>
            </m:r>
            <m:d>
              <m:dPr>
                <m:ctrlPr>
                  <w:rPr>
                    <w:rFonts w:ascii="Cambria Math" w:eastAsiaTheme="minorEastAsia" w:hAnsi="Cambria Math"/>
                    <w:i/>
                    <w:sz w:val="20"/>
                    <w:lang w:val="de-DE"/>
                  </w:rPr>
                </m:ctrlPr>
              </m:dPr>
              <m:e>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f>
                      <m:fPr>
                        <m:ctrlPr>
                          <w:rPr>
                            <w:rFonts w:ascii="Cambria Math" w:eastAsiaTheme="minorEastAsia" w:hAnsi="Cambria Math"/>
                            <w:i/>
                            <w:sz w:val="20"/>
                          </w:rPr>
                        </m:ctrlPr>
                      </m:fPr>
                      <m:num>
                        <m:r>
                          <w:rPr>
                            <w:rFonts w:ascii="Cambria Math" w:eastAsiaTheme="minorEastAsia" w:hAnsi="Cambria Math" w:cs="Times New Roman"/>
                            <w:sz w:val="20"/>
                            <w:szCs w:val="20"/>
                          </w:rPr>
                          <m:t>5</m:t>
                        </m:r>
                        <m:d>
                          <m:dPr>
                            <m:ctrlPr>
                              <w:rPr>
                                <w:rFonts w:ascii="Cambria Math" w:eastAsiaTheme="minorEastAsia" w:hAnsi="Cambria Math"/>
                                <w:i/>
                                <w:sz w:val="20"/>
                              </w:rPr>
                            </m:ctrlPr>
                          </m:dPr>
                          <m:e>
                            <m:r>
                              <w:rPr>
                                <w:rFonts w:ascii="Cambria Math" w:eastAsiaTheme="minorEastAsia" w:hAnsi="Cambria Math" w:cs="Times New Roman"/>
                                <w:sz w:val="20"/>
                                <w:szCs w:val="20"/>
                              </w:rPr>
                              <m:t xml:space="preserve">t </m:t>
                            </m:r>
                            <m:r>
                              <w:rPr>
                                <w:rFonts w:ascii="Cambria Math" w:eastAsiaTheme="minorEastAsia" w:hAnsi="Cambria Math" w:cs="Times New Roman"/>
                                <w:color w:val="1F1F1F"/>
                                <w:sz w:val="20"/>
                                <w:szCs w:val="20"/>
                                <w:shd w:val="clear" w:color="auto" w:fill="FFFFFF"/>
                              </w:rPr>
                              <m:t>-</m:t>
                            </m:r>
                            <m:r>
                              <w:rPr>
                                <w:rFonts w:ascii="Cambria Math" w:eastAsiaTheme="minorEastAsia" w:hAnsi="Cambria Math" w:cs="Times New Roman"/>
                                <w:sz w:val="20"/>
                                <w:szCs w:val="20"/>
                              </w:rPr>
                              <m:t>μ</m:t>
                            </m:r>
                          </m:e>
                        </m:d>
                      </m:num>
                      <m:den>
                        <m:r>
                          <w:rPr>
                            <w:rFonts w:ascii="Cambria Math" w:eastAsiaTheme="minorEastAsia" w:hAnsi="Cambria Math" w:cs="Times New Roman"/>
                            <w:sz w:val="20"/>
                            <w:szCs w:val="20"/>
                          </w:rPr>
                          <m:t>μ</m:t>
                        </m:r>
                      </m:den>
                    </m:f>
                  </m:sup>
                </m:sSup>
              </m:e>
            </m:d>
            <m:r>
              <w:rPr>
                <w:rFonts w:ascii="Cambria Math" w:eastAsiaTheme="minorEastAsia" w:hAnsi="Cambria Math" w:cs="Times New Roman"/>
                <w:sz w:val="20"/>
                <w:szCs w:val="20"/>
              </w:rPr>
              <m:t xml:space="preserve"> - </m:t>
            </m:r>
            <m:r>
              <m:rPr>
                <m:sty m:val="p"/>
              </m:rPr>
              <w:rPr>
                <w:rFonts w:ascii="Cambria Math" w:eastAsiaTheme="minorEastAsia" w:hAnsi="Cambria Math" w:cs="Times New Roman"/>
                <w:sz w:val="20"/>
                <w:szCs w:val="20"/>
              </w:rPr>
              <m:t>ln</m:t>
            </m:r>
            <m:d>
              <m:dPr>
                <m:ctrlPr>
                  <w:rPr>
                    <w:rFonts w:ascii="Cambria Math" w:eastAsiaTheme="minorEastAsia" w:hAnsi="Cambria Math"/>
                    <w:i/>
                    <w:sz w:val="20"/>
                    <w:lang w:val="de-DE"/>
                  </w:rPr>
                </m:ctrlPr>
              </m:dPr>
              <m:e>
                <m:r>
                  <w:rPr>
                    <w:rFonts w:ascii="Cambria Math" w:eastAsiaTheme="minorEastAsia" w:hAnsi="Cambria Math" w:cs="Times New Roman"/>
                    <w:sz w:val="20"/>
                    <w:szCs w:val="20"/>
                  </w:rPr>
                  <m:t xml:space="preserve">1 + </m:t>
                </m:r>
                <m:sSup>
                  <m:sSupPr>
                    <m:ctrlPr>
                      <w:rPr>
                        <w:rFonts w:ascii="Cambria Math" w:eastAsiaTheme="minorEastAsia" w:hAnsi="Cambria Math"/>
                        <w:i/>
                        <w:sz w:val="20"/>
                      </w:rPr>
                    </m:ctrlPr>
                  </m:sSupPr>
                  <m:e>
                    <m:r>
                      <w:rPr>
                        <w:rFonts w:ascii="Cambria Math" w:eastAsiaTheme="minorEastAsia" w:hAnsi="Cambria Math" w:cs="Times New Roman"/>
                        <w:sz w:val="20"/>
                        <w:szCs w:val="20"/>
                      </w:rPr>
                      <m:t>e</m:t>
                    </m:r>
                  </m:e>
                  <m:sup>
                    <m:r>
                      <w:rPr>
                        <w:rFonts w:ascii="Cambria Math" w:eastAsiaTheme="minorEastAsia" w:hAnsi="Cambria Math" w:cs="Times New Roman"/>
                        <w:sz w:val="20"/>
                        <w:szCs w:val="20"/>
                      </w:rPr>
                      <m:t>-5</m:t>
                    </m:r>
                  </m:sup>
                </m:sSup>
                <m:ctrlPr>
                  <w:rPr>
                    <w:rFonts w:ascii="Cambria Math" w:eastAsiaTheme="minorEastAsia" w:hAnsi="Cambria Math"/>
                    <w:i/>
                    <w:sz w:val="20"/>
                  </w:rPr>
                </m:ctrlPr>
              </m:e>
            </m:d>
            <m:r>
              <w:rPr>
                <w:rFonts w:ascii="Cambria Math" w:eastAsiaTheme="minorEastAsia" w:hAnsi="Cambria Math" w:cs="Times New Roman"/>
                <w:sz w:val="20"/>
                <w:szCs w:val="20"/>
              </w:rPr>
              <m:t xml:space="preserve"> )</m:t>
            </m:r>
          </m:sup>
        </m:sSup>
        <m:r>
          <w:rPr>
            <w:rFonts w:ascii="Cambria Math" w:eastAsiaTheme="minorEastAsia" w:hAnsi="Cambria Math" w:cs="Times New Roman"/>
            <w:sz w:val="20"/>
            <w:szCs w:val="20"/>
            <w:lang w:bidi="he-IL"/>
          </w:rPr>
          <m:t xml:space="preserve"> </m:t>
        </m:r>
      </m:oMath>
      <w:r w:rsidRPr="009573A0">
        <w:rPr>
          <w:rFonts w:ascii="Times New Roman" w:eastAsiaTheme="minorEastAsia" w:hAnsi="Times New Roman" w:cs="Times New Roman"/>
          <w:sz w:val="20"/>
          <w:szCs w:val="20"/>
          <w:lang w:bidi="he-IL"/>
        </w:rPr>
        <w:tab/>
        <w:t>(13)</w:t>
      </w:r>
    </w:p>
    <w:p w14:paraId="213D917D" w14:textId="77777777" w:rsidR="008844AC" w:rsidRPr="009573A0" w:rsidRDefault="008844AC" w:rsidP="008844AC">
      <w:pPr>
        <w:rPr>
          <w:rFonts w:ascii="Times New Roman" w:eastAsiaTheme="minorEastAsia" w:hAnsi="Times New Roman" w:cs="Times New Roman"/>
          <w:sz w:val="20"/>
          <w:szCs w:val="20"/>
        </w:rPr>
      </w:pPr>
    </w:p>
    <w:p w14:paraId="520319CA"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m:oMath>
        <m:r>
          <w:rPr>
            <w:rFonts w:ascii="Cambria Math" w:eastAsiaTheme="minorEastAsia" w:hAnsi="Cambria Math" w:cs="Times New Roman"/>
            <w:sz w:val="20"/>
            <w:szCs w:val="20"/>
          </w:rPr>
          <m:t>ν</m:t>
        </m:r>
        <m:d>
          <m:dPr>
            <m:ctrlPr>
              <w:rPr>
                <w:rFonts w:ascii="Cambria Math" w:eastAsiaTheme="minorEastAsia" w:hAnsi="Cambria Math"/>
                <w:i/>
                <w:sz w:val="20"/>
              </w:rPr>
            </m:ctrlPr>
          </m:dPr>
          <m:e>
            <m:r>
              <w:rPr>
                <w:rFonts w:ascii="Cambria Math" w:eastAsiaTheme="minorEastAsia" w:hAnsi="Cambria Math" w:cs="Times New Roman"/>
                <w:sz w:val="20"/>
                <w:szCs w:val="20"/>
              </w:rPr>
              <m:t>t</m:t>
            </m:r>
          </m:e>
        </m:d>
        <m:r>
          <w:rPr>
            <w:rFonts w:ascii="Cambria Math" w:eastAsiaTheme="minorEastAsia" w:hAnsi="Cambria Math" w:cs="Times New Roman"/>
            <w:sz w:val="20"/>
            <w:szCs w:val="20"/>
            <w:lang w:bidi="he-IL"/>
          </w:rPr>
          <m:t>=</m:t>
        </m:r>
        <m:sSup>
          <m:sSupPr>
            <m:ctrlPr>
              <w:rPr>
                <w:rFonts w:ascii="Cambria Math" w:eastAsiaTheme="minorEastAsia" w:hAnsi="Cambria Math"/>
                <w:i/>
                <w:sz w:val="20"/>
              </w:rPr>
            </m:ctrlPr>
          </m:sSupPr>
          <m:e>
            <m:r>
              <w:rPr>
                <w:rFonts w:ascii="Cambria Math" w:eastAsiaTheme="minorEastAsia" w:hAnsi="Cambria Math" w:cs="Times New Roman"/>
                <w:sz w:val="20"/>
                <w:szCs w:val="20"/>
                <w:lang w:bidi="he-IL"/>
              </w:rPr>
              <m:t>e</m:t>
            </m:r>
          </m:e>
          <m:sup>
            <m:func>
              <m:funcPr>
                <m:ctrlPr>
                  <w:rPr>
                    <w:rFonts w:ascii="Cambria Math" w:eastAsiaTheme="minorEastAsia" w:hAnsi="Cambria Math"/>
                    <w:i/>
                    <w:sz w:val="20"/>
                  </w:rPr>
                </m:ctrlPr>
              </m:funcPr>
              <m:fName>
                <m:r>
                  <m:rPr>
                    <m:sty m:val="p"/>
                  </m:rPr>
                  <w:rPr>
                    <w:rFonts w:ascii="Cambria Math" w:eastAsiaTheme="minorEastAsia" w:hAnsi="Cambria Math" w:cs="Times New Roman"/>
                    <w:sz w:val="20"/>
                    <w:szCs w:val="20"/>
                  </w:rPr>
                  <m:t>ln</m:t>
                </m:r>
              </m:fName>
              <m:e>
                <m:d>
                  <m:dPr>
                    <m:ctrlPr>
                      <w:rPr>
                        <w:rFonts w:ascii="Cambria Math" w:eastAsiaTheme="minorEastAsia" w:hAnsi="Cambria Math"/>
                        <w:i/>
                        <w:sz w:val="20"/>
                      </w:rPr>
                    </m:ctrlPr>
                  </m:dPr>
                  <m:e>
                    <m:r>
                      <w:rPr>
                        <w:rFonts w:ascii="Cambria Math" w:eastAsiaTheme="minorEastAsia" w:hAnsi="Cambria Math" w:cs="Times New Roman"/>
                        <w:sz w:val="20"/>
                        <w:szCs w:val="20"/>
                        <w:lang w:bidi="he-IL"/>
                      </w:rPr>
                      <m:t>ϵ - θ</m:t>
                    </m:r>
                  </m:e>
                </m:d>
              </m:e>
            </m:func>
            <m:r>
              <w:rPr>
                <w:rFonts w:ascii="Cambria Math" w:eastAsiaTheme="minorEastAsia" w:hAnsi="Cambria Math" w:cs="Times New Roman"/>
                <w:sz w:val="20"/>
                <w:szCs w:val="20"/>
              </w:rPr>
              <m:t xml:space="preserve"> - λt</m:t>
            </m:r>
          </m:sup>
        </m:sSup>
        <m:r>
          <w:rPr>
            <w:rFonts w:ascii="Cambria Math" w:eastAsiaTheme="minorEastAsia" w:hAnsi="Cambria Math" w:cs="Times New Roman"/>
            <w:sz w:val="20"/>
            <w:szCs w:val="20"/>
            <w:lang w:bidi="he-IL"/>
          </w:rPr>
          <m:t>+θ</m:t>
        </m:r>
      </m:oMath>
      <w:r w:rsidRPr="009573A0">
        <w:rPr>
          <w:rFonts w:ascii="Times New Roman" w:eastAsiaTheme="minorEastAsia" w:hAnsi="Times New Roman" w:cs="Times New Roman"/>
          <w:sz w:val="20"/>
          <w:szCs w:val="20"/>
          <w:lang w:bidi="he-IL"/>
        </w:rPr>
        <w:tab/>
        <w:t>(14)</w:t>
      </w:r>
    </w:p>
    <w:p w14:paraId="5C013FC2" w14:textId="77777777" w:rsidR="008844AC" w:rsidRPr="009573A0" w:rsidRDefault="008844AC" w:rsidP="008844AC">
      <w:pPr>
        <w:rPr>
          <w:rFonts w:ascii="Times New Roman" w:eastAsiaTheme="minorEastAsia" w:hAnsi="Times New Roman" w:cs="Times New Roman"/>
          <w:b/>
          <w:bCs/>
          <w:sz w:val="20"/>
          <w:szCs w:val="20"/>
          <w:lang w:bidi="he-IL"/>
        </w:rPr>
      </w:pPr>
    </w:p>
    <w:p w14:paraId="36F7EC77"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t xml:space="preserve">The </w:t>
      </w:r>
      <w:proofErr w:type="gramStart"/>
      <w:r w:rsidRPr="009573A0">
        <w:rPr>
          <w:rFonts w:ascii="Times New Roman" w:eastAsiaTheme="minorEastAsia" w:hAnsi="Times New Roman" w:cs="Times New Roman"/>
          <w:sz w:val="20"/>
          <w:szCs w:val="20"/>
          <w:lang w:bidi="he-IL"/>
        </w:rPr>
        <w:t>ln(</w:t>
      </w:r>
      <w:proofErr w:type="gramEnd"/>
      <w:r w:rsidRPr="009573A0">
        <w:rPr>
          <w:rFonts w:ascii="Times New Roman" w:eastAsiaTheme="minorEastAsia" w:hAnsi="Times New Roman" w:cs="Times New Roman"/>
          <w:sz w:val="20"/>
          <w:szCs w:val="20"/>
          <w:lang w:bidi="he-IL"/>
        </w:rPr>
        <w:t>1 + e</w:t>
      </w:r>
      <w:r w:rsidRPr="009573A0">
        <w:rPr>
          <w:rFonts w:ascii="Times New Roman" w:eastAsiaTheme="minorEastAsia" w:hAnsi="Times New Roman" w:cs="Times New Roman"/>
          <w:sz w:val="20"/>
          <w:szCs w:val="20"/>
          <w:vertAlign w:val="superscript"/>
          <w:lang w:bidi="he-IL"/>
        </w:rPr>
        <w:t>x</w:t>
      </w:r>
      <w:r w:rsidRPr="009573A0">
        <w:rPr>
          <w:rFonts w:ascii="Times New Roman" w:eastAsiaTheme="minorEastAsia" w:hAnsi="Times New Roman" w:cs="Times New Roman"/>
          <w:sz w:val="20"/>
          <w:szCs w:val="20"/>
          <w:lang w:bidi="he-IL"/>
        </w:rPr>
        <w:t xml:space="preserve">) expressions in Equation 13 are further simplified in Stan using the wrapper function </w:t>
      </w:r>
      <w:r w:rsidRPr="009573A0">
        <w:rPr>
          <w:rFonts w:ascii="Times New Roman" w:eastAsiaTheme="minorEastAsia" w:hAnsi="Times New Roman" w:cs="Times New Roman"/>
          <w:i/>
          <w:iCs/>
          <w:sz w:val="20"/>
          <w:szCs w:val="20"/>
          <w:lang w:bidi="he-IL"/>
        </w:rPr>
        <w:t>log1p_exp</w:t>
      </w:r>
      <w:r w:rsidRPr="009573A0">
        <w:rPr>
          <w:rFonts w:ascii="Times New Roman" w:eastAsiaTheme="minorEastAsia" w:hAnsi="Times New Roman" w:cs="Times New Roman"/>
          <w:sz w:val="20"/>
          <w:szCs w:val="20"/>
          <w:lang w:bidi="he-IL"/>
        </w:rPr>
        <w:t xml:space="preserve"> which is numerically stabler.</w:t>
      </w:r>
    </w:p>
    <w:p w14:paraId="603755CA" w14:textId="77777777" w:rsidR="008844AC" w:rsidRPr="009573A0" w:rsidRDefault="008844AC" w:rsidP="008844AC">
      <w:pPr>
        <w:rPr>
          <w:rFonts w:ascii="Times New Roman" w:eastAsiaTheme="minorEastAsia" w:hAnsi="Times New Roman" w:cs="Times New Roman"/>
          <w:sz w:val="20"/>
          <w:szCs w:val="20"/>
          <w:lang w:bidi="he-IL"/>
        </w:rPr>
      </w:pPr>
    </w:p>
    <w:p w14:paraId="45E307F0" w14:textId="77777777"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lang w:bidi="he-IL"/>
        </w:rPr>
        <w:lastRenderedPageBreak/>
        <w:t xml:space="preserve">In terms of software, I use </w:t>
      </w:r>
      <w:r w:rsidRPr="009573A0">
        <w:rPr>
          <w:rFonts w:ascii="Times New Roman" w:eastAsiaTheme="minorEastAsia" w:hAnsi="Times New Roman" w:cs="Times New Roman"/>
          <w:sz w:val="20"/>
          <w:szCs w:val="20"/>
        </w:rPr>
        <w:t xml:space="preserve">R v4.5.1 with the </w:t>
      </w:r>
      <w:proofErr w:type="spellStart"/>
      <w:r w:rsidRPr="009573A0">
        <w:rPr>
          <w:rFonts w:ascii="Times New Roman" w:eastAsiaTheme="minorEastAsia" w:hAnsi="Times New Roman" w:cs="Times New Roman"/>
          <w:sz w:val="20"/>
          <w:szCs w:val="20"/>
        </w:rPr>
        <w:t>tidyverse</w:t>
      </w:r>
      <w:proofErr w:type="spellEnd"/>
      <w:r w:rsidRPr="009573A0">
        <w:rPr>
          <w:rFonts w:ascii="Times New Roman" w:eastAsiaTheme="minorEastAsia" w:hAnsi="Times New Roman" w:cs="Times New Roman"/>
          <w:sz w:val="20"/>
          <w:szCs w:val="20"/>
        </w:rPr>
        <w:t xml:space="preserve"> package family v2.0.0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BEC{Wickham et al., 2019, #66555}</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(Wickham et al. 2019)</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within the integrated development environment RStudio v</w:t>
      </w:r>
      <w:r w:rsidRPr="009573A0">
        <w:rPr>
          <w:rFonts w:ascii="Times New Roman" w:eastAsiaTheme="minorEastAsia" w:hAnsi="Times New Roman" w:cs="Times New Roman"/>
          <w:color w:val="000000"/>
          <w:sz w:val="20"/>
          <w:szCs w:val="20"/>
        </w:rPr>
        <w:t>2025.09.0+387</w:t>
      </w:r>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BEC{RStudio Team, 2022, #92913}</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(RStudio Team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and run Stan with the R interface </w:t>
      </w:r>
      <w:proofErr w:type="spellStart"/>
      <w:r w:rsidRPr="009573A0">
        <w:rPr>
          <w:rFonts w:ascii="Times New Roman" w:eastAsiaTheme="minorEastAsia" w:hAnsi="Times New Roman" w:cs="Times New Roman"/>
          <w:sz w:val="20"/>
          <w:szCs w:val="20"/>
        </w:rPr>
        <w:t>cmdstanr</w:t>
      </w:r>
      <w:proofErr w:type="spellEnd"/>
      <w:r w:rsidRPr="009573A0">
        <w:rPr>
          <w:rFonts w:ascii="Times New Roman" w:eastAsiaTheme="minorEastAsia" w:hAnsi="Times New Roman" w:cs="Times New Roman"/>
          <w:sz w:val="20"/>
          <w:szCs w:val="20"/>
        </w:rPr>
        <w:t xml:space="preserve"> v0.9.0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BEC{Gabry et al., 2024, #10453}</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t>
      </w:r>
      <w:proofErr w:type="spellStart"/>
      <w:r w:rsidRPr="009573A0">
        <w:rPr>
          <w:rFonts w:ascii="Times New Roman" w:eastAsiaTheme="minorEastAsia" w:hAnsi="Times New Roman" w:cs="Times New Roman"/>
          <w:sz w:val="20"/>
          <w:szCs w:val="20"/>
        </w:rPr>
        <w:t>Gabry</w:t>
      </w:r>
      <w:proofErr w:type="spellEnd"/>
      <w:r w:rsidRPr="009573A0">
        <w:rPr>
          <w:rFonts w:ascii="Times New Roman" w:eastAsiaTheme="minorEastAsia" w:hAnsi="Times New Roman" w:cs="Times New Roman"/>
          <w:sz w:val="20"/>
          <w:szCs w:val="20"/>
        </w:rPr>
        <w:t xml:space="preserve"> et al. 2024)</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via </w:t>
      </w:r>
      <w:proofErr w:type="spellStart"/>
      <w:r w:rsidRPr="009573A0">
        <w:rPr>
          <w:rFonts w:ascii="Times New Roman" w:eastAsiaTheme="minorEastAsia" w:hAnsi="Times New Roman" w:cs="Times New Roman"/>
          <w:sz w:val="20"/>
          <w:szCs w:val="20"/>
        </w:rPr>
        <w:t>CmdStan</w:t>
      </w:r>
      <w:proofErr w:type="spellEnd"/>
      <w:r w:rsidRPr="009573A0">
        <w:rPr>
          <w:rFonts w:ascii="Times New Roman" w:eastAsiaTheme="minorEastAsia" w:hAnsi="Times New Roman" w:cs="Times New Roman"/>
          <w:sz w:val="20"/>
          <w:szCs w:val="20"/>
        </w:rPr>
        <w:t xml:space="preserve"> v2.37.0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BEC{Lee et al., 2017, #45564}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(Lee et al. 2017)</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All models have 8 Markov chains with 10</w:t>
      </w:r>
      <w:r w:rsidRPr="009573A0">
        <w:rPr>
          <w:rFonts w:ascii="Times New Roman" w:eastAsiaTheme="minorEastAsia" w:hAnsi="Times New Roman" w:cs="Times New Roman"/>
          <w:sz w:val="20"/>
          <w:szCs w:val="20"/>
          <w:vertAlign w:val="superscript"/>
        </w:rPr>
        <w:t>4</w:t>
      </w:r>
      <w:r w:rsidRPr="009573A0">
        <w:rPr>
          <w:rFonts w:ascii="Times New Roman" w:eastAsiaTheme="minorEastAsia" w:hAnsi="Times New Roman" w:cs="Times New Roman"/>
          <w:sz w:val="20"/>
          <w:szCs w:val="20"/>
        </w:rPr>
        <w:t xml:space="preserve"> warmup and sampling iterations each. To assess quality, I use </w:t>
      </w:r>
      <m:oMath>
        <m:acc>
          <m:accPr>
            <m:ctrlPr>
              <w:rPr>
                <w:rFonts w:ascii="Cambria Math" w:eastAsiaTheme="minorEastAsia" w:hAnsi="Cambria Math"/>
                <w:i/>
                <w:sz w:val="20"/>
              </w:rPr>
            </m:ctrlPr>
          </m:accPr>
          <m:e>
            <m:r>
              <m:rPr>
                <m:nor/>
              </m:rPr>
              <w:rPr>
                <w:rFonts w:ascii="Times New Roman" w:eastAsiaTheme="minorEastAsia" w:hAnsi="Times New Roman" w:cs="Times New Roman"/>
                <w:i/>
                <w:iCs/>
                <w:sz w:val="20"/>
                <w:szCs w:val="20"/>
              </w:rPr>
              <m:t>R</m:t>
            </m:r>
          </m:e>
        </m:acc>
      </m:oMath>
      <w:r w:rsidRPr="009573A0">
        <w:rPr>
          <w:rFonts w:ascii="Times New Roman" w:eastAsiaTheme="minorEastAsia" w:hAnsi="Times New Roman" w:cs="Times New Roman"/>
          <w:sz w:val="20"/>
          <w:szCs w:val="20"/>
        </w:rPr>
        <w:t xml:space="preserve"> scores and visually scrutinise trace rank and pair plots with </w:t>
      </w:r>
      <w:proofErr w:type="spellStart"/>
      <w:r w:rsidRPr="009573A0">
        <w:rPr>
          <w:rFonts w:ascii="Times New Roman" w:eastAsiaTheme="minorEastAsia" w:hAnsi="Times New Roman" w:cs="Times New Roman"/>
          <w:sz w:val="20"/>
          <w:szCs w:val="20"/>
        </w:rPr>
        <w:t>bayesplot</w:t>
      </w:r>
      <w:proofErr w:type="spellEnd"/>
      <w:r w:rsidRPr="009573A0">
        <w:rPr>
          <w:rFonts w:ascii="Times New Roman" w:eastAsiaTheme="minorEastAsia" w:hAnsi="Times New Roman" w:cs="Times New Roman"/>
          <w:sz w:val="20"/>
          <w:szCs w:val="20"/>
        </w:rPr>
        <w:t xml:space="preserve"> v1.14.0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BEC{Gabry et al., 2019, #66883}</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t>
      </w:r>
      <w:proofErr w:type="spellStart"/>
      <w:r w:rsidRPr="009573A0">
        <w:rPr>
          <w:rFonts w:ascii="Times New Roman" w:eastAsiaTheme="minorEastAsia" w:hAnsi="Times New Roman" w:cs="Times New Roman"/>
          <w:sz w:val="20"/>
          <w:szCs w:val="20"/>
        </w:rPr>
        <w:t>Gabry</w:t>
      </w:r>
      <w:proofErr w:type="spellEnd"/>
      <w:r w:rsidRPr="009573A0">
        <w:rPr>
          <w:rFonts w:ascii="Times New Roman" w:eastAsiaTheme="minorEastAsia" w:hAnsi="Times New Roman" w:cs="Times New Roman"/>
          <w:sz w:val="20"/>
          <w:szCs w:val="20"/>
        </w:rPr>
        <w:t xml:space="preserve"> et al. 2019)</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All reported results are posterior probabilities and derived central tendencies and intervals calculated with </w:t>
      </w:r>
      <w:proofErr w:type="spellStart"/>
      <w:r w:rsidRPr="009573A0">
        <w:rPr>
          <w:rFonts w:ascii="Times New Roman" w:eastAsiaTheme="minorEastAsia" w:hAnsi="Times New Roman" w:cs="Times New Roman"/>
          <w:sz w:val="20"/>
          <w:szCs w:val="20"/>
        </w:rPr>
        <w:t>tidybayes</w:t>
      </w:r>
      <w:proofErr w:type="spellEnd"/>
      <w:r w:rsidRPr="009573A0">
        <w:rPr>
          <w:rFonts w:ascii="Times New Roman" w:eastAsiaTheme="minorEastAsia" w:hAnsi="Times New Roman" w:cs="Times New Roman"/>
          <w:sz w:val="20"/>
          <w:szCs w:val="20"/>
        </w:rPr>
        <w:t xml:space="preserve"> v3.0.7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BEC{Kay, 2024, #27001}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(Kay 2024)</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See </w:t>
      </w:r>
      <w:hyperlink r:id="rId9" w:history="1">
        <w:r w:rsidRPr="009573A0">
          <w:rPr>
            <w:rStyle w:val="Hyperlink"/>
            <w:rFonts w:ascii="Times New Roman" w:eastAsiaTheme="minorEastAsia" w:hAnsi="Times New Roman"/>
            <w:sz w:val="20"/>
            <w:szCs w:val="20"/>
            <w:lang w:bidi="he-IL"/>
          </w:rPr>
          <w:t>github.com/</w:t>
        </w:r>
        <w:proofErr w:type="spellStart"/>
        <w:r w:rsidRPr="009573A0">
          <w:rPr>
            <w:rStyle w:val="Hyperlink"/>
            <w:rFonts w:ascii="Times New Roman" w:eastAsiaTheme="minorEastAsia" w:hAnsi="Times New Roman"/>
            <w:sz w:val="20"/>
            <w:szCs w:val="20"/>
            <w:lang w:bidi="he-IL"/>
          </w:rPr>
          <w:t>lukaseamus</w:t>
        </w:r>
        <w:proofErr w:type="spellEnd"/>
        <w:r w:rsidRPr="009573A0">
          <w:rPr>
            <w:rStyle w:val="Hyperlink"/>
            <w:rFonts w:ascii="Times New Roman" w:eastAsiaTheme="minorEastAsia" w:hAnsi="Times New Roman"/>
            <w:sz w:val="20"/>
            <w:szCs w:val="20"/>
            <w:lang w:bidi="he-IL"/>
          </w:rPr>
          <w:t>/</w:t>
        </w:r>
        <w:proofErr w:type="spellStart"/>
        <w:r w:rsidRPr="009573A0">
          <w:rPr>
            <w:rStyle w:val="Hyperlink"/>
            <w:rFonts w:ascii="Times New Roman" w:eastAsiaTheme="minorEastAsia" w:hAnsi="Times New Roman"/>
            <w:sz w:val="20"/>
            <w:szCs w:val="20"/>
            <w:lang w:bidi="he-IL"/>
          </w:rPr>
          <w:t>limbodeco</w:t>
        </w:r>
        <w:proofErr w:type="spellEnd"/>
      </w:hyperlink>
      <w:r w:rsidRPr="009573A0">
        <w:rPr>
          <w:rFonts w:ascii="Times New Roman" w:eastAsiaTheme="minorEastAsia" w:hAnsi="Times New Roman" w:cs="Times New Roman"/>
          <w:sz w:val="20"/>
          <w:szCs w:val="20"/>
        </w:rPr>
        <w:t xml:space="preserve"> for further details.</w:t>
      </w:r>
    </w:p>
    <w:p w14:paraId="31B46F0F" w14:textId="77777777" w:rsidR="008844AC" w:rsidRPr="009573A0" w:rsidRDefault="008844AC" w:rsidP="008844AC">
      <w:pPr>
        <w:rPr>
          <w:rFonts w:ascii="Times New Roman" w:eastAsiaTheme="minorEastAsia" w:hAnsi="Times New Roman" w:cs="Times New Roman"/>
          <w:sz w:val="20"/>
          <w:szCs w:val="20"/>
          <w:lang w:bidi="he-IL"/>
        </w:rPr>
      </w:pPr>
    </w:p>
    <w:p w14:paraId="7215695D" w14:textId="5D61A238"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 xml:space="preserve">In the next section I will apply Equation 12 to a variety of published cases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 Bourguès et al., 1996, #24871; Brouwer, 1996, #26706; de Bettignies et al., 2020, #27484; Frontier et al., 2021, #5570; Frontier et al., 2022, #81381; Hamersley et al., 2015, #100187}</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(Birch et al. 1983, Bourguès et al. 1996, Brouwer 1996, Hamersley et al. 2015, de Bettignies et al. 2020, Frontier et al. 2021, Frontier et al.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I either received data from the lead author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BEC{Frontier et al., 2021, #5570; Frontier et al., 2022, #81381}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(Frontier et al. 2021, Frontier et al.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or digitised figures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BEC{Birch et al., 1983, #5321; Bourguès et al., 1996, #24871; Brouwer, 1996, #26706; de Bettignies et al., 2020, #27484; Hamersley et al., 2015, #100187}</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(Birch et al. 1983, Bourguès et al. 1996, Brouwer 1996, Hamersley et al. 2015, de Bettignies et al. 2020)</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using </w:t>
      </w:r>
      <w:proofErr w:type="spellStart"/>
      <w:r w:rsidRPr="009573A0">
        <w:rPr>
          <w:rFonts w:ascii="Times New Roman" w:eastAsiaTheme="minorEastAsia" w:hAnsi="Times New Roman" w:cs="Times New Roman"/>
          <w:sz w:val="20"/>
          <w:szCs w:val="20"/>
        </w:rPr>
        <w:t>WebPlotDigitizer</w:t>
      </w:r>
      <w:proofErr w:type="spellEnd"/>
      <w:r w:rsidRPr="009573A0">
        <w:rPr>
          <w:rFonts w:ascii="Times New Roman" w:eastAsiaTheme="minorEastAsia" w:hAnsi="Times New Roman" w:cs="Times New Roman"/>
          <w:sz w:val="20"/>
          <w:szCs w:val="20"/>
        </w:rPr>
        <w:t xml:space="preserve"> v4.6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BEC{Rohatgi, 2022, #33564}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(Rohatgi 2022)</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When several samples were collected at each timepoint, figures only yielded mean and standard deviation of remaining mass. </w:t>
      </w:r>
      <w:r w:rsidR="000039AB">
        <w:rPr>
          <w:rFonts w:ascii="Times New Roman" w:eastAsiaTheme="minorEastAsia" w:hAnsi="Times New Roman" w:cs="Times New Roman"/>
          <w:sz w:val="20"/>
          <w:szCs w:val="20"/>
        </w:rPr>
        <w:t>The typical approach in such</w:t>
      </w:r>
      <w:r w:rsidRPr="009573A0">
        <w:rPr>
          <w:rFonts w:ascii="Times New Roman" w:eastAsiaTheme="minorEastAsia" w:hAnsi="Times New Roman" w:cs="Times New Roman"/>
          <w:sz w:val="20"/>
          <w:szCs w:val="20"/>
        </w:rPr>
        <w:t xml:space="preserve"> cases </w:t>
      </w:r>
      <w:r w:rsidR="000039AB">
        <w:rPr>
          <w:rFonts w:ascii="Times New Roman" w:eastAsiaTheme="minorEastAsia" w:hAnsi="Times New Roman" w:cs="Times New Roman"/>
          <w:sz w:val="20"/>
          <w:szCs w:val="20"/>
        </w:rPr>
        <w:t xml:space="preserve">is </w:t>
      </w:r>
      <w:r w:rsidRPr="009573A0">
        <w:rPr>
          <w:rFonts w:ascii="Times New Roman" w:eastAsiaTheme="minorEastAsia" w:hAnsi="Times New Roman" w:cs="Times New Roman"/>
          <w:sz w:val="20"/>
          <w:szCs w:val="20"/>
        </w:rPr>
        <w:t>measurement error modelling to account for the uncertainty of each mean so that means with larger standard deviations carry less weight in influencing the prediction</w:t>
      </w:r>
      <w:r w:rsidR="000039AB">
        <w:rPr>
          <w:rFonts w:ascii="Times New Roman" w:eastAsiaTheme="minorEastAsia" w:hAnsi="Times New Roman" w:cs="Times New Roman"/>
          <w:sz w:val="20"/>
          <w:szCs w:val="20"/>
        </w:rPr>
        <w:t xml:space="preserve"> </w:t>
      </w:r>
      <w:r w:rsidR="000039AB" w:rsidRPr="009573A0">
        <w:rPr>
          <w:rFonts w:ascii="Times New Roman" w:hAnsi="Times New Roman" w:cs="Times New Roman"/>
          <w:sz w:val="20"/>
          <w:szCs w:val="20"/>
        </w:rPr>
        <w:fldChar w:fldCharType="begin"/>
      </w:r>
      <w:r w:rsidR="000039AB" w:rsidRPr="009573A0">
        <w:rPr>
          <w:rFonts w:ascii="Times New Roman" w:hAnsi="Times New Roman" w:cs="Times New Roman"/>
          <w:sz w:val="20"/>
          <w:szCs w:val="20"/>
        </w:rPr>
        <w:instrText>ADDIN BEC{McElreath, 2019, #44458}</w:instrText>
      </w:r>
      <w:r w:rsidR="000039AB" w:rsidRPr="009573A0">
        <w:rPr>
          <w:rFonts w:ascii="Times New Roman" w:hAnsi="Times New Roman" w:cs="Times New Roman"/>
          <w:sz w:val="20"/>
          <w:szCs w:val="20"/>
        </w:rPr>
        <w:fldChar w:fldCharType="separate"/>
      </w:r>
      <w:r w:rsidR="000039AB" w:rsidRPr="009573A0">
        <w:rPr>
          <w:rFonts w:ascii="Times New Roman" w:hAnsi="Times New Roman" w:cs="Times New Roman"/>
          <w:sz w:val="20"/>
          <w:szCs w:val="20"/>
        </w:rPr>
        <w:t>(McElreath 2019)</w:t>
      </w:r>
      <w:r w:rsidR="000039AB" w:rsidRPr="009573A0">
        <w:rPr>
          <w:rFonts w:ascii="Times New Roman" w:hAnsi="Times New Roman" w:cs="Times New Roman"/>
          <w:sz w:val="20"/>
          <w:szCs w:val="20"/>
        </w:rPr>
        <w:fldChar w:fldCharType="end"/>
      </w:r>
      <w:r w:rsidRPr="009573A0">
        <w:rPr>
          <w:rFonts w:ascii="Times New Roman" w:eastAsiaTheme="minorEastAsia" w:hAnsi="Times New Roman" w:cs="Times New Roman"/>
          <w:sz w:val="20"/>
          <w:szCs w:val="20"/>
        </w:rPr>
        <w:t xml:space="preserve">. However, at each timepoint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BEC{de Bettignies et al., 2020, #27484}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(de Bettignies et al. 2020)</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collected 5 samples, summarised as mean and standard deviation, for one treatment and only 1 sample for the other</w:t>
      </w:r>
      <w:r w:rsidR="005F1592">
        <w:rPr>
          <w:rFonts w:ascii="Times New Roman" w:eastAsiaTheme="minorEastAsia" w:hAnsi="Times New Roman" w:cs="Times New Roman"/>
          <w:sz w:val="20"/>
          <w:szCs w:val="20"/>
        </w:rPr>
        <w:t xml:space="preserve">, </w:t>
      </w:r>
      <w:r w:rsidR="00195357">
        <w:rPr>
          <w:rFonts w:ascii="Times New Roman" w:eastAsiaTheme="minorEastAsia" w:hAnsi="Times New Roman" w:cs="Times New Roman"/>
          <w:sz w:val="20"/>
          <w:szCs w:val="20"/>
        </w:rPr>
        <w:t xml:space="preserve">resulting in </w:t>
      </w:r>
      <w:r w:rsidR="005F1592">
        <w:rPr>
          <w:rFonts w:ascii="Times New Roman" w:eastAsiaTheme="minorEastAsia" w:hAnsi="Times New Roman" w:cs="Times New Roman"/>
          <w:sz w:val="20"/>
          <w:szCs w:val="20"/>
        </w:rPr>
        <w:t>a mixture of observations and summar</w:t>
      </w:r>
      <w:r w:rsidR="008172D4">
        <w:rPr>
          <w:rFonts w:ascii="Times New Roman" w:eastAsiaTheme="minorEastAsia" w:hAnsi="Times New Roman" w:cs="Times New Roman"/>
          <w:sz w:val="20"/>
          <w:szCs w:val="20"/>
        </w:rPr>
        <w:t>ies of observations</w:t>
      </w:r>
      <w:r w:rsidRPr="009573A0">
        <w:rPr>
          <w:rFonts w:ascii="Times New Roman" w:eastAsiaTheme="minorEastAsia" w:hAnsi="Times New Roman" w:cs="Times New Roman"/>
          <w:sz w:val="20"/>
          <w:szCs w:val="20"/>
        </w:rPr>
        <w:t>. A measurement error model is not appliable in such a case</w:t>
      </w:r>
      <w:r w:rsidR="00F23633">
        <w:rPr>
          <w:rFonts w:ascii="Times New Roman" w:eastAsiaTheme="minorEastAsia" w:hAnsi="Times New Roman" w:cs="Times New Roman"/>
          <w:sz w:val="20"/>
          <w:szCs w:val="20"/>
        </w:rPr>
        <w:t>.</w:t>
      </w:r>
      <w:r w:rsidRPr="009573A0">
        <w:rPr>
          <w:rFonts w:ascii="Times New Roman" w:eastAsiaTheme="minorEastAsia" w:hAnsi="Times New Roman" w:cs="Times New Roman"/>
          <w:sz w:val="20"/>
          <w:szCs w:val="20"/>
        </w:rPr>
        <w:t xml:space="preserve"> </w:t>
      </w:r>
      <w:r w:rsidR="003B1571">
        <w:rPr>
          <w:rFonts w:ascii="Times New Roman" w:eastAsiaTheme="minorEastAsia" w:hAnsi="Times New Roman" w:cs="Times New Roman"/>
          <w:sz w:val="20"/>
          <w:szCs w:val="20"/>
        </w:rPr>
        <w:t>Furthermore, I attempted building beta prime, gamma and lognormal measurement error models and they all result in poor sampling</w:t>
      </w:r>
      <w:r w:rsidR="002A630F">
        <w:rPr>
          <w:rFonts w:ascii="Times New Roman" w:eastAsiaTheme="minorEastAsia" w:hAnsi="Times New Roman" w:cs="Times New Roman"/>
          <w:sz w:val="20"/>
          <w:szCs w:val="20"/>
        </w:rPr>
        <w:t xml:space="preserve"> when paired with </w:t>
      </w:r>
      <w:r w:rsidR="0001719C">
        <w:rPr>
          <w:rFonts w:ascii="Times New Roman" w:eastAsiaTheme="minorEastAsia" w:hAnsi="Times New Roman" w:cs="Times New Roman"/>
          <w:sz w:val="20"/>
          <w:szCs w:val="20"/>
        </w:rPr>
        <w:t>the</w:t>
      </w:r>
      <w:r w:rsidR="002A630F">
        <w:rPr>
          <w:rFonts w:ascii="Times New Roman" w:eastAsiaTheme="minorEastAsia" w:hAnsi="Times New Roman" w:cs="Times New Roman"/>
          <w:sz w:val="20"/>
          <w:szCs w:val="20"/>
        </w:rPr>
        <w:t xml:space="preserve"> beta prime likelihood</w:t>
      </w:r>
      <w:r w:rsidR="003B1571">
        <w:rPr>
          <w:rFonts w:ascii="Times New Roman" w:eastAsiaTheme="minorEastAsia" w:hAnsi="Times New Roman" w:cs="Times New Roman"/>
          <w:sz w:val="20"/>
          <w:szCs w:val="20"/>
        </w:rPr>
        <w:t xml:space="preserve">. Only a zero-truncated normal measurement error distribution was </w:t>
      </w:r>
      <w:proofErr w:type="gramStart"/>
      <w:r w:rsidR="003B1571">
        <w:rPr>
          <w:rFonts w:ascii="Times New Roman" w:eastAsiaTheme="minorEastAsia" w:hAnsi="Times New Roman" w:cs="Times New Roman"/>
          <w:sz w:val="20"/>
          <w:szCs w:val="20"/>
        </w:rPr>
        <w:t>feasible</w:t>
      </w:r>
      <w:proofErr w:type="gramEnd"/>
      <w:r w:rsidR="003B1571">
        <w:rPr>
          <w:rFonts w:ascii="Times New Roman" w:eastAsiaTheme="minorEastAsia" w:hAnsi="Times New Roman" w:cs="Times New Roman"/>
          <w:sz w:val="20"/>
          <w:szCs w:val="20"/>
        </w:rPr>
        <w:t xml:space="preserve"> but this does not necessarily represent the data distribution. </w:t>
      </w:r>
      <w:r w:rsidR="00FE155D">
        <w:rPr>
          <w:rFonts w:ascii="Times New Roman" w:eastAsiaTheme="minorEastAsia" w:hAnsi="Times New Roman" w:cs="Times New Roman"/>
          <w:sz w:val="20"/>
          <w:szCs w:val="20"/>
        </w:rPr>
        <w:t>I therefore s</w:t>
      </w:r>
      <w:r w:rsidRPr="009573A0">
        <w:rPr>
          <w:rFonts w:ascii="Times New Roman" w:eastAsiaTheme="minorEastAsia" w:hAnsi="Times New Roman" w:cs="Times New Roman"/>
          <w:sz w:val="20"/>
          <w:szCs w:val="20"/>
        </w:rPr>
        <w:t xml:space="preserve">imulated </w:t>
      </w:r>
      <w:r w:rsidR="00F01B98">
        <w:rPr>
          <w:rFonts w:ascii="Times New Roman" w:eastAsiaTheme="minorEastAsia" w:hAnsi="Times New Roman" w:cs="Times New Roman"/>
          <w:sz w:val="20"/>
          <w:szCs w:val="20"/>
        </w:rPr>
        <w:t xml:space="preserve">observations from summary statistics as </w:t>
      </w:r>
      <w:r w:rsidR="0085742B" w:rsidRPr="009573A0">
        <w:rPr>
          <w:rFonts w:ascii="Times New Roman" w:eastAsiaTheme="minorEastAsia" w:hAnsi="Times New Roman" w:cs="Times New Roman"/>
          <w:sz w:val="20"/>
          <w:szCs w:val="20"/>
        </w:rPr>
        <w:t xml:space="preserve">random draws </w:t>
      </w:r>
      <w:r w:rsidRPr="009573A0">
        <w:rPr>
          <w:rFonts w:ascii="Times New Roman" w:eastAsiaTheme="minorEastAsia" w:hAnsi="Times New Roman" w:cs="Times New Roman"/>
          <w:sz w:val="20"/>
          <w:szCs w:val="20"/>
        </w:rPr>
        <w:t xml:space="preserve">from the beta prime distribution in R using the </w:t>
      </w:r>
      <w:proofErr w:type="spellStart"/>
      <w:r w:rsidRPr="009573A0">
        <w:rPr>
          <w:rFonts w:ascii="Times New Roman" w:eastAsiaTheme="minorEastAsia" w:hAnsi="Times New Roman" w:cs="Times New Roman"/>
          <w:i/>
          <w:iCs/>
          <w:sz w:val="20"/>
          <w:szCs w:val="20"/>
        </w:rPr>
        <w:t>rbetapr</w:t>
      </w:r>
      <w:proofErr w:type="spellEnd"/>
      <w:r w:rsidRPr="009573A0">
        <w:rPr>
          <w:rFonts w:ascii="Times New Roman" w:eastAsiaTheme="minorEastAsia" w:hAnsi="Times New Roman" w:cs="Times New Roman"/>
          <w:sz w:val="20"/>
          <w:szCs w:val="20"/>
        </w:rPr>
        <w:t xml:space="preserve"> function from </w:t>
      </w:r>
      <w:proofErr w:type="spellStart"/>
      <w:r w:rsidRPr="009573A0">
        <w:rPr>
          <w:rFonts w:ascii="Times New Roman" w:eastAsiaTheme="minorEastAsia" w:hAnsi="Times New Roman" w:cs="Times New Roman"/>
          <w:sz w:val="20"/>
          <w:szCs w:val="20"/>
        </w:rPr>
        <w:t>extraDistr</w:t>
      </w:r>
      <w:proofErr w:type="spellEnd"/>
      <w:r w:rsidRPr="009573A0">
        <w:rPr>
          <w:rFonts w:ascii="Times New Roman" w:eastAsiaTheme="minorEastAsia" w:hAnsi="Times New Roman" w:cs="Times New Roman"/>
          <w:sz w:val="20"/>
          <w:szCs w:val="20"/>
        </w:rPr>
        <w:t xml:space="preserve"> v1.10.0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BEC{Wolodzko, 2023, #18368}</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(Wolodzko 2023)</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 xml:space="preserve"> as</w:t>
      </w:r>
    </w:p>
    <w:p w14:paraId="3A780999" w14:textId="77777777" w:rsidR="008844AC" w:rsidRPr="009573A0" w:rsidRDefault="008844AC" w:rsidP="008844AC">
      <w:pPr>
        <w:rPr>
          <w:rFonts w:ascii="Times New Roman" w:eastAsiaTheme="minorEastAsia" w:hAnsi="Times New Roman" w:cs="Times New Roman"/>
          <w:sz w:val="20"/>
          <w:szCs w:val="20"/>
        </w:rPr>
      </w:pPr>
    </w:p>
    <w:p w14:paraId="2A151351" w14:textId="77777777" w:rsidR="008844AC" w:rsidRPr="009573A0" w:rsidRDefault="008844AC" w:rsidP="008844AC">
      <w:pPr>
        <w:tabs>
          <w:tab w:val="right" w:pos="9026"/>
        </w:tabs>
        <w:rPr>
          <w:rFonts w:ascii="Times New Roman" w:eastAsiaTheme="minorEastAsia" w:hAnsi="Times New Roman" w:cs="Times New Roman"/>
          <w:sz w:val="20"/>
          <w:szCs w:val="20"/>
          <w:lang w:bidi="he-IL"/>
        </w:rPr>
      </w:pPr>
      <w:proofErr w:type="spellStart"/>
      <w:proofErr w:type="gramStart"/>
      <w:r w:rsidRPr="009573A0">
        <w:rPr>
          <w:rFonts w:ascii="Times New Roman" w:eastAsiaTheme="minorEastAsia" w:hAnsi="Times New Roman" w:cs="Times New Roman"/>
          <w:sz w:val="20"/>
          <w:szCs w:val="20"/>
        </w:rPr>
        <w:t>rbetapr</w:t>
      </w:r>
      <w:proofErr w:type="spellEnd"/>
      <w:r w:rsidRPr="009573A0">
        <w:rPr>
          <w:rFonts w:ascii="Times New Roman" w:eastAsiaTheme="minorEastAsia" w:hAnsi="Times New Roman" w:cs="Times New Roman"/>
          <w:sz w:val="20"/>
          <w:szCs w:val="20"/>
        </w:rPr>
        <w:t>( n</w:t>
      </w:r>
      <w:proofErr w:type="gramEnd"/>
      <w:r w:rsidRPr="009573A0">
        <w:rPr>
          <w:rFonts w:ascii="Times New Roman" w:eastAsiaTheme="minorEastAsia" w:hAnsi="Times New Roman" w:cs="Times New Roman"/>
          <w:sz w:val="20"/>
          <w:szCs w:val="20"/>
        </w:rPr>
        <w:t xml:space="preserve"> , mean * </w:t>
      </w:r>
      <w:proofErr w:type="gramStart"/>
      <w:r w:rsidRPr="009573A0">
        <w:rPr>
          <w:rFonts w:ascii="Times New Roman" w:eastAsiaTheme="minorEastAsia" w:hAnsi="Times New Roman" w:cs="Times New Roman"/>
          <w:sz w:val="20"/>
          <w:szCs w:val="20"/>
        </w:rPr>
        <w:t>( 1</w:t>
      </w:r>
      <w:proofErr w:type="gramEnd"/>
      <w:r w:rsidRPr="009573A0">
        <w:rPr>
          <w:rFonts w:ascii="Times New Roman" w:eastAsiaTheme="minorEastAsia" w:hAnsi="Times New Roman" w:cs="Times New Roman"/>
          <w:sz w:val="20"/>
          <w:szCs w:val="20"/>
        </w:rPr>
        <w:t xml:space="preserve"> + mean * </w:t>
      </w:r>
      <w:proofErr w:type="gramStart"/>
      <w:r w:rsidRPr="009573A0">
        <w:rPr>
          <w:rFonts w:ascii="Times New Roman" w:eastAsiaTheme="minorEastAsia" w:hAnsi="Times New Roman" w:cs="Times New Roman"/>
          <w:sz w:val="20"/>
          <w:szCs w:val="20"/>
        </w:rPr>
        <w:t>( 1</w:t>
      </w:r>
      <w:proofErr w:type="gramEnd"/>
      <w:r w:rsidRPr="009573A0">
        <w:rPr>
          <w:rFonts w:ascii="Times New Roman" w:eastAsiaTheme="minorEastAsia" w:hAnsi="Times New Roman" w:cs="Times New Roman"/>
          <w:sz w:val="20"/>
          <w:szCs w:val="20"/>
        </w:rPr>
        <w:t xml:space="preserve"> + </w:t>
      </w:r>
      <w:proofErr w:type="gramStart"/>
      <w:r w:rsidRPr="009573A0">
        <w:rPr>
          <w:rFonts w:ascii="Times New Roman" w:eastAsiaTheme="minorEastAsia" w:hAnsi="Times New Roman" w:cs="Times New Roman"/>
          <w:sz w:val="20"/>
          <w:szCs w:val="20"/>
        </w:rPr>
        <w:t>mean )</w:t>
      </w:r>
      <w:proofErr w:type="gramEnd"/>
      <w:r w:rsidRPr="009573A0">
        <w:rPr>
          <w:rFonts w:ascii="Times New Roman" w:eastAsiaTheme="minorEastAsia" w:hAnsi="Times New Roman" w:cs="Times New Roman"/>
          <w:sz w:val="20"/>
          <w:szCs w:val="20"/>
        </w:rPr>
        <w:t xml:space="preserve"> / sd^</w:t>
      </w:r>
      <w:proofErr w:type="gramStart"/>
      <w:r w:rsidRPr="009573A0">
        <w:rPr>
          <w:rFonts w:ascii="Times New Roman" w:eastAsiaTheme="minorEastAsia" w:hAnsi="Times New Roman" w:cs="Times New Roman"/>
          <w:sz w:val="20"/>
          <w:szCs w:val="20"/>
        </w:rPr>
        <w:t>2 )</w:t>
      </w:r>
      <w:proofErr w:type="gramEnd"/>
      <w:r w:rsidRPr="009573A0">
        <w:rPr>
          <w:rFonts w:ascii="Times New Roman" w:eastAsiaTheme="minorEastAsia" w:hAnsi="Times New Roman" w:cs="Times New Roman"/>
          <w:sz w:val="20"/>
          <w:szCs w:val="20"/>
        </w:rPr>
        <w:t xml:space="preserve"> , 2 + mean * </w:t>
      </w:r>
      <w:proofErr w:type="gramStart"/>
      <w:r w:rsidRPr="009573A0">
        <w:rPr>
          <w:rFonts w:ascii="Times New Roman" w:eastAsiaTheme="minorEastAsia" w:hAnsi="Times New Roman" w:cs="Times New Roman"/>
          <w:sz w:val="20"/>
          <w:szCs w:val="20"/>
        </w:rPr>
        <w:t>( 1</w:t>
      </w:r>
      <w:proofErr w:type="gramEnd"/>
      <w:r w:rsidRPr="009573A0">
        <w:rPr>
          <w:rFonts w:ascii="Times New Roman" w:eastAsiaTheme="minorEastAsia" w:hAnsi="Times New Roman" w:cs="Times New Roman"/>
          <w:sz w:val="20"/>
          <w:szCs w:val="20"/>
        </w:rPr>
        <w:t xml:space="preserve"> + </w:t>
      </w:r>
      <w:proofErr w:type="gramStart"/>
      <w:r w:rsidRPr="009573A0">
        <w:rPr>
          <w:rFonts w:ascii="Times New Roman" w:eastAsiaTheme="minorEastAsia" w:hAnsi="Times New Roman" w:cs="Times New Roman"/>
          <w:sz w:val="20"/>
          <w:szCs w:val="20"/>
        </w:rPr>
        <w:t>mean )</w:t>
      </w:r>
      <w:proofErr w:type="gramEnd"/>
      <w:r w:rsidRPr="009573A0">
        <w:rPr>
          <w:rFonts w:ascii="Times New Roman" w:eastAsiaTheme="minorEastAsia" w:hAnsi="Times New Roman" w:cs="Times New Roman"/>
          <w:sz w:val="20"/>
          <w:szCs w:val="20"/>
        </w:rPr>
        <w:t xml:space="preserve"> / sd^</w:t>
      </w:r>
      <w:proofErr w:type="gramStart"/>
      <w:r w:rsidRPr="009573A0">
        <w:rPr>
          <w:rFonts w:ascii="Times New Roman" w:eastAsiaTheme="minorEastAsia" w:hAnsi="Times New Roman" w:cs="Times New Roman"/>
          <w:sz w:val="20"/>
          <w:szCs w:val="20"/>
        </w:rPr>
        <w:t>2 )</w:t>
      </w:r>
      <w:proofErr w:type="gramEnd"/>
      <w:r w:rsidRPr="009573A0">
        <w:rPr>
          <w:rFonts w:ascii="Times New Roman" w:eastAsiaTheme="minorEastAsia" w:hAnsi="Times New Roman" w:cs="Times New Roman"/>
          <w:sz w:val="20"/>
          <w:szCs w:val="20"/>
          <w:lang w:bidi="he-IL"/>
        </w:rPr>
        <w:tab/>
        <w:t>(15)</w:t>
      </w:r>
    </w:p>
    <w:p w14:paraId="0592D103" w14:textId="77777777" w:rsidR="008844AC" w:rsidRPr="009573A0" w:rsidRDefault="008844AC" w:rsidP="008844AC">
      <w:pPr>
        <w:rPr>
          <w:rFonts w:ascii="Times New Roman" w:eastAsiaTheme="minorEastAsia" w:hAnsi="Times New Roman" w:cs="Times New Roman"/>
          <w:sz w:val="20"/>
          <w:szCs w:val="20"/>
        </w:rPr>
      </w:pPr>
    </w:p>
    <w:p w14:paraId="6C69179C" w14:textId="11C322CB" w:rsidR="008844AC" w:rsidRPr="009573A0" w:rsidRDefault="008844AC" w:rsidP="008844AC">
      <w:pPr>
        <w:rPr>
          <w:rFonts w:ascii="Times New Roman" w:eastAsiaTheme="minorEastAsia" w:hAnsi="Times New Roman" w:cs="Times New Roman"/>
          <w:sz w:val="20"/>
          <w:szCs w:val="20"/>
        </w:rPr>
      </w:pPr>
      <w:r w:rsidRPr="009573A0">
        <w:rPr>
          <w:rFonts w:ascii="Times New Roman" w:eastAsiaTheme="minorEastAsia" w:hAnsi="Times New Roman" w:cs="Times New Roman"/>
          <w:sz w:val="20"/>
          <w:szCs w:val="20"/>
        </w:rPr>
        <w:t>where n</w:t>
      </w:r>
      <w:r w:rsidR="00FF49DA">
        <w:rPr>
          <w:rFonts w:ascii="Times New Roman" w:eastAsiaTheme="minorEastAsia" w:hAnsi="Times New Roman" w:cs="Times New Roman"/>
          <w:sz w:val="20"/>
          <w:szCs w:val="20"/>
        </w:rPr>
        <w:t xml:space="preserve">, mean and </w:t>
      </w:r>
      <w:proofErr w:type="spellStart"/>
      <w:r w:rsidR="00FF49DA">
        <w:rPr>
          <w:rFonts w:ascii="Times New Roman" w:eastAsiaTheme="minorEastAsia" w:hAnsi="Times New Roman" w:cs="Times New Roman"/>
          <w:sz w:val="20"/>
          <w:szCs w:val="20"/>
        </w:rPr>
        <w:t>sd</w:t>
      </w:r>
      <w:proofErr w:type="spellEnd"/>
      <w:r w:rsidR="00FF49DA">
        <w:rPr>
          <w:rFonts w:ascii="Times New Roman" w:eastAsiaTheme="minorEastAsia" w:hAnsi="Times New Roman" w:cs="Times New Roman"/>
          <w:sz w:val="20"/>
          <w:szCs w:val="20"/>
        </w:rPr>
        <w:t xml:space="preserve"> are </w:t>
      </w:r>
      <w:r w:rsidRPr="009573A0">
        <w:rPr>
          <w:rFonts w:ascii="Times New Roman" w:eastAsiaTheme="minorEastAsia" w:hAnsi="Times New Roman" w:cs="Times New Roman"/>
          <w:sz w:val="20"/>
          <w:szCs w:val="20"/>
        </w:rPr>
        <w:t xml:space="preserve">the </w:t>
      </w:r>
      <w:r w:rsidR="00FF49DA">
        <w:rPr>
          <w:rFonts w:ascii="Times New Roman" w:eastAsiaTheme="minorEastAsia" w:hAnsi="Times New Roman" w:cs="Times New Roman"/>
          <w:sz w:val="20"/>
          <w:szCs w:val="20"/>
        </w:rPr>
        <w:t xml:space="preserve">reported </w:t>
      </w:r>
      <w:r w:rsidR="0085742B">
        <w:rPr>
          <w:rFonts w:ascii="Times New Roman" w:eastAsiaTheme="minorEastAsia" w:hAnsi="Times New Roman" w:cs="Times New Roman"/>
          <w:sz w:val="20"/>
          <w:szCs w:val="20"/>
        </w:rPr>
        <w:t xml:space="preserve">sample </w:t>
      </w:r>
      <w:r w:rsidR="0085742B" w:rsidRPr="009573A0">
        <w:rPr>
          <w:rFonts w:ascii="Times New Roman" w:eastAsiaTheme="minorEastAsia" w:hAnsi="Times New Roman" w:cs="Times New Roman"/>
          <w:sz w:val="20"/>
          <w:szCs w:val="20"/>
        </w:rPr>
        <w:t>s</w:t>
      </w:r>
      <w:r w:rsidR="0085742B">
        <w:rPr>
          <w:rFonts w:ascii="Times New Roman" w:eastAsiaTheme="minorEastAsia" w:hAnsi="Times New Roman" w:cs="Times New Roman"/>
          <w:sz w:val="20"/>
          <w:szCs w:val="20"/>
        </w:rPr>
        <w:t>ize</w:t>
      </w:r>
      <w:r w:rsidRPr="009573A0">
        <w:rPr>
          <w:rFonts w:ascii="Times New Roman" w:eastAsiaTheme="minorEastAsia" w:hAnsi="Times New Roman" w:cs="Times New Roman"/>
          <w:sz w:val="20"/>
          <w:szCs w:val="20"/>
        </w:rPr>
        <w:t xml:space="preserve">, sample mean and sample standard deviation. I derived this </w:t>
      </w:r>
      <w:r w:rsidR="00576E50">
        <w:rPr>
          <w:rFonts w:ascii="Times New Roman" w:eastAsiaTheme="minorEastAsia" w:hAnsi="Times New Roman" w:cs="Times New Roman"/>
          <w:sz w:val="20"/>
          <w:szCs w:val="20"/>
        </w:rPr>
        <w:t xml:space="preserve">alternative parameterisation of the beta prime distribution </w:t>
      </w:r>
      <w:r w:rsidRPr="009573A0">
        <w:rPr>
          <w:rFonts w:ascii="Times New Roman" w:eastAsiaTheme="minorEastAsia" w:hAnsi="Times New Roman" w:cs="Times New Roman"/>
          <w:sz w:val="20"/>
          <w:szCs w:val="20"/>
        </w:rPr>
        <w:t xml:space="preserve">from </w:t>
      </w:r>
      <w:r w:rsidRPr="009573A0">
        <w:rPr>
          <w:rFonts w:ascii="Times New Roman" w:eastAsiaTheme="minorEastAsia" w:hAnsi="Times New Roman" w:cs="Times New Roman"/>
          <w:i/>
          <w:iCs/>
          <w:sz w:val="20"/>
          <w:szCs w:val="20"/>
        </w:rPr>
        <w:t>α</w:t>
      </w:r>
      <w:r w:rsidRPr="009573A0">
        <w:rPr>
          <w:rFonts w:ascii="Times New Roman" w:eastAsiaTheme="minorEastAsia" w:hAnsi="Times New Roman" w:cs="Times New Roman"/>
          <w:sz w:val="20"/>
          <w:szCs w:val="20"/>
        </w:rPr>
        <w:t xml:space="preserve"> = </w:t>
      </w:r>
      <w:r w:rsidRPr="009573A0">
        <w:rPr>
          <w:rFonts w:ascii="Times New Roman" w:eastAsiaTheme="minorEastAsia" w:hAnsi="Times New Roman" w:cs="Times New Roman"/>
          <w:i/>
          <w:iCs/>
          <w:sz w:val="20"/>
          <w:szCs w:val="20"/>
        </w:rPr>
        <w:t>µ</w:t>
      </w:r>
      <w:r w:rsidRPr="009573A0">
        <w:rPr>
          <w:rFonts w:ascii="Times New Roman" w:eastAsiaTheme="minorEastAsia" w:hAnsi="Times New Roman" w:cs="Times New Roman"/>
          <w:sz w:val="20"/>
          <w:szCs w:val="20"/>
        </w:rPr>
        <w:t xml:space="preserve">(1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i/>
          <w:iCs/>
          <w:sz w:val="20"/>
          <w:szCs w:val="20"/>
        </w:rPr>
        <w:t>β</w:t>
      </w:r>
      <w:r w:rsidRPr="009573A0">
        <w:rPr>
          <w:rFonts w:ascii="Times New Roman" w:eastAsiaTheme="minorEastAsia" w:hAnsi="Times New Roman" w:cs="Times New Roman"/>
          <w:sz w:val="20"/>
          <w:szCs w:val="20"/>
        </w:rPr>
        <w:t xml:space="preserve"> = 2 + </w:t>
      </w:r>
      <w:r w:rsidRPr="009573A0">
        <w:rPr>
          <w:rFonts w:ascii="Times New Roman" w:eastAsiaTheme="minorEastAsia" w:hAnsi="Times New Roman" w:cs="Times New Roman"/>
          <w:i/>
          <w:iCs/>
          <w:sz w:val="20"/>
          <w:szCs w:val="20"/>
        </w:rPr>
        <w:t>ν</w:t>
      </w:r>
      <w:r w:rsidRPr="009573A0">
        <w:rPr>
          <w:rFonts w:ascii="Times New Roman" w:eastAsiaTheme="minorEastAsia" w:hAnsi="Times New Roman" w:cs="Times New Roman"/>
          <w:sz w:val="20"/>
          <w:szCs w:val="20"/>
        </w:rPr>
        <w:t xml:space="preserve"> and </w:t>
      </w:r>
      <m:oMath>
        <m:r>
          <w:rPr>
            <w:rFonts w:ascii="Cambria Math" w:eastAsiaTheme="minorEastAsia" w:hAnsi="Cambria Math" w:cs="Times New Roman"/>
            <w:sz w:val="20"/>
            <w:szCs w:val="20"/>
          </w:rPr>
          <m:t>ν=</m:t>
        </m:r>
        <m:f>
          <m:fPr>
            <m:ctrlPr>
              <w:rPr>
                <w:rFonts w:ascii="Cambria Math" w:eastAsiaTheme="minorEastAsia" w:hAnsi="Cambria Math"/>
                <w:i/>
                <w:sz w:val="20"/>
              </w:rPr>
            </m:ctrlPr>
          </m:fPr>
          <m:num>
            <m:r>
              <w:rPr>
                <w:rFonts w:ascii="Cambria Math" w:eastAsiaTheme="minorEastAsia" w:hAnsi="Cambria Math" w:cs="Times New Roman"/>
                <w:sz w:val="20"/>
                <w:szCs w:val="20"/>
              </w:rPr>
              <m:t>μ(1+μ)</m:t>
            </m:r>
          </m:num>
          <m:den>
            <m:sSup>
              <m:sSupPr>
                <m:ctrlPr>
                  <w:rPr>
                    <w:rFonts w:ascii="Cambria Math" w:eastAsiaTheme="minorEastAsia" w:hAnsi="Cambria Math"/>
                    <w:i/>
                    <w:sz w:val="20"/>
                  </w:rPr>
                </m:ctrlPr>
              </m:sSupPr>
              <m:e>
                <m:r>
                  <w:rPr>
                    <w:rFonts w:ascii="Cambria Math" w:eastAsiaTheme="minorEastAsia" w:hAnsi="Cambria Math" w:cs="Times New Roman"/>
                    <w:sz w:val="20"/>
                    <w:szCs w:val="20"/>
                  </w:rPr>
                  <m:t>σ</m:t>
                </m:r>
              </m:e>
              <m:sup>
                <m:r>
                  <w:rPr>
                    <w:rFonts w:ascii="Cambria Math" w:eastAsiaTheme="minorEastAsia" w:hAnsi="Cambria Math" w:cs="Times New Roman"/>
                    <w:sz w:val="20"/>
                    <w:szCs w:val="20"/>
                  </w:rPr>
                  <m:t>2</m:t>
                </m:r>
              </m:sup>
            </m:sSup>
          </m:den>
        </m:f>
      </m:oMath>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BEC{Bourguignon et al., 2021, #38051}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(Bourguignon et al. 2021)</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rPr>
        <w:t>.</w:t>
      </w:r>
    </w:p>
    <w:p w14:paraId="16BBAC5E" w14:textId="77777777" w:rsidR="008844AC" w:rsidRPr="009573A0" w:rsidRDefault="008844AC" w:rsidP="008844AC">
      <w:pPr>
        <w:rPr>
          <w:rFonts w:ascii="Times New Roman" w:eastAsiaTheme="minorEastAsia" w:hAnsi="Times New Roman" w:cs="Times New Roman"/>
          <w:sz w:val="20"/>
          <w:szCs w:val="20"/>
          <w:lang w:bidi="he-IL"/>
        </w:rPr>
      </w:pPr>
    </w:p>
    <w:p w14:paraId="38D04CD1"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Examples</w:t>
      </w:r>
    </w:p>
    <w:p w14:paraId="2A1FD062"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b/>
          <w:bCs/>
          <w:sz w:val="20"/>
          <w:szCs w:val="20"/>
          <w:lang w:bidi="he-IL"/>
        </w:rPr>
        <w:t>Dead or alive</w:t>
      </w:r>
    </w:p>
    <w:p w14:paraId="218A0D01" w14:textId="042369A0"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provide</w:t>
      </w:r>
      <w:r w:rsidR="005010B0">
        <w:rPr>
          <w:rFonts w:ascii="Times New Roman" w:eastAsiaTheme="minorEastAsia" w:hAnsi="Times New Roman" w:cs="Times New Roman"/>
          <w:sz w:val="20"/>
          <w:szCs w:val="20"/>
          <w:lang w:bidi="he-IL"/>
        </w:rPr>
        <w:t xml:space="preserve">s a </w:t>
      </w:r>
      <w:r w:rsidRPr="009573A0">
        <w:rPr>
          <w:rFonts w:ascii="Times New Roman" w:eastAsiaTheme="minorEastAsia" w:hAnsi="Times New Roman" w:cs="Times New Roman"/>
          <w:sz w:val="20"/>
          <w:szCs w:val="20"/>
          <w:lang w:bidi="he-IL"/>
        </w:rPr>
        <w:t>nice example</w:t>
      </w:r>
      <w:r w:rsidR="005010B0">
        <w:rPr>
          <w:rFonts w:ascii="Times New Roman" w:eastAsiaTheme="minorEastAsia" w:hAnsi="Times New Roman" w:cs="Times New Roman"/>
          <w:sz w:val="20"/>
          <w:szCs w:val="20"/>
          <w:lang w:bidi="he-IL"/>
        </w:rPr>
        <w:t xml:space="preserve"> </w:t>
      </w:r>
      <w:r w:rsidRPr="009573A0">
        <w:rPr>
          <w:rFonts w:ascii="Times New Roman" w:eastAsiaTheme="minorEastAsia" w:hAnsi="Times New Roman" w:cs="Times New Roman"/>
          <w:sz w:val="20"/>
          <w:szCs w:val="20"/>
          <w:lang w:bidi="he-IL"/>
        </w:rPr>
        <w:t xml:space="preserve">of </w:t>
      </w:r>
      <w:r w:rsidR="005010B0">
        <w:rPr>
          <w:rFonts w:ascii="Times New Roman" w:eastAsiaTheme="minorEastAsia" w:hAnsi="Times New Roman" w:cs="Times New Roman"/>
          <w:sz w:val="20"/>
          <w:szCs w:val="20"/>
          <w:lang w:bidi="he-IL"/>
        </w:rPr>
        <w:t xml:space="preserve">the magnitude of </w:t>
      </w:r>
      <w:r w:rsidRPr="009573A0">
        <w:rPr>
          <w:rFonts w:ascii="Times New Roman" w:eastAsiaTheme="minorEastAsia" w:hAnsi="Times New Roman" w:cs="Times New Roman"/>
          <w:sz w:val="20"/>
          <w:szCs w:val="20"/>
          <w:lang w:bidi="he-IL"/>
        </w:rPr>
        <w:t>physiological influence on the decomposition of the feathery brown</w:t>
      </w:r>
      <w:r w:rsidR="005010B0">
        <w:rPr>
          <w:rFonts w:ascii="Times New Roman" w:eastAsiaTheme="minorEastAsia" w:hAnsi="Times New Roman" w:cs="Times New Roman"/>
          <w:sz w:val="20"/>
          <w:szCs w:val="20"/>
          <w:lang w:bidi="he-IL"/>
        </w:rPr>
        <w:t xml:space="preserve"> seaweed</w:t>
      </w:r>
      <w:r w:rsidRPr="009573A0">
        <w:rPr>
          <w:rFonts w:ascii="Times New Roman" w:eastAsiaTheme="minorEastAsia" w:hAnsi="Times New Roman" w:cs="Times New Roman"/>
          <w:sz w:val="20"/>
          <w:szCs w:val="20"/>
          <w:lang w:bidi="he-IL"/>
        </w:rPr>
        <w:t xml:space="preserve"> </w:t>
      </w:r>
      <w:proofErr w:type="spellStart"/>
      <w:r w:rsidRPr="009573A0">
        <w:rPr>
          <w:rFonts w:ascii="Times New Roman" w:eastAsiaTheme="minorEastAsia" w:hAnsi="Times New Roman" w:cs="Times New Roman"/>
          <w:i/>
          <w:iCs/>
          <w:sz w:val="20"/>
          <w:szCs w:val="20"/>
          <w:lang w:bidi="he-IL"/>
        </w:rPr>
        <w:t>Desmarestia</w:t>
      </w:r>
      <w:proofErr w:type="spellEnd"/>
      <w:r w:rsidRPr="009573A0">
        <w:rPr>
          <w:rFonts w:ascii="Times New Roman" w:eastAsiaTheme="minorEastAsia" w:hAnsi="Times New Roman" w:cs="Times New Roman"/>
          <w:i/>
          <w:iCs/>
          <w:sz w:val="20"/>
          <w:szCs w:val="20"/>
          <w:lang w:bidi="he-IL"/>
        </w:rPr>
        <w:t xml:space="preserve"> anceps</w:t>
      </w:r>
      <w:r w:rsidRPr="009573A0">
        <w:rPr>
          <w:rFonts w:ascii="Times New Roman" w:eastAsiaTheme="minorEastAsia" w:hAnsi="Times New Roman" w:cs="Times New Roman"/>
          <w:sz w:val="20"/>
          <w:szCs w:val="20"/>
          <w:lang w:bidi="he-IL"/>
        </w:rPr>
        <w:t xml:space="preserve"> at Signy Island in Antarctica</w:t>
      </w:r>
      <w:r w:rsidR="005010B0">
        <w:rPr>
          <w:rFonts w:ascii="Times New Roman" w:eastAsiaTheme="minorEastAsia" w:hAnsi="Times New Roman" w:cs="Times New Roman"/>
          <w:sz w:val="20"/>
          <w:szCs w:val="20"/>
          <w:lang w:bidi="he-IL"/>
        </w:rPr>
        <w:t>.</w:t>
      </w:r>
      <w:r w:rsidRPr="009573A0">
        <w:rPr>
          <w:rFonts w:ascii="Times New Roman" w:eastAsiaTheme="minorEastAsia" w:hAnsi="Times New Roman" w:cs="Times New Roman"/>
          <w:sz w:val="20"/>
          <w:szCs w:val="20"/>
          <w:lang w:bidi="he-IL"/>
        </w:rPr>
        <w:t xml:space="preserve"> </w:t>
      </w:r>
      <w:r w:rsidR="005010B0">
        <w:rPr>
          <w:rFonts w:ascii="Times New Roman" w:eastAsiaTheme="minorEastAsia" w:hAnsi="Times New Roman" w:cs="Times New Roman"/>
          <w:sz w:val="20"/>
          <w:szCs w:val="20"/>
          <w:lang w:bidi="he-IL"/>
        </w:rPr>
        <w:t xml:space="preserve">Some of the detached seaweed was killed by </w:t>
      </w:r>
      <w:r w:rsidRPr="009573A0">
        <w:rPr>
          <w:rFonts w:ascii="Times New Roman" w:eastAsiaTheme="minorEastAsia" w:hAnsi="Times New Roman" w:cs="Times New Roman"/>
          <w:sz w:val="20"/>
          <w:szCs w:val="20"/>
          <w:lang w:bidi="he-IL"/>
        </w:rPr>
        <w:t xml:space="preserve">heating to 50°C for 10–15 min </w:t>
      </w:r>
      <w:r w:rsidR="000F1354">
        <w:rPr>
          <w:rFonts w:ascii="Times New Roman" w:eastAsiaTheme="minorEastAsia" w:hAnsi="Times New Roman" w:cs="Times New Roman"/>
          <w:sz w:val="20"/>
          <w:szCs w:val="20"/>
          <w:lang w:bidi="he-IL"/>
        </w:rPr>
        <w:t xml:space="preserve">prior to decomposition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w:t>
      </w:r>
      <w:r w:rsidR="005010B0">
        <w:rPr>
          <w:rFonts w:ascii="Times New Roman" w:eastAsiaTheme="minorEastAsia" w:hAnsi="Times New Roman" w:cs="Times New Roman"/>
          <w:sz w:val="20"/>
          <w:szCs w:val="20"/>
          <w:lang w:bidi="he-IL"/>
        </w:rPr>
        <w:t>T</w:t>
      </w:r>
      <w:r w:rsidRPr="009573A0">
        <w:rPr>
          <w:rFonts w:ascii="Times New Roman" w:eastAsiaTheme="minorEastAsia" w:hAnsi="Times New Roman" w:cs="Times New Roman"/>
          <w:sz w:val="20"/>
          <w:szCs w:val="20"/>
          <w:lang w:bidi="he-IL"/>
        </w:rPr>
        <w:t xml:space="preserve">he </w:t>
      </w:r>
      <w:r w:rsidR="005010B0">
        <w:rPr>
          <w:rFonts w:ascii="Times New Roman" w:eastAsiaTheme="minorEastAsia" w:hAnsi="Times New Roman" w:cs="Times New Roman"/>
          <w:sz w:val="20"/>
          <w:szCs w:val="20"/>
          <w:lang w:bidi="he-IL"/>
        </w:rPr>
        <w:t xml:space="preserve">resulting </w:t>
      </w:r>
      <w:r w:rsidRPr="009573A0">
        <w:rPr>
          <w:rFonts w:ascii="Times New Roman" w:eastAsiaTheme="minorEastAsia" w:hAnsi="Times New Roman" w:cs="Times New Roman"/>
          <w:sz w:val="20"/>
          <w:szCs w:val="20"/>
          <w:lang w:bidi="he-IL"/>
        </w:rPr>
        <w:t xml:space="preserve">effect </w:t>
      </w:r>
      <w:r w:rsidR="005010B0">
        <w:rPr>
          <w:rFonts w:ascii="Times New Roman" w:eastAsiaTheme="minorEastAsia" w:hAnsi="Times New Roman" w:cs="Times New Roman"/>
          <w:sz w:val="20"/>
          <w:szCs w:val="20"/>
          <w:lang w:bidi="he-IL"/>
        </w:rPr>
        <w:t>is</w:t>
      </w:r>
      <w:r w:rsidRPr="009573A0">
        <w:rPr>
          <w:rFonts w:ascii="Times New Roman" w:eastAsiaTheme="minorEastAsia" w:hAnsi="Times New Roman" w:cs="Times New Roman"/>
          <w:sz w:val="20"/>
          <w:szCs w:val="20"/>
          <w:lang w:bidi="he-IL"/>
        </w:rPr>
        <w:t xml:space="preserve"> </w:t>
      </w:r>
      <w:r w:rsidR="005010B0">
        <w:rPr>
          <w:rFonts w:ascii="Times New Roman" w:eastAsiaTheme="minorEastAsia" w:hAnsi="Times New Roman" w:cs="Times New Roman"/>
          <w:sz w:val="20"/>
          <w:szCs w:val="20"/>
          <w:lang w:bidi="he-IL"/>
        </w:rPr>
        <w:t xml:space="preserve">remarkable but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BEC{Brouwer, 1996, #26706}</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(Brouwer 1996)</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w:t>
      </w:r>
      <w:r w:rsidR="005010B0">
        <w:rPr>
          <w:rFonts w:ascii="Times New Roman" w:eastAsiaTheme="minorEastAsia" w:hAnsi="Times New Roman" w:cs="Times New Roman"/>
          <w:sz w:val="20"/>
          <w:szCs w:val="20"/>
          <w:lang w:bidi="he-IL"/>
        </w:rPr>
        <w:t>was</w:t>
      </w:r>
      <w:r w:rsidRPr="009573A0">
        <w:rPr>
          <w:rFonts w:ascii="Times New Roman" w:eastAsiaTheme="minorEastAsia" w:hAnsi="Times New Roman" w:cs="Times New Roman"/>
          <w:sz w:val="20"/>
          <w:szCs w:val="20"/>
          <w:lang w:bidi="he-IL"/>
        </w:rPr>
        <w:t xml:space="preserve"> unable to quantify </w:t>
      </w:r>
      <w:r w:rsidR="005010B0">
        <w:rPr>
          <w:rFonts w:ascii="Times New Roman" w:eastAsiaTheme="minorEastAsia" w:hAnsi="Times New Roman" w:cs="Times New Roman"/>
          <w:sz w:val="20"/>
          <w:szCs w:val="20"/>
          <w:lang w:bidi="he-IL"/>
        </w:rPr>
        <w:t>it</w:t>
      </w:r>
      <w:r w:rsidRPr="009573A0">
        <w:rPr>
          <w:rFonts w:ascii="Times New Roman" w:eastAsiaTheme="minorEastAsia" w:hAnsi="Times New Roman" w:cs="Times New Roman"/>
          <w:sz w:val="20"/>
          <w:szCs w:val="20"/>
          <w:lang w:bidi="he-IL"/>
        </w:rPr>
        <w:t xml:space="preserve"> due to lack of a suitable model</w:t>
      </w:r>
      <w:r w:rsidR="00266F4F">
        <w:rPr>
          <w:rFonts w:ascii="Times New Roman" w:eastAsiaTheme="minorEastAsia" w:hAnsi="Times New Roman" w:cs="Times New Roman"/>
          <w:sz w:val="20"/>
          <w:szCs w:val="20"/>
          <w:lang w:bidi="he-IL"/>
        </w:rPr>
        <w:t xml:space="preserve"> at the time</w:t>
      </w:r>
      <w:r w:rsidRPr="009573A0">
        <w:rPr>
          <w:rFonts w:ascii="Times New Roman" w:eastAsiaTheme="minorEastAsia" w:hAnsi="Times New Roman" w:cs="Times New Roman"/>
          <w:sz w:val="20"/>
          <w:szCs w:val="20"/>
          <w:lang w:bidi="he-IL"/>
        </w:rPr>
        <w:t>.</w:t>
      </w:r>
    </w:p>
    <w:p w14:paraId="4821AB31" w14:textId="77777777" w:rsidR="008844AC" w:rsidRPr="009573A0" w:rsidRDefault="008844AC" w:rsidP="008844AC">
      <w:pPr>
        <w:rPr>
          <w:rFonts w:ascii="Times New Roman" w:eastAsiaTheme="minorEastAsia" w:hAnsi="Times New Roman" w:cs="Times New Roman"/>
          <w:sz w:val="20"/>
          <w:szCs w:val="20"/>
          <w:lang w:bidi="he-IL"/>
        </w:rPr>
      </w:pPr>
    </w:p>
    <w:p w14:paraId="4EB149BF"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t>I fit the statistical model outlined in Equation 12 to each dataset (Figure 2).</w:t>
      </w:r>
    </w:p>
    <w:p w14:paraId="02670127" w14:textId="77777777" w:rsidR="008844AC" w:rsidRPr="009573A0" w:rsidRDefault="008844AC" w:rsidP="008844AC">
      <w:pPr>
        <w:rPr>
          <w:rFonts w:ascii="Times New Roman" w:eastAsiaTheme="minorEastAsia" w:hAnsi="Times New Roman" w:cs="Times New Roman"/>
          <w:sz w:val="20"/>
          <w:szCs w:val="20"/>
          <w:lang w:bidi="he-IL"/>
        </w:rPr>
      </w:pPr>
    </w:p>
    <w:p w14:paraId="44A3E3B3"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Senescence</w:t>
      </w:r>
    </w:p>
    <w:p w14:paraId="5E631C26" w14:textId="5D4412BB"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BEC{Hamersley et al., 2015, #100187}</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(Hamersley et al. 2015)</w:t>
      </w:r>
      <w:r w:rsidRPr="009573A0">
        <w:rPr>
          <w:rFonts w:ascii="Times New Roman" w:eastAsiaTheme="minorEastAsia" w:hAnsi="Times New Roman" w:cs="Times New Roman"/>
          <w:sz w:val="20"/>
          <w:szCs w:val="20"/>
        </w:rPr>
        <w:fldChar w:fldCharType="end"/>
      </w:r>
      <w:r w:rsidRPr="009573A0">
        <w:rPr>
          <w:rFonts w:ascii="Times New Roman" w:eastAsiaTheme="minorEastAsia" w:hAnsi="Times New Roman" w:cs="Times New Roman"/>
          <w:sz w:val="20"/>
          <w:szCs w:val="20"/>
          <w:lang w:bidi="he-IL"/>
        </w:rPr>
        <w:t xml:space="preserve"> and </w:t>
      </w: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BEC{de Bettignies et al., 2020, #27484}</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(de Bettignies et al. 2020)</w:t>
      </w:r>
      <w:r w:rsidRPr="009573A0">
        <w:rPr>
          <w:rFonts w:ascii="Times New Roman" w:eastAsiaTheme="minorEastAsia" w:hAnsi="Times New Roman" w:cs="Times New Roman"/>
          <w:sz w:val="20"/>
          <w:szCs w:val="20"/>
        </w:rPr>
        <w:fldChar w:fldCharType="end"/>
      </w:r>
      <w:r w:rsidR="00AF1622" w:rsidRPr="00AF1622">
        <w:rPr>
          <w:rFonts w:ascii="Times New Roman" w:eastAsiaTheme="minorEastAsia" w:hAnsi="Times New Roman" w:cs="Times New Roman"/>
          <w:sz w:val="20"/>
          <w:szCs w:val="20"/>
          <w:lang w:bidi="he-IL"/>
        </w:rPr>
        <w:t xml:space="preserve"> </w:t>
      </w:r>
      <w:r w:rsidR="00AF1622" w:rsidRPr="009573A0">
        <w:rPr>
          <w:rFonts w:ascii="Times New Roman" w:eastAsiaTheme="minorEastAsia" w:hAnsi="Times New Roman" w:cs="Times New Roman"/>
          <w:sz w:val="20"/>
          <w:szCs w:val="20"/>
          <w:lang w:bidi="he-IL"/>
        </w:rPr>
        <w:t xml:space="preserve">(Figure </w:t>
      </w:r>
      <w:r w:rsidR="00AF1622">
        <w:rPr>
          <w:rFonts w:ascii="Times New Roman" w:eastAsiaTheme="minorEastAsia" w:hAnsi="Times New Roman" w:cs="Times New Roman"/>
          <w:sz w:val="20"/>
          <w:szCs w:val="20"/>
          <w:lang w:bidi="he-IL"/>
        </w:rPr>
        <w:t>3</w:t>
      </w:r>
      <w:r w:rsidR="00AF1622" w:rsidRPr="009573A0">
        <w:rPr>
          <w:rFonts w:ascii="Times New Roman" w:eastAsiaTheme="minorEastAsia" w:hAnsi="Times New Roman" w:cs="Times New Roman"/>
          <w:sz w:val="20"/>
          <w:szCs w:val="20"/>
          <w:lang w:bidi="he-IL"/>
        </w:rPr>
        <w:t>)</w:t>
      </w:r>
    </w:p>
    <w:p w14:paraId="1B3BD1A5" w14:textId="109CD294" w:rsidR="008844AC" w:rsidRPr="006A5F5B" w:rsidRDefault="006A5F5B" w:rsidP="008844AC">
      <w:pPr>
        <w:rPr>
          <w:rFonts w:ascii="Times New Roman" w:eastAsiaTheme="minorEastAsia" w:hAnsi="Times New Roman" w:cs="Times New Roman"/>
          <w:i/>
          <w:iCs/>
          <w:sz w:val="20"/>
          <w:szCs w:val="20"/>
          <w:lang w:bidi="he-IL"/>
        </w:rPr>
      </w:pPr>
      <w:r w:rsidRPr="006A5F5B">
        <w:rPr>
          <w:rFonts w:ascii="Times New Roman" w:eastAsiaTheme="minorEastAsia" w:hAnsi="Times New Roman" w:cs="Times New Roman"/>
          <w:i/>
          <w:iCs/>
          <w:sz w:val="20"/>
          <w:szCs w:val="20"/>
          <w:lang w:bidi="he-IL"/>
        </w:rPr>
        <w:t xml:space="preserve">Macrocystis </w:t>
      </w:r>
      <w:proofErr w:type="spellStart"/>
      <w:r w:rsidRPr="006A5F5B">
        <w:rPr>
          <w:rFonts w:ascii="Times New Roman" w:eastAsiaTheme="minorEastAsia" w:hAnsi="Times New Roman" w:cs="Times New Roman"/>
          <w:i/>
          <w:iCs/>
          <w:sz w:val="20"/>
          <w:szCs w:val="20"/>
          <w:lang w:bidi="he-IL"/>
        </w:rPr>
        <w:t>pyrifera</w:t>
      </w:r>
      <w:proofErr w:type="spellEnd"/>
    </w:p>
    <w:p w14:paraId="25864D5C" w14:textId="77777777" w:rsidR="006A5F5B" w:rsidRDefault="006A5F5B" w:rsidP="008844AC">
      <w:pPr>
        <w:rPr>
          <w:rFonts w:ascii="Times New Roman" w:eastAsiaTheme="minorEastAsia" w:hAnsi="Times New Roman" w:cs="Times New Roman"/>
          <w:sz w:val="20"/>
          <w:szCs w:val="20"/>
          <w:lang w:bidi="he-IL"/>
        </w:rPr>
      </w:pPr>
    </w:p>
    <w:p w14:paraId="755BE960" w14:textId="750F6B5E" w:rsidR="006A5F5B" w:rsidRPr="006A5F5B" w:rsidRDefault="006A5F5B" w:rsidP="008844AC">
      <w:pPr>
        <w:rPr>
          <w:rFonts w:ascii="Times New Roman" w:eastAsiaTheme="minorEastAsia" w:hAnsi="Times New Roman" w:cs="Times New Roman"/>
          <w:i/>
          <w:iCs/>
          <w:sz w:val="20"/>
          <w:szCs w:val="20"/>
          <w:lang w:bidi="he-IL"/>
        </w:rPr>
      </w:pPr>
      <w:r w:rsidRPr="006A5F5B">
        <w:rPr>
          <w:rFonts w:ascii="Times New Roman" w:eastAsiaTheme="minorEastAsia" w:hAnsi="Times New Roman" w:cs="Times New Roman"/>
          <w:i/>
          <w:iCs/>
          <w:sz w:val="20"/>
          <w:szCs w:val="20"/>
          <w:lang w:bidi="he-IL"/>
        </w:rPr>
        <w:t xml:space="preserve">Laminaria </w:t>
      </w:r>
      <w:proofErr w:type="spellStart"/>
      <w:r w:rsidRPr="006A5F5B">
        <w:rPr>
          <w:rFonts w:ascii="Times New Roman" w:eastAsiaTheme="minorEastAsia" w:hAnsi="Times New Roman" w:cs="Times New Roman"/>
          <w:i/>
          <w:iCs/>
          <w:sz w:val="20"/>
          <w:szCs w:val="20"/>
          <w:lang w:bidi="he-IL"/>
        </w:rPr>
        <w:t>hyperborea</w:t>
      </w:r>
      <w:proofErr w:type="spellEnd"/>
    </w:p>
    <w:p w14:paraId="15783BAD" w14:textId="77777777" w:rsidR="006A5F5B" w:rsidRPr="009573A0" w:rsidRDefault="006A5F5B" w:rsidP="008844AC">
      <w:pPr>
        <w:rPr>
          <w:rFonts w:ascii="Times New Roman" w:eastAsiaTheme="minorEastAsia" w:hAnsi="Times New Roman" w:cs="Times New Roman"/>
          <w:sz w:val="20"/>
          <w:szCs w:val="20"/>
          <w:lang w:bidi="he-IL"/>
        </w:rPr>
      </w:pPr>
    </w:p>
    <w:p w14:paraId="60E679BC"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Light</w:t>
      </w:r>
    </w:p>
    <w:p w14:paraId="04D9167D" w14:textId="7F67BC8D"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BEC{Frontier et al., 2021, #5570; Frontier et al., 2022, #81381}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(Frontier et al. 2021, Frontier et al. 2022)</w:t>
      </w:r>
      <w:r w:rsidRPr="009573A0">
        <w:rPr>
          <w:rFonts w:ascii="Times New Roman" w:eastAsiaTheme="minorEastAsia" w:hAnsi="Times New Roman" w:cs="Times New Roman"/>
          <w:sz w:val="20"/>
          <w:szCs w:val="20"/>
        </w:rPr>
        <w:fldChar w:fldCharType="end"/>
      </w:r>
      <w:r w:rsidR="00AF1622" w:rsidRPr="00AF1622">
        <w:rPr>
          <w:rFonts w:ascii="Times New Roman" w:eastAsiaTheme="minorEastAsia" w:hAnsi="Times New Roman" w:cs="Times New Roman"/>
          <w:sz w:val="20"/>
          <w:szCs w:val="20"/>
          <w:lang w:bidi="he-IL"/>
        </w:rPr>
        <w:t xml:space="preserve"> </w:t>
      </w:r>
      <w:r w:rsidR="00AF1622" w:rsidRPr="009573A0">
        <w:rPr>
          <w:rFonts w:ascii="Times New Roman" w:eastAsiaTheme="minorEastAsia" w:hAnsi="Times New Roman" w:cs="Times New Roman"/>
          <w:sz w:val="20"/>
          <w:szCs w:val="20"/>
          <w:lang w:bidi="he-IL"/>
        </w:rPr>
        <w:t xml:space="preserve">(Figure </w:t>
      </w:r>
      <w:r w:rsidR="00AF1622">
        <w:rPr>
          <w:rFonts w:ascii="Times New Roman" w:eastAsiaTheme="minorEastAsia" w:hAnsi="Times New Roman" w:cs="Times New Roman"/>
          <w:sz w:val="20"/>
          <w:szCs w:val="20"/>
          <w:lang w:bidi="he-IL"/>
        </w:rPr>
        <w:t>4</w:t>
      </w:r>
      <w:r w:rsidR="00AF1622" w:rsidRPr="009573A0">
        <w:rPr>
          <w:rFonts w:ascii="Times New Roman" w:eastAsiaTheme="minorEastAsia" w:hAnsi="Times New Roman" w:cs="Times New Roman"/>
          <w:sz w:val="20"/>
          <w:szCs w:val="20"/>
          <w:lang w:bidi="he-IL"/>
        </w:rPr>
        <w:t>)</w:t>
      </w:r>
    </w:p>
    <w:p w14:paraId="17407030" w14:textId="77777777" w:rsidR="008844AC" w:rsidRDefault="008844AC" w:rsidP="008844AC">
      <w:pPr>
        <w:rPr>
          <w:rFonts w:ascii="Times New Roman" w:eastAsiaTheme="minorEastAsia" w:hAnsi="Times New Roman" w:cs="Times New Roman"/>
          <w:sz w:val="20"/>
          <w:szCs w:val="20"/>
          <w:lang w:bidi="he-IL"/>
        </w:rPr>
      </w:pPr>
    </w:p>
    <w:p w14:paraId="65FA837C" w14:textId="77777777" w:rsidR="006A5F5B" w:rsidRPr="006A5F5B" w:rsidRDefault="006A5F5B" w:rsidP="006A5F5B">
      <w:pPr>
        <w:rPr>
          <w:rFonts w:ascii="Times New Roman" w:eastAsiaTheme="minorEastAsia" w:hAnsi="Times New Roman" w:cs="Times New Roman"/>
          <w:i/>
          <w:iCs/>
          <w:sz w:val="20"/>
          <w:szCs w:val="20"/>
          <w:lang w:bidi="he-IL"/>
        </w:rPr>
      </w:pPr>
      <w:r w:rsidRPr="006A5F5B">
        <w:rPr>
          <w:rFonts w:ascii="Times New Roman" w:eastAsiaTheme="minorEastAsia" w:hAnsi="Times New Roman" w:cs="Times New Roman"/>
          <w:i/>
          <w:iCs/>
          <w:sz w:val="20"/>
          <w:szCs w:val="20"/>
          <w:lang w:bidi="he-IL"/>
        </w:rPr>
        <w:t xml:space="preserve">Laminaria </w:t>
      </w:r>
      <w:proofErr w:type="spellStart"/>
      <w:r w:rsidRPr="006A5F5B">
        <w:rPr>
          <w:rFonts w:ascii="Times New Roman" w:eastAsiaTheme="minorEastAsia" w:hAnsi="Times New Roman" w:cs="Times New Roman"/>
          <w:i/>
          <w:iCs/>
          <w:sz w:val="20"/>
          <w:szCs w:val="20"/>
          <w:lang w:bidi="he-IL"/>
        </w:rPr>
        <w:t>hyperborea</w:t>
      </w:r>
      <w:proofErr w:type="spellEnd"/>
    </w:p>
    <w:p w14:paraId="42C6F6E5" w14:textId="77777777" w:rsidR="006A5F5B" w:rsidRDefault="006A5F5B" w:rsidP="008844AC">
      <w:pPr>
        <w:rPr>
          <w:rFonts w:ascii="Times New Roman" w:eastAsiaTheme="minorEastAsia" w:hAnsi="Times New Roman" w:cs="Times New Roman"/>
          <w:sz w:val="20"/>
          <w:szCs w:val="20"/>
          <w:lang w:bidi="he-IL"/>
        </w:rPr>
      </w:pPr>
    </w:p>
    <w:p w14:paraId="0F8550A6" w14:textId="473F7AE0" w:rsidR="006A5F5B" w:rsidRPr="006A5F5B" w:rsidRDefault="006A5F5B" w:rsidP="006A5F5B">
      <w:pPr>
        <w:rPr>
          <w:rFonts w:ascii="Times New Roman" w:eastAsiaTheme="minorEastAsia" w:hAnsi="Times New Roman" w:cs="Times New Roman"/>
          <w:i/>
          <w:iCs/>
          <w:sz w:val="20"/>
          <w:szCs w:val="20"/>
          <w:lang w:bidi="he-IL"/>
        </w:rPr>
      </w:pPr>
      <w:r w:rsidRPr="006A5F5B">
        <w:rPr>
          <w:rFonts w:ascii="Times New Roman" w:eastAsiaTheme="minorEastAsia" w:hAnsi="Times New Roman" w:cs="Times New Roman"/>
          <w:i/>
          <w:iCs/>
          <w:sz w:val="20"/>
          <w:szCs w:val="20"/>
          <w:lang w:bidi="he-IL"/>
        </w:rPr>
        <w:t xml:space="preserve">Laminaria </w:t>
      </w:r>
      <w:proofErr w:type="spellStart"/>
      <w:r>
        <w:rPr>
          <w:rFonts w:ascii="Times New Roman" w:eastAsiaTheme="minorEastAsia" w:hAnsi="Times New Roman" w:cs="Times New Roman"/>
          <w:i/>
          <w:iCs/>
          <w:sz w:val="20"/>
          <w:szCs w:val="20"/>
          <w:lang w:bidi="he-IL"/>
        </w:rPr>
        <w:t>ochroleuca</w:t>
      </w:r>
      <w:proofErr w:type="spellEnd"/>
    </w:p>
    <w:p w14:paraId="2DCC3E78" w14:textId="77777777" w:rsidR="006A5F5B" w:rsidRDefault="006A5F5B" w:rsidP="008844AC">
      <w:pPr>
        <w:rPr>
          <w:rFonts w:ascii="Times New Roman" w:eastAsiaTheme="minorEastAsia" w:hAnsi="Times New Roman" w:cs="Times New Roman"/>
          <w:sz w:val="20"/>
          <w:szCs w:val="20"/>
          <w:lang w:bidi="he-IL"/>
        </w:rPr>
      </w:pPr>
    </w:p>
    <w:p w14:paraId="754FF909" w14:textId="77777777" w:rsidR="006A5F5B" w:rsidRPr="009573A0" w:rsidRDefault="006A5F5B" w:rsidP="008844AC">
      <w:pPr>
        <w:rPr>
          <w:rFonts w:ascii="Times New Roman" w:eastAsiaTheme="minorEastAsia" w:hAnsi="Times New Roman" w:cs="Times New Roman"/>
          <w:sz w:val="20"/>
          <w:szCs w:val="20"/>
          <w:lang w:bidi="he-IL"/>
        </w:rPr>
      </w:pPr>
    </w:p>
    <w:p w14:paraId="1E1C8C73"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Season</w:t>
      </w:r>
    </w:p>
    <w:p w14:paraId="4844D54B" w14:textId="567D4C64"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fldChar w:fldCharType="begin"/>
      </w:r>
      <w:r w:rsidRPr="009573A0">
        <w:rPr>
          <w:rFonts w:ascii="Times New Roman" w:eastAsiaTheme="minorEastAsia" w:hAnsi="Times New Roman" w:cs="Times New Roman"/>
          <w:sz w:val="20"/>
          <w:szCs w:val="20"/>
        </w:rPr>
        <w:instrText>ADDIN BEC{Bourguès et al., 1996, #24871}</w:instrText>
      </w:r>
      <w:r w:rsidRPr="009573A0">
        <w:rPr>
          <w:rFonts w:ascii="Times New Roman" w:eastAsiaTheme="minorEastAsia" w:hAnsi="Times New Roman" w:cs="Times New Roman"/>
          <w:sz w:val="20"/>
          <w:szCs w:val="20"/>
        </w:rPr>
        <w:fldChar w:fldCharType="separate"/>
      </w:r>
      <w:r w:rsidRPr="009573A0">
        <w:rPr>
          <w:rFonts w:ascii="Times New Roman" w:eastAsiaTheme="minorEastAsia" w:hAnsi="Times New Roman" w:cs="Times New Roman"/>
          <w:sz w:val="20"/>
          <w:szCs w:val="20"/>
        </w:rPr>
        <w:t>(Bourguès et al. 1996)</w:t>
      </w:r>
      <w:r w:rsidRPr="009573A0">
        <w:rPr>
          <w:rFonts w:ascii="Times New Roman" w:eastAsiaTheme="minorEastAsia" w:hAnsi="Times New Roman" w:cs="Times New Roman"/>
          <w:sz w:val="20"/>
          <w:szCs w:val="20"/>
        </w:rPr>
        <w:fldChar w:fldCharType="end"/>
      </w:r>
      <w:r w:rsidR="00AF1622" w:rsidRPr="00AF1622">
        <w:rPr>
          <w:rFonts w:ascii="Times New Roman" w:eastAsiaTheme="minorEastAsia" w:hAnsi="Times New Roman" w:cs="Times New Roman"/>
          <w:sz w:val="20"/>
          <w:szCs w:val="20"/>
          <w:lang w:bidi="he-IL"/>
        </w:rPr>
        <w:t xml:space="preserve"> </w:t>
      </w:r>
      <w:r w:rsidR="00AF1622" w:rsidRPr="009573A0">
        <w:rPr>
          <w:rFonts w:ascii="Times New Roman" w:eastAsiaTheme="minorEastAsia" w:hAnsi="Times New Roman" w:cs="Times New Roman"/>
          <w:sz w:val="20"/>
          <w:szCs w:val="20"/>
          <w:lang w:bidi="he-IL"/>
        </w:rPr>
        <w:t xml:space="preserve">(Figure </w:t>
      </w:r>
      <w:r w:rsidR="00AF1622">
        <w:rPr>
          <w:rFonts w:ascii="Times New Roman" w:eastAsiaTheme="minorEastAsia" w:hAnsi="Times New Roman" w:cs="Times New Roman"/>
          <w:sz w:val="20"/>
          <w:szCs w:val="20"/>
          <w:lang w:bidi="he-IL"/>
        </w:rPr>
        <w:t>5</w:t>
      </w:r>
      <w:r w:rsidR="00AF1622" w:rsidRPr="009573A0">
        <w:rPr>
          <w:rFonts w:ascii="Times New Roman" w:eastAsiaTheme="minorEastAsia" w:hAnsi="Times New Roman" w:cs="Times New Roman"/>
          <w:sz w:val="20"/>
          <w:szCs w:val="20"/>
          <w:lang w:bidi="he-IL"/>
        </w:rPr>
        <w:t>)</w:t>
      </w:r>
    </w:p>
    <w:p w14:paraId="13B77CF5" w14:textId="77777777" w:rsidR="008844AC" w:rsidRDefault="008844AC" w:rsidP="008844AC">
      <w:pPr>
        <w:rPr>
          <w:rFonts w:ascii="Times New Roman" w:eastAsiaTheme="minorEastAsia" w:hAnsi="Times New Roman" w:cs="Times New Roman"/>
          <w:sz w:val="20"/>
          <w:szCs w:val="20"/>
          <w:lang w:bidi="he-IL"/>
        </w:rPr>
      </w:pPr>
    </w:p>
    <w:p w14:paraId="2C831180" w14:textId="50DD8DD6" w:rsidR="00B24300" w:rsidRPr="00B24300" w:rsidRDefault="00B24300" w:rsidP="008844AC">
      <w:pPr>
        <w:rPr>
          <w:rFonts w:ascii="Times New Roman" w:eastAsiaTheme="minorEastAsia" w:hAnsi="Times New Roman" w:cs="Times New Roman"/>
          <w:i/>
          <w:iCs/>
          <w:sz w:val="20"/>
          <w:szCs w:val="20"/>
          <w:lang w:bidi="he-IL"/>
        </w:rPr>
      </w:pPr>
      <w:proofErr w:type="spellStart"/>
      <w:r w:rsidRPr="00B24300">
        <w:rPr>
          <w:rFonts w:ascii="Times New Roman" w:eastAsiaTheme="minorEastAsia" w:hAnsi="Times New Roman" w:cs="Times New Roman"/>
          <w:i/>
          <w:iCs/>
          <w:sz w:val="20"/>
          <w:szCs w:val="20"/>
          <w:lang w:bidi="he-IL"/>
        </w:rPr>
        <w:t>Ulvaria</w:t>
      </w:r>
      <w:proofErr w:type="spellEnd"/>
      <w:r w:rsidRPr="00B24300">
        <w:rPr>
          <w:rFonts w:ascii="Times New Roman" w:eastAsiaTheme="minorEastAsia" w:hAnsi="Times New Roman" w:cs="Times New Roman"/>
          <w:i/>
          <w:iCs/>
          <w:sz w:val="20"/>
          <w:szCs w:val="20"/>
          <w:lang w:bidi="he-IL"/>
        </w:rPr>
        <w:t xml:space="preserve"> obscura</w:t>
      </w:r>
    </w:p>
    <w:p w14:paraId="1768B592" w14:textId="77777777" w:rsidR="00B24300" w:rsidRPr="009573A0" w:rsidRDefault="00B24300" w:rsidP="008844AC">
      <w:pPr>
        <w:rPr>
          <w:rFonts w:ascii="Times New Roman" w:eastAsiaTheme="minorEastAsia" w:hAnsi="Times New Roman" w:cs="Times New Roman"/>
          <w:sz w:val="20"/>
          <w:szCs w:val="20"/>
          <w:lang w:bidi="he-IL"/>
        </w:rPr>
      </w:pPr>
    </w:p>
    <w:p w14:paraId="01418D43"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Statistical comparison</w:t>
      </w:r>
    </w:p>
    <w:p w14:paraId="4AD4F70A" w14:textId="77777777" w:rsidR="008844AC" w:rsidRPr="009573A0" w:rsidRDefault="008844AC" w:rsidP="008844AC">
      <w:pPr>
        <w:rPr>
          <w:rFonts w:ascii="Times New Roman" w:eastAsiaTheme="minorEastAsia" w:hAnsi="Times New Roman" w:cs="Times New Roman"/>
          <w:sz w:val="20"/>
          <w:szCs w:val="20"/>
          <w:lang w:bidi="he-IL"/>
        </w:rPr>
      </w:pPr>
    </w:p>
    <w:p w14:paraId="67162135"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lastRenderedPageBreak/>
        <w:t xml:space="preserve">Finally, the proposed model (Equation 10) is also comparable to the traditional model (Equation 3). The parameter </w:t>
      </w:r>
      <w:r w:rsidRPr="009573A0">
        <w:rPr>
          <w:rFonts w:ascii="Times New Roman" w:eastAsiaTheme="minorEastAsia" w:hAnsi="Times New Roman" w:cs="Times New Roman"/>
          <w:i/>
          <w:iCs/>
          <w:sz w:val="20"/>
          <w:szCs w:val="20"/>
        </w:rPr>
        <w:t>τ</w:t>
      </w:r>
      <w:r w:rsidRPr="009573A0">
        <w:rPr>
          <w:rFonts w:ascii="Times New Roman" w:eastAsiaTheme="minorEastAsia" w:hAnsi="Times New Roman" w:cs="Times New Roman"/>
          <w:sz w:val="20"/>
          <w:szCs w:val="20"/>
        </w:rPr>
        <w:t xml:space="preserve"> in Equation 10 is interpreted as the exponential decay rate once detrital photosynthesis has ceased. Since the traditional model assumes that physiology does not play a role in detrital dynamics, </w:t>
      </w:r>
      <w:r w:rsidRPr="009573A0">
        <w:rPr>
          <w:rFonts w:ascii="Times New Roman" w:eastAsiaTheme="minorEastAsia" w:hAnsi="Times New Roman" w:cs="Times New Roman"/>
          <w:i/>
          <w:iCs/>
          <w:sz w:val="20"/>
          <w:szCs w:val="20"/>
        </w:rPr>
        <w:t>k</w:t>
      </w:r>
      <w:r w:rsidRPr="009573A0">
        <w:rPr>
          <w:rFonts w:ascii="Times New Roman" w:eastAsiaTheme="minorEastAsia" w:hAnsi="Times New Roman" w:cs="Times New Roman"/>
          <w:sz w:val="20"/>
          <w:szCs w:val="20"/>
        </w:rPr>
        <w:t xml:space="preserve"> in Equation 3 represents the exponential decay rate of dead matter, detritus </w:t>
      </w:r>
      <w:r w:rsidRPr="009573A0">
        <w:rPr>
          <w:rFonts w:ascii="Times New Roman" w:eastAsiaTheme="minorEastAsia" w:hAnsi="Times New Roman" w:cs="Times New Roman"/>
          <w:i/>
          <w:iCs/>
          <w:sz w:val="20"/>
          <w:szCs w:val="20"/>
        </w:rPr>
        <w:t>sensu stricto</w:t>
      </w:r>
      <w:r w:rsidRPr="009573A0">
        <w:rPr>
          <w:rFonts w:ascii="Times New Roman" w:eastAsiaTheme="minorEastAsia" w:hAnsi="Times New Roman" w:cs="Times New Roman"/>
          <w:sz w:val="20"/>
          <w:szCs w:val="20"/>
        </w:rPr>
        <w:t xml:space="preserve">. </w:t>
      </w:r>
      <w:proofErr w:type="gramStart"/>
      <w:r w:rsidRPr="009573A0">
        <w:rPr>
          <w:rFonts w:ascii="Times New Roman" w:eastAsiaTheme="minorEastAsia" w:hAnsi="Times New Roman" w:cs="Times New Roman"/>
          <w:sz w:val="20"/>
          <w:szCs w:val="20"/>
        </w:rPr>
        <w:t>Thus</w:t>
      </w:r>
      <w:proofErr w:type="gramEnd"/>
      <w:r w:rsidRPr="009573A0">
        <w:rPr>
          <w:rFonts w:ascii="Times New Roman" w:eastAsiaTheme="minorEastAsia" w:hAnsi="Times New Roman" w:cs="Times New Roman"/>
          <w:sz w:val="20"/>
          <w:szCs w:val="20"/>
        </w:rPr>
        <w:t xml:space="preserve"> </w:t>
      </w:r>
      <w:r w:rsidRPr="009573A0">
        <w:rPr>
          <w:rFonts w:ascii="Times New Roman" w:eastAsiaTheme="minorEastAsia" w:hAnsi="Times New Roman" w:cs="Times New Roman"/>
          <w:i/>
          <w:iCs/>
          <w:sz w:val="20"/>
          <w:szCs w:val="20"/>
        </w:rPr>
        <w:t>τ</w:t>
      </w:r>
      <w:r w:rsidRPr="009573A0">
        <w:rPr>
          <w:rFonts w:ascii="Times New Roman" w:eastAsiaTheme="minorEastAsia" w:hAnsi="Times New Roman" w:cs="Times New Roman"/>
          <w:sz w:val="20"/>
          <w:szCs w:val="20"/>
        </w:rPr>
        <w:t xml:space="preserve"> may be directly compared to </w:t>
      </w:r>
      <w:r w:rsidRPr="009573A0">
        <w:rPr>
          <w:rFonts w:ascii="Times New Roman" w:eastAsiaTheme="minorEastAsia" w:hAnsi="Times New Roman" w:cs="Times New Roman"/>
          <w:i/>
          <w:iCs/>
          <w:sz w:val="20"/>
          <w:szCs w:val="20"/>
        </w:rPr>
        <w:t>k</w:t>
      </w:r>
      <w:r w:rsidRPr="009573A0">
        <w:rPr>
          <w:rFonts w:ascii="Times New Roman" w:eastAsiaTheme="minorEastAsia" w:hAnsi="Times New Roman" w:cs="Times New Roman"/>
          <w:sz w:val="20"/>
          <w:szCs w:val="20"/>
        </w:rPr>
        <w:t>.</w:t>
      </w:r>
    </w:p>
    <w:p w14:paraId="5704ED1B" w14:textId="77777777" w:rsidR="008844AC" w:rsidRPr="009573A0" w:rsidRDefault="008844AC" w:rsidP="008844AC">
      <w:pPr>
        <w:rPr>
          <w:rFonts w:ascii="Times New Roman" w:eastAsiaTheme="minorEastAsia" w:hAnsi="Times New Roman" w:cs="Times New Roman"/>
          <w:sz w:val="20"/>
          <w:szCs w:val="20"/>
          <w:lang w:bidi="he-IL"/>
        </w:rPr>
      </w:pPr>
    </w:p>
    <w:p w14:paraId="73091280"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Conclusion</w:t>
      </w:r>
    </w:p>
    <w:p w14:paraId="3E17B5B5" w14:textId="77777777" w:rsidR="008844AC" w:rsidRPr="009573A0" w:rsidRDefault="008844AC" w:rsidP="008844AC">
      <w:pPr>
        <w:rPr>
          <w:rFonts w:ascii="Times New Roman" w:eastAsiaTheme="minorEastAsia" w:hAnsi="Times New Roman" w:cs="Times New Roman"/>
          <w:sz w:val="20"/>
          <w:szCs w:val="20"/>
          <w:lang w:bidi="he-IL"/>
        </w:rPr>
      </w:pPr>
    </w:p>
    <w:p w14:paraId="2EA2A850"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Funding</w:t>
      </w:r>
    </w:p>
    <w:p w14:paraId="311FCA73" w14:textId="77777777" w:rsidR="008844AC" w:rsidRPr="009573A0" w:rsidRDefault="008844AC" w:rsidP="008844AC">
      <w:pPr>
        <w:rPr>
          <w:rFonts w:ascii="Times New Roman" w:eastAsiaTheme="minorEastAsia" w:hAnsi="Times New Roman" w:cs="Times New Roman"/>
          <w:b/>
          <w:bCs/>
          <w:sz w:val="20"/>
          <w:szCs w:val="20"/>
        </w:rPr>
      </w:pPr>
      <w:r w:rsidRPr="009573A0">
        <w:rPr>
          <w:rFonts w:ascii="Times New Roman" w:eastAsiaTheme="minorEastAsia" w:hAnsi="Times New Roman" w:cs="Times New Roman"/>
          <w:sz w:val="20"/>
          <w:szCs w:val="20"/>
        </w:rPr>
        <w:t>This work was supported by the Forrest Research Foundation Scholarship and Australian Government Research Training Program Scholarship. Open access publishing was facilitated by The University of Western Australia, as part of the Oxford University Press–The University of Western Australia agreement via the Council of Australian University Librarians.</w:t>
      </w:r>
    </w:p>
    <w:p w14:paraId="2BA658E6" w14:textId="77777777" w:rsidR="008844AC" w:rsidRPr="009573A0" w:rsidRDefault="008844AC" w:rsidP="008844AC">
      <w:pPr>
        <w:rPr>
          <w:rFonts w:ascii="Times New Roman" w:eastAsiaTheme="minorEastAsia" w:hAnsi="Times New Roman" w:cs="Times New Roman"/>
          <w:sz w:val="20"/>
          <w:szCs w:val="20"/>
          <w:lang w:bidi="he-IL"/>
        </w:rPr>
      </w:pPr>
    </w:p>
    <w:p w14:paraId="27AD2F18"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Acknowledgements</w:t>
      </w:r>
    </w:p>
    <w:p w14:paraId="39F486C2" w14:textId="03A396B9"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rPr>
        <w:t>Thank</w:t>
      </w:r>
      <w:r w:rsidR="00B93772">
        <w:rPr>
          <w:rFonts w:ascii="Times New Roman" w:eastAsiaTheme="minorEastAsia" w:hAnsi="Times New Roman" w:cs="Times New Roman"/>
          <w:sz w:val="20"/>
          <w:szCs w:val="20"/>
        </w:rPr>
        <w:t xml:space="preserve">s go to </w:t>
      </w:r>
      <w:r w:rsidRPr="009573A0">
        <w:rPr>
          <w:rFonts w:ascii="Times New Roman" w:eastAsiaTheme="minorEastAsia" w:hAnsi="Times New Roman" w:cs="Times New Roman"/>
          <w:sz w:val="20"/>
          <w:szCs w:val="20"/>
        </w:rPr>
        <w:t>Andy Foggo and Nadia Frontier for inspiring discussions and Nadia for sharing her data with me. Thank</w:t>
      </w:r>
      <w:r w:rsidR="008065CF">
        <w:rPr>
          <w:rFonts w:ascii="Times New Roman" w:eastAsiaTheme="minorEastAsia" w:hAnsi="Times New Roman" w:cs="Times New Roman"/>
          <w:sz w:val="20"/>
          <w:szCs w:val="20"/>
        </w:rPr>
        <w:t>s</w:t>
      </w:r>
      <w:r w:rsidRPr="009573A0">
        <w:rPr>
          <w:rFonts w:ascii="Times New Roman" w:eastAsiaTheme="minorEastAsia" w:hAnsi="Times New Roman" w:cs="Times New Roman"/>
          <w:sz w:val="20"/>
          <w:szCs w:val="20"/>
        </w:rPr>
        <w:t xml:space="preserve"> also to Pere Rovira for the email exchange and Bojana Manojlovic for the chat.</w:t>
      </w:r>
    </w:p>
    <w:p w14:paraId="74E28E8D" w14:textId="77777777" w:rsidR="008844AC" w:rsidRPr="009573A0" w:rsidRDefault="008844AC" w:rsidP="008844AC">
      <w:pPr>
        <w:rPr>
          <w:rFonts w:ascii="Times New Roman" w:eastAsiaTheme="minorEastAsia" w:hAnsi="Times New Roman" w:cs="Times New Roman"/>
          <w:sz w:val="20"/>
          <w:szCs w:val="20"/>
          <w:lang w:bidi="he-IL"/>
        </w:rPr>
      </w:pPr>
    </w:p>
    <w:p w14:paraId="32839B67" w14:textId="77777777" w:rsidR="008844AC" w:rsidRPr="009573A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Data and code availability</w:t>
      </w:r>
    </w:p>
    <w:p w14:paraId="7DED92B5" w14:textId="77777777" w:rsidR="008844AC" w:rsidRPr="009573A0" w:rsidRDefault="008844AC" w:rsidP="008844AC">
      <w:pPr>
        <w:rPr>
          <w:rFonts w:ascii="Times New Roman" w:eastAsiaTheme="minorEastAsia" w:hAnsi="Times New Roman" w:cs="Times New Roman"/>
          <w:sz w:val="20"/>
          <w:szCs w:val="20"/>
          <w:lang w:bidi="he-IL"/>
        </w:rPr>
      </w:pPr>
      <w:r w:rsidRPr="009573A0">
        <w:rPr>
          <w:rFonts w:ascii="Times New Roman" w:eastAsiaTheme="minorEastAsia" w:hAnsi="Times New Roman" w:cs="Times New Roman"/>
          <w:sz w:val="20"/>
          <w:szCs w:val="20"/>
          <w:lang w:bidi="he-IL"/>
        </w:rPr>
        <w:t xml:space="preserve">Data and code to reproduce this paper and apply my model to your own data are available at </w:t>
      </w:r>
      <w:hyperlink r:id="rId10" w:history="1">
        <w:r w:rsidRPr="009573A0">
          <w:rPr>
            <w:rStyle w:val="Hyperlink"/>
            <w:rFonts w:ascii="Times New Roman" w:eastAsiaTheme="minorEastAsia" w:hAnsi="Times New Roman"/>
            <w:sz w:val="20"/>
            <w:szCs w:val="20"/>
            <w:lang w:bidi="he-IL"/>
          </w:rPr>
          <w:t>github.com/</w:t>
        </w:r>
        <w:proofErr w:type="spellStart"/>
        <w:r w:rsidRPr="009573A0">
          <w:rPr>
            <w:rStyle w:val="Hyperlink"/>
            <w:rFonts w:ascii="Times New Roman" w:eastAsiaTheme="minorEastAsia" w:hAnsi="Times New Roman"/>
            <w:sz w:val="20"/>
            <w:szCs w:val="20"/>
            <w:lang w:bidi="he-IL"/>
          </w:rPr>
          <w:t>lukaseamus</w:t>
        </w:r>
        <w:proofErr w:type="spellEnd"/>
        <w:r w:rsidRPr="009573A0">
          <w:rPr>
            <w:rStyle w:val="Hyperlink"/>
            <w:rFonts w:ascii="Times New Roman" w:eastAsiaTheme="minorEastAsia" w:hAnsi="Times New Roman"/>
            <w:sz w:val="20"/>
            <w:szCs w:val="20"/>
            <w:lang w:bidi="he-IL"/>
          </w:rPr>
          <w:t>/</w:t>
        </w:r>
        <w:proofErr w:type="spellStart"/>
        <w:r w:rsidRPr="009573A0">
          <w:rPr>
            <w:rStyle w:val="Hyperlink"/>
            <w:rFonts w:ascii="Times New Roman" w:eastAsiaTheme="minorEastAsia" w:hAnsi="Times New Roman"/>
            <w:sz w:val="20"/>
            <w:szCs w:val="20"/>
            <w:lang w:bidi="he-IL"/>
          </w:rPr>
          <w:t>limbodeco</w:t>
        </w:r>
        <w:proofErr w:type="spellEnd"/>
      </w:hyperlink>
      <w:r w:rsidRPr="009573A0">
        <w:rPr>
          <w:rFonts w:ascii="Times New Roman" w:eastAsiaTheme="minorEastAsia" w:hAnsi="Times New Roman" w:cs="Times New Roman"/>
          <w:sz w:val="20"/>
          <w:szCs w:val="20"/>
        </w:rPr>
        <w:t xml:space="preserve">. Please cite this paper with </w:t>
      </w:r>
      <w:proofErr w:type="spellStart"/>
      <w:proofErr w:type="gramStart"/>
      <w:r w:rsidRPr="009573A0">
        <w:rPr>
          <w:rFonts w:ascii="Times New Roman" w:eastAsiaTheme="minorEastAsia" w:hAnsi="Times New Roman" w:cs="Times New Roman"/>
          <w:sz w:val="20"/>
          <w:szCs w:val="20"/>
        </w:rPr>
        <w:t>doi</w:t>
      </w:r>
      <w:proofErr w:type="spellEnd"/>
      <w:r w:rsidRPr="009573A0">
        <w:rPr>
          <w:rFonts w:ascii="Times New Roman" w:eastAsiaTheme="minorEastAsia" w:hAnsi="Times New Roman" w:cs="Times New Roman"/>
          <w:sz w:val="20"/>
          <w:szCs w:val="20"/>
        </w:rPr>
        <w:t xml:space="preserve">  and</w:t>
      </w:r>
      <w:proofErr w:type="gramEnd"/>
      <w:r w:rsidRPr="009573A0">
        <w:rPr>
          <w:rFonts w:ascii="Times New Roman" w:eastAsiaTheme="minorEastAsia" w:hAnsi="Times New Roman" w:cs="Times New Roman"/>
          <w:sz w:val="20"/>
          <w:szCs w:val="20"/>
        </w:rPr>
        <w:t xml:space="preserve"> the model with </w:t>
      </w:r>
      <w:proofErr w:type="spellStart"/>
      <w:proofErr w:type="gramStart"/>
      <w:r w:rsidRPr="009573A0">
        <w:rPr>
          <w:rFonts w:ascii="Times New Roman" w:eastAsiaTheme="minorEastAsia" w:hAnsi="Times New Roman" w:cs="Times New Roman"/>
          <w:sz w:val="20"/>
          <w:szCs w:val="20"/>
        </w:rPr>
        <w:t>doi</w:t>
      </w:r>
      <w:proofErr w:type="spellEnd"/>
      <w:r w:rsidRPr="009573A0">
        <w:rPr>
          <w:rFonts w:ascii="Times New Roman" w:eastAsiaTheme="minorEastAsia" w:hAnsi="Times New Roman" w:cs="Times New Roman"/>
          <w:sz w:val="20"/>
          <w:szCs w:val="20"/>
        </w:rPr>
        <w:t xml:space="preserve">  .</w:t>
      </w:r>
      <w:proofErr w:type="gramEnd"/>
    </w:p>
    <w:p w14:paraId="1E223739" w14:textId="77777777" w:rsidR="008844AC" w:rsidRPr="009573A0" w:rsidRDefault="008844AC" w:rsidP="008844AC">
      <w:pPr>
        <w:rPr>
          <w:rFonts w:ascii="Times New Roman" w:eastAsiaTheme="minorEastAsia" w:hAnsi="Times New Roman" w:cs="Times New Roman"/>
          <w:sz w:val="20"/>
          <w:szCs w:val="20"/>
          <w:lang w:bidi="he-IL"/>
        </w:rPr>
      </w:pPr>
    </w:p>
    <w:p w14:paraId="2206FB43" w14:textId="37D627CE" w:rsidR="008844AC" w:rsidRPr="003E1A90" w:rsidRDefault="008844AC" w:rsidP="008844AC">
      <w:pPr>
        <w:rPr>
          <w:rFonts w:ascii="Times New Roman" w:eastAsiaTheme="minorEastAsia" w:hAnsi="Times New Roman" w:cs="Times New Roman"/>
          <w:b/>
          <w:bCs/>
          <w:sz w:val="20"/>
          <w:szCs w:val="20"/>
          <w:lang w:bidi="he-IL"/>
        </w:rPr>
      </w:pPr>
      <w:r w:rsidRPr="009573A0">
        <w:rPr>
          <w:rFonts w:ascii="Times New Roman" w:eastAsiaTheme="minorEastAsia" w:hAnsi="Times New Roman" w:cs="Times New Roman"/>
          <w:b/>
          <w:bCs/>
          <w:sz w:val="20"/>
          <w:szCs w:val="20"/>
          <w:lang w:bidi="he-IL"/>
        </w:rPr>
        <w:t>References</w:t>
      </w:r>
    </w:p>
    <w:p w14:paraId="00E20C84" w14:textId="77777777" w:rsidR="008844AC" w:rsidRDefault="008844AC" w:rsidP="008844AC">
      <w:pPr>
        <w:tabs>
          <w:tab w:val="left" w:pos="560"/>
        </w:tabs>
        <w:autoSpaceDE w:val="0"/>
        <w:autoSpaceDN w:val="0"/>
        <w:adjustRightInd w:val="0"/>
        <w:ind w:left="540" w:hanging="540"/>
        <w:rPr>
          <w:rFonts w:cs="Times New Roman"/>
          <w:kern w:val="0"/>
        </w:rPr>
      </w:pPr>
      <w:r>
        <w:fldChar w:fldCharType="begin"/>
      </w:r>
      <w:r>
        <w:instrText>ADDIN BB</w:instrText>
      </w:r>
      <w:r>
        <w:fldChar w:fldCharType="separate"/>
      </w:r>
      <w:r>
        <w:rPr>
          <w:rFonts w:ascii="Times New Roman" w:hAnsi="Times New Roman" w:cs="Times New Roman"/>
          <w:kern w:val="0"/>
          <w:sz w:val="20"/>
        </w:rPr>
        <w:t xml:space="preserve">Banta, G. T., M. F. Pedersen, and S. L. Nielsen. 2004. Decomposition of marine primary producers: consequences for nutrient recycling and retention in coastal ecosystems. Pages 187-216 </w:t>
      </w:r>
      <w:r>
        <w:rPr>
          <w:rFonts w:ascii="Times New Roman" w:hAnsi="Times New Roman" w:cs="Times New Roman"/>
          <w:i/>
          <w:kern w:val="0"/>
          <w:sz w:val="20"/>
        </w:rPr>
        <w:t>in</w:t>
      </w:r>
      <w:r>
        <w:rPr>
          <w:rFonts w:ascii="Times New Roman" w:hAnsi="Times New Roman" w:cs="Times New Roman"/>
          <w:kern w:val="0"/>
          <w:sz w:val="20"/>
        </w:rPr>
        <w:t xml:space="preserve"> Nielsen, S. L., G. T. Banta, and M. F. Pedersen, editors. Estuarine nutrient cycling: the influence of primary producers. Springer, Dordrecht.</w:t>
      </w:r>
    </w:p>
    <w:p w14:paraId="7B06C8E4"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Bedford, A. P., and P. G. Moore. 1984. Macrofaunal involvement in the sublittoral decay of kelp debris: the detritivore community and species interactions. Estuar. Coast. Shelf Sci. </w:t>
      </w:r>
      <w:r>
        <w:rPr>
          <w:rFonts w:ascii="Times New Roman" w:hAnsi="Times New Roman" w:cs="Times New Roman"/>
          <w:b/>
          <w:kern w:val="0"/>
          <w:sz w:val="20"/>
        </w:rPr>
        <w:t>18</w:t>
      </w:r>
      <w:r>
        <w:rPr>
          <w:rFonts w:ascii="Times New Roman" w:hAnsi="Times New Roman" w:cs="Times New Roman"/>
          <w:kern w:val="0"/>
          <w:sz w:val="20"/>
        </w:rPr>
        <w:t>:97-111.</w:t>
      </w:r>
    </w:p>
    <w:p w14:paraId="4E55C1B9"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Birch, P. B., J. O. Gabrielson, and K. S. Hamel. 1983. </w:t>
      </w:r>
      <w:r>
        <w:rPr>
          <w:rFonts w:ascii="Arial" w:hAnsi="Arial" w:cs="Times New Roman"/>
          <w:kern w:val="0"/>
          <w:sz w:val="20"/>
        </w:rPr>
        <w:t xml:space="preserve">Decomposition of </w:t>
      </w:r>
      <w:r>
        <w:rPr>
          <w:rFonts w:ascii="Arial" w:hAnsi="Arial" w:cs="Times New Roman"/>
          <w:i/>
          <w:kern w:val="0"/>
          <w:sz w:val="20"/>
        </w:rPr>
        <w:t>Cladophora</w:t>
      </w:r>
      <w:r>
        <w:rPr>
          <w:rFonts w:ascii="Arial" w:hAnsi="Arial" w:cs="Times New Roman"/>
          <w:kern w:val="0"/>
          <w:sz w:val="20"/>
        </w:rPr>
        <w:t>. I. Field studies in the Peel-Harvey estuarine system, Western Australia</w:t>
      </w:r>
      <w:r>
        <w:rPr>
          <w:rFonts w:ascii="Times New Roman" w:hAnsi="Times New Roman" w:cs="Times New Roman"/>
          <w:kern w:val="0"/>
          <w:sz w:val="20"/>
        </w:rPr>
        <w:t xml:space="preserve">. Bot. Mar. </w:t>
      </w:r>
      <w:r>
        <w:rPr>
          <w:rFonts w:ascii="Times New Roman" w:hAnsi="Times New Roman" w:cs="Times New Roman"/>
          <w:b/>
          <w:kern w:val="0"/>
          <w:sz w:val="20"/>
        </w:rPr>
        <w:t>26</w:t>
      </w:r>
      <w:r>
        <w:rPr>
          <w:rFonts w:ascii="Times New Roman" w:hAnsi="Times New Roman" w:cs="Times New Roman"/>
          <w:kern w:val="0"/>
          <w:sz w:val="20"/>
        </w:rPr>
        <w:t>:165-172.</w:t>
      </w:r>
    </w:p>
    <w:p w14:paraId="4AF5B4FE"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Bourguès, S., I. Auby, R. de Wit, and P.-J. Labourg. 1996. </w:t>
      </w:r>
      <w:r>
        <w:rPr>
          <w:rFonts w:ascii="Arial" w:hAnsi="Arial" w:cs="Times New Roman"/>
          <w:kern w:val="0"/>
          <w:sz w:val="20"/>
        </w:rPr>
        <w:t>Differential anaerobic decomposition of seagrass (</w:t>
      </w:r>
      <w:r>
        <w:rPr>
          <w:rFonts w:ascii="Arial" w:hAnsi="Arial" w:cs="Times New Roman"/>
          <w:i/>
          <w:kern w:val="0"/>
          <w:sz w:val="20"/>
        </w:rPr>
        <w:t>Zostera noltii</w:t>
      </w:r>
      <w:r>
        <w:rPr>
          <w:rFonts w:ascii="Arial" w:hAnsi="Arial" w:cs="Times New Roman"/>
          <w:kern w:val="0"/>
          <w:sz w:val="20"/>
        </w:rPr>
        <w:t>) and macroalgal (</w:t>
      </w:r>
      <w:r>
        <w:rPr>
          <w:rFonts w:ascii="Arial" w:hAnsi="Arial" w:cs="Times New Roman"/>
          <w:i/>
          <w:kern w:val="0"/>
          <w:sz w:val="20"/>
        </w:rPr>
        <w:t>Monostroma obscurum</w:t>
      </w:r>
      <w:r>
        <w:rPr>
          <w:rFonts w:ascii="Arial" w:hAnsi="Arial" w:cs="Times New Roman"/>
          <w:kern w:val="0"/>
          <w:sz w:val="20"/>
        </w:rPr>
        <w:t>) biomass from Arcachon Bay (France)</w:t>
      </w:r>
      <w:r>
        <w:rPr>
          <w:rFonts w:ascii="Times New Roman" w:hAnsi="Times New Roman" w:cs="Times New Roman"/>
          <w:kern w:val="0"/>
          <w:sz w:val="20"/>
        </w:rPr>
        <w:t xml:space="preserve">. Hydrobiologia </w:t>
      </w:r>
      <w:r>
        <w:rPr>
          <w:rFonts w:ascii="Times New Roman" w:hAnsi="Times New Roman" w:cs="Times New Roman"/>
          <w:b/>
          <w:kern w:val="0"/>
          <w:sz w:val="20"/>
        </w:rPr>
        <w:t>329</w:t>
      </w:r>
      <w:r>
        <w:rPr>
          <w:rFonts w:ascii="Times New Roman" w:hAnsi="Times New Roman" w:cs="Times New Roman"/>
          <w:kern w:val="0"/>
          <w:sz w:val="20"/>
        </w:rPr>
        <w:t>:121-131.</w:t>
      </w:r>
    </w:p>
    <w:p w14:paraId="4F2D457F"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Bourguignon, M., M. Santos-Neto, and M. D. Castro. 2021. A new regression model for positive random variables with skewed and long tail. Metron </w:t>
      </w:r>
    </w:p>
    <w:p w14:paraId="16CFEF15"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Brouwer, P. E. M. 1996. </w:t>
      </w:r>
      <w:r>
        <w:rPr>
          <w:rFonts w:ascii="Arial" w:hAnsi="Arial" w:cs="Times New Roman"/>
          <w:kern w:val="0"/>
          <w:sz w:val="20"/>
        </w:rPr>
        <w:t xml:space="preserve">Decomposition in situ of the sublittoral Antarctic macroalga </w:t>
      </w:r>
      <w:r>
        <w:rPr>
          <w:rFonts w:ascii="Arial" w:hAnsi="Arial" w:cs="Times New Roman"/>
          <w:i/>
          <w:kern w:val="0"/>
          <w:sz w:val="20"/>
        </w:rPr>
        <w:t>Desmarestia anceps</w:t>
      </w:r>
      <w:r>
        <w:rPr>
          <w:rFonts w:ascii="Arial" w:hAnsi="Arial" w:cs="Times New Roman"/>
          <w:kern w:val="0"/>
          <w:sz w:val="20"/>
        </w:rPr>
        <w:t xml:space="preserve"> Montagne</w:t>
      </w:r>
      <w:r>
        <w:rPr>
          <w:rFonts w:ascii="Times New Roman" w:hAnsi="Times New Roman" w:cs="Times New Roman"/>
          <w:kern w:val="0"/>
          <w:sz w:val="20"/>
        </w:rPr>
        <w:t xml:space="preserve">. Polar Biol. </w:t>
      </w:r>
      <w:r>
        <w:rPr>
          <w:rFonts w:ascii="Times New Roman" w:hAnsi="Times New Roman" w:cs="Times New Roman"/>
          <w:b/>
          <w:kern w:val="0"/>
          <w:sz w:val="20"/>
        </w:rPr>
        <w:t>16</w:t>
      </w:r>
      <w:r>
        <w:rPr>
          <w:rFonts w:ascii="Times New Roman" w:hAnsi="Times New Roman" w:cs="Times New Roman"/>
          <w:kern w:val="0"/>
          <w:sz w:val="20"/>
        </w:rPr>
        <w:t>:129-137.</w:t>
      </w:r>
    </w:p>
    <w:p w14:paraId="4213B938"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Carpenter, B., A. Gelman, M. D. Hoffman, D. Lee, B. Goodrich, M. Betancourt, M. Brubaker, J. Guo, P. Li, and A. Riddell. 2017. Stan: a probabilistic programming language. Journal of Statistical Software </w:t>
      </w:r>
      <w:r>
        <w:rPr>
          <w:rFonts w:ascii="Times New Roman" w:hAnsi="Times New Roman" w:cs="Times New Roman"/>
          <w:b/>
          <w:kern w:val="0"/>
          <w:sz w:val="20"/>
        </w:rPr>
        <w:t>76</w:t>
      </w:r>
      <w:r>
        <w:rPr>
          <w:rFonts w:ascii="Times New Roman" w:hAnsi="Times New Roman" w:cs="Times New Roman"/>
          <w:kern w:val="0"/>
          <w:sz w:val="20"/>
        </w:rPr>
        <w:t>:1-32.</w:t>
      </w:r>
    </w:p>
    <w:p w14:paraId="09B562D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Cebrián, J., and C. M. Duarte. 1995. Plant growth-rate dependence of detrital carbon storage in ecosystems. Science </w:t>
      </w:r>
      <w:r>
        <w:rPr>
          <w:rFonts w:ascii="Times New Roman" w:hAnsi="Times New Roman" w:cs="Times New Roman"/>
          <w:b/>
          <w:kern w:val="0"/>
          <w:sz w:val="20"/>
        </w:rPr>
        <w:t>268</w:t>
      </w:r>
      <w:r>
        <w:rPr>
          <w:rFonts w:ascii="Times New Roman" w:hAnsi="Times New Roman" w:cs="Times New Roman"/>
          <w:kern w:val="0"/>
          <w:sz w:val="20"/>
        </w:rPr>
        <w:t>:1606-1608.</w:t>
      </w:r>
    </w:p>
    <w:p w14:paraId="0E9DFFF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Cebrián, J., and J. Lartigue. 2004. Patterns of herbivory and decomposition in aquatic and terrestrial ecosystems. Ecolog. Monogr. </w:t>
      </w:r>
      <w:r>
        <w:rPr>
          <w:rFonts w:ascii="Times New Roman" w:hAnsi="Times New Roman" w:cs="Times New Roman"/>
          <w:b/>
          <w:kern w:val="0"/>
          <w:sz w:val="20"/>
        </w:rPr>
        <w:t>74</w:t>
      </w:r>
      <w:r>
        <w:rPr>
          <w:rFonts w:ascii="Times New Roman" w:hAnsi="Times New Roman" w:cs="Times New Roman"/>
          <w:kern w:val="0"/>
          <w:sz w:val="20"/>
        </w:rPr>
        <w:t>:237-259.</w:t>
      </w:r>
    </w:p>
    <w:p w14:paraId="5E70839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Creed, J. C., V. M. N. C. S. Vieira, T. A. Norton, and D. Caetano. 2019. A meta-analysis shows that seaweeds surpass plants, setting life-on-Earth’s limit for biomass packing. BMC Ecol </w:t>
      </w:r>
      <w:r>
        <w:rPr>
          <w:rFonts w:ascii="Times New Roman" w:hAnsi="Times New Roman" w:cs="Times New Roman"/>
          <w:b/>
          <w:kern w:val="0"/>
          <w:sz w:val="20"/>
        </w:rPr>
        <w:t>19</w:t>
      </w:r>
      <w:r>
        <w:rPr>
          <w:rFonts w:ascii="Times New Roman" w:hAnsi="Times New Roman" w:cs="Times New Roman"/>
          <w:kern w:val="0"/>
          <w:sz w:val="20"/>
        </w:rPr>
        <w:t>:6.</w:t>
      </w:r>
    </w:p>
    <w:p w14:paraId="1D75E75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de Bettignies, F., P. Dauby, F. Thomas, A. Gobet, L. Delage, O. Bohner, S. Loisel, and D. Davoult. 2020. </w:t>
      </w:r>
      <w:r>
        <w:rPr>
          <w:rFonts w:ascii="Arial" w:hAnsi="Arial" w:cs="Times New Roman"/>
          <w:kern w:val="0"/>
          <w:sz w:val="20"/>
        </w:rPr>
        <w:t xml:space="preserve">Degradation dynamics and processes associated with the accumulation of </w:t>
      </w:r>
      <w:r>
        <w:rPr>
          <w:rFonts w:ascii="Arial" w:hAnsi="Arial" w:cs="Times New Roman"/>
          <w:i/>
          <w:kern w:val="0"/>
          <w:sz w:val="20"/>
        </w:rPr>
        <w:t>Laminaria hyperborea</w:t>
      </w:r>
      <w:r>
        <w:rPr>
          <w:rFonts w:ascii="Arial" w:hAnsi="Arial" w:cs="Times New Roman"/>
          <w:kern w:val="0"/>
          <w:sz w:val="20"/>
        </w:rPr>
        <w:t xml:space="preserve"> (Phaeophyceae) kelp fragments: an in situ experimental approach</w:t>
      </w:r>
      <w:r>
        <w:rPr>
          <w:rFonts w:ascii="Times New Roman" w:hAnsi="Times New Roman" w:cs="Times New Roman"/>
          <w:kern w:val="0"/>
          <w:sz w:val="20"/>
        </w:rPr>
        <w:t xml:space="preserve">. </w:t>
      </w:r>
      <w:r>
        <w:rPr>
          <w:rFonts w:ascii="Arial" w:hAnsi="Arial" w:cs="Times New Roman"/>
          <w:kern w:val="0"/>
          <w:sz w:val="20"/>
        </w:rPr>
        <w:t>Journal of Phycology</w:t>
      </w:r>
      <w:r>
        <w:rPr>
          <w:rFonts w:ascii="Times New Roman" w:hAnsi="Times New Roman" w:cs="Times New Roman"/>
          <w:kern w:val="0"/>
          <w:sz w:val="20"/>
        </w:rPr>
        <w:t xml:space="preserve"> </w:t>
      </w:r>
      <w:r>
        <w:rPr>
          <w:rFonts w:ascii="Times New Roman" w:hAnsi="Times New Roman" w:cs="Times New Roman"/>
          <w:b/>
          <w:kern w:val="0"/>
          <w:sz w:val="20"/>
        </w:rPr>
        <w:t>56</w:t>
      </w:r>
      <w:r>
        <w:rPr>
          <w:rFonts w:ascii="Times New Roman" w:hAnsi="Times New Roman" w:cs="Times New Roman"/>
          <w:kern w:val="0"/>
          <w:sz w:val="20"/>
        </w:rPr>
        <w:t>:1481-1492.</w:t>
      </w:r>
    </w:p>
    <w:p w14:paraId="4F37DAA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Duarte, C. M., J.-P. Gattuso, K. Hancke, H. Gundersen, K. Filbee‐Dexter, M. F. Pedersen, J. J. Middelburg, M. T. Burrows, K. A. Krumhansl, and T. Wernberg. 2022. Global estimates of the extent and production of macroalgal forests. </w:t>
      </w:r>
      <w:r>
        <w:rPr>
          <w:rFonts w:ascii="Arial" w:hAnsi="Arial" w:cs="Times New Roman"/>
          <w:kern w:val="0"/>
          <w:sz w:val="20"/>
        </w:rPr>
        <w:t>Glob. Ecol. Biogeogr.</w:t>
      </w:r>
      <w:r>
        <w:rPr>
          <w:rFonts w:ascii="Times New Roman" w:hAnsi="Times New Roman" w:cs="Times New Roman"/>
          <w:kern w:val="0"/>
          <w:sz w:val="20"/>
        </w:rPr>
        <w:t xml:space="preserve"> </w:t>
      </w:r>
      <w:r>
        <w:rPr>
          <w:rFonts w:ascii="Arial" w:hAnsi="Arial" w:cs="Times New Roman"/>
          <w:b/>
          <w:kern w:val="0"/>
          <w:sz w:val="20"/>
        </w:rPr>
        <w:t>0</w:t>
      </w:r>
      <w:r>
        <w:rPr>
          <w:rFonts w:ascii="Times New Roman" w:hAnsi="Times New Roman" w:cs="Times New Roman"/>
          <w:kern w:val="0"/>
          <w:sz w:val="20"/>
        </w:rPr>
        <w:t>:1-18.</w:t>
      </w:r>
    </w:p>
    <w:p w14:paraId="2CCB21E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Enríquez, S., C. M. Duarte, and K. Sand-Jensen. 1993. Patterns in decomposition rates among photosynthetic organisms: the importance of detritus C:N:P content. Oecologia </w:t>
      </w:r>
      <w:r>
        <w:rPr>
          <w:rFonts w:ascii="Times New Roman" w:hAnsi="Times New Roman" w:cs="Times New Roman"/>
          <w:b/>
          <w:kern w:val="0"/>
          <w:sz w:val="20"/>
        </w:rPr>
        <w:t>94</w:t>
      </w:r>
      <w:r>
        <w:rPr>
          <w:rFonts w:ascii="Times New Roman" w:hAnsi="Times New Roman" w:cs="Times New Roman"/>
          <w:kern w:val="0"/>
          <w:sz w:val="20"/>
        </w:rPr>
        <w:t>:457-471.</w:t>
      </w:r>
    </w:p>
    <w:p w14:paraId="07E0D62B"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Yiu, and T. Wernberg. 2022. Kelp carbon sink potential decreases with warming due to accelerating decomposition. PLoS Biology </w:t>
      </w:r>
      <w:r>
        <w:rPr>
          <w:rFonts w:ascii="Times New Roman" w:hAnsi="Times New Roman" w:cs="Times New Roman"/>
          <w:b/>
          <w:kern w:val="0"/>
          <w:sz w:val="20"/>
        </w:rPr>
        <w:t>20</w:t>
      </w:r>
      <w:r>
        <w:rPr>
          <w:rFonts w:ascii="Times New Roman" w:hAnsi="Times New Roman" w:cs="Times New Roman"/>
          <w:kern w:val="0"/>
          <w:sz w:val="20"/>
        </w:rPr>
        <w:t>:e3001702.</w:t>
      </w:r>
    </w:p>
    <w:p w14:paraId="5784E006"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lastRenderedPageBreak/>
        <w:t>Filbee-Dexter, K., A. Pessarrodona, M. F. Pedersen, T. Wernberg, C. M. Duarte, J. Assis, T. Bekkby, M. T. Burrows, D. F. Carlson, and J.-P. Gattuso. 2024. Carbon export from seaweed forests to deep ocean sinks. Nature Geoscience 1-8.</w:t>
      </w:r>
    </w:p>
    <w:p w14:paraId="1F932D0F" w14:textId="77777777" w:rsidR="008844AC" w:rsidRDefault="008844AC" w:rsidP="008844AC">
      <w:pPr>
        <w:tabs>
          <w:tab w:val="left" w:pos="560"/>
        </w:tabs>
        <w:autoSpaceDE w:val="0"/>
        <w:autoSpaceDN w:val="0"/>
        <w:adjustRightInd w:val="0"/>
        <w:ind w:left="540" w:hanging="540"/>
        <w:rPr>
          <w:rFonts w:cs="Times New Roman"/>
          <w:kern w:val="0"/>
        </w:rPr>
      </w:pPr>
      <w:r w:rsidRPr="008844AC">
        <w:rPr>
          <w:rFonts w:ascii="Times New Roman" w:hAnsi="Times New Roman" w:cs="Times New Roman"/>
          <w:kern w:val="0"/>
          <w:sz w:val="20"/>
          <w:lang w:val="de-DE"/>
        </w:rPr>
        <w:t xml:space="preserve">Friedlingstein, P., M. O’sullivan, M. W. Jones, R. M. Andrew, J. Hauck, P. Landschützer, C. Le Quéré, H. Li, I. T. Luijkx, and A. Olsen. </w:t>
      </w:r>
      <w:r>
        <w:rPr>
          <w:rFonts w:ascii="Times New Roman" w:hAnsi="Times New Roman" w:cs="Times New Roman"/>
          <w:kern w:val="0"/>
          <w:sz w:val="20"/>
        </w:rPr>
        <w:t xml:space="preserve">2024. Global carbon budget 2024. Earth System Science Data Discussions </w:t>
      </w:r>
      <w:r>
        <w:rPr>
          <w:rFonts w:ascii="Times New Roman" w:hAnsi="Times New Roman" w:cs="Times New Roman"/>
          <w:b/>
          <w:kern w:val="0"/>
          <w:sz w:val="20"/>
        </w:rPr>
        <w:t>2024</w:t>
      </w:r>
      <w:r>
        <w:rPr>
          <w:rFonts w:ascii="Times New Roman" w:hAnsi="Times New Roman" w:cs="Times New Roman"/>
          <w:kern w:val="0"/>
          <w:sz w:val="20"/>
        </w:rPr>
        <w:t>:1-133.</w:t>
      </w:r>
    </w:p>
    <w:p w14:paraId="6C345AF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Frontier, N., F. de Bettignies, A. Foggo, and D. Davoult. 2021. Sustained productivity and respiration of degrading kelp detritus in the shallow benthos: detached or broken, but not dead. Marine Environmental Research </w:t>
      </w:r>
      <w:r>
        <w:rPr>
          <w:rFonts w:ascii="Times New Roman" w:hAnsi="Times New Roman" w:cs="Times New Roman"/>
          <w:b/>
          <w:kern w:val="0"/>
          <w:sz w:val="20"/>
        </w:rPr>
        <w:t>166</w:t>
      </w:r>
      <w:r>
        <w:rPr>
          <w:rFonts w:ascii="Times New Roman" w:hAnsi="Times New Roman" w:cs="Times New Roman"/>
          <w:kern w:val="0"/>
          <w:sz w:val="20"/>
        </w:rPr>
        <w:t>:105277.</w:t>
      </w:r>
    </w:p>
    <w:p w14:paraId="2F935AC7"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Frontier, N., M. Mulas, A. Foggo, and D. A. Smale. 2022. The influence of light and temperature on detritus degradation rates for kelp species with contrasting thermal affinities. Marine Environmental Research </w:t>
      </w:r>
      <w:r>
        <w:rPr>
          <w:rFonts w:ascii="Times New Roman" w:hAnsi="Times New Roman" w:cs="Times New Roman"/>
          <w:b/>
          <w:kern w:val="0"/>
          <w:sz w:val="20"/>
        </w:rPr>
        <w:t>173</w:t>
      </w:r>
      <w:r>
        <w:rPr>
          <w:rFonts w:ascii="Times New Roman" w:hAnsi="Times New Roman" w:cs="Times New Roman"/>
          <w:kern w:val="0"/>
          <w:sz w:val="20"/>
        </w:rPr>
        <w:t>:105529.</w:t>
      </w:r>
    </w:p>
    <w:p w14:paraId="430E470E"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Gabry, J., R. Češnovar, A. Johnson, and S. Bronder. 2024. cmdstanr: R Interface to ‘CmdStan’. R package version 0.5.3.</w:t>
      </w:r>
    </w:p>
    <w:p w14:paraId="15C8B7D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Gabry, J., D. Simpson, A. Vehtari, M. Betancourt, and A. Gelman. 2019. Visualization in Bayesian workflow. Journal of the Royal Statistical Society Series A: Statistics in Society </w:t>
      </w:r>
      <w:r>
        <w:rPr>
          <w:rFonts w:ascii="Times New Roman" w:hAnsi="Times New Roman" w:cs="Times New Roman"/>
          <w:b/>
          <w:kern w:val="0"/>
          <w:sz w:val="20"/>
        </w:rPr>
        <w:t>182</w:t>
      </w:r>
      <w:r>
        <w:rPr>
          <w:rFonts w:ascii="Times New Roman" w:hAnsi="Times New Roman" w:cs="Times New Roman"/>
          <w:kern w:val="0"/>
          <w:sz w:val="20"/>
        </w:rPr>
        <w:t>:389-402.</w:t>
      </w:r>
    </w:p>
    <w:p w14:paraId="5042293F"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Hamersley, M. R., J. A. Sohm, J. A. Burns, and D. G. Capone. 2015. </w:t>
      </w:r>
      <w:r>
        <w:rPr>
          <w:rFonts w:ascii="Arial" w:hAnsi="Arial" w:cs="Times New Roman"/>
          <w:kern w:val="0"/>
          <w:sz w:val="20"/>
        </w:rPr>
        <w:t xml:space="preserve">Nitrogen fixation associated with the decomposition of the giant kelp </w:t>
      </w:r>
      <w:r>
        <w:rPr>
          <w:rFonts w:ascii="Arial" w:hAnsi="Arial" w:cs="Times New Roman"/>
          <w:i/>
          <w:kern w:val="0"/>
          <w:sz w:val="20"/>
        </w:rPr>
        <w:t>Macrocystis pyrifera</w:t>
      </w:r>
      <w:r>
        <w:rPr>
          <w:rFonts w:ascii="Times New Roman" w:hAnsi="Times New Roman" w:cs="Times New Roman"/>
          <w:kern w:val="0"/>
          <w:sz w:val="20"/>
        </w:rPr>
        <w:t xml:space="preserve">. Aquat. Bot. </w:t>
      </w:r>
      <w:r>
        <w:rPr>
          <w:rFonts w:ascii="Times New Roman" w:hAnsi="Times New Roman" w:cs="Times New Roman"/>
          <w:b/>
          <w:kern w:val="0"/>
          <w:sz w:val="20"/>
        </w:rPr>
        <w:t>125</w:t>
      </w:r>
      <w:r>
        <w:rPr>
          <w:rFonts w:ascii="Times New Roman" w:hAnsi="Times New Roman" w:cs="Times New Roman"/>
          <w:kern w:val="0"/>
          <w:sz w:val="20"/>
        </w:rPr>
        <w:t>:57-63.</w:t>
      </w:r>
    </w:p>
    <w:p w14:paraId="153523D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Hibbett, D., R. Blanchette, P. Kenrick, and B. Mills. 2016. Climate, decay, and the death of the coal forests. Current Biology </w:t>
      </w:r>
      <w:r>
        <w:rPr>
          <w:rFonts w:ascii="Times New Roman" w:hAnsi="Times New Roman" w:cs="Times New Roman"/>
          <w:b/>
          <w:kern w:val="0"/>
          <w:sz w:val="20"/>
        </w:rPr>
        <w:t>26</w:t>
      </w:r>
      <w:r>
        <w:rPr>
          <w:rFonts w:ascii="Times New Roman" w:hAnsi="Times New Roman" w:cs="Times New Roman"/>
          <w:kern w:val="0"/>
          <w:sz w:val="20"/>
        </w:rPr>
        <w:t>:R563-R567.</w:t>
      </w:r>
    </w:p>
    <w:p w14:paraId="32ABB8CE"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IPCC. 2022. Mitigation of climate change. Contribution of working group III to the sixth assessment report of the intergovernmental panel on climate change </w:t>
      </w:r>
      <w:r>
        <w:rPr>
          <w:rFonts w:ascii="Times New Roman" w:hAnsi="Times New Roman" w:cs="Times New Roman"/>
          <w:b/>
          <w:kern w:val="0"/>
          <w:sz w:val="20"/>
        </w:rPr>
        <w:t>1454</w:t>
      </w:r>
      <w:r>
        <w:rPr>
          <w:rFonts w:ascii="Times New Roman" w:hAnsi="Times New Roman" w:cs="Times New Roman"/>
          <w:kern w:val="0"/>
          <w:sz w:val="20"/>
        </w:rPr>
        <w:t>:147.</w:t>
      </w:r>
    </w:p>
    <w:p w14:paraId="00DD934D"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Kay, M. 2024. tidybayes: tidy data and geoms for Bayesian models v3.0.7. Zenodo.</w:t>
      </w:r>
    </w:p>
    <w:p w14:paraId="4F68A9FE"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Kennedy, J. R., and C. O. Blain. 2025. A systematic review of marine macroalgal degradation: toward a better understanding of macroalgal carbon sequestration potential. Journal of Phycology </w:t>
      </w:r>
    </w:p>
    <w:p w14:paraId="7D4E57E0"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Lee, D., Stan buildbot, seantalts, B. Carpenter, M. Morris, A. Kucukelbir, M. Betancourt, D. Tran, M. Brubaker, B. Bales, bgoodri, A. Vehtari, wds15, maverickg, evelynmitchell, weberse2, and P. Li. 2017. stan-dev/cmdstan: v2.17.1. Zenodo.</w:t>
      </w:r>
    </w:p>
    <w:p w14:paraId="418E398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Manojlovic, B. 2021. Data assimilation techniques for aquatic ecological processes. </w:t>
      </w:r>
    </w:p>
    <w:p w14:paraId="0842451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McElreath, R. 2019. Statistical rethinking</w:t>
      </w:r>
      <w:r>
        <w:rPr>
          <w:rFonts w:ascii="Times New Roman" w:hAnsi="Times New Roman" w:cs="Times New Roman"/>
          <w:kern w:val="0"/>
          <w:sz w:val="20"/>
          <w:vertAlign w:val="superscript"/>
        </w:rPr>
        <w:t>2</w:t>
      </w:r>
      <w:r>
        <w:rPr>
          <w:rFonts w:ascii="Times New Roman" w:hAnsi="Times New Roman" w:cs="Times New Roman"/>
          <w:kern w:val="0"/>
          <w:sz w:val="20"/>
        </w:rPr>
        <w:t>: a Bayesian course with examples in R and Stan. Second Edition. Chapman &amp; Hall/CRC, Boca Raton.</w:t>
      </w:r>
    </w:p>
    <w:p w14:paraId="71606029"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Murray, L. M. 2015. Bayesian state-space modelling on high-performance hardware using LibBi. Journal of Statistical Software </w:t>
      </w:r>
      <w:r>
        <w:rPr>
          <w:rFonts w:ascii="Times New Roman" w:hAnsi="Times New Roman" w:cs="Times New Roman"/>
          <w:b/>
          <w:kern w:val="0"/>
          <w:sz w:val="20"/>
        </w:rPr>
        <w:t>67</w:t>
      </w:r>
      <w:r>
        <w:rPr>
          <w:rFonts w:ascii="Times New Roman" w:hAnsi="Times New Roman" w:cs="Times New Roman"/>
          <w:kern w:val="0"/>
          <w:sz w:val="20"/>
        </w:rPr>
        <w:t>:1-36.</w:t>
      </w:r>
    </w:p>
    <w:p w14:paraId="1955ED92"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Olson, J. S. 1963. Energy storage and the balance of producers and decomposers in ecological systems. Ecology </w:t>
      </w:r>
      <w:r>
        <w:rPr>
          <w:rFonts w:ascii="Times New Roman" w:hAnsi="Times New Roman" w:cs="Times New Roman"/>
          <w:b/>
          <w:kern w:val="0"/>
          <w:sz w:val="20"/>
        </w:rPr>
        <w:t>44</w:t>
      </w:r>
      <w:r>
        <w:rPr>
          <w:rFonts w:ascii="Times New Roman" w:hAnsi="Times New Roman" w:cs="Times New Roman"/>
          <w:kern w:val="0"/>
          <w:sz w:val="20"/>
        </w:rPr>
        <w:t>:322-331.</w:t>
      </w:r>
    </w:p>
    <w:p w14:paraId="1087CA7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Pedersen, M. F., K. Filbee-Dexter, N. L. Frisk, Z. Sárossy, and T. Wernberg. 2021. Carbon sequestration potential increased by incomplete anaerobic decomposition of kelp detritus. Mar. Ecol. Prog. Ser. </w:t>
      </w:r>
      <w:r>
        <w:rPr>
          <w:rFonts w:ascii="Times New Roman" w:hAnsi="Times New Roman" w:cs="Times New Roman"/>
          <w:b/>
          <w:kern w:val="0"/>
          <w:sz w:val="20"/>
        </w:rPr>
        <w:t>660</w:t>
      </w:r>
      <w:r>
        <w:rPr>
          <w:rFonts w:ascii="Times New Roman" w:hAnsi="Times New Roman" w:cs="Times New Roman"/>
          <w:kern w:val="0"/>
          <w:sz w:val="20"/>
        </w:rPr>
        <w:t>:53-67.</w:t>
      </w:r>
    </w:p>
    <w:p w14:paraId="446E00B5"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Pessarrodona, A., R. M. Franco-Santos, L. S. Wright, M. A. Vanderklift, J. Howard, E. Pidgeon, T. Wernberg, and K. Filbee-Dexter. 2023. Carbon sequestration and climate change mitigation using macroalgae: a state of knowledge review. Biol Rev Camb Philos Soc </w:t>
      </w:r>
    </w:p>
    <w:p w14:paraId="4B1DE74F"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Pessarrodona, A., J. Assis, K. Filbee-Dexter, M. T. Burrows, J.-P. Gattuso, C. M. Duarte, D. Krause-Jensen, P. J. Moore, D. A. Smale, and T. Wernberg. 2022. Global seaweed productivity. Science Advances </w:t>
      </w:r>
      <w:r>
        <w:rPr>
          <w:rFonts w:ascii="Times New Roman" w:hAnsi="Times New Roman" w:cs="Times New Roman"/>
          <w:b/>
          <w:kern w:val="0"/>
          <w:sz w:val="20"/>
        </w:rPr>
        <w:t>8</w:t>
      </w:r>
      <w:r>
        <w:rPr>
          <w:rFonts w:ascii="Times New Roman" w:hAnsi="Times New Roman" w:cs="Times New Roman"/>
          <w:kern w:val="0"/>
          <w:sz w:val="20"/>
        </w:rPr>
        <w:t>:eabn2465.</w:t>
      </w:r>
    </w:p>
    <w:p w14:paraId="553FAD72"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R Core Team. 2022. R: a language and environment for statistical computing. R Foundation for Statistical Computing, Vienna.</w:t>
      </w:r>
    </w:p>
    <w:p w14:paraId="06EDCFE6"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Rieper-Kirchner, M. 1989. Microbial degradation of North Sea macroalgae: field and laboratory studies. </w:t>
      </w:r>
    </w:p>
    <w:p w14:paraId="6C4D6A17"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Rohatgi, A. 2022. WebPlotDigitizer v4.6. </w:t>
      </w:r>
    </w:p>
    <w:p w14:paraId="70EBF5C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Rovira, P., and R. Rovira. 2010. Fitting litter decomposition datasets to mathematical curves: towards a generalised exponential approach. Geoderma </w:t>
      </w:r>
      <w:r>
        <w:rPr>
          <w:rFonts w:ascii="Times New Roman" w:hAnsi="Times New Roman" w:cs="Times New Roman"/>
          <w:b/>
          <w:kern w:val="0"/>
          <w:sz w:val="20"/>
        </w:rPr>
        <w:t>155</w:t>
      </w:r>
      <w:r>
        <w:rPr>
          <w:rFonts w:ascii="Times New Roman" w:hAnsi="Times New Roman" w:cs="Times New Roman"/>
          <w:kern w:val="0"/>
          <w:sz w:val="20"/>
        </w:rPr>
        <w:t>:329-343.</w:t>
      </w:r>
    </w:p>
    <w:p w14:paraId="273FE1A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RStudio Team. 2022. RStudio: integrated development environment for R. RStudio, Inc., Boston.</w:t>
      </w:r>
    </w:p>
    <w:p w14:paraId="58BFA259"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Smith, B. D., and R. E. Foreman. 1984. An assessment of seaweed decomposition within a southern Strait of Georgia seaweed community. Marine Biology </w:t>
      </w:r>
      <w:r>
        <w:rPr>
          <w:rFonts w:ascii="Times New Roman" w:hAnsi="Times New Roman" w:cs="Times New Roman"/>
          <w:b/>
          <w:kern w:val="0"/>
          <w:sz w:val="20"/>
        </w:rPr>
        <w:t>84</w:t>
      </w:r>
      <w:r>
        <w:rPr>
          <w:rFonts w:ascii="Times New Roman" w:hAnsi="Times New Roman" w:cs="Times New Roman"/>
          <w:kern w:val="0"/>
          <w:sz w:val="20"/>
        </w:rPr>
        <w:t>:197-205.</w:t>
      </w:r>
    </w:p>
    <w:p w14:paraId="4AC40766"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Thomas, H. 2013. Senescence, ageing and death of the whole plant. New Phytol </w:t>
      </w:r>
      <w:r>
        <w:rPr>
          <w:rFonts w:ascii="Times New Roman" w:hAnsi="Times New Roman" w:cs="Times New Roman"/>
          <w:b/>
          <w:kern w:val="0"/>
          <w:sz w:val="20"/>
        </w:rPr>
        <w:t>197</w:t>
      </w:r>
      <w:r>
        <w:rPr>
          <w:rFonts w:ascii="Times New Roman" w:hAnsi="Times New Roman" w:cs="Times New Roman"/>
          <w:kern w:val="0"/>
          <w:sz w:val="20"/>
        </w:rPr>
        <w:t>:696-711.</w:t>
      </w:r>
    </w:p>
    <w:p w14:paraId="5D5CB07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Trevathan-Tackett, S. M., T. C. Jeffries, P. I. Macreadie, B. Manojlovic, and P. Ralph. 2020. Long-term decomposition captures key steps in microbial breakdown of seagrass litter. Science of The Total Environment </w:t>
      </w:r>
      <w:r>
        <w:rPr>
          <w:rFonts w:ascii="Times New Roman" w:hAnsi="Times New Roman" w:cs="Times New Roman"/>
          <w:b/>
          <w:kern w:val="0"/>
          <w:sz w:val="20"/>
        </w:rPr>
        <w:t>705</w:t>
      </w:r>
      <w:r>
        <w:rPr>
          <w:rFonts w:ascii="Times New Roman" w:hAnsi="Times New Roman" w:cs="Times New Roman"/>
          <w:kern w:val="0"/>
          <w:sz w:val="20"/>
        </w:rPr>
        <w:t>:135806.</w:t>
      </w:r>
    </w:p>
    <w:p w14:paraId="47E9B777"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Vehtari, A., A. Gelman, and J. Gabry. 2017. Practical Bayesian model evaluation using leave-one-out cross-validation and WAIC. Statistics and computing </w:t>
      </w:r>
      <w:r>
        <w:rPr>
          <w:rFonts w:ascii="Times New Roman" w:hAnsi="Times New Roman" w:cs="Times New Roman"/>
          <w:b/>
          <w:kern w:val="0"/>
          <w:sz w:val="20"/>
        </w:rPr>
        <w:t>27</w:t>
      </w:r>
      <w:r>
        <w:rPr>
          <w:rFonts w:ascii="Times New Roman" w:hAnsi="Times New Roman" w:cs="Times New Roman"/>
          <w:kern w:val="0"/>
          <w:sz w:val="20"/>
        </w:rPr>
        <w:t>:1413-1432.</w:t>
      </w:r>
    </w:p>
    <w:p w14:paraId="6C3036F4"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lastRenderedPageBreak/>
        <w:t xml:space="preserve">White, L. J., and A. Norkko. 2025. A path towards appropriate degradation experiments for assessing carbon sequestration potential of macroalgae. Journal of Ecology </w:t>
      </w:r>
    </w:p>
    <w:p w14:paraId="10B92FF8"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Wickham, H., M. Averick, J. Bryan, W. Chang, L. D. McGowan, R. François, G. Grolemund, A. Hayes, L. Henry, and J. Hester. 2019. </w:t>
      </w:r>
      <w:r>
        <w:rPr>
          <w:rFonts w:ascii="Arial" w:hAnsi="Arial" w:cs="Times New Roman"/>
          <w:kern w:val="0"/>
          <w:sz w:val="20"/>
        </w:rPr>
        <w:t>Welcome to the Tidyverse</w:t>
      </w:r>
      <w:r>
        <w:rPr>
          <w:rFonts w:ascii="Times New Roman" w:hAnsi="Times New Roman" w:cs="Times New Roman"/>
          <w:kern w:val="0"/>
          <w:sz w:val="20"/>
        </w:rPr>
        <w:t xml:space="preserve">. </w:t>
      </w:r>
      <w:r>
        <w:rPr>
          <w:rFonts w:ascii="Arial" w:hAnsi="Arial" w:cs="Times New Roman"/>
          <w:kern w:val="0"/>
          <w:sz w:val="20"/>
        </w:rPr>
        <w:t>J Open Source Softw</w:t>
      </w:r>
      <w:r>
        <w:rPr>
          <w:rFonts w:ascii="Times New Roman" w:hAnsi="Times New Roman" w:cs="Times New Roman"/>
          <w:kern w:val="0"/>
          <w:sz w:val="20"/>
        </w:rPr>
        <w:t xml:space="preserve"> </w:t>
      </w:r>
      <w:r>
        <w:rPr>
          <w:rFonts w:ascii="Times New Roman" w:hAnsi="Times New Roman" w:cs="Times New Roman"/>
          <w:b/>
          <w:kern w:val="0"/>
          <w:sz w:val="20"/>
        </w:rPr>
        <w:t>4</w:t>
      </w:r>
      <w:r>
        <w:rPr>
          <w:rFonts w:ascii="Times New Roman" w:hAnsi="Times New Roman" w:cs="Times New Roman"/>
          <w:kern w:val="0"/>
          <w:sz w:val="20"/>
        </w:rPr>
        <w:t>:1686.</w:t>
      </w:r>
    </w:p>
    <w:p w14:paraId="2B72045A"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Wolodzko, T. 2023. extraDistr: additional univariate and multivariate distributions. R package version 1.10.0.</w:t>
      </w:r>
    </w:p>
    <w:p w14:paraId="501DC091"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Wright, L. S., and A. Foggo. 2021. </w:t>
      </w:r>
      <w:r>
        <w:rPr>
          <w:rFonts w:ascii="Arial" w:hAnsi="Arial" w:cs="Times New Roman"/>
          <w:kern w:val="0"/>
          <w:sz w:val="20"/>
        </w:rPr>
        <w:t xml:space="preserve">Photosynthetic pigments of co-occurring Northeast Atlantic </w:t>
      </w:r>
      <w:r>
        <w:rPr>
          <w:rFonts w:ascii="Arial" w:hAnsi="Arial" w:cs="Times New Roman"/>
          <w:i/>
          <w:kern w:val="0"/>
          <w:sz w:val="20"/>
        </w:rPr>
        <w:t>Laminaria</w:t>
      </w:r>
      <w:r>
        <w:rPr>
          <w:rFonts w:ascii="Arial" w:hAnsi="Arial" w:cs="Times New Roman"/>
          <w:kern w:val="0"/>
          <w:sz w:val="20"/>
        </w:rPr>
        <w:t xml:space="preserve"> spp. are unaffected by decomposition</w:t>
      </w:r>
      <w:r>
        <w:rPr>
          <w:rFonts w:ascii="Times New Roman" w:hAnsi="Times New Roman" w:cs="Times New Roman"/>
          <w:kern w:val="0"/>
          <w:sz w:val="20"/>
        </w:rPr>
        <w:t xml:space="preserve">. </w:t>
      </w:r>
      <w:r>
        <w:rPr>
          <w:rFonts w:ascii="Arial" w:hAnsi="Arial" w:cs="Times New Roman"/>
          <w:kern w:val="0"/>
          <w:sz w:val="20"/>
        </w:rPr>
        <w:t>Marine Ecology Progress Series</w:t>
      </w:r>
      <w:r>
        <w:rPr>
          <w:rFonts w:ascii="Times New Roman" w:hAnsi="Times New Roman" w:cs="Times New Roman"/>
          <w:kern w:val="0"/>
          <w:sz w:val="20"/>
        </w:rPr>
        <w:t xml:space="preserve"> </w:t>
      </w:r>
      <w:r>
        <w:rPr>
          <w:rFonts w:ascii="Times New Roman" w:hAnsi="Times New Roman" w:cs="Times New Roman"/>
          <w:b/>
          <w:kern w:val="0"/>
          <w:sz w:val="20"/>
        </w:rPr>
        <w:t>678</w:t>
      </w:r>
      <w:r>
        <w:rPr>
          <w:rFonts w:ascii="Times New Roman" w:hAnsi="Times New Roman" w:cs="Times New Roman"/>
          <w:kern w:val="0"/>
          <w:sz w:val="20"/>
        </w:rPr>
        <w:t>:227-232.</w:t>
      </w:r>
    </w:p>
    <w:p w14:paraId="20716CA5"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Wright, L. S., and L. Kregting. 2023. Genus-specific response of kelp photosynthetic pigments to decomposition. Marine Biology </w:t>
      </w:r>
      <w:r>
        <w:rPr>
          <w:rFonts w:ascii="Times New Roman" w:hAnsi="Times New Roman" w:cs="Times New Roman"/>
          <w:b/>
          <w:kern w:val="0"/>
          <w:sz w:val="20"/>
        </w:rPr>
        <w:t>170</w:t>
      </w:r>
      <w:r>
        <w:rPr>
          <w:rFonts w:ascii="Times New Roman" w:hAnsi="Times New Roman" w:cs="Times New Roman"/>
          <w:kern w:val="0"/>
          <w:sz w:val="20"/>
        </w:rPr>
        <w:t>:144.</w:t>
      </w:r>
    </w:p>
    <w:p w14:paraId="3A61B3FC"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 xml:space="preserve">Wright, L. S., A. Pessarrodona, and A. Foggo. 2022. Climate-driven shifts in kelp forest composition reduce carbon sequestration potential. Global Change Biology </w:t>
      </w:r>
      <w:r>
        <w:rPr>
          <w:rFonts w:ascii="Times New Roman" w:hAnsi="Times New Roman" w:cs="Times New Roman"/>
          <w:b/>
          <w:kern w:val="0"/>
          <w:sz w:val="20"/>
        </w:rPr>
        <w:t>28</w:t>
      </w:r>
      <w:r>
        <w:rPr>
          <w:rFonts w:ascii="Times New Roman" w:hAnsi="Times New Roman" w:cs="Times New Roman"/>
          <w:kern w:val="0"/>
          <w:sz w:val="20"/>
        </w:rPr>
        <w:t>:5514-5531.</w:t>
      </w:r>
    </w:p>
    <w:p w14:paraId="51428D4F" w14:textId="77777777" w:rsidR="008844AC" w:rsidRDefault="008844AC" w:rsidP="008844AC">
      <w:pPr>
        <w:tabs>
          <w:tab w:val="left" w:pos="560"/>
        </w:tabs>
        <w:autoSpaceDE w:val="0"/>
        <w:autoSpaceDN w:val="0"/>
        <w:adjustRightInd w:val="0"/>
        <w:ind w:left="540" w:hanging="540"/>
        <w:rPr>
          <w:rFonts w:cs="Times New Roman"/>
          <w:kern w:val="0"/>
        </w:rPr>
      </w:pPr>
      <w:r>
        <w:rPr>
          <w:rFonts w:ascii="Times New Roman" w:hAnsi="Times New Roman" w:cs="Times New Roman"/>
          <w:kern w:val="0"/>
          <w:sz w:val="20"/>
        </w:rPr>
        <w:t>Wright, L. S., T. Simpkins, K. Filbee-Dexter, and T. Wernberg. 2023. Temperature sensitivity of detrital photosynthesis. Annals of Botany mcad167.</w:t>
      </w:r>
    </w:p>
    <w:p w14:paraId="6E221CDB" w14:textId="0133E379" w:rsidR="00E00F33" w:rsidRPr="008844AC" w:rsidRDefault="008844AC" w:rsidP="008844AC">
      <w:r>
        <w:fldChar w:fldCharType="end"/>
      </w:r>
    </w:p>
    <w:sectPr w:rsidR="00E00F33" w:rsidRPr="008844AC" w:rsidSect="005E253E">
      <w:footerReference w:type="even" r:id="rId11"/>
      <w:footerReference w:type="default" r:id="rId12"/>
      <w:footnotePr>
        <w:numFmt w:val="chicago"/>
      </w:foot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AFEBF" w14:textId="77777777" w:rsidR="002324D4" w:rsidRDefault="002324D4" w:rsidP="002D2637">
      <w:r>
        <w:separator/>
      </w:r>
    </w:p>
  </w:endnote>
  <w:endnote w:type="continuationSeparator" w:id="0">
    <w:p w14:paraId="70307D30" w14:textId="77777777" w:rsidR="002324D4" w:rsidRDefault="002324D4"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Futura">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510416011"/>
      <w:docPartObj>
        <w:docPartGallery w:val="Page Numbers (Bottom of Page)"/>
        <w:docPartUnique/>
      </w:docPartObj>
    </w:sdtPr>
    <w:sdtContent>
      <w:p w14:paraId="4416189F" w14:textId="0C20D539" w:rsidR="000E5133" w:rsidRPr="000E5133" w:rsidRDefault="000E5133" w:rsidP="00832D90">
        <w:pPr>
          <w:pStyle w:val="Footer"/>
          <w:framePr w:wrap="none" w:vAnchor="text" w:hAnchor="margin" w:xAlign="right" w:y="1"/>
          <w:rPr>
            <w:rStyle w:val="PageNumber"/>
            <w:rFonts w:ascii="Futura Medium" w:hAnsi="Futura Medium" w:cs="Futura Medium"/>
            <w:sz w:val="20"/>
            <w:szCs w:val="20"/>
          </w:rPr>
        </w:pPr>
        <w:r w:rsidRPr="000E5133">
          <w:rPr>
            <w:rStyle w:val="PageNumber"/>
            <w:rFonts w:ascii="Futura Medium" w:hAnsi="Futura Medium" w:cs="Futura Medium" w:hint="cs"/>
            <w:sz w:val="20"/>
            <w:szCs w:val="20"/>
          </w:rPr>
          <w:fldChar w:fldCharType="begin"/>
        </w:r>
        <w:r w:rsidRPr="000E5133">
          <w:rPr>
            <w:rStyle w:val="PageNumber"/>
            <w:rFonts w:ascii="Futura Medium" w:hAnsi="Futura Medium" w:cs="Futura Medium" w:hint="cs"/>
            <w:sz w:val="20"/>
            <w:szCs w:val="20"/>
          </w:rPr>
          <w:instrText xml:space="preserve"> PAGE </w:instrText>
        </w:r>
        <w:r w:rsidRPr="000E5133">
          <w:rPr>
            <w:rStyle w:val="PageNumber"/>
            <w:rFonts w:ascii="Futura Medium" w:hAnsi="Futura Medium" w:cs="Futura Medium" w:hint="cs"/>
            <w:sz w:val="20"/>
            <w:szCs w:val="20"/>
          </w:rPr>
          <w:fldChar w:fldCharType="separate"/>
        </w:r>
        <w:r w:rsidRPr="000E5133">
          <w:rPr>
            <w:rStyle w:val="PageNumber"/>
            <w:rFonts w:ascii="Futura Medium" w:hAnsi="Futura Medium" w:cs="Futura Medium" w:hint="cs"/>
            <w:noProof/>
            <w:sz w:val="20"/>
            <w:szCs w:val="20"/>
          </w:rPr>
          <w:t>2</w:t>
        </w:r>
        <w:r w:rsidRPr="000E5133">
          <w:rPr>
            <w:rStyle w:val="PageNumber"/>
            <w:rFonts w:ascii="Futura Medium" w:hAnsi="Futura Medium" w:cs="Futura Medium" w:hint="cs"/>
            <w:sz w:val="20"/>
            <w:szCs w:val="20"/>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95399" w14:textId="77777777" w:rsidR="002324D4" w:rsidRDefault="002324D4" w:rsidP="002D2637">
      <w:r>
        <w:separator/>
      </w:r>
    </w:p>
  </w:footnote>
  <w:footnote w:type="continuationSeparator" w:id="0">
    <w:p w14:paraId="236B0D19" w14:textId="77777777" w:rsidR="002324D4" w:rsidRDefault="002324D4" w:rsidP="002D2637">
      <w:r>
        <w:continuationSeparator/>
      </w:r>
    </w:p>
  </w:footnote>
  <w:footnote w:id="1">
    <w:p w14:paraId="3EAA4F48" w14:textId="77777777" w:rsidR="008844AC" w:rsidRDefault="008844AC" w:rsidP="008844AC">
      <w:pPr>
        <w:pStyle w:val="FootnoteText"/>
      </w:pPr>
      <w:r w:rsidRPr="00B016AD">
        <w:rPr>
          <w:rStyle w:val="FootnoteReference"/>
          <w:lang w:bidi="he-IL"/>
        </w:rPr>
        <w:footnoteRef/>
      </w:r>
      <w:r>
        <w:rPr>
          <w:rFonts w:cs="Times New Roman"/>
          <w:lang w:bidi="he-IL"/>
        </w:rPr>
        <w:t xml:space="preserve"> This </w:t>
      </w:r>
      <w:r w:rsidRPr="00B016AD">
        <w:rPr>
          <w:rFonts w:cs="Times New Roman"/>
          <w:lang w:bidi="he-IL"/>
        </w:rPr>
        <w:t>s</w:t>
      </w:r>
      <w:r>
        <w:rPr>
          <w:rFonts w:cs="Times New Roman"/>
          <w:lang w:bidi="he-IL"/>
        </w:rPr>
        <w:t>tandard deviation</w:t>
      </w:r>
      <w:r w:rsidRPr="00B016AD">
        <w:rPr>
          <w:rFonts w:cs="Times New Roman"/>
          <w:lang w:bidi="he-IL"/>
        </w:rPr>
        <w:t xml:space="preserve"> is </w:t>
      </w:r>
      <w:r>
        <w:rPr>
          <w:rFonts w:cs="Times New Roman"/>
          <w:lang w:bidi="he-IL"/>
        </w:rPr>
        <w:t>an underestimate</w:t>
      </w:r>
      <w:r w:rsidRPr="00B016AD">
        <w:rPr>
          <w:rFonts w:cs="Times New Roman"/>
          <w:lang w:bidi="he-IL"/>
        </w:rPr>
        <w:t xml:space="preserve"> because no uncertainty was provided for the global primary production estimate </w:t>
      </w:r>
      <w:r>
        <w:fldChar w:fldCharType="begin"/>
      </w:r>
      <w:r>
        <w:instrText>ADDIN BEC{Duarte et al., 2022, #38140}</w:instrText>
      </w:r>
      <w:r>
        <w:fldChar w:fldCharType="separate"/>
      </w:r>
      <w:r>
        <w:t>(Duarte et al. 2022)</w:t>
      </w:r>
      <w:r>
        <w:fldChar w:fldCharType="end"/>
      </w:r>
      <w:r w:rsidRPr="00B016AD">
        <w:rPr>
          <w:rFonts w:cs="Times New Roman"/>
          <w:lang w:bidi="he-IL"/>
        </w:rPr>
        <w:t>.</w:t>
      </w:r>
    </w:p>
  </w:footnote>
  <w:footnote w:id="2">
    <w:p w14:paraId="26B04B16" w14:textId="77777777" w:rsidR="008844AC" w:rsidRDefault="008844AC" w:rsidP="008844AC">
      <w:pPr>
        <w:pStyle w:val="FootnoteText"/>
      </w:pPr>
      <w:r>
        <w:rPr>
          <w:rStyle w:val="FootnoteReference"/>
        </w:rPr>
        <w:footnoteRef/>
      </w:r>
      <w:r>
        <w:rPr>
          <w:rFonts w:cs="Times New Roman"/>
        </w:rPr>
        <w:t xml:space="preserve"> We sometimes see this due to some unrelated factor such as a change in light environment </w:t>
      </w:r>
      <w:r>
        <w:fldChar w:fldCharType="begin"/>
      </w:r>
      <w:r>
        <w:instrText>ADDIN BEC{Frontier et al., 2021, #5570; Wright and Kregting, 2023, #49343}</w:instrText>
      </w:r>
      <w:r>
        <w:fldChar w:fldCharType="separate"/>
      </w:r>
      <w:r>
        <w:t>(Frontier et al. 2021, Wright and Kregting 2023)</w:t>
      </w:r>
      <w:r>
        <w:fldChar w:fldCharType="end"/>
      </w:r>
      <w:r>
        <w:rPr>
          <w:rFonts w:cs="Times New Roman"/>
        </w:rPr>
        <w:t>.</w:t>
      </w:r>
    </w:p>
  </w:footnote>
  <w:footnote w:id="3">
    <w:p w14:paraId="543D4656" w14:textId="77777777" w:rsidR="008844AC" w:rsidRDefault="008844AC" w:rsidP="008844AC">
      <w:pPr>
        <w:pStyle w:val="FootnoteText"/>
      </w:pPr>
      <w:r>
        <w:rPr>
          <w:rStyle w:val="FootnoteReference"/>
        </w:rPr>
        <w:footnoteRef/>
      </w:r>
      <w:r>
        <w:t xml:space="preserve"> Technically this is only true if both gamma distributions share the same rate or scale, i.e. size of summand, and are independent. We can assume the former because both measures of mass can be broken down into the same components, e.g. cells. It is difficult to assume the latter because the fundamental assumption of the model is that the change in mass depends on mass (Equation 1, 3). Nonetheless, beta prime remains the best approximation of the true data distribution I can think of.</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0046E"/>
    <w:rsid w:val="000039AB"/>
    <w:rsid w:val="00007D59"/>
    <w:rsid w:val="00010E2E"/>
    <w:rsid w:val="00013782"/>
    <w:rsid w:val="00015949"/>
    <w:rsid w:val="00015CC8"/>
    <w:rsid w:val="0001719C"/>
    <w:rsid w:val="0002510B"/>
    <w:rsid w:val="00026178"/>
    <w:rsid w:val="000262CC"/>
    <w:rsid w:val="00032AF0"/>
    <w:rsid w:val="00032C6E"/>
    <w:rsid w:val="00034262"/>
    <w:rsid w:val="000373FA"/>
    <w:rsid w:val="0004554F"/>
    <w:rsid w:val="000456A0"/>
    <w:rsid w:val="00054FA8"/>
    <w:rsid w:val="000561CD"/>
    <w:rsid w:val="00063250"/>
    <w:rsid w:val="00071C31"/>
    <w:rsid w:val="0008009D"/>
    <w:rsid w:val="0008151A"/>
    <w:rsid w:val="000913EB"/>
    <w:rsid w:val="000924A5"/>
    <w:rsid w:val="000930AD"/>
    <w:rsid w:val="00093319"/>
    <w:rsid w:val="000934A8"/>
    <w:rsid w:val="000A20CF"/>
    <w:rsid w:val="000A2D21"/>
    <w:rsid w:val="000A4222"/>
    <w:rsid w:val="000A5D80"/>
    <w:rsid w:val="000A7AD9"/>
    <w:rsid w:val="000B02DC"/>
    <w:rsid w:val="000B55CF"/>
    <w:rsid w:val="000B568D"/>
    <w:rsid w:val="000C08C7"/>
    <w:rsid w:val="000C11F1"/>
    <w:rsid w:val="000C18BA"/>
    <w:rsid w:val="000C2C43"/>
    <w:rsid w:val="000C5C38"/>
    <w:rsid w:val="000D24DA"/>
    <w:rsid w:val="000D507E"/>
    <w:rsid w:val="000D6B6A"/>
    <w:rsid w:val="000E5133"/>
    <w:rsid w:val="000E670E"/>
    <w:rsid w:val="000F07A7"/>
    <w:rsid w:val="000F1354"/>
    <w:rsid w:val="000F2AEB"/>
    <w:rsid w:val="000F4C0D"/>
    <w:rsid w:val="000F61D4"/>
    <w:rsid w:val="000F6387"/>
    <w:rsid w:val="00100CCD"/>
    <w:rsid w:val="00100ED3"/>
    <w:rsid w:val="001019A4"/>
    <w:rsid w:val="0010333D"/>
    <w:rsid w:val="00103613"/>
    <w:rsid w:val="001078CC"/>
    <w:rsid w:val="00110047"/>
    <w:rsid w:val="0011075F"/>
    <w:rsid w:val="00110FAE"/>
    <w:rsid w:val="0011111B"/>
    <w:rsid w:val="0011440C"/>
    <w:rsid w:val="001174EC"/>
    <w:rsid w:val="00124372"/>
    <w:rsid w:val="0013127E"/>
    <w:rsid w:val="001344FD"/>
    <w:rsid w:val="001347BF"/>
    <w:rsid w:val="00141E7F"/>
    <w:rsid w:val="00142CA1"/>
    <w:rsid w:val="00144157"/>
    <w:rsid w:val="00145E20"/>
    <w:rsid w:val="00146780"/>
    <w:rsid w:val="00153988"/>
    <w:rsid w:val="00154D54"/>
    <w:rsid w:val="00161783"/>
    <w:rsid w:val="00172870"/>
    <w:rsid w:val="001757CF"/>
    <w:rsid w:val="0017675D"/>
    <w:rsid w:val="0018164F"/>
    <w:rsid w:val="00181B85"/>
    <w:rsid w:val="00195357"/>
    <w:rsid w:val="00196280"/>
    <w:rsid w:val="00197B4B"/>
    <w:rsid w:val="001A24C2"/>
    <w:rsid w:val="001A2E38"/>
    <w:rsid w:val="001A3782"/>
    <w:rsid w:val="001B6A34"/>
    <w:rsid w:val="001B6CD1"/>
    <w:rsid w:val="001C6D2A"/>
    <w:rsid w:val="001C6E09"/>
    <w:rsid w:val="001D1457"/>
    <w:rsid w:val="001E4BA9"/>
    <w:rsid w:val="001E6251"/>
    <w:rsid w:val="001E7066"/>
    <w:rsid w:val="001F4E02"/>
    <w:rsid w:val="001F7FEA"/>
    <w:rsid w:val="002041D6"/>
    <w:rsid w:val="00207249"/>
    <w:rsid w:val="00207731"/>
    <w:rsid w:val="00210FAD"/>
    <w:rsid w:val="002118DA"/>
    <w:rsid w:val="00212BB4"/>
    <w:rsid w:val="0021314B"/>
    <w:rsid w:val="00223FB7"/>
    <w:rsid w:val="002261AF"/>
    <w:rsid w:val="00227226"/>
    <w:rsid w:val="00227E5C"/>
    <w:rsid w:val="002324D4"/>
    <w:rsid w:val="00236CFE"/>
    <w:rsid w:val="00237658"/>
    <w:rsid w:val="002440AB"/>
    <w:rsid w:val="00253DBC"/>
    <w:rsid w:val="002549BF"/>
    <w:rsid w:val="00256727"/>
    <w:rsid w:val="00256F2E"/>
    <w:rsid w:val="00257C71"/>
    <w:rsid w:val="0026173F"/>
    <w:rsid w:val="00263EBA"/>
    <w:rsid w:val="0026457A"/>
    <w:rsid w:val="00266F4F"/>
    <w:rsid w:val="002674EF"/>
    <w:rsid w:val="00272A01"/>
    <w:rsid w:val="0027573F"/>
    <w:rsid w:val="00277ACB"/>
    <w:rsid w:val="00280DD1"/>
    <w:rsid w:val="00282022"/>
    <w:rsid w:val="00282EDF"/>
    <w:rsid w:val="002925AD"/>
    <w:rsid w:val="00293A88"/>
    <w:rsid w:val="0029493A"/>
    <w:rsid w:val="00297238"/>
    <w:rsid w:val="002A18EB"/>
    <w:rsid w:val="002A4357"/>
    <w:rsid w:val="002A630F"/>
    <w:rsid w:val="002B612F"/>
    <w:rsid w:val="002B6E38"/>
    <w:rsid w:val="002B770B"/>
    <w:rsid w:val="002C1030"/>
    <w:rsid w:val="002D2637"/>
    <w:rsid w:val="002D55B1"/>
    <w:rsid w:val="002E02CE"/>
    <w:rsid w:val="002E111A"/>
    <w:rsid w:val="002E4921"/>
    <w:rsid w:val="003022C4"/>
    <w:rsid w:val="00304E43"/>
    <w:rsid w:val="00307EFE"/>
    <w:rsid w:val="0031433C"/>
    <w:rsid w:val="00314BB6"/>
    <w:rsid w:val="00322C70"/>
    <w:rsid w:val="00324CBD"/>
    <w:rsid w:val="0032644D"/>
    <w:rsid w:val="0033115A"/>
    <w:rsid w:val="00333792"/>
    <w:rsid w:val="00335A99"/>
    <w:rsid w:val="00344EC6"/>
    <w:rsid w:val="00354945"/>
    <w:rsid w:val="00356D9F"/>
    <w:rsid w:val="003579AB"/>
    <w:rsid w:val="00366072"/>
    <w:rsid w:val="00367172"/>
    <w:rsid w:val="003671F4"/>
    <w:rsid w:val="00370E10"/>
    <w:rsid w:val="00372EB2"/>
    <w:rsid w:val="00372EE2"/>
    <w:rsid w:val="0037400C"/>
    <w:rsid w:val="003757F1"/>
    <w:rsid w:val="003771A7"/>
    <w:rsid w:val="003806DA"/>
    <w:rsid w:val="00383F6B"/>
    <w:rsid w:val="00394CB0"/>
    <w:rsid w:val="00395FC5"/>
    <w:rsid w:val="00397FE2"/>
    <w:rsid w:val="003A27ED"/>
    <w:rsid w:val="003A46E8"/>
    <w:rsid w:val="003B0C7C"/>
    <w:rsid w:val="003B0CA3"/>
    <w:rsid w:val="003B1571"/>
    <w:rsid w:val="003B1589"/>
    <w:rsid w:val="003B3509"/>
    <w:rsid w:val="003B6110"/>
    <w:rsid w:val="003C49CC"/>
    <w:rsid w:val="003D1792"/>
    <w:rsid w:val="003D2049"/>
    <w:rsid w:val="003D4180"/>
    <w:rsid w:val="003E1187"/>
    <w:rsid w:val="003E1A90"/>
    <w:rsid w:val="003E1B13"/>
    <w:rsid w:val="003E1C52"/>
    <w:rsid w:val="003E28A5"/>
    <w:rsid w:val="003F18C5"/>
    <w:rsid w:val="003F6707"/>
    <w:rsid w:val="00404E54"/>
    <w:rsid w:val="00406422"/>
    <w:rsid w:val="0040796A"/>
    <w:rsid w:val="00411529"/>
    <w:rsid w:val="00411DBF"/>
    <w:rsid w:val="00420375"/>
    <w:rsid w:val="00420C5C"/>
    <w:rsid w:val="00422AF3"/>
    <w:rsid w:val="00422ED9"/>
    <w:rsid w:val="00433C9B"/>
    <w:rsid w:val="00435A8C"/>
    <w:rsid w:val="00437905"/>
    <w:rsid w:val="00441F0D"/>
    <w:rsid w:val="00451985"/>
    <w:rsid w:val="00456043"/>
    <w:rsid w:val="00456B68"/>
    <w:rsid w:val="004644F1"/>
    <w:rsid w:val="00466861"/>
    <w:rsid w:val="004717CA"/>
    <w:rsid w:val="0047251A"/>
    <w:rsid w:val="00473BF5"/>
    <w:rsid w:val="00480424"/>
    <w:rsid w:val="00486508"/>
    <w:rsid w:val="0048661F"/>
    <w:rsid w:val="00487AF2"/>
    <w:rsid w:val="004951BA"/>
    <w:rsid w:val="00495496"/>
    <w:rsid w:val="004973B3"/>
    <w:rsid w:val="00497F48"/>
    <w:rsid w:val="004B2531"/>
    <w:rsid w:val="004B6236"/>
    <w:rsid w:val="004B7514"/>
    <w:rsid w:val="004C3DFD"/>
    <w:rsid w:val="004C49CB"/>
    <w:rsid w:val="004D7FC0"/>
    <w:rsid w:val="004F0D46"/>
    <w:rsid w:val="005010B0"/>
    <w:rsid w:val="00504EED"/>
    <w:rsid w:val="0051389D"/>
    <w:rsid w:val="00530891"/>
    <w:rsid w:val="00531A61"/>
    <w:rsid w:val="00532F7C"/>
    <w:rsid w:val="00537A04"/>
    <w:rsid w:val="00546CBF"/>
    <w:rsid w:val="005549B3"/>
    <w:rsid w:val="005551E2"/>
    <w:rsid w:val="00555EB4"/>
    <w:rsid w:val="00565A63"/>
    <w:rsid w:val="00573EBA"/>
    <w:rsid w:val="005753DB"/>
    <w:rsid w:val="00575A45"/>
    <w:rsid w:val="00576E50"/>
    <w:rsid w:val="00581B10"/>
    <w:rsid w:val="00582384"/>
    <w:rsid w:val="00582BB5"/>
    <w:rsid w:val="00585EC4"/>
    <w:rsid w:val="00586690"/>
    <w:rsid w:val="00587DF3"/>
    <w:rsid w:val="00590131"/>
    <w:rsid w:val="00590497"/>
    <w:rsid w:val="00590574"/>
    <w:rsid w:val="00593760"/>
    <w:rsid w:val="005950A3"/>
    <w:rsid w:val="00595D85"/>
    <w:rsid w:val="005A0495"/>
    <w:rsid w:val="005A06E0"/>
    <w:rsid w:val="005A2757"/>
    <w:rsid w:val="005A3C53"/>
    <w:rsid w:val="005A557A"/>
    <w:rsid w:val="005A7234"/>
    <w:rsid w:val="005C0F7E"/>
    <w:rsid w:val="005C4577"/>
    <w:rsid w:val="005D2EBE"/>
    <w:rsid w:val="005D64B4"/>
    <w:rsid w:val="005E0412"/>
    <w:rsid w:val="005E253E"/>
    <w:rsid w:val="005E25B9"/>
    <w:rsid w:val="005E6B48"/>
    <w:rsid w:val="005F1369"/>
    <w:rsid w:val="005F1592"/>
    <w:rsid w:val="005F30F5"/>
    <w:rsid w:val="005F6446"/>
    <w:rsid w:val="0060406E"/>
    <w:rsid w:val="006047F1"/>
    <w:rsid w:val="00605004"/>
    <w:rsid w:val="0061152C"/>
    <w:rsid w:val="00615712"/>
    <w:rsid w:val="006218FC"/>
    <w:rsid w:val="00630658"/>
    <w:rsid w:val="00631CA7"/>
    <w:rsid w:val="00633C85"/>
    <w:rsid w:val="00635961"/>
    <w:rsid w:val="00636822"/>
    <w:rsid w:val="006414AA"/>
    <w:rsid w:val="00650276"/>
    <w:rsid w:val="006520E0"/>
    <w:rsid w:val="00652C09"/>
    <w:rsid w:val="00657050"/>
    <w:rsid w:val="0066392A"/>
    <w:rsid w:val="00664B9B"/>
    <w:rsid w:val="00670C7F"/>
    <w:rsid w:val="006718F9"/>
    <w:rsid w:val="0067364D"/>
    <w:rsid w:val="00681027"/>
    <w:rsid w:val="0068538D"/>
    <w:rsid w:val="00686A85"/>
    <w:rsid w:val="006914E9"/>
    <w:rsid w:val="00697221"/>
    <w:rsid w:val="006A0412"/>
    <w:rsid w:val="006A0BF6"/>
    <w:rsid w:val="006A4933"/>
    <w:rsid w:val="006A4F19"/>
    <w:rsid w:val="006A5F5B"/>
    <w:rsid w:val="006A649C"/>
    <w:rsid w:val="006A7F9A"/>
    <w:rsid w:val="006B34F1"/>
    <w:rsid w:val="006B3547"/>
    <w:rsid w:val="006C124B"/>
    <w:rsid w:val="006C3003"/>
    <w:rsid w:val="006C3771"/>
    <w:rsid w:val="006C4712"/>
    <w:rsid w:val="006C64F0"/>
    <w:rsid w:val="006C7E24"/>
    <w:rsid w:val="006D7C63"/>
    <w:rsid w:val="006E2B44"/>
    <w:rsid w:val="006E7000"/>
    <w:rsid w:val="006F33E3"/>
    <w:rsid w:val="007021DB"/>
    <w:rsid w:val="007047C8"/>
    <w:rsid w:val="00711716"/>
    <w:rsid w:val="007122B2"/>
    <w:rsid w:val="00712B12"/>
    <w:rsid w:val="00713CD6"/>
    <w:rsid w:val="00714EF2"/>
    <w:rsid w:val="00727E55"/>
    <w:rsid w:val="0073062E"/>
    <w:rsid w:val="00740F4A"/>
    <w:rsid w:val="00754D46"/>
    <w:rsid w:val="00762061"/>
    <w:rsid w:val="00762C02"/>
    <w:rsid w:val="00763284"/>
    <w:rsid w:val="00771C60"/>
    <w:rsid w:val="00775E42"/>
    <w:rsid w:val="00776BB8"/>
    <w:rsid w:val="0078454A"/>
    <w:rsid w:val="00786F1C"/>
    <w:rsid w:val="0079004B"/>
    <w:rsid w:val="00792B3F"/>
    <w:rsid w:val="0079649A"/>
    <w:rsid w:val="007966C1"/>
    <w:rsid w:val="00797B2F"/>
    <w:rsid w:val="007A0696"/>
    <w:rsid w:val="007A07B7"/>
    <w:rsid w:val="007B3345"/>
    <w:rsid w:val="007B70E9"/>
    <w:rsid w:val="007D13E2"/>
    <w:rsid w:val="007D1698"/>
    <w:rsid w:val="007D698D"/>
    <w:rsid w:val="007E05D0"/>
    <w:rsid w:val="007E06BA"/>
    <w:rsid w:val="007E0A59"/>
    <w:rsid w:val="007E1B6B"/>
    <w:rsid w:val="007E2082"/>
    <w:rsid w:val="007E355A"/>
    <w:rsid w:val="007E622F"/>
    <w:rsid w:val="007E67A0"/>
    <w:rsid w:val="007E71CA"/>
    <w:rsid w:val="007F3032"/>
    <w:rsid w:val="007F5BF9"/>
    <w:rsid w:val="007F601C"/>
    <w:rsid w:val="00804BE4"/>
    <w:rsid w:val="008065CF"/>
    <w:rsid w:val="00811153"/>
    <w:rsid w:val="00812D4E"/>
    <w:rsid w:val="008135BC"/>
    <w:rsid w:val="008139FB"/>
    <w:rsid w:val="008153EC"/>
    <w:rsid w:val="00815C52"/>
    <w:rsid w:val="008172D4"/>
    <w:rsid w:val="00817FAC"/>
    <w:rsid w:val="008223DD"/>
    <w:rsid w:val="008226E5"/>
    <w:rsid w:val="0082384F"/>
    <w:rsid w:val="00824FAB"/>
    <w:rsid w:val="00825249"/>
    <w:rsid w:val="00827F62"/>
    <w:rsid w:val="00832BEB"/>
    <w:rsid w:val="00833D12"/>
    <w:rsid w:val="0083480D"/>
    <w:rsid w:val="008407F2"/>
    <w:rsid w:val="008450D0"/>
    <w:rsid w:val="008453F1"/>
    <w:rsid w:val="00846D33"/>
    <w:rsid w:val="0085408D"/>
    <w:rsid w:val="00854FE6"/>
    <w:rsid w:val="00856C30"/>
    <w:rsid w:val="0085742B"/>
    <w:rsid w:val="00867CA1"/>
    <w:rsid w:val="00873843"/>
    <w:rsid w:val="0087639C"/>
    <w:rsid w:val="00883325"/>
    <w:rsid w:val="008844AC"/>
    <w:rsid w:val="00885324"/>
    <w:rsid w:val="00892944"/>
    <w:rsid w:val="00893AEB"/>
    <w:rsid w:val="0089439E"/>
    <w:rsid w:val="008944E2"/>
    <w:rsid w:val="00894E6A"/>
    <w:rsid w:val="008954DD"/>
    <w:rsid w:val="008A0A19"/>
    <w:rsid w:val="008A3164"/>
    <w:rsid w:val="008A4DDF"/>
    <w:rsid w:val="008A4EB9"/>
    <w:rsid w:val="008B0D98"/>
    <w:rsid w:val="008B114B"/>
    <w:rsid w:val="008B2003"/>
    <w:rsid w:val="008C1F76"/>
    <w:rsid w:val="008C2D4D"/>
    <w:rsid w:val="008C683A"/>
    <w:rsid w:val="008C7B29"/>
    <w:rsid w:val="008D442F"/>
    <w:rsid w:val="008D7B26"/>
    <w:rsid w:val="008E43B4"/>
    <w:rsid w:val="008E5932"/>
    <w:rsid w:val="008E6E15"/>
    <w:rsid w:val="008E7A4B"/>
    <w:rsid w:val="008F0263"/>
    <w:rsid w:val="008F02BE"/>
    <w:rsid w:val="008F1D63"/>
    <w:rsid w:val="00905B51"/>
    <w:rsid w:val="00910457"/>
    <w:rsid w:val="0092355B"/>
    <w:rsid w:val="00927F3F"/>
    <w:rsid w:val="009307D4"/>
    <w:rsid w:val="00934DA7"/>
    <w:rsid w:val="00936507"/>
    <w:rsid w:val="009402FB"/>
    <w:rsid w:val="00940E10"/>
    <w:rsid w:val="00941600"/>
    <w:rsid w:val="00945F13"/>
    <w:rsid w:val="009464AB"/>
    <w:rsid w:val="0095156A"/>
    <w:rsid w:val="00957287"/>
    <w:rsid w:val="009573A0"/>
    <w:rsid w:val="0096008A"/>
    <w:rsid w:val="009619A8"/>
    <w:rsid w:val="00967673"/>
    <w:rsid w:val="0097137C"/>
    <w:rsid w:val="00971A51"/>
    <w:rsid w:val="00982B6D"/>
    <w:rsid w:val="00983FA6"/>
    <w:rsid w:val="00984AA3"/>
    <w:rsid w:val="009939AC"/>
    <w:rsid w:val="009A2A8C"/>
    <w:rsid w:val="009A426A"/>
    <w:rsid w:val="009A4AA6"/>
    <w:rsid w:val="009B0016"/>
    <w:rsid w:val="009B1B23"/>
    <w:rsid w:val="009B2898"/>
    <w:rsid w:val="009B3F38"/>
    <w:rsid w:val="009B427C"/>
    <w:rsid w:val="009B6A09"/>
    <w:rsid w:val="009B797D"/>
    <w:rsid w:val="009C6A5B"/>
    <w:rsid w:val="009C7CC9"/>
    <w:rsid w:val="009D493D"/>
    <w:rsid w:val="009D71B8"/>
    <w:rsid w:val="009F4F95"/>
    <w:rsid w:val="00A003AA"/>
    <w:rsid w:val="00A00615"/>
    <w:rsid w:val="00A0074C"/>
    <w:rsid w:val="00A007D9"/>
    <w:rsid w:val="00A04C69"/>
    <w:rsid w:val="00A12295"/>
    <w:rsid w:val="00A13312"/>
    <w:rsid w:val="00A14EDB"/>
    <w:rsid w:val="00A175CD"/>
    <w:rsid w:val="00A178F8"/>
    <w:rsid w:val="00A2157E"/>
    <w:rsid w:val="00A219C8"/>
    <w:rsid w:val="00A2437B"/>
    <w:rsid w:val="00A431D3"/>
    <w:rsid w:val="00A432B8"/>
    <w:rsid w:val="00A5149A"/>
    <w:rsid w:val="00A518E9"/>
    <w:rsid w:val="00A54394"/>
    <w:rsid w:val="00A54D21"/>
    <w:rsid w:val="00A56A2E"/>
    <w:rsid w:val="00A6022E"/>
    <w:rsid w:val="00A607DB"/>
    <w:rsid w:val="00A640FF"/>
    <w:rsid w:val="00A76C21"/>
    <w:rsid w:val="00A778BE"/>
    <w:rsid w:val="00A82F62"/>
    <w:rsid w:val="00A84667"/>
    <w:rsid w:val="00A911A8"/>
    <w:rsid w:val="00A9745C"/>
    <w:rsid w:val="00AA0269"/>
    <w:rsid w:val="00AA62E9"/>
    <w:rsid w:val="00AA66D2"/>
    <w:rsid w:val="00AB7F1D"/>
    <w:rsid w:val="00AC174E"/>
    <w:rsid w:val="00AC6184"/>
    <w:rsid w:val="00AC6AAD"/>
    <w:rsid w:val="00AD1F7E"/>
    <w:rsid w:val="00AD277E"/>
    <w:rsid w:val="00AE38B7"/>
    <w:rsid w:val="00AE5DCD"/>
    <w:rsid w:val="00AF02C0"/>
    <w:rsid w:val="00AF1622"/>
    <w:rsid w:val="00AF718E"/>
    <w:rsid w:val="00B016AD"/>
    <w:rsid w:val="00B01C59"/>
    <w:rsid w:val="00B06558"/>
    <w:rsid w:val="00B107D3"/>
    <w:rsid w:val="00B14238"/>
    <w:rsid w:val="00B177D9"/>
    <w:rsid w:val="00B17F01"/>
    <w:rsid w:val="00B2208C"/>
    <w:rsid w:val="00B23700"/>
    <w:rsid w:val="00B23D9F"/>
    <w:rsid w:val="00B24300"/>
    <w:rsid w:val="00B26E68"/>
    <w:rsid w:val="00B27CF8"/>
    <w:rsid w:val="00B3078F"/>
    <w:rsid w:val="00B34B3A"/>
    <w:rsid w:val="00B35C05"/>
    <w:rsid w:val="00B363E7"/>
    <w:rsid w:val="00B40503"/>
    <w:rsid w:val="00B5035C"/>
    <w:rsid w:val="00B52548"/>
    <w:rsid w:val="00B527B6"/>
    <w:rsid w:val="00B52889"/>
    <w:rsid w:val="00B53DB5"/>
    <w:rsid w:val="00B53FC7"/>
    <w:rsid w:val="00B63B51"/>
    <w:rsid w:val="00B67788"/>
    <w:rsid w:val="00B70274"/>
    <w:rsid w:val="00B72FA9"/>
    <w:rsid w:val="00B73673"/>
    <w:rsid w:val="00B8023D"/>
    <w:rsid w:val="00B83866"/>
    <w:rsid w:val="00B83EE7"/>
    <w:rsid w:val="00B92C3E"/>
    <w:rsid w:val="00B93772"/>
    <w:rsid w:val="00B96686"/>
    <w:rsid w:val="00B96975"/>
    <w:rsid w:val="00B97B1C"/>
    <w:rsid w:val="00BA083B"/>
    <w:rsid w:val="00BA1107"/>
    <w:rsid w:val="00BA6FDD"/>
    <w:rsid w:val="00BB1706"/>
    <w:rsid w:val="00BB3FFC"/>
    <w:rsid w:val="00BD15A0"/>
    <w:rsid w:val="00BD343D"/>
    <w:rsid w:val="00BD5638"/>
    <w:rsid w:val="00BE252E"/>
    <w:rsid w:val="00BE7E72"/>
    <w:rsid w:val="00C00D89"/>
    <w:rsid w:val="00C02905"/>
    <w:rsid w:val="00C041E9"/>
    <w:rsid w:val="00C1005F"/>
    <w:rsid w:val="00C13E9B"/>
    <w:rsid w:val="00C15A54"/>
    <w:rsid w:val="00C24083"/>
    <w:rsid w:val="00C244ED"/>
    <w:rsid w:val="00C24CD0"/>
    <w:rsid w:val="00C26733"/>
    <w:rsid w:val="00C3464A"/>
    <w:rsid w:val="00C37F4D"/>
    <w:rsid w:val="00C47BD7"/>
    <w:rsid w:val="00C50A8B"/>
    <w:rsid w:val="00C515D8"/>
    <w:rsid w:val="00C55C05"/>
    <w:rsid w:val="00C57B14"/>
    <w:rsid w:val="00C63CC8"/>
    <w:rsid w:val="00C64DC6"/>
    <w:rsid w:val="00C6558B"/>
    <w:rsid w:val="00C76296"/>
    <w:rsid w:val="00C76D7D"/>
    <w:rsid w:val="00C77B24"/>
    <w:rsid w:val="00C85FB8"/>
    <w:rsid w:val="00C8644B"/>
    <w:rsid w:val="00C9071A"/>
    <w:rsid w:val="00C96783"/>
    <w:rsid w:val="00CA2A46"/>
    <w:rsid w:val="00CA2C64"/>
    <w:rsid w:val="00CA432F"/>
    <w:rsid w:val="00CB156D"/>
    <w:rsid w:val="00CB2069"/>
    <w:rsid w:val="00CC33E8"/>
    <w:rsid w:val="00CC4E37"/>
    <w:rsid w:val="00CD6F0E"/>
    <w:rsid w:val="00CF0A30"/>
    <w:rsid w:val="00CF2E96"/>
    <w:rsid w:val="00CF64C2"/>
    <w:rsid w:val="00D0254C"/>
    <w:rsid w:val="00D04973"/>
    <w:rsid w:val="00D04B9D"/>
    <w:rsid w:val="00D07796"/>
    <w:rsid w:val="00D14430"/>
    <w:rsid w:val="00D1595C"/>
    <w:rsid w:val="00D216F9"/>
    <w:rsid w:val="00D2563A"/>
    <w:rsid w:val="00D260E1"/>
    <w:rsid w:val="00D26E58"/>
    <w:rsid w:val="00D30AF3"/>
    <w:rsid w:val="00D30F9B"/>
    <w:rsid w:val="00D3500E"/>
    <w:rsid w:val="00D40B47"/>
    <w:rsid w:val="00D40CCD"/>
    <w:rsid w:val="00D427EA"/>
    <w:rsid w:val="00D476E4"/>
    <w:rsid w:val="00D5279D"/>
    <w:rsid w:val="00D536DB"/>
    <w:rsid w:val="00D67EC0"/>
    <w:rsid w:val="00D70A3A"/>
    <w:rsid w:val="00D725F3"/>
    <w:rsid w:val="00D73D68"/>
    <w:rsid w:val="00D82C62"/>
    <w:rsid w:val="00D835D4"/>
    <w:rsid w:val="00D846D3"/>
    <w:rsid w:val="00D84D98"/>
    <w:rsid w:val="00D90C79"/>
    <w:rsid w:val="00D9248F"/>
    <w:rsid w:val="00D95768"/>
    <w:rsid w:val="00D961BC"/>
    <w:rsid w:val="00D97593"/>
    <w:rsid w:val="00DA3754"/>
    <w:rsid w:val="00DA6F03"/>
    <w:rsid w:val="00DB6F4D"/>
    <w:rsid w:val="00DC5F93"/>
    <w:rsid w:val="00DC7BC1"/>
    <w:rsid w:val="00DE1FC1"/>
    <w:rsid w:val="00DE4080"/>
    <w:rsid w:val="00DE6D5A"/>
    <w:rsid w:val="00DE6E7C"/>
    <w:rsid w:val="00DF2804"/>
    <w:rsid w:val="00DF53DD"/>
    <w:rsid w:val="00DF7183"/>
    <w:rsid w:val="00E00F33"/>
    <w:rsid w:val="00E04258"/>
    <w:rsid w:val="00E10745"/>
    <w:rsid w:val="00E13F88"/>
    <w:rsid w:val="00E142FE"/>
    <w:rsid w:val="00E23B69"/>
    <w:rsid w:val="00E25549"/>
    <w:rsid w:val="00E259E8"/>
    <w:rsid w:val="00E25A81"/>
    <w:rsid w:val="00E261D9"/>
    <w:rsid w:val="00E26612"/>
    <w:rsid w:val="00E3134C"/>
    <w:rsid w:val="00E415AA"/>
    <w:rsid w:val="00E41779"/>
    <w:rsid w:val="00E474FC"/>
    <w:rsid w:val="00E47E9E"/>
    <w:rsid w:val="00E5735E"/>
    <w:rsid w:val="00E632AE"/>
    <w:rsid w:val="00E64723"/>
    <w:rsid w:val="00E72513"/>
    <w:rsid w:val="00E7395C"/>
    <w:rsid w:val="00E75061"/>
    <w:rsid w:val="00E81EE3"/>
    <w:rsid w:val="00E821A2"/>
    <w:rsid w:val="00E82214"/>
    <w:rsid w:val="00E96692"/>
    <w:rsid w:val="00EB0DEB"/>
    <w:rsid w:val="00EB3263"/>
    <w:rsid w:val="00EB5EAF"/>
    <w:rsid w:val="00EB643B"/>
    <w:rsid w:val="00EC5DD8"/>
    <w:rsid w:val="00EC7317"/>
    <w:rsid w:val="00ED154A"/>
    <w:rsid w:val="00ED26C6"/>
    <w:rsid w:val="00EE4E9A"/>
    <w:rsid w:val="00EE67AA"/>
    <w:rsid w:val="00EE6CB1"/>
    <w:rsid w:val="00EE7B1C"/>
    <w:rsid w:val="00EF4F59"/>
    <w:rsid w:val="00F01B98"/>
    <w:rsid w:val="00F0219F"/>
    <w:rsid w:val="00F03F2C"/>
    <w:rsid w:val="00F044E8"/>
    <w:rsid w:val="00F072D7"/>
    <w:rsid w:val="00F1336A"/>
    <w:rsid w:val="00F2289C"/>
    <w:rsid w:val="00F2297F"/>
    <w:rsid w:val="00F23633"/>
    <w:rsid w:val="00F24F2D"/>
    <w:rsid w:val="00F27896"/>
    <w:rsid w:val="00F3024A"/>
    <w:rsid w:val="00F32339"/>
    <w:rsid w:val="00F324D9"/>
    <w:rsid w:val="00F41B8D"/>
    <w:rsid w:val="00F42002"/>
    <w:rsid w:val="00F516EA"/>
    <w:rsid w:val="00F53C88"/>
    <w:rsid w:val="00F53C8A"/>
    <w:rsid w:val="00F60929"/>
    <w:rsid w:val="00F644DB"/>
    <w:rsid w:val="00F75291"/>
    <w:rsid w:val="00F778E7"/>
    <w:rsid w:val="00F81433"/>
    <w:rsid w:val="00F84839"/>
    <w:rsid w:val="00F868BE"/>
    <w:rsid w:val="00F87C83"/>
    <w:rsid w:val="00F9037B"/>
    <w:rsid w:val="00F911CC"/>
    <w:rsid w:val="00F91278"/>
    <w:rsid w:val="00F920F2"/>
    <w:rsid w:val="00F95B26"/>
    <w:rsid w:val="00F9728E"/>
    <w:rsid w:val="00FA5A99"/>
    <w:rsid w:val="00FA6812"/>
    <w:rsid w:val="00FA7645"/>
    <w:rsid w:val="00FB16F8"/>
    <w:rsid w:val="00FB4889"/>
    <w:rsid w:val="00FB595C"/>
    <w:rsid w:val="00FB68AD"/>
    <w:rsid w:val="00FB78D8"/>
    <w:rsid w:val="00FB7ECD"/>
    <w:rsid w:val="00FC0EFF"/>
    <w:rsid w:val="00FC6A89"/>
    <w:rsid w:val="00FC7C29"/>
    <w:rsid w:val="00FC7CA6"/>
    <w:rsid w:val="00FC7DF1"/>
    <w:rsid w:val="00FD3135"/>
    <w:rsid w:val="00FD3D65"/>
    <w:rsid w:val="00FD6D5C"/>
    <w:rsid w:val="00FE155D"/>
    <w:rsid w:val="00FE55BB"/>
    <w:rsid w:val="00FE6FEE"/>
    <w:rsid w:val="00FF49DA"/>
    <w:rsid w:val="00FF4FAE"/>
    <w:rsid w:val="00FF5663"/>
    <w:rsid w:val="00FF6D0A"/>
    <w:rsid w:val="00FF71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F5B"/>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unhideWhenUsed/>
    <w:rsid w:val="00A219C8"/>
    <w:rPr>
      <w:rFonts w:ascii="Times New Roman" w:hAnsi="Times New Roman"/>
      <w:sz w:val="20"/>
      <w:szCs w:val="20"/>
    </w:rPr>
  </w:style>
  <w:style w:type="character" w:customStyle="1" w:styleId="FootnoteTextChar">
    <w:name w:val="Footnote Text Char"/>
    <w:basedOn w:val="DefaultParagraphFont"/>
    <w:link w:val="FootnoteText"/>
    <w:uiPriority w:val="99"/>
    <w:rsid w:val="00A219C8"/>
    <w:rPr>
      <w:rFonts w:ascii="Times New Roman" w:hAnsi="Times New Roman"/>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 w:type="character" w:styleId="FollowedHyperlink">
    <w:name w:val="FollowedHyperlink"/>
    <w:basedOn w:val="DefaultParagraphFont"/>
    <w:uiPriority w:val="99"/>
    <w:semiHidden/>
    <w:unhideWhenUsed/>
    <w:rsid w:val="0010333D"/>
    <w:rPr>
      <w:rFonts w:cs="Times New Roman"/>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ukaseamus/limbodec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iscourse.mc-stan.org/t/random-walk-in-rstan/34308"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lukaseamus/limbodeco" TargetMode="External"/><Relationship Id="rId4" Type="http://schemas.openxmlformats.org/officeDocument/2006/relationships/webSettings" Target="webSettings.xml"/><Relationship Id="rId9" Type="http://schemas.openxmlformats.org/officeDocument/2006/relationships/hyperlink" Target="https://github.com/lukaseamus/limbodec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9</Pages>
  <Words>5934</Words>
  <Characters>33830</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682</cp:revision>
  <dcterms:created xsi:type="dcterms:W3CDTF">2024-08-19T12:42:00Z</dcterms:created>
  <dcterms:modified xsi:type="dcterms:W3CDTF">2025-10-01T13:47:00Z</dcterms:modified>
</cp:coreProperties>
</file>