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BA8BC" w14:textId="77777777" w:rsidR="00CC0BE6" w:rsidRPr="0047252D" w:rsidRDefault="00CC0BE6" w:rsidP="0092235A">
      <w:pPr>
        <w:spacing w:line="280" w:lineRule="exact"/>
        <w:rPr>
          <w:rFonts w:ascii="Futura" w:hAnsi="Futura" w:cs="Futura"/>
          <w:b/>
          <w:bCs/>
          <w:sz w:val="20"/>
          <w:szCs w:val="20"/>
        </w:rPr>
      </w:pPr>
      <w:r w:rsidRPr="0047252D">
        <w:rPr>
          <w:rFonts w:ascii="Futura" w:hAnsi="Futura" w:cs="Futura" w:hint="cs"/>
          <w:b/>
          <w:bCs/>
          <w:sz w:val="20"/>
          <w:szCs w:val="20"/>
        </w:rPr>
        <w:t>Microbial decomposition of kelp detritus in response to light and temperature</w:t>
      </w:r>
    </w:p>
    <w:p w14:paraId="7894F22F" w14:textId="77777777" w:rsidR="00CC0BE6" w:rsidRPr="0092235A" w:rsidRDefault="00CC0BE6" w:rsidP="0092235A">
      <w:pPr>
        <w:spacing w:line="280" w:lineRule="exact"/>
        <w:rPr>
          <w:rFonts w:ascii="Futura Medium" w:hAnsi="Futura Medium" w:cs="Futura Medium"/>
          <w:sz w:val="20"/>
          <w:szCs w:val="20"/>
        </w:rPr>
      </w:pPr>
    </w:p>
    <w:p w14:paraId="051BF6A1" w14:textId="0093CC73" w:rsidR="00CC0BE6" w:rsidRPr="0047252D"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Luka Seamus Wright</w:t>
      </w:r>
      <w:r w:rsidRPr="0092235A">
        <w:rPr>
          <w:rFonts w:ascii="Futura Medium" w:hAnsi="Futura Medium" w:cs="Futura Medium" w:hint="cs"/>
          <w:sz w:val="20"/>
          <w:szCs w:val="20"/>
          <w:vertAlign w:val="superscript"/>
        </w:rPr>
        <w:t>1,2</w:t>
      </w:r>
      <w:r w:rsidRPr="0092235A">
        <w:rPr>
          <w:rFonts w:ascii="Futura Medium" w:hAnsi="Futura Medium" w:cs="Futura Medium" w:hint="cs"/>
          <w:sz w:val="20"/>
          <w:szCs w:val="20"/>
        </w:rPr>
        <w:t>*</w:t>
      </w:r>
      <w:r w:rsidR="0047252D" w:rsidRPr="00FF25B8">
        <w:rPr>
          <w:rFonts w:ascii="Times New Roman" w:hAnsi="Times New Roman"/>
        </w:rPr>
        <w:t xml:space="preserve"> </w:t>
      </w:r>
      <w:r w:rsidR="0047252D" w:rsidRPr="00615C22">
        <w:rPr>
          <w:noProof/>
        </w:rPr>
        <w:drawing>
          <wp:inline distT="0" distB="0" distL="0" distR="0" wp14:anchorId="6D002018" wp14:editId="38DC28D0">
            <wp:extent cx="120015" cy="120015"/>
            <wp:effectExtent l="0" t="0" r="0" b="0"/>
            <wp:docPr id="1820189876" name="Picture 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015" cy="120015"/>
                    </a:xfrm>
                    <a:prstGeom prst="rect">
                      <a:avLst/>
                    </a:prstGeom>
                    <a:noFill/>
                    <a:ln>
                      <a:noFill/>
                    </a:ln>
                  </pic:spPr>
                </pic:pic>
              </a:graphicData>
            </a:graphic>
          </wp:inline>
        </w:drawing>
      </w:r>
      <w:r w:rsidR="0047252D">
        <w:rPr>
          <w:rFonts w:ascii="Times New Roman" w:hAnsi="Times New Roman"/>
        </w:rPr>
        <w:t xml:space="preserve"> </w:t>
      </w:r>
      <w:r w:rsidR="0047252D" w:rsidRPr="006B3F10">
        <w:rPr>
          <w:rFonts w:ascii="Times New Roman" w:hAnsi="Times New Roman"/>
        </w:rPr>
        <w:t>•</w:t>
      </w:r>
      <w:r w:rsidR="0047252D">
        <w:rPr>
          <w:rFonts w:ascii="Times New Roman" w:hAnsi="Times New Roman"/>
        </w:rPr>
        <w:t xml:space="preserve"> </w:t>
      </w:r>
      <w:r w:rsidRPr="0092235A">
        <w:rPr>
          <w:rFonts w:ascii="Futura Medium" w:hAnsi="Futura Medium" w:cs="Futura Medium" w:hint="cs"/>
          <w:sz w:val="20"/>
          <w:szCs w:val="20"/>
        </w:rPr>
        <w:t>Belinda Coral Martin</w:t>
      </w:r>
      <w:r w:rsidRPr="0092235A">
        <w:rPr>
          <w:rFonts w:ascii="Futura Medium" w:hAnsi="Futura Medium" w:cs="Futura Medium" w:hint="cs"/>
          <w:sz w:val="20"/>
          <w:szCs w:val="20"/>
          <w:vertAlign w:val="superscript"/>
        </w:rPr>
        <w:t>1,2,3</w:t>
      </w:r>
      <w:r w:rsidR="0047252D" w:rsidRPr="00FF25B8">
        <w:rPr>
          <w:rFonts w:ascii="Times New Roman" w:hAnsi="Times New Roman"/>
        </w:rPr>
        <w:t xml:space="preserve"> </w:t>
      </w:r>
      <w:r w:rsidR="0047252D" w:rsidRPr="00615C22">
        <w:rPr>
          <w:noProof/>
        </w:rPr>
        <w:drawing>
          <wp:inline distT="0" distB="0" distL="0" distR="0" wp14:anchorId="0CB1F90F" wp14:editId="5F0109ED">
            <wp:extent cx="120015" cy="120015"/>
            <wp:effectExtent l="0" t="0" r="0" b="0"/>
            <wp:docPr id="142327867" name="Pictur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7867" name="Picture 5">
                      <a:hlinkClick r:id="rId9"/>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015" cy="120015"/>
                    </a:xfrm>
                    <a:prstGeom prst="rect">
                      <a:avLst/>
                    </a:prstGeom>
                    <a:noFill/>
                    <a:ln>
                      <a:noFill/>
                    </a:ln>
                  </pic:spPr>
                </pic:pic>
              </a:graphicData>
            </a:graphic>
          </wp:inline>
        </w:drawing>
      </w:r>
      <w:r w:rsidR="0047252D">
        <w:rPr>
          <w:rFonts w:ascii="Times New Roman" w:hAnsi="Times New Roman"/>
        </w:rPr>
        <w:t xml:space="preserve"> </w:t>
      </w:r>
      <w:r w:rsidR="0047252D" w:rsidRPr="006B3F10">
        <w:rPr>
          <w:rFonts w:ascii="Times New Roman" w:hAnsi="Times New Roman"/>
        </w:rPr>
        <w:t>•</w:t>
      </w:r>
      <w:r w:rsidR="0047252D">
        <w:rPr>
          <w:rFonts w:ascii="Times New Roman" w:hAnsi="Times New Roman"/>
        </w:rPr>
        <w:t xml:space="preserve"> </w:t>
      </w:r>
      <w:r w:rsidRPr="0092235A">
        <w:rPr>
          <w:rFonts w:ascii="Futura Medium" w:hAnsi="Futura Medium" w:cs="Futura Medium" w:hint="cs"/>
          <w:sz w:val="20"/>
          <w:szCs w:val="20"/>
        </w:rPr>
        <w:t>Taylor Simpkins</w:t>
      </w:r>
      <w:r w:rsidRPr="0092235A">
        <w:rPr>
          <w:rFonts w:ascii="Futura Medium" w:hAnsi="Futura Medium" w:cs="Futura Medium" w:hint="cs"/>
          <w:sz w:val="20"/>
          <w:szCs w:val="20"/>
          <w:vertAlign w:val="superscript"/>
        </w:rPr>
        <w:t>1,2</w:t>
      </w:r>
      <w:r w:rsidR="0047252D" w:rsidRPr="00FF25B8">
        <w:rPr>
          <w:rFonts w:ascii="Times New Roman" w:hAnsi="Times New Roman"/>
        </w:rPr>
        <w:t xml:space="preserve"> </w:t>
      </w:r>
      <w:r w:rsidR="0047252D" w:rsidRPr="00615C22">
        <w:rPr>
          <w:noProof/>
        </w:rPr>
        <w:drawing>
          <wp:inline distT="0" distB="0" distL="0" distR="0" wp14:anchorId="17F6F18E" wp14:editId="48E0A469">
            <wp:extent cx="120015" cy="120015"/>
            <wp:effectExtent l="0" t="0" r="0" b="0"/>
            <wp:docPr id="750107183" name="Picture 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07183" name="Picture 5">
                      <a:hlinkClick r:id="rId10"/>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015" cy="120015"/>
                    </a:xfrm>
                    <a:prstGeom prst="rect">
                      <a:avLst/>
                    </a:prstGeom>
                    <a:noFill/>
                    <a:ln>
                      <a:noFill/>
                    </a:ln>
                  </pic:spPr>
                </pic:pic>
              </a:graphicData>
            </a:graphic>
          </wp:inline>
        </w:drawing>
      </w:r>
      <w:r w:rsidR="0047252D">
        <w:rPr>
          <w:rFonts w:ascii="Times New Roman" w:hAnsi="Times New Roman"/>
        </w:rPr>
        <w:t xml:space="preserve"> </w:t>
      </w:r>
      <w:r w:rsidR="0047252D" w:rsidRPr="006B3F10">
        <w:rPr>
          <w:rFonts w:ascii="Times New Roman" w:hAnsi="Times New Roman"/>
        </w:rPr>
        <w:t>•</w:t>
      </w:r>
      <w:r w:rsidR="0047252D">
        <w:rPr>
          <w:rFonts w:ascii="Times New Roman" w:hAnsi="Times New Roman"/>
        </w:rPr>
        <w:t xml:space="preserve"> </w:t>
      </w:r>
      <w:r w:rsidRPr="0092235A">
        <w:rPr>
          <w:rFonts w:ascii="Futura Medium" w:hAnsi="Futura Medium" w:cs="Futura Medium" w:hint="cs"/>
          <w:sz w:val="20"/>
          <w:szCs w:val="20"/>
        </w:rPr>
        <w:t>Thomas Wernberg</w:t>
      </w:r>
      <w:r w:rsidRPr="0092235A">
        <w:rPr>
          <w:rFonts w:ascii="Futura Medium" w:hAnsi="Futura Medium" w:cs="Futura Medium" w:hint="cs"/>
          <w:sz w:val="20"/>
          <w:szCs w:val="20"/>
          <w:vertAlign w:val="superscript"/>
        </w:rPr>
        <w:t>1,2,4</w:t>
      </w:r>
      <w:r w:rsidR="0047252D" w:rsidRPr="00FF25B8">
        <w:rPr>
          <w:rFonts w:ascii="Times New Roman" w:hAnsi="Times New Roman"/>
        </w:rPr>
        <w:t xml:space="preserve"> </w:t>
      </w:r>
      <w:r w:rsidR="0047252D" w:rsidRPr="00615C22">
        <w:rPr>
          <w:noProof/>
        </w:rPr>
        <w:drawing>
          <wp:inline distT="0" distB="0" distL="0" distR="0" wp14:anchorId="054CD11F" wp14:editId="1C8017EB">
            <wp:extent cx="120015" cy="120015"/>
            <wp:effectExtent l="0" t="0" r="0" b="0"/>
            <wp:docPr id="526670739" name="Picture 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70739" name="Picture 5">
                      <a:hlinkClick r:id="rId11"/>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015" cy="120015"/>
                    </a:xfrm>
                    <a:prstGeom prst="rect">
                      <a:avLst/>
                    </a:prstGeom>
                    <a:noFill/>
                    <a:ln>
                      <a:noFill/>
                    </a:ln>
                  </pic:spPr>
                </pic:pic>
              </a:graphicData>
            </a:graphic>
          </wp:inline>
        </w:drawing>
      </w:r>
      <w:r w:rsidR="0047252D">
        <w:rPr>
          <w:rFonts w:ascii="Times New Roman" w:hAnsi="Times New Roman"/>
        </w:rPr>
        <w:t xml:space="preserve"> </w:t>
      </w:r>
      <w:r w:rsidR="0047252D" w:rsidRPr="006B3F10">
        <w:rPr>
          <w:rFonts w:ascii="Times New Roman" w:hAnsi="Times New Roman"/>
        </w:rPr>
        <w:t>•</w:t>
      </w:r>
      <w:r w:rsidR="0047252D">
        <w:rPr>
          <w:rFonts w:ascii="Times New Roman" w:hAnsi="Times New Roman"/>
        </w:rPr>
        <w:t xml:space="preserve"> </w:t>
      </w:r>
      <w:r w:rsidRPr="0092235A">
        <w:rPr>
          <w:rFonts w:ascii="Futura Medium" w:hAnsi="Futura Medium" w:cs="Futura Medium" w:hint="cs"/>
          <w:sz w:val="20"/>
          <w:szCs w:val="20"/>
        </w:rPr>
        <w:t>Karen Filbee-Dexter</w:t>
      </w:r>
      <w:r w:rsidRPr="0092235A">
        <w:rPr>
          <w:rFonts w:ascii="Futura Medium" w:hAnsi="Futura Medium" w:cs="Futura Medium" w:hint="cs"/>
          <w:sz w:val="20"/>
          <w:szCs w:val="20"/>
          <w:vertAlign w:val="superscript"/>
        </w:rPr>
        <w:t>1,2,4</w:t>
      </w:r>
      <w:r w:rsidR="0047252D" w:rsidRPr="00FF25B8">
        <w:rPr>
          <w:rFonts w:ascii="Times New Roman" w:hAnsi="Times New Roman"/>
        </w:rPr>
        <w:t xml:space="preserve"> </w:t>
      </w:r>
      <w:r w:rsidR="0047252D" w:rsidRPr="00615C22">
        <w:rPr>
          <w:noProof/>
        </w:rPr>
        <w:drawing>
          <wp:inline distT="0" distB="0" distL="0" distR="0" wp14:anchorId="5F4ADF09" wp14:editId="4B018A75">
            <wp:extent cx="120015" cy="120015"/>
            <wp:effectExtent l="0" t="0" r="0" b="0"/>
            <wp:docPr id="1877785903" name="Picture 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85903" name="Picture 5">
                      <a:hlinkClick r:id="rId12"/>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015" cy="120015"/>
                    </a:xfrm>
                    <a:prstGeom prst="rect">
                      <a:avLst/>
                    </a:prstGeom>
                    <a:noFill/>
                    <a:ln>
                      <a:noFill/>
                    </a:ln>
                  </pic:spPr>
                </pic:pic>
              </a:graphicData>
            </a:graphic>
          </wp:inline>
        </w:drawing>
      </w:r>
    </w:p>
    <w:p w14:paraId="1CD13437" w14:textId="77777777" w:rsidR="00CC0BE6" w:rsidRPr="0092235A" w:rsidRDefault="00CC0BE6" w:rsidP="0092235A">
      <w:pPr>
        <w:spacing w:line="280" w:lineRule="exact"/>
        <w:rPr>
          <w:rFonts w:ascii="Futura Medium" w:hAnsi="Futura Medium" w:cs="Futura Medium"/>
          <w:sz w:val="20"/>
          <w:szCs w:val="20"/>
        </w:rPr>
      </w:pPr>
    </w:p>
    <w:p w14:paraId="20CCDE86" w14:textId="77777777" w:rsidR="00CC0BE6" w:rsidRPr="0092235A" w:rsidRDefault="00CC0BE6" w:rsidP="0092235A">
      <w:pPr>
        <w:autoSpaceDE w:val="0"/>
        <w:autoSpaceDN w:val="0"/>
        <w:adjustRightInd w:val="0"/>
        <w:spacing w:line="280" w:lineRule="exact"/>
        <w:rPr>
          <w:rFonts w:ascii="Futura Medium" w:hAnsi="Futura Medium" w:cs="Futura Medium"/>
          <w:color w:val="000000"/>
          <w:kern w:val="0"/>
          <w:sz w:val="20"/>
          <w:szCs w:val="20"/>
        </w:rPr>
      </w:pPr>
      <w:r w:rsidRPr="0092235A">
        <w:rPr>
          <w:rFonts w:ascii="Futura Medium" w:hAnsi="Futura Medium" w:cs="Futura Medium" w:hint="cs"/>
          <w:color w:val="000000"/>
          <w:kern w:val="0"/>
          <w:sz w:val="20"/>
          <w:szCs w:val="20"/>
          <w:vertAlign w:val="superscript"/>
        </w:rPr>
        <w:t>1</w:t>
      </w:r>
      <w:r w:rsidRPr="0092235A">
        <w:rPr>
          <w:rFonts w:ascii="Futura Medium" w:hAnsi="Futura Medium" w:cs="Futura Medium" w:hint="cs"/>
          <w:color w:val="000000"/>
          <w:kern w:val="0"/>
          <w:sz w:val="20"/>
          <w:szCs w:val="20"/>
        </w:rPr>
        <w:t>Oceans Institute, University of Western Australia, Perth, Australia</w:t>
      </w:r>
    </w:p>
    <w:p w14:paraId="6E818B86" w14:textId="77777777" w:rsidR="00CC0BE6" w:rsidRPr="0092235A" w:rsidRDefault="00CC0BE6" w:rsidP="0092235A">
      <w:pPr>
        <w:autoSpaceDE w:val="0"/>
        <w:autoSpaceDN w:val="0"/>
        <w:adjustRightInd w:val="0"/>
        <w:spacing w:line="280" w:lineRule="exact"/>
        <w:rPr>
          <w:rFonts w:ascii="Futura Medium" w:hAnsi="Futura Medium" w:cs="Futura Medium"/>
          <w:color w:val="000000"/>
          <w:kern w:val="0"/>
          <w:sz w:val="20"/>
          <w:szCs w:val="20"/>
        </w:rPr>
      </w:pPr>
      <w:r w:rsidRPr="0092235A">
        <w:rPr>
          <w:rFonts w:ascii="Futura Medium" w:hAnsi="Futura Medium" w:cs="Futura Medium" w:hint="cs"/>
          <w:color w:val="000000"/>
          <w:kern w:val="0"/>
          <w:sz w:val="20"/>
          <w:szCs w:val="20"/>
          <w:vertAlign w:val="superscript"/>
        </w:rPr>
        <w:t>2</w:t>
      </w:r>
      <w:r w:rsidRPr="0092235A">
        <w:rPr>
          <w:rFonts w:ascii="Futura Medium" w:hAnsi="Futura Medium" w:cs="Futura Medium" w:hint="cs"/>
          <w:color w:val="000000"/>
          <w:kern w:val="0"/>
          <w:sz w:val="20"/>
          <w:szCs w:val="20"/>
        </w:rPr>
        <w:t>School of Biological Sciences, University of Western Australia, Perth, Australia</w:t>
      </w:r>
    </w:p>
    <w:p w14:paraId="7AD29381" w14:textId="77777777" w:rsidR="00CC0BE6" w:rsidRPr="0092235A" w:rsidRDefault="00CC0BE6" w:rsidP="0092235A">
      <w:pPr>
        <w:autoSpaceDE w:val="0"/>
        <w:autoSpaceDN w:val="0"/>
        <w:adjustRightInd w:val="0"/>
        <w:spacing w:line="280" w:lineRule="exact"/>
        <w:rPr>
          <w:rFonts w:ascii="Futura Medium" w:hAnsi="Futura Medium" w:cs="Futura Medium"/>
          <w:color w:val="000000"/>
          <w:kern w:val="0"/>
          <w:sz w:val="20"/>
          <w:szCs w:val="20"/>
        </w:rPr>
      </w:pPr>
      <w:r w:rsidRPr="0092235A">
        <w:rPr>
          <w:rFonts w:ascii="Futura Medium" w:hAnsi="Futura Medium" w:cs="Futura Medium" w:hint="cs"/>
          <w:color w:val="000000"/>
          <w:kern w:val="0"/>
          <w:sz w:val="20"/>
          <w:szCs w:val="20"/>
          <w:vertAlign w:val="superscript"/>
        </w:rPr>
        <w:t>3</w:t>
      </w:r>
      <w:r w:rsidRPr="0092235A">
        <w:rPr>
          <w:rFonts w:ascii="Futura Medium" w:hAnsi="Futura Medium" w:cs="Futura Medium" w:hint="cs"/>
          <w:color w:val="000000"/>
          <w:kern w:val="0"/>
          <w:sz w:val="20"/>
          <w:szCs w:val="20"/>
        </w:rPr>
        <w:t>Ooid Scientific, Denmark, Australia</w:t>
      </w:r>
    </w:p>
    <w:p w14:paraId="7B71B76B" w14:textId="77777777" w:rsidR="00CC0BE6" w:rsidRPr="0092235A" w:rsidRDefault="00CC0BE6" w:rsidP="0092235A">
      <w:pPr>
        <w:autoSpaceDE w:val="0"/>
        <w:autoSpaceDN w:val="0"/>
        <w:adjustRightInd w:val="0"/>
        <w:spacing w:line="280" w:lineRule="exact"/>
        <w:rPr>
          <w:rFonts w:ascii="Futura Medium" w:hAnsi="Futura Medium" w:cs="Futura Medium"/>
          <w:color w:val="000000"/>
          <w:kern w:val="0"/>
          <w:sz w:val="20"/>
          <w:szCs w:val="20"/>
        </w:rPr>
      </w:pPr>
      <w:r w:rsidRPr="0092235A">
        <w:rPr>
          <w:rFonts w:ascii="Futura Medium" w:hAnsi="Futura Medium" w:cs="Futura Medium" w:hint="cs"/>
          <w:color w:val="000000"/>
          <w:kern w:val="0"/>
          <w:sz w:val="20"/>
          <w:szCs w:val="20"/>
          <w:vertAlign w:val="superscript"/>
        </w:rPr>
        <w:t>4</w:t>
      </w:r>
      <w:r w:rsidRPr="0092235A">
        <w:rPr>
          <w:rFonts w:ascii="Futura Medium" w:hAnsi="Futura Medium" w:cs="Futura Medium" w:hint="cs"/>
          <w:color w:val="000000"/>
          <w:kern w:val="0"/>
          <w:sz w:val="20"/>
          <w:szCs w:val="20"/>
        </w:rPr>
        <w:t>Institute of Marine Research, His, Norway</w:t>
      </w:r>
    </w:p>
    <w:p w14:paraId="549671F1"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color w:val="000000"/>
          <w:kern w:val="0"/>
          <w:sz w:val="20"/>
          <w:szCs w:val="20"/>
        </w:rPr>
        <w:t>*luka.wright@research.uwa.edu.au, luka@wright.it</w:t>
      </w:r>
    </w:p>
    <w:p w14:paraId="1AFD4E3A" w14:textId="77777777" w:rsidR="00CC0BE6" w:rsidRPr="0092235A" w:rsidRDefault="00CC0BE6" w:rsidP="0092235A">
      <w:pPr>
        <w:spacing w:line="280" w:lineRule="exact"/>
        <w:rPr>
          <w:rFonts w:ascii="Futura Medium" w:hAnsi="Futura Medium" w:cs="Futura Medium"/>
          <w:sz w:val="20"/>
          <w:szCs w:val="20"/>
        </w:rPr>
      </w:pPr>
    </w:p>
    <w:p w14:paraId="02AEB4B5" w14:textId="77777777" w:rsidR="00CC0BE6" w:rsidRPr="0047252D" w:rsidRDefault="00CC0BE6" w:rsidP="0092235A">
      <w:pPr>
        <w:spacing w:line="280" w:lineRule="exact"/>
        <w:rPr>
          <w:rFonts w:ascii="Futura" w:hAnsi="Futura" w:cs="Futura"/>
          <w:b/>
          <w:bCs/>
          <w:sz w:val="20"/>
          <w:szCs w:val="20"/>
        </w:rPr>
      </w:pPr>
      <w:r w:rsidRPr="0047252D">
        <w:rPr>
          <w:rFonts w:ascii="Futura" w:hAnsi="Futura" w:cs="Futura" w:hint="cs"/>
          <w:b/>
          <w:bCs/>
          <w:sz w:val="20"/>
          <w:szCs w:val="20"/>
        </w:rPr>
        <w:t>Abstract</w:t>
      </w:r>
    </w:p>
    <w:p w14:paraId="0357289F"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Kelp forests are thought to contribute to carbon sequestration, yet their carbon cycle is poorly constrained. Decomposition is intrinsic to remineralisation, and microbes are arguably the most important decomposers. However, the role of saprotrophs in kelp degradation has not been sufficiently quantified. It remains unclear how light and temperature affect </w:t>
      </w:r>
      <w:proofErr w:type="spellStart"/>
      <w:r w:rsidRPr="0092235A">
        <w:rPr>
          <w:rFonts w:ascii="Futura Medium" w:hAnsi="Futura Medium" w:cs="Futura Medium" w:hint="cs"/>
          <w:sz w:val="20"/>
          <w:szCs w:val="20"/>
        </w:rPr>
        <w:t>microheterotrophs</w:t>
      </w:r>
      <w:proofErr w:type="spellEnd"/>
      <w:r w:rsidRPr="0092235A">
        <w:rPr>
          <w:rFonts w:ascii="Futura Medium" w:hAnsi="Futura Medium" w:cs="Futura Medium" w:hint="cs"/>
          <w:sz w:val="20"/>
          <w:szCs w:val="20"/>
        </w:rPr>
        <w:t xml:space="preserve"> in the kelp biofilm and whether the effect is direct or indirect. Here we measured the light and temperature responses of kelp decay in the absence of macrofaunal detritivores, quantifying the microbial response using extracellular enzyme activities and metabarcoding. We find that kelp decays 3.6–4.6 times as fast when exposed to 5–10°C higher temperature and 2.5 times as fast when exposed to darkness. Our macroalgal decay model suggests that this discrepancy can be explained by detrital photosynthesis. Heterotrophic microbial activity displays a </w:t>
      </w:r>
      <w:proofErr w:type="gramStart"/>
      <w:r w:rsidRPr="0092235A">
        <w:rPr>
          <w:rFonts w:ascii="Futura Medium" w:hAnsi="Futura Medium" w:cs="Futura Medium" w:hint="cs"/>
          <w:sz w:val="20"/>
          <w:szCs w:val="20"/>
        </w:rPr>
        <w:t>boom and bust</w:t>
      </w:r>
      <w:proofErr w:type="gramEnd"/>
      <w:r w:rsidRPr="0092235A">
        <w:rPr>
          <w:rFonts w:ascii="Futura Medium" w:hAnsi="Futura Medium" w:cs="Futura Medium" w:hint="cs"/>
          <w:sz w:val="20"/>
          <w:szCs w:val="20"/>
        </w:rPr>
        <w:t xml:space="preserve"> response, peaking earlier and higher at elevated temperatures and in darkness. These peaks coincide with increased bacterial richness of 472–535. Polysaccharide degradation is consistently lower than polypeptide degradation but increases during decomposition (ratio = </w:t>
      </w:r>
      <w:r w:rsidRPr="0092235A">
        <w:rPr>
          <w:rFonts w:ascii="Futura Medium" w:hAnsi="Futura Medium" w:cs="Futura Medium" w:hint="cs"/>
          <w:sz w:val="20"/>
          <w:szCs w:val="20"/>
          <w:lang w:bidi="he-IL"/>
        </w:rPr>
        <w:t>0.15–0.19</w:t>
      </w:r>
      <w:r w:rsidRPr="0092235A">
        <w:rPr>
          <w:rFonts w:ascii="Futura Medium" w:hAnsi="Futura Medium" w:cs="Futura Medium" w:hint="cs"/>
          <w:sz w:val="20"/>
          <w:szCs w:val="20"/>
        </w:rPr>
        <w:t xml:space="preserve">), indicating elevated microbial carbon use. Bacterial succession implicates members of the class </w:t>
      </w:r>
      <w:proofErr w:type="spellStart"/>
      <w:r w:rsidRPr="0092235A">
        <w:rPr>
          <w:rFonts w:ascii="Futura Medium" w:hAnsi="Futura Medium" w:cs="Futura Medium" w:hint="cs"/>
          <w:i/>
          <w:iCs/>
          <w:sz w:val="20"/>
          <w:szCs w:val="20"/>
        </w:rPr>
        <w:t>Bacteroidia</w:t>
      </w:r>
      <w:proofErr w:type="spellEnd"/>
      <w:r w:rsidRPr="0092235A">
        <w:rPr>
          <w:rFonts w:ascii="Futura Medium" w:hAnsi="Futura Medium" w:cs="Futura Medium" w:hint="cs"/>
          <w:sz w:val="20"/>
          <w:szCs w:val="20"/>
        </w:rPr>
        <w:t xml:space="preserve"> in kelp disintegration. Our results suggest that kelp detritus cannot withstand microbial decomposition in darkness and temperatures at or above those in the kelp forest, probably owing to an indirect effect of weakened induced defence against saprotrophs. Consequently, most exported kelp carbon will be remineralised before being sequestered, even in the absence of large grazers, which has obvious implications for blue carbon.</w:t>
      </w:r>
    </w:p>
    <w:p w14:paraId="41BE1D54" w14:textId="77777777" w:rsidR="00CC0BE6" w:rsidRPr="0092235A" w:rsidRDefault="00CC0BE6" w:rsidP="0092235A">
      <w:pPr>
        <w:spacing w:line="280" w:lineRule="exact"/>
        <w:rPr>
          <w:rFonts w:ascii="Futura Medium" w:hAnsi="Futura Medium" w:cs="Futura Medium"/>
          <w:sz w:val="20"/>
          <w:szCs w:val="20"/>
        </w:rPr>
      </w:pPr>
    </w:p>
    <w:p w14:paraId="3577E785" w14:textId="77777777" w:rsidR="00CC0BE6" w:rsidRPr="0047252D" w:rsidRDefault="00CC0BE6" w:rsidP="0092235A">
      <w:pPr>
        <w:spacing w:line="280" w:lineRule="exact"/>
        <w:rPr>
          <w:rFonts w:ascii="Futura" w:hAnsi="Futura" w:cs="Futura"/>
          <w:b/>
          <w:bCs/>
          <w:sz w:val="20"/>
          <w:szCs w:val="20"/>
        </w:rPr>
      </w:pPr>
      <w:r w:rsidRPr="0047252D">
        <w:rPr>
          <w:rFonts w:ascii="Futura" w:hAnsi="Futura" w:cs="Futura" w:hint="cs"/>
          <w:b/>
          <w:bCs/>
          <w:sz w:val="20"/>
          <w:szCs w:val="20"/>
        </w:rPr>
        <w:t>Keywords</w:t>
      </w:r>
    </w:p>
    <w:p w14:paraId="53F99A81" w14:textId="77777777" w:rsidR="00CC0BE6" w:rsidRPr="0092235A" w:rsidRDefault="00CC0BE6" w:rsidP="0092235A">
      <w:pPr>
        <w:spacing w:line="280" w:lineRule="exact"/>
        <w:rPr>
          <w:rFonts w:ascii="Futura Medium" w:hAnsi="Futura Medium" w:cs="Futura Medium"/>
          <w:sz w:val="20"/>
          <w:szCs w:val="20"/>
        </w:rPr>
      </w:pPr>
      <w:r w:rsidRPr="0009133D">
        <w:rPr>
          <w:rFonts w:ascii="Helvetica Neue Medium" w:hAnsi="Helvetica Neue Medium" w:cs="Futura"/>
          <w:sz w:val="20"/>
          <w:szCs w:val="20"/>
        </w:rPr>
        <w:t>β</w:t>
      </w:r>
      <w:r w:rsidRPr="0092235A">
        <w:rPr>
          <w:rFonts w:ascii="Futura Medium" w:hAnsi="Futura Medium" w:cs="Futura Medium" w:hint="cs"/>
          <w:sz w:val="20"/>
          <w:szCs w:val="20"/>
        </w:rPr>
        <w:t xml:space="preserve">-glucosidase, brown algae, </w:t>
      </w:r>
      <w:proofErr w:type="spellStart"/>
      <w:r w:rsidRPr="0092235A">
        <w:rPr>
          <w:rFonts w:ascii="Futura Medium" w:hAnsi="Futura Medium" w:cs="Futura Medium" w:hint="cs"/>
          <w:i/>
          <w:iCs/>
          <w:sz w:val="20"/>
          <w:szCs w:val="20"/>
        </w:rPr>
        <w:t>Ecklonia</w:t>
      </w:r>
      <w:proofErr w:type="spellEnd"/>
      <w:r w:rsidRPr="0092235A">
        <w:rPr>
          <w:rFonts w:ascii="Futura Medium" w:hAnsi="Futura Medium" w:cs="Futura Medium" w:hint="cs"/>
          <w:i/>
          <w:iCs/>
          <w:sz w:val="20"/>
          <w:szCs w:val="20"/>
        </w:rPr>
        <w:t xml:space="preserve"> radiata</w:t>
      </w:r>
      <w:r w:rsidRPr="0092235A">
        <w:rPr>
          <w:rFonts w:ascii="Futura Medium" w:hAnsi="Futura Medium" w:cs="Futura Medium" w:hint="cs"/>
          <w:sz w:val="20"/>
          <w:szCs w:val="20"/>
        </w:rPr>
        <w:t>, Laminariales, leucine aminopeptidase, Phaeophyceae, plant–microbe interactions, seaweed</w:t>
      </w:r>
    </w:p>
    <w:p w14:paraId="29A921C1" w14:textId="77777777" w:rsidR="00CC0BE6" w:rsidRPr="0092235A" w:rsidRDefault="00CC0BE6" w:rsidP="0092235A">
      <w:pPr>
        <w:spacing w:line="280" w:lineRule="exact"/>
        <w:rPr>
          <w:rFonts w:ascii="Futura Medium" w:hAnsi="Futura Medium" w:cs="Futura Medium"/>
          <w:sz w:val="20"/>
          <w:szCs w:val="20"/>
        </w:rPr>
      </w:pPr>
    </w:p>
    <w:p w14:paraId="5880A940" w14:textId="77777777" w:rsidR="00CC0BE6" w:rsidRPr="0047252D" w:rsidRDefault="00CC0BE6" w:rsidP="0092235A">
      <w:pPr>
        <w:spacing w:line="280" w:lineRule="exact"/>
        <w:rPr>
          <w:rFonts w:ascii="Futura" w:hAnsi="Futura" w:cs="Futura"/>
          <w:b/>
          <w:bCs/>
          <w:sz w:val="20"/>
          <w:szCs w:val="20"/>
        </w:rPr>
      </w:pPr>
      <w:r w:rsidRPr="0047252D">
        <w:rPr>
          <w:rFonts w:ascii="Futura" w:hAnsi="Futura" w:cs="Futura" w:hint="cs"/>
          <w:b/>
          <w:bCs/>
          <w:sz w:val="20"/>
          <w:szCs w:val="20"/>
        </w:rPr>
        <w:t>Introduction</w:t>
      </w:r>
    </w:p>
    <w:p w14:paraId="5AE9E8AB" w14:textId="413D8B04"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Kelp forests are thought to contribute to blue carbon by exporting detritus that is sequestered as allochthonous carbon by sedimentary burial or retention in the deep ocean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BEC{Pessarrodona et al., 2023 #24777; Filbee-Dexter and Wernberg, 2020 #69767; Filbee-Dexter et al., 2024 #27978; van der Mheen et al., 2024 #3369}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(Filbee-Dexter &amp; Wernberg 2020, Pessarrodona et al. 2023, Filbee-Dexter et al. 2024, van der Mheen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Decomposition determines kelp carbon cycling and is therefore the limiting factor for carbon sequestration potential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2022 #84779; Filbee-Dexter et al., 2022 #89942; Filbee-Dexter et al., 2024 #27978; van der Mheen et al., 2024 #3369}{Pedersen et al., 2021 #86831}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(Pedersen et al. 2021, Filbee-Dexter et al. 2022, Wright et al. 2022, Filbee-Dexter et al. 2024, van der Mheen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Microbes are key players in the marine carbon cycle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BEC{Arnosti et al., 2021 #87660; Arnosti, 2011 #63030; Mahmoudi et al., 2023 #117255}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(Arnosti 2011, Arnosti et al. 2021, Mahmoudi et al. 2023)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we know that a plethora of bacteria possess the ability to break down kelp-derived polysaccharides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BEC{Goecke et al., 2010 #35239; Bengtsson et al., 2011 #6391; Lin et al., 2018 #74622; Barbeyron et al., 2016 #64925; Neumann et al., 2015 #282670; Corzett et al., 2018 #277055; Sichert et al., 2020 #88019; Pérez-Cruz et al., 2024 #120870; Rieper-Kirchner, 1989 #23447; de Bettignies et al., 2020 #27484}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(Rieper-Kirchner 1989, Goecke et al. 2010, Bengtsson et al. 2011, Neumann et al. 2015, Barbeyron et al. 2016, Corzett et al. 2018, Lin et al. 2018, de Bettignies et al. 2020, Sichert et al. 2020, Pérez-Cruz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Several strains can even degrade intact kelp tissue (e.g.</w:t>
      </w:r>
      <w:r w:rsidR="00D15F89"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BEC{Brunet et al., 2022 #88820; Uchida et al., 1995 #108927; Küpper et al., 2002 #36463}</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Uchida et al. 1995, Küpper et al. 2002, Brunet et al. 2022)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Comparatively few studies have directly quantified microbial </w:t>
      </w:r>
      <w:r w:rsidRPr="0092235A">
        <w:rPr>
          <w:rFonts w:ascii="Futura Medium" w:hAnsi="Futura Medium" w:cs="Futura Medium" w:hint="cs"/>
          <w:sz w:val="20"/>
          <w:szCs w:val="20"/>
        </w:rPr>
        <w:lastRenderedPageBreak/>
        <w:t xml:space="preserve">decomposition of kelp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BEC{Lucas et al., 1981 #51081; Stuart et al., 1981 #67657; Smith and Foreman, 1984 #41137; Rieper-Kirchner, 1990 #79671}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(Lucas et al. 1981, Stuart et al. 1981, Smith &amp; Foreman 1984, Rieper-Kirchner 1990)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Based on some of these measurements it has been estimated that up to 98% of kelp production is rapidly remineralised by microbes within days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BEC{Newell et al., 1982 #9357; Newell, 1981 #12902}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(Newell 1981, Newell et al. 1982)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It must be noted that these estimates are derived from microcosms with mucilage or shredded kelp and therefore not necessarily representative of kelp detrital dynamics in nature. </w:t>
      </w:r>
    </w:p>
    <w:p w14:paraId="5A8FE1F4" w14:textId="77777777" w:rsidR="00CC0BE6" w:rsidRPr="0092235A" w:rsidRDefault="00CC0BE6" w:rsidP="0092235A">
      <w:pPr>
        <w:spacing w:line="280" w:lineRule="exact"/>
        <w:rPr>
          <w:rFonts w:ascii="Futura Medium" w:hAnsi="Futura Medium" w:cs="Futura Medium"/>
          <w:sz w:val="20"/>
          <w:szCs w:val="20"/>
        </w:rPr>
      </w:pPr>
    </w:p>
    <w:p w14:paraId="5CDC34D1"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Kelp detrital production includes dislodged sporophytes in addition to eroded fragments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BEC{Blain et al., 2021 #66819; de Bettignies et al., 2013 #60107; Davis et al., 2025 #59638}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(de Bettignies et al. 2013, Blain et al. 2021, Davis et al.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which form large detrital deposits that in extreme cases may reach up to 90 kg fresh mass 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BEC{Bedford and Moore, 1984 #7701; Wernberg et al., 2006 #74439; Smale et al., 2022 #33643; Tzetlin et al., 1997 #26579}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(Bedford &amp; Moore 1984, Tzetlin et al. 1997, Wernberg et al. 2006, Smale et al. 2022)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There have been some attempts to quantify microbial decomposition of kelp detritus in a more realistic setting. Macrofauna can be excluded with fine mesh bags which allows measurement of microbial decomposition at a relevant scale, although meiofauna may still be able to access detritus. Using this method in situ, kelp tissue has been shown to completely decay within one to two months solely through microbial action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BEC{Rieper-Kirchner, 1989 #23447}{Bedford and Moore, 1984 #7701}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(Bedford &amp; Moore 1984, Rieper-Kirchner 1989)</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However, exclusion of macrofauna alone yields little insight into the mechanisms of microbial decomposition. Recent studies have attempted to gain insights into microbial community succession during in situ kelp decay by culturing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BEC{de Bettignies et al., 2020 #27484}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(de Bettignies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metabarcoding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BEC{Brunet et al., 2021 #15498}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(Brunet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bacteria. Results from these methods hint at some important trends, such as an increase in alginolytic bacteria with detrital age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BEC{de Bettignies et al., 2020 #27484}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(de Bettignies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many of which likely belong to the class </w:t>
      </w:r>
      <w:proofErr w:type="spellStart"/>
      <w:r w:rsidRPr="0092235A">
        <w:rPr>
          <w:rFonts w:ascii="Futura Medium" w:hAnsi="Futura Medium" w:cs="Futura Medium" w:hint="cs"/>
          <w:i/>
          <w:iCs/>
          <w:sz w:val="20"/>
          <w:szCs w:val="20"/>
        </w:rPr>
        <w:t>Bacteroidia</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BEC{Brunet et al., 2021 #15498}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(Brunet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Aerobic respiration also increases but the microbial contribution is obscured by kelp metabolism which remains active in the detrital phase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BEC{de Bettignies et al., 2020 #27484}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(de Bettignies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 phenomenon now known as detrital photosynthesis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BEC{Frontier et al., 2021 #5570}{Wright et al., 2024 #11375}{Wright, 2026 #15053}{Wright et al., 2022 #84779}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(Frontier et al. 2021, Wright et al. 2022, 2024, Wright 2026b)</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Heterotrophic microbial activity during kelp decomposition is therefore hardly understood.</w:t>
      </w:r>
    </w:p>
    <w:p w14:paraId="06E31457" w14:textId="77777777" w:rsidR="00CC0BE6" w:rsidRPr="0092235A" w:rsidRDefault="00CC0BE6" w:rsidP="0092235A">
      <w:pPr>
        <w:spacing w:line="280" w:lineRule="exact"/>
        <w:rPr>
          <w:rFonts w:ascii="Futura Medium" w:hAnsi="Futura Medium" w:cs="Futura Medium"/>
          <w:sz w:val="20"/>
          <w:szCs w:val="20"/>
        </w:rPr>
      </w:pPr>
    </w:p>
    <w:p w14:paraId="508FFBFC" w14:textId="2DD8BA72"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Heterotrophic microbial activity can be directly measured at each stage of remineralisation. Owing to their small size, microbes typically cannot ingest to digest, so they excrete enzymes into their environment to break down polymers into consumable monomers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BEC{Arnosti et al., 2021 #87660; Arnosti, 2011 #63030; Mahmoudi et al., 2023 #117255}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(Arnosti 2011, Arnosti et al. 2021, Mahmoudi et al. 2023)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By initiating microbial remineralisation, these extracellular enzymes — sometimes abbreviated as exoenzymes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BEC{Mahmoudi et al., 2023 #117255}{Hoppe, 1983 #89882}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(Hoppe 1983, Mahmoudi et al. 2023)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or </w:t>
      </w:r>
      <w:proofErr w:type="spellStart"/>
      <w:r w:rsidRPr="0092235A">
        <w:rPr>
          <w:rFonts w:ascii="Futura Medium" w:hAnsi="Futura Medium" w:cs="Futura Medium" w:hint="cs"/>
          <w:sz w:val="20"/>
          <w:szCs w:val="20"/>
        </w:rPr>
        <w:t>ecoenzymes</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BEC{Sinsabaugh et al., 2010 #54289; Sinsabaugh and Follstad Shah, 2012 #26530; Sinsabaugh et al., 2009 #130665}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(Sinsabaugh et al. 2009, 2010, Sinsabaugh &amp; Follstad Shah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 “function as gatekeepers for the carbon cycle”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BEC{Arnosti, 2011 #63030}</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(Arnosti 2011)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It is speculated that prior to the evolution of extracellular enzymes much of primary production was simply not remineralised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BEC{Mahmoudi et al., 2023 #117255}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(Mahmoudi et al. 2023)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Extracellular enzyme activities have long been measured in plankton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BEC{Hoppe, 1983 #89882; Liang et al., 2021 #70561; Sinsabaugh and Follstad Shah, 2012 #26530; Sinsabaugh et al., 2010 #54289}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(Hoppe 1983, Sinsabaugh et al. 2010, Sinsabaugh &amp; Follstad Shah 2012, Liang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sediments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BEC{Sinsabaugh et al., 2008 #12919; Sinsabaugh et al., 2009 #130665; Sinsabaugh and Follstad Shah, 2012 #26530}</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(Sinsabaugh et al. 2008, 2009, Sinsabaugh &amp; Follstad Shah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freshwater biofilms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BEC{Sinsabaugh et al., 2010 #54289; Romaní et al., 2006 #46631; Romaní et al., 2012 #92940}</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(Romaní et al. 2006, Sinsabaugh et al. 2010, Romaní et al.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Consumption of monomers is termed bacterial secondary production and typically estimated as leucine incorporation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BEC{Thomaz and Wetzel, 1995 #102034}{Twigg et al., 2020 #64462}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(Thomaz &amp; Wetzel 1995, Twigg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To the best of our knowledge, bacterial production has only been estimated on two seaweeds, as leucine incorporation on </w:t>
      </w:r>
      <w:r w:rsidRPr="0092235A">
        <w:rPr>
          <w:rFonts w:ascii="Futura Medium" w:hAnsi="Futura Medium" w:cs="Futura Medium" w:hint="cs"/>
          <w:i/>
          <w:iCs/>
          <w:sz w:val="20"/>
          <w:szCs w:val="20"/>
        </w:rPr>
        <w:t xml:space="preserve">Sargassum </w:t>
      </w:r>
      <w:proofErr w:type="spellStart"/>
      <w:r w:rsidRPr="0092235A">
        <w:rPr>
          <w:rFonts w:ascii="Futura Medium" w:hAnsi="Futura Medium" w:cs="Futura Medium" w:hint="cs"/>
          <w:i/>
          <w:iCs/>
          <w:sz w:val="20"/>
          <w:szCs w:val="20"/>
        </w:rPr>
        <w:t>furcatum</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BEC{Coelho-Souza et al., 2017 #2212}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(Coelho-Souza et al. 2017)</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as thymidine incorporation on the kelp </w:t>
      </w:r>
      <w:r w:rsidRPr="0092235A">
        <w:rPr>
          <w:rFonts w:ascii="Futura Medium" w:hAnsi="Futura Medium" w:cs="Futura Medium" w:hint="cs"/>
          <w:i/>
          <w:iCs/>
          <w:sz w:val="20"/>
          <w:szCs w:val="20"/>
        </w:rPr>
        <w:t xml:space="preserve">Laminaria </w:t>
      </w:r>
      <w:proofErr w:type="spellStart"/>
      <w:r w:rsidRPr="0092235A">
        <w:rPr>
          <w:rFonts w:ascii="Futura Medium" w:hAnsi="Futura Medium" w:cs="Futura Medium" w:hint="cs"/>
          <w:i/>
          <w:iCs/>
          <w:sz w:val="20"/>
          <w:szCs w:val="20"/>
        </w:rPr>
        <w:t>hyperborea</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BEC{Bengtsson et al., 2012 #21888}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(Bengtsson et al.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never in the context of decomposition. Respiration forms the last step of remineralisation and can be measured as the uptake of oxygen or release of redox products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BEC{Trevathan-Tackett et al., 2020 #74935}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(Trevathan-Tackett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But teasing apart microbial and host metabolisms on kelp detritus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BEC{de Bettignies et al., 2020 #27484}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(de Bettignies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would require pre-killing (sensu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BEC{Smith and Foreman, 1984 #41137}</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Smith &amp; Foreman 1984)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re-inoculation. With the exception of a recent study on extracellular enzyme activity (Wright &amp; </w:t>
      </w:r>
      <w:proofErr w:type="spellStart"/>
      <w:r w:rsidRPr="0092235A">
        <w:rPr>
          <w:rFonts w:ascii="Futura Medium" w:hAnsi="Futura Medium" w:cs="Futura Medium" w:hint="cs"/>
          <w:sz w:val="20"/>
          <w:szCs w:val="20"/>
        </w:rPr>
        <w:t>Kregting</w:t>
      </w:r>
      <w:proofErr w:type="spellEnd"/>
      <w:r w:rsidRPr="0092235A">
        <w:rPr>
          <w:rFonts w:ascii="Futura Medium" w:hAnsi="Futura Medium" w:cs="Futura Medium" w:hint="cs"/>
          <w:sz w:val="20"/>
          <w:szCs w:val="20"/>
        </w:rPr>
        <w:t>, unpublished), none of these methods have been used to quantify heterotrophic microbial activity during kelp decomposition.</w:t>
      </w:r>
    </w:p>
    <w:p w14:paraId="3EC2DD18" w14:textId="77777777" w:rsidR="00CC0BE6" w:rsidRPr="0092235A" w:rsidRDefault="00CC0BE6" w:rsidP="0092235A">
      <w:pPr>
        <w:spacing w:line="280" w:lineRule="exact"/>
        <w:rPr>
          <w:rFonts w:ascii="Futura Medium" w:hAnsi="Futura Medium" w:cs="Futura Medium"/>
          <w:sz w:val="20"/>
          <w:szCs w:val="20"/>
        </w:rPr>
      </w:pPr>
    </w:p>
    <w:p w14:paraId="54A8C6CC" w14:textId="70B0BF83"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lastRenderedPageBreak/>
        <w:t xml:space="preserve">Important extrinsic drivers of kelp decomposition are temperature and light. Kelp decomposes faster in warmer seasons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BEC{Bedford and Moore, 1984 #7701}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(Bedford &amp; Moore 1984)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at warmer latitudes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BEC{Filbee-Dexter et al., 2022 #89942}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(Filbee-Dexter et al. 2022)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at experimentally elevated temperatures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BEC{Frontier et al., 2022 #81381}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(Frontier et al. 2022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but see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BEC{Pedersen et al., 2021 #86831}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Pedersen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This effect is typically either implicitly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BEC{Bedford and Moore, 1984 #7701}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(Bedford &amp; Moore 1984)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or explicitly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BEC{Frontier et al., 2022 #81381}{Filbee-Dexter et al., 2022 #89942}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(Filbee-Dexter et al. 2022, Frontier et al. 2022)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attributed to increased saprotrophic activity owing to the temperature dependence of heterotrophic metabolism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BEC{Yvon-Durocher et al., 2012 #77546; Trevathan-Tackett et al., 2020 #74935}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(Yvon-Durocher et al. 2012, Trevathan-Tackett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However, temperature sensitivity of detrital photosynthesis is an alternative explanation for the observed acceleration of decomposition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2024 #11375}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 recent reanalysis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2026 #268009}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2026c)</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of fucoid decomposition in response to temperature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BEC{Vandendriessche et al., 2007 #8034}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(Vandendriessche et al. 2007)</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suggests that host physiology may be more important than the temperature dependence of detritivore and saprotroph metabolisms. Kelp decomposes faster at deeper depths with less light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BEC{Frontier et al., 2021 #5570}{Frontier et al., 2022 #81381}{Pedersen et al., 2021 #86831}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(Frontier et al. 2021, Pedersen et al. 2021, Frontier et al. 2022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but see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BEC{Simpkins et al., 2025 #59214}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Simpkins et al.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The most parsimonious explanation for this effect is detrital photosynthesis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2026 #15053}{Frontier et al., 2021 #5570}{Frontier et al., 2022 #81381}{Wright et al., 2024 #11375}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(Frontier et al. 2021, 2022, Wright et al. 2024, Wright 2026b)</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but there may also be unknown direct effects of light on microbes. While detrital photosynthesis has been put forward as the cause of accelerated kelp decomposition in response to temperature and darkness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2024 #11375}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the microbial side of the story remains to be elucidated.</w:t>
      </w:r>
    </w:p>
    <w:p w14:paraId="69DF5B38" w14:textId="77777777" w:rsidR="00CC0BE6" w:rsidRPr="0092235A" w:rsidRDefault="00CC0BE6" w:rsidP="0092235A">
      <w:pPr>
        <w:spacing w:line="280" w:lineRule="exact"/>
        <w:rPr>
          <w:rFonts w:ascii="Futura Medium" w:hAnsi="Futura Medium" w:cs="Futura Medium"/>
          <w:sz w:val="20"/>
          <w:szCs w:val="20"/>
        </w:rPr>
      </w:pPr>
    </w:p>
    <w:p w14:paraId="38BB6EC0"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Heterotrophic microbial activity is a missing link to understanding the causality of kelp decomposition. Extrinsic drivers are typically thought to directly affect saprotrophs because detritus is assumed to be dead. But this assumption does not hold for kelp detritus which can maintain physiology. Detrital photosynthesis clearly plays an important role in kelp decomposition. Yet saprotrophs are obviously the immediate cause of observed decay, and it remains unclear how light and temperature affect their activity. Hence, the two opposing hypotheses to explain changes in kelp decomposition in response to extrinsic drivers are (1) a direct, physical effect on microbes and (2) a direct effect on kelp transpiring as an indirect, biological effect on microbes. We aim to test these hypotheses by quantifying the interaction of microbes with kelp physiology over detrital age. To achieve this, we conducted a controlled, ex situ decomposition experiment in which we excluded macrofauna and varied light and temperature. The response of detrital photosynthesis during this experiment is reported elsewhere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2024 #11375}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Here, we report the microbial response in terms of detrital biomass loss, extracellular enzyme activities and bacterial community composition. By comparing the two we hope to clarify the interplay of detrital photosynthesis with decomposers.</w:t>
      </w:r>
    </w:p>
    <w:p w14:paraId="09949BD0" w14:textId="77777777" w:rsidR="00CC0BE6" w:rsidRPr="0092235A" w:rsidRDefault="00CC0BE6" w:rsidP="0092235A">
      <w:pPr>
        <w:spacing w:line="280" w:lineRule="exact"/>
        <w:rPr>
          <w:rFonts w:ascii="Futura Medium" w:hAnsi="Futura Medium" w:cs="Futura Medium"/>
          <w:sz w:val="20"/>
          <w:szCs w:val="20"/>
        </w:rPr>
      </w:pPr>
    </w:p>
    <w:p w14:paraId="252A28CC" w14:textId="77777777" w:rsidR="00CC0BE6" w:rsidRPr="0047252D" w:rsidRDefault="00CC0BE6" w:rsidP="0092235A">
      <w:pPr>
        <w:spacing w:line="280" w:lineRule="exact"/>
        <w:rPr>
          <w:rFonts w:ascii="Futura" w:hAnsi="Futura" w:cs="Futura"/>
          <w:b/>
          <w:bCs/>
          <w:sz w:val="20"/>
          <w:szCs w:val="20"/>
        </w:rPr>
      </w:pPr>
      <w:r w:rsidRPr="0047252D">
        <w:rPr>
          <w:rFonts w:ascii="Futura" w:hAnsi="Futura" w:cs="Futura" w:hint="cs"/>
          <w:b/>
          <w:bCs/>
          <w:sz w:val="20"/>
          <w:szCs w:val="20"/>
        </w:rPr>
        <w:t>Methods</w:t>
      </w:r>
    </w:p>
    <w:p w14:paraId="5D6BD05B" w14:textId="77777777" w:rsidR="00CC0BE6" w:rsidRPr="0047252D" w:rsidRDefault="00CC0BE6" w:rsidP="0092235A">
      <w:pPr>
        <w:spacing w:line="280" w:lineRule="exact"/>
        <w:rPr>
          <w:rFonts w:ascii="Futura" w:hAnsi="Futura" w:cs="Futura"/>
          <w:b/>
          <w:bCs/>
          <w:sz w:val="20"/>
          <w:szCs w:val="20"/>
        </w:rPr>
      </w:pPr>
      <w:r w:rsidRPr="0047252D">
        <w:rPr>
          <w:rFonts w:ascii="Futura" w:hAnsi="Futura" w:cs="Futura" w:hint="cs"/>
          <w:b/>
          <w:bCs/>
          <w:sz w:val="20"/>
          <w:szCs w:val="20"/>
        </w:rPr>
        <w:t>Model species</w:t>
      </w:r>
    </w:p>
    <w:p w14:paraId="0C252062"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We chose the golden kelp </w:t>
      </w:r>
      <w:proofErr w:type="spellStart"/>
      <w:r w:rsidRPr="0092235A">
        <w:rPr>
          <w:rFonts w:ascii="Futura Medium" w:hAnsi="Futura Medium" w:cs="Futura Medium" w:hint="cs"/>
          <w:i/>
          <w:iCs/>
          <w:sz w:val="20"/>
          <w:szCs w:val="20"/>
        </w:rPr>
        <w:t>Ecklonia</w:t>
      </w:r>
      <w:proofErr w:type="spellEnd"/>
      <w:r w:rsidRPr="0092235A">
        <w:rPr>
          <w:rFonts w:ascii="Futura Medium" w:hAnsi="Futura Medium" w:cs="Futura Medium" w:hint="cs"/>
          <w:i/>
          <w:iCs/>
          <w:sz w:val="20"/>
          <w:szCs w:val="20"/>
        </w:rPr>
        <w:t xml:space="preserve"> radiata</w:t>
      </w:r>
      <w:r w:rsidRPr="0092235A">
        <w:rPr>
          <w:rFonts w:ascii="Futura Medium" w:hAnsi="Futura Medium" w:cs="Futura Medium" w:hint="cs"/>
          <w:sz w:val="20"/>
          <w:szCs w:val="20"/>
        </w:rPr>
        <w:t xml:space="preserve"> as our model species.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is the only member of Laminariales in Western Australia and has an extensive global distribution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2024 #11375; Wernberg et al., 2019 #98961}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(Wernberg et al. 2019, Wright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Owing to its productivity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2024 #11375; Wernberg et al., 2019 #98961}{Blain et al., 2021 #66819}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(Wernberg et al. 2019, Blain et al. 2021, Wright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detrital export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BEC{Wernberg et al., 2006 #74439; de Bettignies et al., 2013 #60107; Davis et al., 2025 #59638}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(Wernberg et al. 2006, de Bettignies et al. 2013, Davis et al.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has been extensively studied in the context of blue carbon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BEC{Filbee-Dexter and Wernberg, 2020 #69767; Blain et al., 2021 #66819; Simpkins et al., 2025 #59214; van der Mheen et al., 2024 #3369; Davis et al., 2025 #59638; Wright et al., 2024 #11375}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(Filbee-Dexter &amp; Wernberg 2020, Blain et al. 2021, van der Mheen et al. 2024, Wright et al. 2024, Davis et al. 2025, Simpkins et al.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Moreover, there is some understanding of the microbiome of this kelp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BEC{Wernberg et al., 2019 #98961}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(Wernberg et al. 2019)</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Studies on the microbial ecology of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have mostly revolved around changed bacterial community composition in response to host health, geography and temperature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BEC{Vadillo Gonzalez et al., 2024 #96645; Marzinelli et al., 2015 #13683; Qiu et al., 2019 #84139; Marzinelli et al., 2018 #53306; Phelps et al., 2021 #92702; Castro et al., 2024 #288908}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(Marzinelli et al. 2015, 2018, Qiu et al. 2019, Phelps et al. 2021, Castro et al. 2024, Vadillo Gonzalez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but there has been some investigation into putative function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BEC{Song et al., 2021 #21852}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(Song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microbial decomposition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BEC{Perkins et al., 2025 #107945; Perkins et al., 2023 #93452}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(Perkins et al. 2023,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bacterial consumption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BEC{Koch et al., 2020 #293264}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(Koch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bacteria–detritivore interaction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BEC{Singh et al., 2021 #21929}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(Singh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Besides this, the congener </w:t>
      </w:r>
      <w:proofErr w:type="spellStart"/>
      <w:r w:rsidRPr="0092235A">
        <w:rPr>
          <w:rFonts w:ascii="Futura Medium" w:hAnsi="Futura Medium" w:cs="Futura Medium" w:hint="cs"/>
          <w:i/>
          <w:iCs/>
          <w:sz w:val="20"/>
          <w:szCs w:val="20"/>
        </w:rPr>
        <w:t>Ecklonia</w:t>
      </w:r>
      <w:proofErr w:type="spellEnd"/>
      <w:r w:rsidRPr="0092235A">
        <w:rPr>
          <w:rFonts w:ascii="Futura Medium" w:hAnsi="Futura Medium" w:cs="Futura Medium" w:hint="cs"/>
          <w:i/>
          <w:iCs/>
          <w:sz w:val="20"/>
          <w:szCs w:val="20"/>
        </w:rPr>
        <w:t xml:space="preserve"> </w:t>
      </w:r>
      <w:r w:rsidRPr="0092235A">
        <w:rPr>
          <w:rFonts w:ascii="Futura Medium" w:hAnsi="Futura Medium" w:cs="Futura Medium" w:hint="cs"/>
          <w:i/>
          <w:iCs/>
          <w:sz w:val="20"/>
          <w:szCs w:val="20"/>
        </w:rPr>
        <w:lastRenderedPageBreak/>
        <w:t>maxima</w:t>
      </w:r>
      <w:r w:rsidRPr="0092235A">
        <w:rPr>
          <w:rFonts w:ascii="Futura Medium" w:hAnsi="Futura Medium" w:cs="Futura Medium" w:hint="cs"/>
          <w:sz w:val="20"/>
          <w:szCs w:val="20"/>
        </w:rPr>
        <w:t xml:space="preserve"> has served as a model species for microbial decomposition of kelp detritus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BEC{Lucas et al., 1981 #51081; Newell et al., 1982 #9357}</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(Lucas et al. 1981, Newell et al. 1982)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w:t>
      </w:r>
    </w:p>
    <w:p w14:paraId="0758039B" w14:textId="77777777" w:rsidR="00CC0BE6" w:rsidRPr="0092235A" w:rsidRDefault="00CC0BE6" w:rsidP="0092235A">
      <w:pPr>
        <w:spacing w:line="280" w:lineRule="exact"/>
        <w:rPr>
          <w:rFonts w:ascii="Futura Medium" w:hAnsi="Futura Medium" w:cs="Futura Medium"/>
          <w:sz w:val="20"/>
          <w:szCs w:val="20"/>
        </w:rPr>
      </w:pPr>
    </w:p>
    <w:p w14:paraId="568F0708" w14:textId="77777777" w:rsidR="00CC0BE6" w:rsidRPr="0047252D" w:rsidRDefault="00CC0BE6" w:rsidP="0092235A">
      <w:pPr>
        <w:spacing w:line="280" w:lineRule="exact"/>
        <w:rPr>
          <w:rFonts w:ascii="Futura" w:hAnsi="Futura" w:cs="Futura"/>
          <w:b/>
          <w:bCs/>
          <w:sz w:val="20"/>
          <w:szCs w:val="20"/>
        </w:rPr>
      </w:pPr>
      <w:r w:rsidRPr="0047252D">
        <w:rPr>
          <w:rFonts w:ascii="Futura" w:hAnsi="Futura" w:cs="Futura" w:hint="cs"/>
          <w:b/>
          <w:bCs/>
          <w:sz w:val="20"/>
          <w:szCs w:val="20"/>
        </w:rPr>
        <w:t>Kelp decomposition</w:t>
      </w:r>
    </w:p>
    <w:p w14:paraId="480DA0D0" w14:textId="6BD0862B" w:rsidR="00CC0BE6" w:rsidRPr="0092235A" w:rsidRDefault="00CC0BE6" w:rsidP="0092235A">
      <w:pPr>
        <w:pStyle w:val="p1"/>
        <w:spacing w:line="280" w:lineRule="exact"/>
        <w:rPr>
          <w:rFonts w:ascii="Futura Medium" w:hAnsi="Futura Medium" w:cs="Futura Medium"/>
          <w:color w:val="141413"/>
          <w:sz w:val="20"/>
          <w:szCs w:val="20"/>
        </w:rPr>
      </w:pPr>
      <w:r w:rsidRPr="0092235A">
        <w:rPr>
          <w:rFonts w:ascii="Futura Medium" w:hAnsi="Futura Medium" w:cs="Futura Medium" w:hint="cs"/>
          <w:sz w:val="20"/>
          <w:szCs w:val="20"/>
        </w:rPr>
        <w:t xml:space="preserve">Our decomposition experiment has been described in detail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2024 #11375}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Briefly, we collected </w:t>
      </w:r>
      <w:proofErr w:type="spellStart"/>
      <w:r w:rsidRPr="0092235A">
        <w:rPr>
          <w:rFonts w:ascii="Futura Medium" w:hAnsi="Futura Medium" w:cs="Futura Medium" w:hint="cs"/>
          <w:i/>
          <w:iCs/>
          <w:sz w:val="20"/>
          <w:szCs w:val="20"/>
        </w:rPr>
        <w:t>Ecklonia</w:t>
      </w:r>
      <w:proofErr w:type="spellEnd"/>
      <w:r w:rsidRPr="0092235A">
        <w:rPr>
          <w:rFonts w:ascii="Futura Medium" w:hAnsi="Futura Medium" w:cs="Futura Medium" w:hint="cs"/>
          <w:i/>
          <w:iCs/>
          <w:sz w:val="20"/>
          <w:szCs w:val="20"/>
        </w:rPr>
        <w:t xml:space="preserve"> radiata</w:t>
      </w:r>
      <w:r w:rsidRPr="0092235A">
        <w:rPr>
          <w:rFonts w:ascii="Futura Medium" w:hAnsi="Futura Medium" w:cs="Futura Medium" w:hint="cs"/>
          <w:sz w:val="20"/>
          <w:szCs w:val="20"/>
        </w:rPr>
        <w:t xml:space="preserve"> at Three Mile Reef off Perth, Western Australia (</w:t>
      </w:r>
      <w:r w:rsidRPr="0092235A">
        <w:rPr>
          <w:rFonts w:ascii="Futura Medium" w:hAnsi="Futura Medium" w:cs="Futura Medium" w:hint="cs"/>
          <w:color w:val="141413"/>
          <w:sz w:val="20"/>
          <w:szCs w:val="20"/>
        </w:rPr>
        <w:t>31.789367°S, 115.679017°E</w:t>
      </w:r>
      <w:r w:rsidRPr="0092235A">
        <w:rPr>
          <w:rFonts w:ascii="Futura Medium" w:hAnsi="Futura Medium" w:cs="Futura Medium" w:hint="cs"/>
          <w:sz w:val="20"/>
          <w:szCs w:val="20"/>
        </w:rPr>
        <w:t xml:space="preserve">), excised 112 laterals (leaflike appendages) with a mass of approximately 10 g fresh mass (1.6 ± 0.28 g dry mass, mean ± standard deviation, n = 10) and incubated them in mesh bags (3-mm diameter) on top of marine sand, collected from around 1 m depth and sieved (3-mm diameter), in 16-L flow-through aquaria. Macrofaunal detritivores were excluded through mesh bags and sieving so we could infer microbial decomposition, although meiofauna may still have played a role. Due to the limited number of aquaria (n = 16) and replicates (n = 112) we prioritised replication within treatment over a factorial experiment and instead designed our experiment to separately investigate the effects of light and temperature. The experiment consisted of four experimental treatments: dark 15°C, light 15°C, light 20°C and light 25°C, with four aquaria per treatment. Aquaria were supplied with temperature-controlled seawater and a 12–12-h LED light–dark cycle (Aqua Air 1200, </w:t>
      </w:r>
      <w:proofErr w:type="spellStart"/>
      <w:r w:rsidRPr="0092235A">
        <w:rPr>
          <w:rFonts w:ascii="Futura Medium" w:hAnsi="Futura Medium" w:cs="Futura Medium" w:hint="cs"/>
          <w:sz w:val="20"/>
          <w:szCs w:val="20"/>
        </w:rPr>
        <w:t>MicMol</w:t>
      </w:r>
      <w:proofErr w:type="spellEnd"/>
      <w:r w:rsidRPr="0092235A">
        <w:rPr>
          <w:rFonts w:ascii="Futura Medium" w:hAnsi="Futura Medium" w:cs="Futura Medium" w:hint="cs"/>
          <w:sz w:val="20"/>
          <w:szCs w:val="20"/>
        </w:rPr>
        <w:t>, Shenzhen, China) with a midday maximum irradiance of 8 µmol photons 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s</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(MQ-510, Apogee Instruments, Logan, USA) or covered to block out light completely. Laterals were destructively sampled at regular intervals up to 119 days, reweighed (d = 0.01 g, </w:t>
      </w:r>
      <w:r w:rsidRPr="0092235A">
        <w:rPr>
          <w:rFonts w:ascii="Futura Medium" w:hAnsi="Futura Medium" w:cs="Futura Medium" w:hint="cs"/>
          <w:color w:val="141413"/>
          <w:sz w:val="20"/>
          <w:szCs w:val="20"/>
        </w:rPr>
        <w:t xml:space="preserve">440-33N, Kern, </w:t>
      </w:r>
      <w:proofErr w:type="spellStart"/>
      <w:r w:rsidRPr="0092235A">
        <w:rPr>
          <w:rFonts w:ascii="Futura Medium" w:hAnsi="Futura Medium" w:cs="Futura Medium" w:hint="cs"/>
          <w:color w:val="141413"/>
          <w:sz w:val="20"/>
          <w:szCs w:val="20"/>
        </w:rPr>
        <w:t>Balingen</w:t>
      </w:r>
      <w:proofErr w:type="spellEnd"/>
      <w:r w:rsidRPr="0092235A">
        <w:rPr>
          <w:rFonts w:ascii="Futura Medium" w:hAnsi="Futura Medium" w:cs="Futura Medium" w:hint="cs"/>
          <w:color w:val="141413"/>
          <w:sz w:val="20"/>
          <w:szCs w:val="20"/>
        </w:rPr>
        <w:t>, Germany</w:t>
      </w:r>
      <w:r w:rsidRPr="0092235A">
        <w:rPr>
          <w:rFonts w:ascii="Futura Medium" w:hAnsi="Futura Medium" w:cs="Futura Medium" w:hint="cs"/>
          <w:sz w:val="20"/>
          <w:szCs w:val="20"/>
        </w:rPr>
        <w:t xml:space="preserve">), gently rinsed using sterile seawater, subsampled for extracellular enzyme activities and DNA extraction, and oven dried for mass conversion and elemental analysis. Dry mass </w:t>
      </w:r>
      <w:r w:rsidRPr="0092235A">
        <w:rPr>
          <w:rFonts w:ascii="Futura Medium" w:hAnsi="Futura Medium" w:cs="Futura Medium" w:hint="cs"/>
          <w:i/>
          <w:iCs/>
          <w:sz w:val="20"/>
          <w:szCs w:val="20"/>
        </w:rPr>
        <w:t>m</w:t>
      </w:r>
      <w:r w:rsidRPr="0092235A">
        <w:rPr>
          <w:rFonts w:ascii="Futura Medium" w:hAnsi="Futura Medium" w:cs="Futura Medium" w:hint="cs"/>
          <w:sz w:val="20"/>
          <w:szCs w:val="20"/>
        </w:rPr>
        <w:t xml:space="preserve"> was normalised relative to initial dry mass </w:t>
      </w:r>
      <w:r w:rsidRPr="0092235A">
        <w:rPr>
          <w:rFonts w:ascii="Futura Medium" w:hAnsi="Futura Medium" w:cs="Futura Medium" w:hint="cs"/>
          <w:i/>
          <w:iCs/>
          <w:sz w:val="20"/>
          <w:szCs w:val="20"/>
        </w:rPr>
        <w:t>m</w:t>
      </w:r>
      <w:r w:rsidRPr="0092235A">
        <w:rPr>
          <w:rFonts w:ascii="Futura Medium" w:hAnsi="Futura Medium" w:cs="Futura Medium" w:hint="cs"/>
          <w:sz w:val="20"/>
          <w:szCs w:val="20"/>
          <w:vertAlign w:val="subscript"/>
        </w:rPr>
        <w:t>0</w:t>
      </w:r>
      <w:r w:rsidRPr="0092235A">
        <w:rPr>
          <w:rFonts w:ascii="Futura Medium" w:hAnsi="Futura Medium" w:cs="Futura Medium" w:hint="cs"/>
          <w:sz w:val="20"/>
          <w:szCs w:val="20"/>
        </w:rPr>
        <w:t xml:space="preserve"> as </w:t>
      </w:r>
      <w:r w:rsidRPr="0092235A">
        <w:rPr>
          <w:rFonts w:ascii="Futura Medium" w:hAnsi="Futura Medium" w:cs="Futura Medium" w:hint="cs"/>
          <w:i/>
          <w:iCs/>
          <w:sz w:val="20"/>
          <w:szCs w:val="20"/>
        </w:rPr>
        <w:t>m</w:t>
      </w:r>
      <w:r w:rsidRPr="0092235A">
        <w:rPr>
          <w:rFonts w:ascii="Futura Medium" w:hAnsi="Futura Medium" w:cs="Futura Medium" w:hint="cs"/>
          <w:sz w:val="20"/>
          <w:szCs w:val="20"/>
        </w:rPr>
        <w:t>/</w:t>
      </w:r>
      <w:r w:rsidRPr="0092235A">
        <w:rPr>
          <w:rFonts w:ascii="Futura Medium" w:hAnsi="Futura Medium" w:cs="Futura Medium" w:hint="cs"/>
          <w:i/>
          <w:iCs/>
          <w:sz w:val="20"/>
          <w:szCs w:val="20"/>
        </w:rPr>
        <w:t>m</w:t>
      </w:r>
      <w:r w:rsidRPr="0092235A">
        <w:rPr>
          <w:rFonts w:ascii="Futura Medium" w:hAnsi="Futura Medium" w:cs="Futura Medium" w:hint="cs"/>
          <w:sz w:val="20"/>
          <w:szCs w:val="20"/>
          <w:vertAlign w:val="subscript"/>
        </w:rPr>
        <w:t>0</w:t>
      </w:r>
      <w:r w:rsidRPr="0092235A">
        <w:rPr>
          <w:rFonts w:ascii="Futura Medium" w:hAnsi="Futura Medium" w:cs="Futura Medium" w:hint="cs"/>
          <w:sz w:val="20"/>
          <w:szCs w:val="20"/>
        </w:rPr>
        <w:t xml:space="preserve">. Since </w:t>
      </w:r>
      <w:r w:rsidRPr="0092235A">
        <w:rPr>
          <w:rFonts w:ascii="Futura Medium" w:hAnsi="Futura Medium" w:cs="Futura Medium" w:hint="cs"/>
          <w:i/>
          <w:iCs/>
          <w:sz w:val="20"/>
          <w:szCs w:val="20"/>
        </w:rPr>
        <w:t>m</w:t>
      </w:r>
      <w:r w:rsidRPr="0092235A">
        <w:rPr>
          <w:rFonts w:ascii="Futura Medium" w:hAnsi="Futura Medium" w:cs="Futura Medium" w:hint="cs"/>
          <w:sz w:val="20"/>
          <w:szCs w:val="20"/>
          <w:vertAlign w:val="subscript"/>
        </w:rPr>
        <w:t>0</w:t>
      </w:r>
      <w:r w:rsidRPr="0092235A">
        <w:rPr>
          <w:rFonts w:ascii="Futura Medium" w:hAnsi="Futura Medium" w:cs="Futura Medium" w:hint="cs"/>
          <w:sz w:val="20"/>
          <w:szCs w:val="20"/>
        </w:rPr>
        <w:t xml:space="preserve"> was not measured for each sample and is consequently measured with error (standard deviation = 0.28 g), </w:t>
      </w:r>
      <w:r w:rsidRPr="0092235A">
        <w:rPr>
          <w:rFonts w:ascii="Futura Medium" w:hAnsi="Futura Medium" w:cs="Futura Medium" w:hint="cs"/>
          <w:i/>
          <w:iCs/>
          <w:sz w:val="20"/>
          <w:szCs w:val="20"/>
        </w:rPr>
        <w:t>m</w:t>
      </w:r>
      <w:r w:rsidRPr="0092235A">
        <w:rPr>
          <w:rFonts w:ascii="Futura Medium" w:hAnsi="Futura Medium" w:cs="Futura Medium" w:hint="cs"/>
          <w:sz w:val="20"/>
          <w:szCs w:val="20"/>
        </w:rPr>
        <w:t>/</w:t>
      </w:r>
      <w:r w:rsidRPr="0092235A">
        <w:rPr>
          <w:rFonts w:ascii="Futura Medium" w:hAnsi="Futura Medium" w:cs="Futura Medium" w:hint="cs"/>
          <w:i/>
          <w:iCs/>
          <w:sz w:val="20"/>
          <w:szCs w:val="20"/>
        </w:rPr>
        <w:t>m</w:t>
      </w:r>
      <w:r w:rsidRPr="0092235A">
        <w:rPr>
          <w:rFonts w:ascii="Futura Medium" w:hAnsi="Futura Medium" w:cs="Futura Medium" w:hint="cs"/>
          <w:sz w:val="20"/>
          <w:szCs w:val="20"/>
          <w:vertAlign w:val="subscript"/>
        </w:rPr>
        <w:t>0</w:t>
      </w:r>
      <w:r w:rsidRPr="0092235A">
        <w:rPr>
          <w:rFonts w:ascii="Futura Medium" w:hAnsi="Futura Medium" w:cs="Futura Medium" w:hint="cs"/>
          <w:sz w:val="20"/>
          <w:szCs w:val="20"/>
        </w:rPr>
        <w:t xml:space="preserve"> is also associated with uncertainty. Sample-specific decay constants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BEC{Olson, 1963 #2324}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Olson 1963)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were calculated as</w:t>
      </w:r>
      <w:r w:rsidR="0009133D">
        <w:rPr>
          <w:rFonts w:ascii="Futura Medium" w:hAnsi="Futura Medium" w:cs="Futura Medium"/>
          <w:sz w:val="20"/>
          <w:szCs w:val="20"/>
        </w:rPr>
        <w:t xml:space="preserve"> </w:t>
      </w:r>
      <w:r w:rsidR="0009133D" w:rsidRPr="0009133D">
        <w:rPr>
          <w:rFonts w:ascii="Futura Medium" w:hAnsi="Futura Medium" w:cs="Futura Medium"/>
          <w:sz w:val="20"/>
          <w:szCs w:val="20"/>
        </w:rPr>
        <w:t>−</w:t>
      </w:r>
      <w:r w:rsidRPr="0092235A">
        <w:rPr>
          <w:rFonts w:ascii="Futura Medium" w:hAnsi="Futura Medium" w:cs="Futura Medium" w:hint="cs"/>
          <w:sz w:val="20"/>
          <w:szCs w:val="20"/>
        </w:rPr>
        <w:t>ln(</w:t>
      </w:r>
      <w:r w:rsidRPr="0092235A">
        <w:rPr>
          <w:rFonts w:ascii="Futura Medium" w:hAnsi="Futura Medium" w:cs="Futura Medium" w:hint="cs"/>
          <w:i/>
          <w:iCs/>
          <w:sz w:val="20"/>
          <w:szCs w:val="20"/>
        </w:rPr>
        <w:t>m</w:t>
      </w:r>
      <w:r w:rsidRPr="0092235A">
        <w:rPr>
          <w:rFonts w:ascii="Futura Medium" w:hAnsi="Futura Medium" w:cs="Futura Medium" w:hint="cs"/>
          <w:sz w:val="20"/>
          <w:szCs w:val="20"/>
        </w:rPr>
        <w:t>/</w:t>
      </w:r>
      <w:r w:rsidRPr="0092235A">
        <w:rPr>
          <w:rFonts w:ascii="Futura Medium" w:hAnsi="Futura Medium" w:cs="Futura Medium" w:hint="cs"/>
          <w:i/>
          <w:iCs/>
          <w:sz w:val="20"/>
          <w:szCs w:val="20"/>
        </w:rPr>
        <w:t>m</w:t>
      </w:r>
      <w:r w:rsidRPr="0092235A">
        <w:rPr>
          <w:rFonts w:ascii="Futura Medium" w:hAnsi="Futura Medium" w:cs="Futura Medium" w:hint="cs"/>
          <w:sz w:val="20"/>
          <w:szCs w:val="20"/>
          <w:vertAlign w:val="subscript"/>
        </w:rPr>
        <w:t>0</w:t>
      </w:r>
      <w:r w:rsidRPr="0092235A">
        <w:rPr>
          <w:rFonts w:ascii="Futura Medium" w:hAnsi="Futura Medium" w:cs="Futura Medium" w:hint="cs"/>
          <w:sz w:val="20"/>
          <w:szCs w:val="20"/>
        </w:rPr>
        <w:t>)/</w:t>
      </w:r>
      <w:proofErr w:type="spellStart"/>
      <w:r w:rsidRPr="0092235A">
        <w:rPr>
          <w:rFonts w:ascii="Futura Medium" w:hAnsi="Futura Medium" w:cs="Futura Medium" w:hint="cs"/>
          <w:sz w:val="20"/>
          <w:szCs w:val="20"/>
        </w:rPr>
        <w:t>Δ</w:t>
      </w:r>
      <w:r w:rsidRPr="0092235A">
        <w:rPr>
          <w:rFonts w:ascii="Futura Medium" w:hAnsi="Futura Medium" w:cs="Futura Medium" w:hint="cs"/>
          <w:i/>
          <w:iCs/>
          <w:sz w:val="20"/>
          <w:szCs w:val="20"/>
        </w:rPr>
        <w:t>t</w:t>
      </w:r>
      <w:proofErr w:type="spellEnd"/>
      <w:r w:rsidRPr="0092235A">
        <w:rPr>
          <w:rFonts w:ascii="Futura Medium" w:hAnsi="Futura Medium" w:cs="Futura Medium" w:hint="cs"/>
          <w:sz w:val="20"/>
          <w:szCs w:val="20"/>
        </w:rPr>
        <w:t xml:space="preserve"> where </w:t>
      </w:r>
      <w:proofErr w:type="spellStart"/>
      <w:r w:rsidRPr="0092235A">
        <w:rPr>
          <w:rFonts w:ascii="Futura Medium" w:hAnsi="Futura Medium" w:cs="Futura Medium" w:hint="cs"/>
          <w:sz w:val="20"/>
          <w:szCs w:val="20"/>
        </w:rPr>
        <w:t>Δ</w:t>
      </w:r>
      <w:r w:rsidRPr="0092235A">
        <w:rPr>
          <w:rFonts w:ascii="Futura Medium" w:hAnsi="Futura Medium" w:cs="Futura Medium" w:hint="cs"/>
          <w:i/>
          <w:iCs/>
          <w:sz w:val="20"/>
          <w:szCs w:val="20"/>
        </w:rPr>
        <w:t>t</w:t>
      </w:r>
      <w:proofErr w:type="spellEnd"/>
      <w:r w:rsidRPr="0092235A">
        <w:rPr>
          <w:rFonts w:ascii="Futura Medium" w:hAnsi="Futura Medium" w:cs="Futura Medium" w:hint="cs"/>
          <w:sz w:val="20"/>
          <w:szCs w:val="20"/>
        </w:rPr>
        <w:t xml:space="preserve"> is the elapsed time.</w:t>
      </w:r>
    </w:p>
    <w:p w14:paraId="4DDF1C69" w14:textId="77777777" w:rsidR="00CC0BE6" w:rsidRPr="0092235A" w:rsidRDefault="00CC0BE6" w:rsidP="0092235A">
      <w:pPr>
        <w:spacing w:line="280" w:lineRule="exact"/>
        <w:rPr>
          <w:rFonts w:ascii="Futura Medium" w:hAnsi="Futura Medium" w:cs="Futura Medium"/>
          <w:sz w:val="20"/>
          <w:szCs w:val="20"/>
        </w:rPr>
      </w:pPr>
    </w:p>
    <w:p w14:paraId="0351C19D"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Decomposition data were analysed using the conventional exponential decay model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BEC{Olson, 1963 #2324}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(Olson 1963)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an exponential decay model optimised for macroalgae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2026 #82648; Wright, 2026 #268009}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2026a, c)</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We estimated parameters using Markov chain Monte Carlo in Stan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BEC{Carpenter et al., 2017 #59259}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(Carpenter et al. 2017)</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Models were implemented in </w:t>
      </w:r>
      <w:proofErr w:type="spellStart"/>
      <w:r w:rsidRPr="0092235A">
        <w:rPr>
          <w:rFonts w:ascii="Futura Medium" w:hAnsi="Futura Medium" w:cs="Futura Medium" w:hint="cs"/>
          <w:sz w:val="20"/>
          <w:szCs w:val="20"/>
        </w:rPr>
        <w:t>CmdStan</w:t>
      </w:r>
      <w:proofErr w:type="spellEnd"/>
      <w:r w:rsidRPr="0092235A">
        <w:rPr>
          <w:rFonts w:ascii="Futura Medium" w:hAnsi="Futura Medium" w:cs="Futura Medium" w:hint="cs"/>
          <w:sz w:val="20"/>
          <w:szCs w:val="20"/>
        </w:rPr>
        <w:t xml:space="preserve"> v2.38.0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BEC{Lee et al., 2026 #45564}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(Lee et al. 2026)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through </w:t>
      </w:r>
      <w:proofErr w:type="spellStart"/>
      <w:r w:rsidRPr="0092235A">
        <w:rPr>
          <w:rFonts w:ascii="Futura Medium" w:hAnsi="Futura Medium" w:cs="Futura Medium" w:hint="cs"/>
          <w:sz w:val="20"/>
          <w:szCs w:val="20"/>
        </w:rPr>
        <w:t>cmstanr</w:t>
      </w:r>
      <w:proofErr w:type="spellEnd"/>
      <w:r w:rsidRPr="0092235A">
        <w:rPr>
          <w:rFonts w:ascii="Futura Medium" w:hAnsi="Futura Medium" w:cs="Futura Medium" w:hint="cs"/>
          <w:sz w:val="20"/>
          <w:szCs w:val="20"/>
        </w:rPr>
        <w:t xml:space="preserve"> v0.9.0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BEC{Gabry et al., 2025 #10453}</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t>
      </w:r>
      <w:proofErr w:type="spellStart"/>
      <w:r w:rsidRPr="0092235A">
        <w:rPr>
          <w:rFonts w:ascii="Futura Medium" w:hAnsi="Futura Medium" w:cs="Futura Medium" w:hint="cs"/>
          <w:sz w:val="20"/>
          <w:szCs w:val="20"/>
        </w:rPr>
        <w:t>Gabry</w:t>
      </w:r>
      <w:proofErr w:type="spellEnd"/>
      <w:r w:rsidRPr="0092235A">
        <w:rPr>
          <w:rFonts w:ascii="Futura Medium" w:hAnsi="Futura Medium" w:cs="Futura Medium" w:hint="cs"/>
          <w:sz w:val="20"/>
          <w:szCs w:val="20"/>
        </w:rPr>
        <w:t xml:space="preserve"> et al.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in R v4.5.2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BEC{R Core Team, 2026 #9949}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(R Core Team 2026)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within the integrated development environment RStudio v2026.01.1+403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BEC{RStudio Team, 2026 #92912}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(RStudio Team 2026)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We used the helper packages </w:t>
      </w:r>
      <w:proofErr w:type="spellStart"/>
      <w:r w:rsidRPr="0092235A">
        <w:rPr>
          <w:rFonts w:ascii="Futura Medium" w:hAnsi="Futura Medium" w:cs="Futura Medium" w:hint="cs"/>
          <w:sz w:val="20"/>
          <w:szCs w:val="20"/>
        </w:rPr>
        <w:t>tidybayes</w:t>
      </w:r>
      <w:proofErr w:type="spellEnd"/>
      <w:r w:rsidRPr="0092235A">
        <w:rPr>
          <w:rFonts w:ascii="Futura Medium" w:hAnsi="Futura Medium" w:cs="Futura Medium" w:hint="cs"/>
          <w:sz w:val="20"/>
          <w:szCs w:val="20"/>
        </w:rPr>
        <w:t xml:space="preserve"> v3.0.7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BEC{Kay, 2024 #27001}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(Kay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w:t>
      </w:r>
      <w:proofErr w:type="spellStart"/>
      <w:r w:rsidRPr="0092235A">
        <w:rPr>
          <w:rFonts w:ascii="Futura Medium" w:hAnsi="Futura Medium" w:cs="Futura Medium" w:hint="cs"/>
          <w:sz w:val="20"/>
          <w:szCs w:val="20"/>
        </w:rPr>
        <w:t>bayesplot</w:t>
      </w:r>
      <w:proofErr w:type="spellEnd"/>
      <w:r w:rsidRPr="0092235A">
        <w:rPr>
          <w:rFonts w:ascii="Futura Medium" w:hAnsi="Futura Medium" w:cs="Futura Medium" w:hint="cs"/>
          <w:sz w:val="20"/>
          <w:szCs w:val="20"/>
        </w:rPr>
        <w:t xml:space="preserve"> v1.15.0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BEC{Gabry et al., 2019 #66883}</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t>
      </w:r>
      <w:proofErr w:type="spellStart"/>
      <w:r w:rsidRPr="0092235A">
        <w:rPr>
          <w:rFonts w:ascii="Futura Medium" w:hAnsi="Futura Medium" w:cs="Futura Medium" w:hint="cs"/>
          <w:sz w:val="20"/>
          <w:szCs w:val="20"/>
        </w:rPr>
        <w:t>Gabry</w:t>
      </w:r>
      <w:proofErr w:type="spellEnd"/>
      <w:r w:rsidRPr="0092235A">
        <w:rPr>
          <w:rFonts w:ascii="Futura Medium" w:hAnsi="Futura Medium" w:cs="Futura Medium" w:hint="cs"/>
          <w:sz w:val="20"/>
          <w:szCs w:val="20"/>
        </w:rPr>
        <w:t xml:space="preserve"> et al. 2019)</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to facilitate modelling in the </w:t>
      </w:r>
      <w:proofErr w:type="spellStart"/>
      <w:r w:rsidRPr="0092235A">
        <w:rPr>
          <w:rFonts w:ascii="Futura Medium" w:hAnsi="Futura Medium" w:cs="Futura Medium" w:hint="cs"/>
          <w:sz w:val="20"/>
          <w:szCs w:val="20"/>
        </w:rPr>
        <w:t>tidyverse</w:t>
      </w:r>
      <w:proofErr w:type="spellEnd"/>
      <w:r w:rsidRPr="0092235A">
        <w:rPr>
          <w:rFonts w:ascii="Futura Medium" w:hAnsi="Futura Medium" w:cs="Futura Medium" w:hint="cs"/>
          <w:sz w:val="20"/>
          <w:szCs w:val="20"/>
        </w:rPr>
        <w:t xml:space="preserve"> v2.0.0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BEC{Wickham et al., 2019 #66555}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(Wickham et al. 2019)</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For details, see </w:t>
      </w:r>
      <w:hyperlink r:id="rId13" w:history="1">
        <w:r w:rsidRPr="0092235A">
          <w:rPr>
            <w:rStyle w:val="Hyperlink"/>
            <w:rFonts w:ascii="Futura Medium" w:eastAsiaTheme="minorEastAsia" w:hAnsi="Futura Medium" w:cs="Futura Medium" w:hint="cs"/>
            <w:color w:val="auto"/>
            <w:sz w:val="20"/>
            <w:szCs w:val="20"/>
            <w:lang w:bidi="he-IL"/>
          </w:rPr>
          <w:t>github.com/</w:t>
        </w:r>
        <w:proofErr w:type="spellStart"/>
        <w:r w:rsidRPr="0092235A">
          <w:rPr>
            <w:rStyle w:val="Hyperlink"/>
            <w:rFonts w:ascii="Futura Medium" w:eastAsiaTheme="minorEastAsia" w:hAnsi="Futura Medium" w:cs="Futura Medium" w:hint="cs"/>
            <w:color w:val="auto"/>
            <w:sz w:val="20"/>
            <w:szCs w:val="20"/>
            <w:lang w:bidi="he-IL"/>
          </w:rPr>
          <w:t>lukaseamus</w:t>
        </w:r>
        <w:proofErr w:type="spellEnd"/>
        <w:r w:rsidRPr="0092235A">
          <w:rPr>
            <w:rStyle w:val="Hyperlink"/>
            <w:rFonts w:ascii="Futura Medium" w:eastAsiaTheme="minorEastAsia" w:hAnsi="Futura Medium" w:cs="Futura Medium" w:hint="cs"/>
            <w:color w:val="auto"/>
            <w:sz w:val="20"/>
            <w:szCs w:val="20"/>
            <w:lang w:bidi="he-IL"/>
          </w:rPr>
          <w:t>/</w:t>
        </w:r>
        <w:proofErr w:type="spellStart"/>
        <w:r w:rsidRPr="0092235A">
          <w:rPr>
            <w:rStyle w:val="Hyperlink"/>
            <w:rFonts w:ascii="Futura Medium" w:eastAsiaTheme="minorEastAsia" w:hAnsi="Futura Medium" w:cs="Futura Medium" w:hint="cs"/>
            <w:color w:val="auto"/>
            <w:sz w:val="20"/>
            <w:szCs w:val="20"/>
            <w:lang w:bidi="he-IL"/>
          </w:rPr>
          <w:t>microdeco</w:t>
        </w:r>
        <w:proofErr w:type="spellEnd"/>
      </w:hyperlink>
      <w:r w:rsidRPr="0092235A">
        <w:rPr>
          <w:rFonts w:ascii="Futura Medium" w:eastAsiaTheme="minorEastAsia" w:hAnsi="Futura Medium" w:cs="Futura Medium" w:hint="cs"/>
          <w:sz w:val="20"/>
          <w:szCs w:val="20"/>
          <w:lang w:bidi="he-IL"/>
        </w:rPr>
        <w:t>. We described normalised dry mass (</w:t>
      </w:r>
      <w:r w:rsidRPr="0092235A">
        <w:rPr>
          <w:rFonts w:ascii="Futura Medium" w:hAnsi="Futura Medium" w:cs="Futura Medium" w:hint="cs"/>
          <w:i/>
          <w:iCs/>
          <w:sz w:val="20"/>
          <w:szCs w:val="20"/>
        </w:rPr>
        <w:t>m</w:t>
      </w:r>
      <w:r w:rsidRPr="0092235A">
        <w:rPr>
          <w:rFonts w:ascii="Futura Medium" w:hAnsi="Futura Medium" w:cs="Futura Medium" w:hint="cs"/>
          <w:sz w:val="20"/>
          <w:szCs w:val="20"/>
        </w:rPr>
        <w:t>) as a function of time (</w:t>
      </w:r>
      <w:r w:rsidRPr="0092235A">
        <w:rPr>
          <w:rFonts w:ascii="Futura Medium" w:hAnsi="Futura Medium" w:cs="Futura Medium" w:hint="cs"/>
          <w:i/>
          <w:iCs/>
          <w:sz w:val="20"/>
          <w:szCs w:val="20"/>
        </w:rPr>
        <w:t>t</w:t>
      </w:r>
      <w:r w:rsidRPr="0092235A">
        <w:rPr>
          <w:rFonts w:ascii="Futura Medium" w:hAnsi="Futura Medium" w:cs="Futura Medium" w:hint="cs"/>
          <w:sz w:val="20"/>
          <w:szCs w:val="20"/>
        </w:rPr>
        <w:t>), treatment (</w:t>
      </w:r>
      <w:r w:rsidRPr="0092235A">
        <w:rPr>
          <w:rFonts w:ascii="Futura Medium" w:hAnsi="Futura Medium" w:cs="Futura Medium" w:hint="cs"/>
          <w:i/>
          <w:iCs/>
          <w:sz w:val="20"/>
          <w:szCs w:val="20"/>
        </w:rPr>
        <w:t>T</w:t>
      </w:r>
      <w:r w:rsidRPr="0092235A">
        <w:rPr>
          <w:rFonts w:ascii="Futura Medium" w:hAnsi="Futura Medium" w:cs="Futura Medium" w:hint="cs"/>
          <w:sz w:val="20"/>
          <w:szCs w:val="20"/>
        </w:rPr>
        <w:t>) and aquarium (</w:t>
      </w:r>
      <w:r w:rsidRPr="0092235A">
        <w:rPr>
          <w:rFonts w:ascii="Futura Medium" w:hAnsi="Futura Medium" w:cs="Futura Medium" w:hint="cs"/>
          <w:i/>
          <w:iCs/>
          <w:sz w:val="20"/>
          <w:szCs w:val="20"/>
        </w:rPr>
        <w:t>A</w:t>
      </w:r>
      <w:r w:rsidRPr="0092235A">
        <w:rPr>
          <w:rFonts w:ascii="Futura Medium" w:hAnsi="Futura Medium" w:cs="Futura Medium" w:hint="cs"/>
          <w:sz w:val="20"/>
          <w:szCs w:val="20"/>
        </w:rPr>
        <w:t>) using the conventional model</w:t>
      </w:r>
    </w:p>
    <w:p w14:paraId="727D52DD" w14:textId="77777777" w:rsidR="00CC0BE6" w:rsidRPr="0092235A" w:rsidRDefault="00CC0BE6" w:rsidP="0092235A">
      <w:pPr>
        <w:spacing w:line="280" w:lineRule="exact"/>
        <w:rPr>
          <w:rFonts w:ascii="Futura Medium" w:hAnsi="Futura Medium" w:cs="Futura Medium"/>
          <w:sz w:val="20"/>
          <w:szCs w:val="20"/>
        </w:rPr>
      </w:pPr>
    </w:p>
    <w:p w14:paraId="4CE0D648" w14:textId="30CD5576" w:rsidR="00CC0BE6" w:rsidRPr="002116B2" w:rsidRDefault="00000000" w:rsidP="004E759B">
      <w:pPr>
        <w:tabs>
          <w:tab w:val="right" w:pos="9026"/>
        </w:tabs>
        <w:rPr>
          <w:rFonts w:ascii="Futura Medium" w:eastAsiaTheme="minorEastAsia" w:hAnsi="Futura Medium" w:cs="Futura Medium"/>
          <w:sz w:val="20"/>
          <w:szCs w:val="20"/>
          <w:lang w:bidi="he-IL"/>
        </w:rPr>
      </w:pPr>
      <m:oMath>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m</m:t>
            </m:r>
          </m:e>
          <m:sub>
            <m:r>
              <m:rPr>
                <m:nor/>
              </m:rPr>
              <w:rPr>
                <w:rFonts w:ascii="Futura Medium" w:eastAsiaTheme="minorEastAsia" w:hAnsi="Futura Medium" w:cs="Futura Medium" w:hint="cs"/>
                <w:i/>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Normal( </m:t>
        </m:r>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iCs/>
                    <w:sz w:val="20"/>
                    <w:szCs w:val="20"/>
                  </w:rPr>
                  <m:t>m</m:t>
                </m:r>
              </m:e>
            </m:acc>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m:t>
        </m:r>
        <m:r>
          <m:rPr>
            <m:nor/>
          </m:rPr>
          <w:rPr>
            <w:rFonts w:ascii="Helvetica Neue Medium" w:eastAsiaTheme="minorEastAsia" w:hAnsi="Helvetica Neue Medium" w:cs="Futura"/>
            <w:i/>
            <w:iCs/>
            <w:sz w:val="20"/>
            <w:szCs w:val="20"/>
          </w:rPr>
          <m:t>σ</m:t>
        </m:r>
        <m:r>
          <m:rPr>
            <m:nor/>
          </m:rPr>
          <w:rPr>
            <w:rFonts w:ascii="Futura Medium" w:eastAsiaTheme="minorEastAsia" w:hAnsi="Futura Medium" w:cs="Futura Medium" w:hint="cs"/>
            <w:sz w:val="20"/>
            <w:szCs w:val="20"/>
          </w:rPr>
          <m:t xml:space="preserve"> )</m:t>
        </m:r>
      </m:oMath>
      <w:r w:rsidR="00CC0BE6" w:rsidRPr="002116B2">
        <w:rPr>
          <w:rFonts w:ascii="Futura Medium" w:eastAsiaTheme="minorEastAsia" w:hAnsi="Futura Medium" w:cs="Futura Medium" w:hint="cs"/>
          <w:sz w:val="20"/>
          <w:szCs w:val="20"/>
          <w:lang w:bidi="he-IL"/>
        </w:rPr>
        <w:tab/>
        <w:t>(1)</w:t>
      </w:r>
    </w:p>
    <w:p w14:paraId="68896B6F" w14:textId="6749349C" w:rsidR="00CC0BE6" w:rsidRPr="002116B2" w:rsidRDefault="00000000" w:rsidP="004E759B">
      <w:pPr>
        <w:tabs>
          <w:tab w:val="right" w:pos="9026"/>
        </w:tabs>
        <w:rPr>
          <w:rFonts w:ascii="Futura Medium" w:eastAsiaTheme="minorEastAsia" w:hAnsi="Futura Medium" w:cs="Futura Medium"/>
          <w:sz w:val="20"/>
          <w:szCs w:val="20"/>
          <w:lang w:val="de-DE" w:bidi="he-IL"/>
        </w:rPr>
      </w:pPr>
      <m:oMathPara>
        <m:oMathParaPr>
          <m:jc m:val="left"/>
        </m:oMathParaPr>
        <m:oMath>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rPr>
                    <m:t>m</m:t>
                  </m:r>
                </m:e>
              </m:acc>
            </m:e>
            <m:sub>
              <m:r>
                <m:rPr>
                  <m:nor/>
                </m:rPr>
                <w:rPr>
                  <w:rFonts w:ascii="Futura Medium" w:eastAsiaTheme="minorEastAsia" w:hAnsi="Futura Medium" w:cs="Futura Medium" w:hint="cs"/>
                  <w:i/>
                  <w:sz w:val="20"/>
                  <w:szCs w:val="20"/>
                </w:rPr>
                <m:t>i</m:t>
              </m:r>
            </m:sub>
          </m:sSub>
          <m:r>
            <m:rPr>
              <m:nor/>
            </m:rPr>
            <w:rPr>
              <w:rFonts w:ascii="Futura Medium" w:eastAsiaTheme="minorEastAsia" w:hAnsi="Futura Medium" w:cs="Futura Medium" w:hint="cs"/>
              <w:sz w:val="20"/>
              <w:szCs w:val="20"/>
              <w:lang w:val="de-DE"/>
            </w:rPr>
            <m:t xml:space="preserve">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bidi="he-IL"/>
                </w:rPr>
                <m:t>e</m:t>
              </m:r>
            </m:e>
            <m:sup>
              <m:r>
                <w:rPr>
                  <w:rFonts w:ascii="Cambria Math" w:hAnsi="Cambria Math" w:cs="Futura Medium" w:hint="cs"/>
                  <w:sz w:val="20"/>
                  <w:szCs w:val="20"/>
                </w:rPr>
                <m:t>-</m:t>
              </m:r>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k</m:t>
                  </m:r>
                </m:e>
                <m:sub>
                  <m:r>
                    <m:rPr>
                      <m:nor/>
                    </m:rPr>
                    <w:rPr>
                      <w:rFonts w:ascii="Futura Medium" w:hAnsi="Futura Medium" w:cs="Futura Medium" w:hint="cs"/>
                      <w:i/>
                      <w:sz w:val="20"/>
                      <w:szCs w:val="20"/>
                    </w:rPr>
                    <m:t>i</m:t>
                  </m:r>
                </m:sub>
              </m:sSub>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sz w:val="20"/>
                      <w:szCs w:val="20"/>
                      <w:lang w:val="de-DE"/>
                    </w:rPr>
                    <m:t>t</m:t>
                  </m:r>
                </m:e>
                <m:sub>
                  <m:r>
                    <m:rPr>
                      <m:nor/>
                    </m:rPr>
                    <w:rPr>
                      <w:rFonts w:ascii="Futura Medium" w:eastAsiaTheme="minorEastAsia" w:hAnsi="Futura Medium" w:cs="Futura Medium" w:hint="cs"/>
                      <w:i/>
                      <w:sz w:val="20"/>
                      <w:szCs w:val="20"/>
                      <w:lang w:val="de-DE"/>
                    </w:rPr>
                    <m:t>i</m:t>
                  </m:r>
                </m:sub>
              </m:sSub>
            </m:sup>
          </m:sSup>
        </m:oMath>
      </m:oMathPara>
    </w:p>
    <w:p w14:paraId="7AEB7503" w14:textId="297CEB3F" w:rsidR="00CC0BE6" w:rsidRPr="002116B2" w:rsidRDefault="00000000" w:rsidP="004E759B">
      <w:pPr>
        <w:rPr>
          <w:rFonts w:ascii="Futura Medium" w:eastAsiaTheme="minorEastAsia" w:hAnsi="Futura Medium" w:cs="Futura Medium"/>
          <w:sz w:val="20"/>
          <w:szCs w:val="20"/>
          <w:lang w:bidi="he-IL"/>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k</m:t>
                  </m:r>
                </m:e>
                <m:sub>
                  <m:r>
                    <m:rPr>
                      <m:nor/>
                    </m:rPr>
                    <w:rPr>
                      <w:rFonts w:ascii="Futura Medium" w:hAnsi="Futura Medium" w:cs="Futura Medium" w:hint="cs"/>
                      <w:i/>
                      <w:sz w:val="20"/>
                      <w:szCs w:val="20"/>
                    </w:rPr>
                    <m:t>i</m:t>
                  </m:r>
                </m:sub>
              </m:sSub>
            </m:e>
          </m:func>
          <m:r>
            <m:rPr>
              <m:nor/>
            </m:rPr>
            <w:rPr>
              <w:rFonts w:ascii="Futura Medium" w:eastAsiaTheme="minorEastAsia" w:hAnsi="Futura Medium" w:cs="Futura Medium" w:hint="cs"/>
              <w:sz w:val="20"/>
              <w:szCs w:val="20"/>
              <w:lang w:val="de-DE" w:bidi="he-IL"/>
            </w:rPr>
            <m:t xml:space="preserve"> = </m:t>
          </m:r>
          <m:sSub>
            <m:sSubPr>
              <m:ctrlPr>
                <w:rPr>
                  <w:rFonts w:ascii="Cambria Math" w:eastAsiaTheme="minorEastAsia" w:hAnsi="Cambria Math" w:cs="Futura Medium" w:hint="cs"/>
                  <w:i/>
                  <w:sz w:val="20"/>
                  <w:szCs w:val="20"/>
                </w:rPr>
              </m:ctrlPr>
            </m:sSubPr>
            <m:e>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r>
                    <m:rPr>
                      <m:nor/>
                    </m:rPr>
                    <w:rPr>
                      <w:rFonts w:ascii="Futura Medium" w:eastAsiaTheme="minorEastAsia" w:hAnsi="Futura Medium" w:cs="Futura Medium" w:hint="cs"/>
                      <w:i/>
                      <w:iCs/>
                      <w:sz w:val="20"/>
                      <w:szCs w:val="20"/>
                    </w:rPr>
                    <m:t>k</m:t>
                  </m:r>
                </m:e>
              </m:func>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T</m:t>
                  </m:r>
                </m:e>
                <m:sub>
                  <m:r>
                    <m:rPr>
                      <m:nor/>
                    </m:rPr>
                    <w:rPr>
                      <w:rFonts w:ascii="Futura Medium" w:hAnsi="Futura Medium" w:cs="Futura Medium" w:hint="cs"/>
                      <w:i/>
                      <w:sz w:val="20"/>
                      <w:szCs w:val="20"/>
                    </w:rPr>
                    <m:t>i</m:t>
                  </m:r>
                </m:sub>
              </m:sSub>
            </m:sub>
          </m:sSub>
          <m:r>
            <m:rPr>
              <m:nor/>
            </m:rPr>
            <w:rPr>
              <w:rFonts w:ascii="Futura Medium" w:eastAsiaTheme="minorEastAsia" w:hAnsi="Futura Medium" w:cs="Futura Medium" w:hint="cs"/>
              <w:sz w:val="20"/>
              <w:szCs w:val="20"/>
            </w:rPr>
            <m:t>+</m:t>
          </m:r>
          <m:sSub>
            <m:sSubPr>
              <m:ctrlPr>
                <w:rPr>
                  <w:rFonts w:ascii="Cambria Math" w:hAnsi="Cambria Math" w:cs="Futura Medium" w:hint="cs"/>
                  <w:i/>
                  <w:sz w:val="20"/>
                  <w:szCs w:val="20"/>
                </w:rPr>
              </m:ctrlPr>
            </m:sSubPr>
            <m:e>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r>
                    <m:rPr>
                      <m:nor/>
                    </m:rPr>
                    <w:rPr>
                      <w:rFonts w:ascii="Futura Medium" w:eastAsiaTheme="minorEastAsia" w:hAnsi="Futura Medium" w:cs="Futura Medium" w:hint="cs"/>
                      <w:i/>
                      <w:iCs/>
                      <w:sz w:val="20"/>
                      <w:szCs w:val="20"/>
                    </w:rPr>
                    <m:t>k</m:t>
                  </m:r>
                </m:e>
              </m:func>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A</m:t>
                  </m:r>
                </m:e>
                <m:sub>
                  <m:r>
                    <m:rPr>
                      <m:nor/>
                    </m:rPr>
                    <w:rPr>
                      <w:rFonts w:ascii="Futura Medium" w:hAnsi="Futura Medium" w:cs="Futura Medium" w:hint="cs"/>
                      <w:i/>
                      <w:sz w:val="20"/>
                      <w:szCs w:val="20"/>
                    </w:rPr>
                    <m:t>i</m:t>
                  </m:r>
                </m:sub>
              </m:sSub>
            </m:sub>
          </m:sSub>
        </m:oMath>
      </m:oMathPara>
    </w:p>
    <w:p w14:paraId="35F4DF50" w14:textId="220053F7" w:rsidR="00CC0BE6" w:rsidRPr="002116B2" w:rsidRDefault="00000000" w:rsidP="004E759B">
      <w:pPr>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sz w:val="20"/>
                      <w:szCs w:val="20"/>
                    </w:rPr>
                  </m:ctrlPr>
                </m:sSubPr>
                <m:e>
                  <m:r>
                    <m:rPr>
                      <m:nor/>
                    </m:rPr>
                    <w:rPr>
                      <w:rFonts w:ascii="Futura Medium" w:hAnsi="Futura Medium" w:cs="Futura Medium" w:hint="cs"/>
                      <w:i/>
                      <w:sz w:val="20"/>
                      <w:szCs w:val="20"/>
                    </w:rPr>
                    <m:t>k</m:t>
                  </m:r>
                </m:e>
                <m:sub>
                  <m:r>
                    <m:rPr>
                      <m:nor/>
                    </m:rPr>
                    <w:rPr>
                      <w:rFonts w:ascii="Futura Medium" w:hAnsi="Futura Medium" w:cs="Futura Medium" w:hint="cs"/>
                      <w:i/>
                      <w:sz w:val="20"/>
                      <w:szCs w:val="20"/>
                    </w:rPr>
                    <m:t>T</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Futura Medium" w:hAnsi="Futura Medium" w:cs="Futura Medium" w:hint="cs"/>
                      <w:i/>
                      <w:iCs/>
                      <w:sz w:val="20"/>
                      <w:szCs w:val="20"/>
                    </w:rPr>
                    <m:t>k</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eastAsiaTheme="minorEastAsia" w:hAnsi="Cambria Math" w:cs="Futura Medium" w:hint="cs"/>
                          <w:i/>
                          <w:sz w:val="20"/>
                          <w:szCs w:val="20"/>
                        </w:rPr>
                      </m:ctrlPr>
                    </m:sSubPr>
                    <m:e>
                      <m:r>
                        <m:rPr>
                          <m:nor/>
                        </m:rPr>
                        <w:rPr>
                          <w:rFonts w:ascii="Futura Medium" w:hAnsi="Futura Medium" w:cs="Futura Medium" w:hint="cs"/>
                          <w:i/>
                          <w:sz w:val="20"/>
                          <w:szCs w:val="20"/>
                        </w:rPr>
                        <m:t>k</m:t>
                      </m:r>
                    </m:e>
                    <m:sub>
                      <m:r>
                        <m:rPr>
                          <m:nor/>
                        </m:rPr>
                        <w:rPr>
                          <w:rFonts w:ascii="Futura Medium" w:hAnsi="Futura Medium" w:cs="Futura Medium" w:hint="cs"/>
                          <w:i/>
                          <w:sz w:val="20"/>
                          <w:szCs w:val="20"/>
                        </w:rPr>
                        <m:t>T</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0E27D735" w14:textId="1FA8E1E2" w:rsidR="00CC0BE6" w:rsidRPr="002116B2" w:rsidRDefault="00000000" w:rsidP="004E759B">
      <w:pPr>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sz w:val="20"/>
                      <w:szCs w:val="20"/>
                    </w:rPr>
                  </m:ctrlPr>
                </m:sSubPr>
                <m:e>
                  <m:r>
                    <m:rPr>
                      <m:nor/>
                    </m:rPr>
                    <w:rPr>
                      <w:rFonts w:ascii="Futura Medium" w:hAnsi="Futura Medium" w:cs="Futura Medium" w:hint="cs"/>
                      <w:i/>
                      <w:sz w:val="20"/>
                      <w:szCs w:val="20"/>
                    </w:rPr>
                    <m:t>k</m:t>
                  </m:r>
                </m:e>
                <m:sub>
                  <m:r>
                    <m:rPr>
                      <m:nor/>
                    </m:rPr>
                    <w:rPr>
                      <w:rFonts w:ascii="Futura Medium" w:hAnsi="Futura Medium" w:cs="Futura Medium" w:hint="cs"/>
                      <w:i/>
                      <w:sz w:val="20"/>
                      <w:szCs w:val="20"/>
                    </w:rPr>
                    <m:t>A</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Normal( 0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eastAsiaTheme="minorEastAsia" w:hAnsi="Cambria Math" w:cs="Futura Medium" w:hint="cs"/>
                          <w:i/>
                          <w:sz w:val="20"/>
                          <w:szCs w:val="20"/>
                        </w:rPr>
                      </m:ctrlPr>
                    </m:sSubPr>
                    <m:e>
                      <m:r>
                        <m:rPr>
                          <m:nor/>
                        </m:rPr>
                        <w:rPr>
                          <w:rFonts w:ascii="Futura Medium" w:hAnsi="Futura Medium" w:cs="Futura Medium" w:hint="cs"/>
                          <w:i/>
                          <w:sz w:val="20"/>
                          <w:szCs w:val="20"/>
                        </w:rPr>
                        <m:t>k</m:t>
                      </m:r>
                    </m:e>
                    <m:sub>
                      <m:r>
                        <m:rPr>
                          <m:nor/>
                        </m:rPr>
                        <w:rPr>
                          <w:rFonts w:ascii="Futura Medium" w:hAnsi="Futura Medium" w:cs="Futura Medium" w:hint="cs"/>
                          <w:i/>
                          <w:sz w:val="20"/>
                          <w:szCs w:val="20"/>
                        </w:rPr>
                        <m:t>A</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2977C93F" w14:textId="67B4EF3D" w:rsidR="00CC0BE6" w:rsidRPr="002116B2" w:rsidRDefault="00000000" w:rsidP="004E759B">
      <w:pPr>
        <w:rPr>
          <w:rStyle w:val="Strong"/>
          <w:rFonts w:ascii="Futura Medium" w:eastAsiaTheme="minorEastAsia" w:hAnsi="Futura Medium" w:cs="Futura Medium"/>
          <w:b w:val="0"/>
          <w:bCs w:val="0"/>
          <w:sz w:val="20"/>
          <w:szCs w:val="20"/>
          <w:lang w:val="de-DE"/>
        </w:rPr>
      </w:p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Futura Medium" w:hAnsi="Futura Medium" w:cs="Futura Medium" w:hint="cs"/>
                    <w:i/>
                    <w:iCs/>
                    <w:sz w:val="20"/>
                    <w:szCs w:val="20"/>
                  </w:rPr>
                  <m:t>k</m:t>
                </m:r>
              </m:e>
            </m:func>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0.06</m:t>
            </m:r>
          </m:e>
        </m:func>
        <m:r>
          <m:rPr>
            <m:nor/>
          </m:rPr>
          <w:rPr>
            <w:rStyle w:val="Strong"/>
            <w:rFonts w:ascii="Futura Medium" w:eastAsiaTheme="minorEastAsia" w:hAnsi="Futura Medium" w:cs="Futura Medium" w:hint="cs"/>
            <w:b w:val="0"/>
            <w:bCs w:val="0"/>
            <w:color w:val="000000"/>
            <w:sz w:val="20"/>
            <w:szCs w:val="20"/>
            <w:lang w:val="de-DE"/>
          </w:rPr>
          <m:t xml:space="preserve"> , 1 )</m:t>
        </m:r>
      </m:oMath>
      <w:r w:rsidR="00CC0BE6" w:rsidRPr="002116B2">
        <w:rPr>
          <w:rFonts w:ascii="Futura Medium" w:eastAsiaTheme="minorEastAsia" w:hAnsi="Futura Medium" w:cs="Futura Medium" w:hint="cs"/>
          <w:sz w:val="20"/>
          <w:szCs w:val="20"/>
          <w:lang w:val="de-DE"/>
        </w:rPr>
        <w:t xml:space="preserve"> </w:t>
      </w:r>
    </w:p>
    <w:p w14:paraId="73704A2E" w14:textId="679E9B0C" w:rsidR="00CC0BE6" w:rsidRPr="002116B2" w:rsidRDefault="00000000" w:rsidP="004E759B">
      <w:pPr>
        <w:rPr>
          <w:rFonts w:ascii="Futura Medium" w:eastAsiaTheme="minorEastAsia" w:hAnsi="Futura Medium" w:cs="Futura Medium"/>
          <w:sz w:val="20"/>
          <w:szCs w:val="20"/>
          <w:lang w:val="de-DE"/>
        </w:rPr>
      </w:p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eastAsiaTheme="minorEastAsia" w:hAnsi="Cambria Math" w:cs="Futura Medium" w:hint="cs"/>
                        <w:i/>
                        <w:sz w:val="20"/>
                        <w:szCs w:val="20"/>
                      </w:rPr>
                    </m:ctrlPr>
                  </m:sSubPr>
                  <m:e>
                    <m:r>
                      <m:rPr>
                        <m:nor/>
                      </m:rPr>
                      <w:rPr>
                        <w:rFonts w:ascii="Futura Medium" w:hAnsi="Futura Medium" w:cs="Futura Medium" w:hint="cs"/>
                        <w:i/>
                        <w:sz w:val="20"/>
                        <w:szCs w:val="20"/>
                      </w:rPr>
                      <m:t>k</m:t>
                    </m:r>
                  </m:e>
                  <m:sub>
                    <m:r>
                      <m:rPr>
                        <m:nor/>
                      </m:rPr>
                      <w:rPr>
                        <w:rFonts w:ascii="Futura Medium" w:hAnsi="Futura Medium" w:cs="Futura Medium" w:hint="cs"/>
                        <w:i/>
                        <w:sz w:val="20"/>
                        <w:szCs w:val="20"/>
                      </w:rPr>
                      <m:t>T</m:t>
                    </m:r>
                  </m:sub>
                </m:sSub>
              </m:e>
            </m:func>
          </m:sub>
        </m:sSub>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eastAsiaTheme="minorEastAsia" w:hAnsi="Cambria Math" w:cs="Futura Medium" w:hint="cs"/>
                        <w:i/>
                        <w:sz w:val="20"/>
                        <w:szCs w:val="20"/>
                      </w:rPr>
                    </m:ctrlPr>
                  </m:sSubPr>
                  <m:e>
                    <m:r>
                      <m:rPr>
                        <m:nor/>
                      </m:rPr>
                      <w:rPr>
                        <w:rFonts w:ascii="Futura Medium" w:hAnsi="Futura Medium" w:cs="Futura Medium" w:hint="cs"/>
                        <w:i/>
                        <w:sz w:val="20"/>
                        <w:szCs w:val="20"/>
                      </w:rPr>
                      <m:t>k</m:t>
                    </m:r>
                  </m:e>
                  <m:sub>
                    <m:r>
                      <m:rPr>
                        <m:nor/>
                      </m:rPr>
                      <w:rPr>
                        <w:rFonts w:ascii="Futura Medium" w:hAnsi="Futura Medium" w:cs="Futura Medium" w:hint="cs"/>
                        <w:i/>
                        <w:sz w:val="20"/>
                        <w:szCs w:val="20"/>
                      </w:rPr>
                      <m:t>A</m:t>
                    </m:r>
                  </m:sub>
                </m:sSub>
              </m:e>
            </m:func>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1 )</m:t>
        </m:r>
      </m:oMath>
      <w:r w:rsidR="00CC0BE6" w:rsidRPr="002116B2">
        <w:rPr>
          <w:rFonts w:ascii="Futura Medium" w:eastAsiaTheme="minorEastAsia" w:hAnsi="Futura Medium" w:cs="Futura Medium" w:hint="cs"/>
          <w:sz w:val="20"/>
          <w:szCs w:val="20"/>
          <w:lang w:val="de-DE"/>
        </w:rPr>
        <w:t xml:space="preserve"> </w:t>
      </w:r>
    </w:p>
    <w:p w14:paraId="35DAADD0" w14:textId="38755A7E" w:rsidR="00CC0BE6" w:rsidRPr="002116B2" w:rsidRDefault="002116B2" w:rsidP="004E759B">
      <w:pPr>
        <w:rPr>
          <w:rFonts w:ascii="Futura Medium" w:eastAsiaTheme="minorEastAsia" w:hAnsi="Futura Medium" w:cs="Futura Medium"/>
          <w:sz w:val="20"/>
          <w:szCs w:val="20"/>
          <w:lang w:val="de-DE"/>
        </w:rPr>
      </w:pPr>
      <m:oMath>
        <m:r>
          <m:rPr>
            <m:nor/>
          </m:rPr>
          <w:rPr>
            <w:rFonts w:ascii="Helvetica Neue Medium" w:eastAsiaTheme="minorEastAsia" w:hAnsi="Helvetica Neue Medium" w:cs="Futura"/>
            <w:i/>
            <w:iCs/>
            <w:sz w:val="20"/>
            <w:szCs w:val="20"/>
          </w:rPr>
          <m:t>σ</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w:proofErr w:type="spellStart"/>
        <m:r>
          <m:rPr>
            <m:nor/>
          </m:rPr>
          <w:rPr>
            <w:rStyle w:val="Strong"/>
            <w:rFonts w:ascii="Futura Medium" w:eastAsiaTheme="minorEastAsia" w:hAnsi="Futura Medium" w:cs="Futura Medium" w:hint="cs"/>
            <w:b w:val="0"/>
            <w:bCs w:val="0"/>
            <w:color w:val="000000"/>
            <w:sz w:val="20"/>
            <w:szCs w:val="20"/>
            <w:lang w:val="de-DE"/>
          </w:rPr>
          <m:t>Exponential</m:t>
        </m:r>
        <w:proofErr w:type="spellEnd"/>
        <m:r>
          <m:rPr>
            <m:nor/>
          </m:rPr>
          <w:rPr>
            <w:rStyle w:val="Strong"/>
            <w:rFonts w:ascii="Futura Medium" w:eastAsiaTheme="minorEastAsia" w:hAnsi="Futura Medium" w:cs="Futura Medium" w:hint="cs"/>
            <w:b w:val="0"/>
            <w:bCs w:val="0"/>
            <w:color w:val="000000"/>
            <w:sz w:val="20"/>
            <w:szCs w:val="20"/>
            <w:lang w:val="de-DE"/>
          </w:rPr>
          <m:t>( 1 )</m:t>
        </m:r>
      </m:oMath>
      <w:r w:rsidR="00CC0BE6" w:rsidRPr="002116B2">
        <w:rPr>
          <w:rFonts w:ascii="Futura Medium" w:eastAsiaTheme="minorEastAsia" w:hAnsi="Futura Medium" w:cs="Futura Medium" w:hint="cs"/>
          <w:sz w:val="20"/>
          <w:szCs w:val="20"/>
          <w:lang w:val="de-DE"/>
        </w:rPr>
        <w:t xml:space="preserve"> </w:t>
      </w:r>
    </w:p>
    <w:p w14:paraId="214ADC02" w14:textId="77777777" w:rsidR="00CC0BE6" w:rsidRPr="0092235A" w:rsidRDefault="00CC0BE6" w:rsidP="0092235A">
      <w:pPr>
        <w:spacing w:line="280" w:lineRule="exact"/>
        <w:rPr>
          <w:rFonts w:ascii="Futura Medium" w:hAnsi="Futura Medium" w:cs="Futura Medium"/>
          <w:sz w:val="20"/>
          <w:szCs w:val="20"/>
        </w:rPr>
      </w:pPr>
    </w:p>
    <w:p w14:paraId="4FE6EB3A" w14:textId="3A582E63"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where </w:t>
      </w:r>
      <m:oMath>
        <m:acc>
          <m:accPr>
            <m:chr m:val="̅"/>
            <m:ctrlPr>
              <w:rPr>
                <w:rFonts w:ascii="Cambria Math" w:hAnsi="Cambria Math" w:cs="Futura Medium" w:hint="cs"/>
                <w:i/>
                <w:sz w:val="20"/>
                <w:szCs w:val="20"/>
              </w:rPr>
            </m:ctrlPr>
          </m:accPr>
          <m:e>
            <m:r>
              <m:rPr>
                <m:nor/>
              </m:rPr>
              <w:rPr>
                <w:rFonts w:ascii="Futura Medium" w:hAnsi="Futura Medium" w:cs="Futura Medium" w:hint="cs"/>
                <w:i/>
                <w:iCs/>
                <w:sz w:val="20"/>
                <w:szCs w:val="20"/>
              </w:rPr>
              <m:t>m</m:t>
            </m:r>
          </m:e>
        </m:acc>
      </m:oMath>
      <w:r w:rsidRPr="0092235A">
        <w:rPr>
          <w:rFonts w:ascii="Futura Medium" w:eastAsiaTheme="minorEastAsia" w:hAnsi="Futura Medium" w:cs="Futura Medium" w:hint="cs"/>
          <w:sz w:val="20"/>
          <w:szCs w:val="20"/>
        </w:rPr>
        <w:t xml:space="preserve"> and </w:t>
      </w:r>
      <w:r w:rsidRPr="002116B2">
        <w:rPr>
          <w:rFonts w:ascii="Helvetica Neue Medium" w:eastAsiaTheme="minorEastAsia" w:hAnsi="Helvetica Neue Medium" w:cs="Futura"/>
          <w:i/>
          <w:iCs/>
          <w:sz w:val="20"/>
          <w:szCs w:val="20"/>
        </w:rPr>
        <w:t>σ</w:t>
      </w:r>
      <w:r w:rsidRPr="0092235A">
        <w:rPr>
          <w:rFonts w:ascii="Futura Medium" w:eastAsiaTheme="minorEastAsia" w:hAnsi="Futura Medium" w:cs="Futura Medium" w:hint="cs"/>
          <w:sz w:val="20"/>
          <w:szCs w:val="20"/>
        </w:rPr>
        <w:t xml:space="preserve"> are the mean and standard deviation of the normal distribution describing mass and </w:t>
      </w:r>
      <w:r w:rsidRPr="0092235A">
        <w:rPr>
          <w:rFonts w:ascii="Futura Medium" w:eastAsiaTheme="minorEastAsia" w:hAnsi="Futura Medium" w:cs="Futura Medium" w:hint="cs"/>
          <w:i/>
          <w:iCs/>
          <w:sz w:val="20"/>
          <w:szCs w:val="20"/>
        </w:rPr>
        <w:t>k</w:t>
      </w:r>
      <w:r w:rsidRPr="0092235A">
        <w:rPr>
          <w:rFonts w:ascii="Futura Medium" w:eastAsiaTheme="minorEastAsia" w:hAnsi="Futura Medium" w:cs="Futura Medium" w:hint="cs"/>
          <w:sz w:val="20"/>
          <w:szCs w:val="20"/>
        </w:rPr>
        <w:t xml:space="preserve"> is the exponential decay constant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BEC{Olson, 1963 #2324}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(Olson 1963)</w:t>
      </w:r>
      <w:r w:rsidRPr="0092235A">
        <w:rPr>
          <w:rFonts w:ascii="Futura Medium" w:hAnsi="Futura Medium" w:cs="Futura Medium" w:hint="cs"/>
          <w:sz w:val="20"/>
          <w:szCs w:val="20"/>
        </w:rPr>
        <w:fldChar w:fldCharType="end"/>
      </w:r>
      <w:r w:rsidRPr="0092235A">
        <w:rPr>
          <w:rFonts w:ascii="Futura Medium" w:eastAsiaTheme="minorEastAsia" w:hAnsi="Futura Medium" w:cs="Futura Medium" w:hint="cs"/>
          <w:sz w:val="20"/>
          <w:szCs w:val="20"/>
        </w:rPr>
        <w:t xml:space="preserve">. </w:t>
      </w:r>
      <w:r w:rsidRPr="0092235A">
        <w:rPr>
          <w:rFonts w:ascii="Futura Medium" w:eastAsiaTheme="minorEastAsia" w:hAnsi="Futura Medium" w:cs="Futura Medium" w:hint="cs"/>
          <w:i/>
          <w:iCs/>
          <w:sz w:val="20"/>
          <w:szCs w:val="20"/>
        </w:rPr>
        <w:t>k</w:t>
      </w:r>
      <w:r w:rsidRPr="0092235A">
        <w:rPr>
          <w:rFonts w:ascii="Futura Medium" w:eastAsiaTheme="minorEastAsia" w:hAnsi="Futura Medium" w:cs="Futura Medium" w:hint="cs"/>
          <w:sz w:val="20"/>
          <w:szCs w:val="20"/>
        </w:rPr>
        <w:t xml:space="preserve"> is partially pooled across treatments and aquaria. Prior </w:t>
      </w:r>
      <w:r w:rsidRPr="0092235A">
        <w:rPr>
          <w:rFonts w:ascii="Futura Medium" w:eastAsiaTheme="minorEastAsia" w:hAnsi="Futura Medium" w:cs="Futura Medium" w:hint="cs"/>
          <w:i/>
          <w:iCs/>
          <w:sz w:val="20"/>
          <w:szCs w:val="20"/>
        </w:rPr>
        <w:t>k</w:t>
      </w:r>
      <w:r w:rsidRPr="0092235A">
        <w:rPr>
          <w:rFonts w:ascii="Futura Medium" w:eastAsiaTheme="minorEastAsia" w:hAnsi="Futura Medium" w:cs="Futura Medium" w:hint="cs"/>
          <w:sz w:val="20"/>
          <w:szCs w:val="20"/>
        </w:rPr>
        <w:t xml:space="preserve"> = 0.06 is based on a published mean </w:t>
      </w:r>
      <w:r w:rsidRPr="0092235A">
        <w:rPr>
          <w:rFonts w:ascii="Futura Medium" w:eastAsiaTheme="minorEastAsia" w:hAnsi="Futura Medium" w:cs="Futura Medium" w:hint="cs"/>
          <w:i/>
          <w:iCs/>
          <w:sz w:val="20"/>
          <w:szCs w:val="20"/>
        </w:rPr>
        <w:t>k</w:t>
      </w:r>
      <w:r w:rsidRPr="0092235A">
        <w:rPr>
          <w:rFonts w:ascii="Futura Medium" w:eastAsiaTheme="minorEastAsia" w:hAnsi="Futura Medium" w:cs="Futura Medium" w:hint="cs"/>
          <w:sz w:val="20"/>
          <w:szCs w:val="20"/>
        </w:rPr>
        <w:t xml:space="preserve"> for </w:t>
      </w:r>
      <w:r w:rsidRPr="0092235A">
        <w:rPr>
          <w:rFonts w:ascii="Futura Medium" w:eastAsiaTheme="minorEastAsia" w:hAnsi="Futura Medium" w:cs="Futura Medium" w:hint="cs"/>
          <w:i/>
          <w:iCs/>
          <w:sz w:val="20"/>
          <w:szCs w:val="20"/>
        </w:rPr>
        <w:t>E. radiata</w:t>
      </w:r>
      <w:r w:rsidRPr="0092235A">
        <w:rPr>
          <w:rFonts w:ascii="Futura Medium" w:eastAsiaTheme="minorEastAsia" w:hAnsi="Futura Medium" w:cs="Futura Medium" w:hint="cs"/>
          <w:sz w:val="20"/>
          <w:szCs w:val="20"/>
        </w:rPr>
        <w:t xml:space="preserve"> decomposition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BEC{Simpkins et al., 2025 #59214}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 xml:space="preserve">(Simpkins et </w:t>
      </w:r>
      <w:r w:rsidRPr="0092235A">
        <w:rPr>
          <w:rFonts w:ascii="Futura Medium" w:hAnsi="Futura Medium" w:cs="Futura Medium" w:hint="cs"/>
          <w:sz w:val="20"/>
          <w:szCs w:val="20"/>
        </w:rPr>
        <w:lastRenderedPageBreak/>
        <w:t>al. 2025)</w:t>
      </w:r>
      <w:r w:rsidRPr="0092235A">
        <w:rPr>
          <w:rFonts w:ascii="Futura Medium" w:hAnsi="Futura Medium" w:cs="Futura Medium" w:hint="cs"/>
          <w:sz w:val="20"/>
          <w:szCs w:val="20"/>
        </w:rPr>
        <w:fldChar w:fldCharType="end"/>
      </w:r>
      <w:r w:rsidRPr="0092235A">
        <w:rPr>
          <w:rFonts w:ascii="Futura Medium" w:eastAsiaTheme="minorEastAsia" w:hAnsi="Futura Medium" w:cs="Futura Medium" w:hint="cs"/>
          <w:sz w:val="20"/>
          <w:szCs w:val="20"/>
        </w:rPr>
        <w:t xml:space="preserve">. </w:t>
      </w:r>
      <w:r w:rsidRPr="0092235A">
        <w:rPr>
          <w:rFonts w:ascii="Futura Medium" w:hAnsi="Futura Medium" w:cs="Futura Medium" w:hint="cs"/>
          <w:sz w:val="20"/>
          <w:szCs w:val="20"/>
        </w:rPr>
        <w:t xml:space="preserve">The corresponding macroalgal model which uses time-variant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and models measurement error and heteroskedasticity is</w:t>
      </w:r>
      <w:r w:rsidR="00F56F04">
        <w:rPr>
          <w:rFonts w:ascii="Futura Medium" w:hAnsi="Futura Medium" w:cs="Futura Medium"/>
          <w:sz w:val="20"/>
          <w:szCs w:val="20"/>
        </w:rPr>
        <w:t xml:space="preserve"> </w:t>
      </w:r>
    </w:p>
    <w:p w14:paraId="68DAFA3E" w14:textId="77777777" w:rsidR="00CC0BE6" w:rsidRPr="0092235A" w:rsidRDefault="00CC0BE6" w:rsidP="0092235A">
      <w:pPr>
        <w:spacing w:line="280" w:lineRule="exact"/>
        <w:rPr>
          <w:rFonts w:ascii="Futura Medium" w:hAnsi="Futura Medium" w:cs="Futura Medium"/>
          <w:sz w:val="20"/>
          <w:szCs w:val="20"/>
        </w:rPr>
      </w:pPr>
    </w:p>
    <w:p w14:paraId="33BF0520" w14:textId="776E8249" w:rsidR="00CC0BE6" w:rsidRPr="00B378E1" w:rsidRDefault="00000000" w:rsidP="00F56F04">
      <w:pPr>
        <w:tabs>
          <w:tab w:val="right" w:pos="9026"/>
        </w:tabs>
        <w:rPr>
          <w:rFonts w:ascii="Futura Medium" w:eastAsiaTheme="minorEastAsia" w:hAnsi="Futura Medium" w:cs="Futura Medium"/>
          <w:iCs/>
          <w:sz w:val="20"/>
          <w:szCs w:val="20"/>
        </w:rPr>
      </w:pPr>
      <m:oMath>
        <m:sSub>
          <m:sSubPr>
            <m:ctrlPr>
              <w:rPr>
                <w:rFonts w:ascii="Cambria Math" w:eastAsiaTheme="minorEastAsia" w:hAnsi="Cambria Math" w:cs="Futura Medium" w:hint="cs"/>
                <w:i/>
                <w:sz w:val="20"/>
                <w:szCs w:val="20"/>
              </w:rPr>
            </m:ctrlPr>
          </m:sSubPr>
          <m:e>
            <m:r>
              <m:rPr>
                <m:nor/>
              </m:rPr>
              <w:rPr>
                <w:rFonts w:ascii="Futura Medium" w:hAnsi="Futura Medium" w:cs="Futura Medium"/>
                <w:i/>
                <w:iCs/>
                <w:sz w:val="20"/>
                <w:szCs w:val="20"/>
              </w:rPr>
              <m:t>m</m:t>
            </m:r>
            <m:r>
              <m:rPr>
                <m:nor/>
              </m:rPr>
              <w:rPr>
                <w:rFonts w:ascii="Futura Medium" w:hAnsi="Futura Medium" w:cs="Futura Medium"/>
                <w:sz w:val="20"/>
                <w:szCs w:val="20"/>
                <w:vertAlign w:val="subscript"/>
              </w:rPr>
              <m:t>obs</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Beta'( </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m</m:t>
            </m:r>
          </m:e>
          <m:sub>
            <m:r>
              <m:rPr>
                <m:nor/>
              </m:rPr>
              <w:rPr>
                <w:rFonts w:ascii="Futura Medium" w:eastAsiaTheme="minorEastAsia" w:hAnsi="Futura Medium" w:cs="Futura Medium" w:hint="cs"/>
                <w:i/>
                <w:sz w:val="20"/>
                <w:szCs w:val="20"/>
              </w:rPr>
              <m:t>i</m:t>
            </m:r>
          </m:sub>
        </m:sSub>
        <m:r>
          <m:rPr>
            <m:nor/>
          </m:rPr>
          <w:rPr>
            <w:rFonts w:ascii="Futura Medium" w:eastAsiaTheme="minorEastAsia" w:hAnsi="Futura Medium" w:cs="Futura Medium" w:hint="cs"/>
            <w:sz w:val="20"/>
            <w:szCs w:val="20"/>
          </w:rPr>
          <m:t xml:space="preserve">(1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r>
              <m:rPr>
                <m:nor/>
              </m:rPr>
              <w:rPr>
                <w:rFonts w:ascii="Futura Medium" w:hAnsi="Futura Medium" w:cs="Futura Medium"/>
                <w:sz w:val="20"/>
                <w:szCs w:val="20"/>
                <w:vertAlign w:val="subscript"/>
              </w:rPr>
              <m:t>obs</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 2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r>
              <m:rPr>
                <m:nor/>
              </m:rPr>
              <w:rPr>
                <w:rFonts w:ascii="Futura Medium" w:hAnsi="Futura Medium" w:cs="Futura Medium"/>
                <w:sz w:val="20"/>
                <w:szCs w:val="20"/>
                <w:vertAlign w:val="subscript"/>
              </w:rPr>
              <m:t>obs</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oMath>
      <w:r w:rsidR="00CC0BE6" w:rsidRPr="0092235A">
        <w:rPr>
          <w:rFonts w:ascii="Futura Medium" w:eastAsiaTheme="minorEastAsia" w:hAnsi="Futura Medium" w:cs="Futura Medium" w:hint="cs"/>
          <w:sz w:val="20"/>
          <w:szCs w:val="20"/>
          <w:lang w:bidi="he-IL"/>
        </w:rPr>
        <w:tab/>
        <w:t>(2)</w:t>
      </w:r>
      <w:r w:rsidR="00CC0BE6" w:rsidRPr="0092235A">
        <w:rPr>
          <w:rFonts w:ascii="Futura Medium" w:eastAsiaTheme="minorEastAsia" w:hAnsi="Futura Medium" w:cs="Futura Medium" w:hint="cs"/>
          <w:i/>
          <w:sz w:val="20"/>
          <w:szCs w:val="20"/>
        </w:rPr>
        <w:br/>
      </w:r>
      <m:oMathPara>
        <m:oMathParaPr>
          <m:jc m:val="left"/>
        </m:oMathParaPr>
        <m:oMath>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m</m:t>
              </m:r>
            </m:e>
            <m:sub>
              <m:r>
                <m:rPr>
                  <m:nor/>
                </m:rPr>
                <w:rPr>
                  <w:rFonts w:ascii="Futura Medium" w:eastAsiaTheme="minorEastAsia" w:hAnsi="Futura Medium" w:cs="Futura Medium" w:hint="cs"/>
                  <w:i/>
                  <w:sz w:val="20"/>
                  <w:szCs w:val="20"/>
                </w:rPr>
                <m:t>i</m:t>
              </m:r>
            </m:sub>
          </m:sSub>
          <m:r>
            <m:rPr>
              <m:nor/>
            </m:rPr>
            <w:rPr>
              <w:rFonts w:ascii="Futura Medium" w:eastAsiaTheme="minorEastAsia" w:hAnsi="Futura Medium" w:cs="Futura Medium" w:hint="cs"/>
              <w:sz w:val="20"/>
              <w:szCs w:val="20"/>
            </w:rPr>
            <m:t xml:space="preserve"> </m:t>
          </m:r>
          <m:r>
            <m:rPr>
              <m:nor/>
            </m:rPr>
            <w:rPr>
              <w:rFonts w:ascii="Helvetica Neue Medium" w:eastAsiaTheme="minorEastAsia" w:hAnsi="Helvetica Neue Medium" w:cs="Futura Medium"/>
              <w:sz w:val="20"/>
              <w:szCs w:val="20"/>
            </w:rPr>
            <m:t>~</m:t>
          </m:r>
          <m:r>
            <m:rPr>
              <m:nor/>
            </m:rPr>
            <w:rPr>
              <w:rFonts w:ascii="Futura Medium" w:eastAsiaTheme="minorEastAsia" w:hAnsi="Futura Medium" w:cs="Futura Medium" w:hint="cs"/>
              <w:sz w:val="20"/>
              <w:szCs w:val="20"/>
              <w:lang w:bidi="he-IL"/>
            </w:rPr>
            <m:t xml:space="preserve"> Beta'( </m:t>
          </m:r>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rPr>
                    <m:t>m</m:t>
                  </m:r>
                </m:e>
              </m:acc>
            </m:e>
            <m:sub>
              <m:r>
                <m:rPr>
                  <m:nor/>
                </m:rPr>
                <w:rPr>
                  <w:rFonts w:ascii="Futura Medium" w:eastAsiaTheme="minorEastAsia" w:hAnsi="Futura Medium" w:cs="Futura Medium" w:hint="cs"/>
                  <w:i/>
                  <w:sz w:val="20"/>
                  <w:szCs w:val="20"/>
                </w:rPr>
                <m:t>i</m:t>
              </m:r>
            </m:sub>
          </m:sSub>
          <m:r>
            <m:rPr>
              <m:nor/>
            </m:rPr>
            <w:rPr>
              <w:rFonts w:ascii="Futura Medium" w:eastAsiaTheme="minorEastAsia" w:hAnsi="Futura Medium" w:cs="Futura Medium" w:hint="cs"/>
              <w:sz w:val="20"/>
              <w:szCs w:val="20"/>
            </w:rPr>
            <m:t xml:space="preserve">(1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w:proofErr w:type="gramStart"/>
          <m:r>
            <m:rPr>
              <m:nor/>
            </m:rPr>
            <w:rPr>
              <w:rFonts w:ascii="Futura Medium" w:eastAsiaTheme="minorEastAsia" w:hAnsi="Futura Medium" w:cs="Futura Medium" w:hint="cs"/>
              <w:sz w:val="20"/>
              <w:szCs w:val="20"/>
            </w:rPr>
            <m:t>)</m:t>
          </m:r>
          <m:r>
            <m:rPr>
              <m:nor/>
            </m:rPr>
            <w:rPr>
              <w:rFonts w:ascii="Futura Medium" w:eastAsiaTheme="minorEastAsia" w:hAnsi="Futura Medium" w:cs="Futura Medium"/>
              <w:sz w:val="20"/>
              <w:szCs w:val="20"/>
            </w:rPr>
            <m:t xml:space="preserve"> </m:t>
          </m:r>
          <m:r>
            <m:rPr>
              <m:nor/>
            </m:rPr>
            <w:rPr>
              <w:rFonts w:ascii="Futura Medium" w:eastAsiaTheme="minorEastAsia" w:hAnsi="Futura Medium" w:cs="Futura Medium" w:hint="cs"/>
              <w:sz w:val="20"/>
              <w:szCs w:val="20"/>
            </w:rPr>
            <m:t>,</m:t>
          </m:r>
          <w:proofErr w:type="gramEnd"/>
          <m:r>
            <m:rPr>
              <m:nor/>
            </m:rPr>
            <w:rPr>
              <w:rFonts w:ascii="Futura Medium" w:eastAsiaTheme="minorEastAsia" w:hAnsi="Futura Medium" w:cs="Futura Medium" w:hint="cs"/>
              <w:sz w:val="20"/>
              <w:szCs w:val="20"/>
            </w:rPr>
            <m:t xml:space="preserve"> 2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rPr>
            <m:t xml:space="preserve"> )</m:t>
          </m:r>
        </m:oMath>
      </m:oMathPara>
    </w:p>
    <w:p w14:paraId="423465FB" w14:textId="1A644BB4" w:rsidR="00CC0BE6" w:rsidRPr="000D7750" w:rsidRDefault="00000000" w:rsidP="00F56F04">
      <w:pPr>
        <w:tabs>
          <w:tab w:val="right" w:pos="9026"/>
        </w:tabs>
        <w:rPr>
          <w:rFonts w:ascii="Futura Medium" w:eastAsiaTheme="minorEastAsia" w:hAnsi="Futura Medium" w:cs="Futura Medium"/>
          <w:iCs/>
          <w:sz w:val="20"/>
          <w:szCs w:val="20"/>
          <w:lang w:val="de-DE" w:bidi="he-IL"/>
        </w:rPr>
      </w:pPr>
      <m:oMathPara>
        <m:oMathParaPr>
          <m:jc m:val="left"/>
        </m:oMathParaPr>
        <m:oMath>
          <m:func>
            <m:funcPr>
              <m:ctrlPr>
                <w:rPr>
                  <w:rFonts w:ascii="Cambria Math" w:eastAsiaTheme="minorEastAsia" w:hAnsi="Cambria Math" w:cs="Futura Medium"/>
                  <w:i/>
                  <w:sz w:val="20"/>
                  <w:szCs w:val="20"/>
                </w:rPr>
              </m:ctrlPr>
            </m:funcPr>
            <m:fName>
              <m:r>
                <m:rPr>
                  <m:nor/>
                </m:rPr>
                <w:rPr>
                  <w:rFonts w:ascii="Futura Medium" w:eastAsiaTheme="minorEastAsia" w:hAnsi="Futura Medium" w:cs="Futura Medium" w:hint="cs"/>
                  <w:sz w:val="20"/>
                  <w:szCs w:val="20"/>
                </w:rPr>
                <m:t>ln</m:t>
              </m:r>
            </m:fName>
            <m:e>
              <m:sSub>
                <m:sSubPr>
                  <m:ctrlPr>
                    <w:rPr>
                      <w:rFonts w:ascii="Cambria Math" w:eastAsiaTheme="minorEastAsia" w:hAnsi="Cambria Math" w:cs="Futura Medium" w:hint="cs"/>
                      <w:i/>
                      <w:sz w:val="20"/>
                      <w:szCs w:val="20"/>
                    </w:rPr>
                  </m:ctrlPr>
                </m:sSubPr>
                <m:e>
                  <m:acc>
                    <m:accPr>
                      <m:chr m:val="̅"/>
                      <m:ctrlPr>
                        <w:rPr>
                          <w:rFonts w:ascii="Cambria Math" w:eastAsiaTheme="minorEastAsia" w:hAnsi="Cambria Math" w:cs="Futura Medium" w:hint="cs"/>
                          <w:i/>
                          <w:sz w:val="20"/>
                          <w:szCs w:val="20"/>
                        </w:rPr>
                      </m:ctrlPr>
                    </m:accPr>
                    <m:e>
                      <m:r>
                        <m:rPr>
                          <m:nor/>
                        </m:rPr>
                        <w:rPr>
                          <w:rFonts w:ascii="Futura Medium" w:eastAsiaTheme="minorEastAsia" w:hAnsi="Futura Medium" w:cs="Futura Medium" w:hint="cs"/>
                          <w:i/>
                          <w:sz w:val="20"/>
                          <w:szCs w:val="20"/>
                        </w:rPr>
                        <m:t>m</m:t>
                      </m:r>
                    </m:e>
                  </m:acc>
                </m:e>
                <m:sub>
                  <m:r>
                    <m:rPr>
                      <m:nor/>
                    </m:rPr>
                    <w:rPr>
                      <w:rFonts w:ascii="Futura Medium" w:eastAsiaTheme="minorEastAsia" w:hAnsi="Futura Medium" w:cs="Futura Medium" w:hint="cs"/>
                      <w:i/>
                      <w:sz w:val="20"/>
                      <w:szCs w:val="20"/>
                    </w:rPr>
                    <m:t>i</m:t>
                  </m:r>
                </m:sub>
              </m:sSub>
            </m:e>
          </m:func>
          <m:r>
            <m:rPr>
              <m:nor/>
            </m:rPr>
            <w:rPr>
              <w:rFonts w:ascii="Futura Medium" w:eastAsiaTheme="minorEastAsia" w:hAnsi="Futura Medium" w:cs="Futura Medium" w:hint="cs"/>
              <w:sz w:val="20"/>
              <w:szCs w:val="20"/>
              <w:lang w:val="de-DE"/>
            </w:rPr>
            <m:t xml:space="preserve"> = </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sz w:val="20"/>
                  <w:szCs w:val="20"/>
                  <w:lang w:val="de-DE"/>
                </w:rPr>
                <m:t>t</m:t>
              </m:r>
            </m:e>
            <m:sub>
              <m:r>
                <m:rPr>
                  <m:nor/>
                </m:rPr>
                <w:rPr>
                  <w:rFonts w:ascii="Futura Medium" w:eastAsiaTheme="minorEastAsia" w:hAnsi="Futura Medium" w:cs="Futura Medium" w:hint="cs"/>
                  <w:i/>
                  <w:sz w:val="20"/>
                  <w:szCs w:val="20"/>
                  <w:lang w:val="de-DE"/>
                </w:rPr>
                <m:t>i</m:t>
              </m:r>
            </m:sub>
          </m:sSub>
          <m:sSub>
            <m:sSubPr>
              <m:ctrlPr>
                <w:rPr>
                  <w:rFonts w:ascii="Cambria Math" w:hAnsi="Cambria Math" w:cs="Futura Medium" w:hint="cs"/>
                  <w:i/>
                  <w:sz w:val="20"/>
                  <w:szCs w:val="20"/>
                </w:rPr>
              </m:ctrlPr>
            </m:sSubPr>
            <m:e>
              <m:r>
                <m:rPr>
                  <m:nor/>
                </m:rPr>
                <w:rPr>
                  <w:rFonts w:ascii="Helvetica Neue Medium" w:hAnsi="Helvetica Neue Medium" w:cs="Futura"/>
                  <w:i/>
                  <w:sz w:val="20"/>
                  <w:szCs w:val="20"/>
                </w:rPr>
                <m:t>α</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lang w:val="de-DE"/>
            </w:rPr>
            <m:t xml:space="preserve"> + </m:t>
          </m:r>
          <m:f>
            <m:fPr>
              <m:ctrlPr>
                <w:rPr>
                  <w:rFonts w:ascii="Cambria Math" w:hAnsi="Cambria Math" w:cs="Futura Medium" w:hint="cs"/>
                  <w:i/>
                  <w:sz w:val="20"/>
                  <w:szCs w:val="20"/>
                </w:rPr>
              </m:ctrlPr>
            </m:fPr>
            <m:num>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i</m:t>
                  </m:r>
                </m:sub>
              </m:sSub>
              <m:r>
                <m:rPr>
                  <m:nor/>
                </m:rPr>
                <w:rPr>
                  <w:rFonts w:ascii="Futura Medium" w:hAnsi="Futura Medium" w:cs="Futura Medium" w:hint="cs"/>
                  <w:sz w:val="20"/>
                  <w:szCs w:val="20"/>
                  <w:lang w:val="de-DE"/>
                </w:rPr>
                <m:t>(</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τ</m:t>
                  </m:r>
                </m:e>
                <m:sub>
                  <m:r>
                    <m:rPr>
                      <m:nor/>
                    </m:rPr>
                    <w:rPr>
                      <w:rFonts w:ascii="Futura Medium" w:hAnsi="Futura Medium" w:cs="Futura Medium" w:hint="cs"/>
                      <w:i/>
                      <w:iCs/>
                      <w:sz w:val="20"/>
                      <w:szCs w:val="20"/>
                    </w:rPr>
                    <m:t>i</m:t>
                  </m:r>
                </m:sub>
              </m:sSub>
              <m:r>
                <m:rPr>
                  <m:nor/>
                </m:rPr>
                <w:rPr>
                  <w:rFonts w:ascii="Futura Medium" w:hAnsi="Futura Medium" w:cs="Futura Medium" w:hint="cs"/>
                  <w:sz w:val="20"/>
                  <w:szCs w:val="20"/>
                  <w:lang w:val="de-DE"/>
                </w:rPr>
                <m:t>)</m:t>
              </m:r>
            </m:num>
            <m:den>
              <m:r>
                <m:rPr>
                  <m:nor/>
                </m:rPr>
                <w:rPr>
                  <w:rFonts w:ascii="Futura Medium" w:hAnsi="Futura Medium" w:cs="Futura Medium" w:hint="cs"/>
                  <w:sz w:val="20"/>
                  <w:szCs w:val="20"/>
                  <w:lang w:val="de-DE"/>
                </w:rPr>
                <m:t>5</m:t>
              </m:r>
            </m:den>
          </m:f>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f>
                <m:fPr>
                  <m:ctrlPr>
                    <w:rPr>
                      <w:rFonts w:ascii="Cambria Math" w:eastAsiaTheme="minorEastAsia" w:hAnsi="Cambria Math" w:cs="Futura Medium" w:hint="cs"/>
                      <w:i/>
                      <w:sz w:val="20"/>
                      <w:szCs w:val="20"/>
                      <w:lang w:val="de-DE"/>
                    </w:rPr>
                  </m:ctrlPr>
                </m:fPr>
                <m:num>
                  <m:r>
                    <m:rPr>
                      <m:nor/>
                    </m:rPr>
                    <w:rPr>
                      <w:rFonts w:ascii="Futura Medium" w:hAnsi="Futura Medium" w:cs="Futura Medium" w:hint="cs"/>
                      <w:sz w:val="20"/>
                      <w:szCs w:val="20"/>
                      <w:lang w:val="de-DE"/>
                    </w:rPr>
                    <m:t xml:space="preserve">1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lang w:val="de-DE"/>
                            </w:rPr>
                            <m:t>5(</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sz w:val="20"/>
                                  <w:szCs w:val="20"/>
                                  <w:lang w:val="de-DE"/>
                                </w:rPr>
                                <m:t>t</m:t>
                              </m:r>
                            </m:e>
                            <m:sub>
                              <m:r>
                                <m:rPr>
                                  <m:nor/>
                                </m:rPr>
                                <w:rPr>
                                  <w:rFonts w:ascii="Futura Medium" w:eastAsiaTheme="minorEastAsia" w:hAnsi="Futura Medium" w:cs="Futura Medium" w:hint="cs"/>
                                  <w:i/>
                                  <w:sz w:val="20"/>
                                  <w:szCs w:val="20"/>
                                  <w:lang w:val="de-DE"/>
                                </w:rPr>
                                <m:t>i</m:t>
                              </m:r>
                            </m:sub>
                          </m:sSub>
                          <m:r>
                            <m:rPr>
                              <m:nor/>
                            </m:rPr>
                            <w:rPr>
                              <w:rFonts w:ascii="Futura Medium" w:hAnsi="Futura Medium" w:cs="Futura Medium" w:hint="cs"/>
                              <w:sz w:val="20"/>
                              <w:szCs w:val="20"/>
                              <w:lang w:val="de-DE"/>
                            </w:rPr>
                            <m:t xml:space="preserve"> </m:t>
                          </m:r>
                          <m:r>
                            <w:rPr>
                              <w:rFonts w:ascii="Cambria Math" w:hAnsi="Cambria Math" w:cs="Futura Medium" w:hint="cs"/>
                              <w:sz w:val="20"/>
                              <w:szCs w:val="20"/>
                              <w:lang w:val="de-DE" w:bidi="he-IL"/>
                            </w:rPr>
                            <m:t>-</m:t>
                          </m:r>
                          <m:r>
                            <m:rPr>
                              <m:nor/>
                            </m:rPr>
                            <w:rPr>
                              <w:rFonts w:ascii="Futura Medium" w:hAnsi="Futura Medium" w:cs="Futura Medium" w:hint="cs"/>
                              <w:color w:val="1F1F1F"/>
                              <w:sz w:val="20"/>
                              <w:szCs w:val="20"/>
                              <w:shd w:val="clear" w:color="auto" w:fill="FFFFFF"/>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i</m:t>
                              </m:r>
                            </m:sub>
                          </m:sSub>
                          <m:r>
                            <m:rPr>
                              <m:nor/>
                            </m:rPr>
                            <w:rPr>
                              <w:rFonts w:ascii="Futura Medium" w:hAnsi="Futura Medium" w:cs="Futura Medium" w:hint="cs"/>
                              <w:sz w:val="20"/>
                              <w:szCs w:val="20"/>
                              <w:lang w:val="de-DE"/>
                            </w:rPr>
                            <m:t>)</m:t>
                          </m:r>
                        </m:num>
                        <m:den>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i</m:t>
                              </m:r>
                            </m:sub>
                          </m:sSub>
                        </m:den>
                      </m:f>
                    </m:sup>
                  </m:sSup>
                </m:num>
                <m:den>
                  <m:r>
                    <m:rPr>
                      <m:nor/>
                    </m:rPr>
                    <w:rPr>
                      <w:rFonts w:ascii="Futura Medium" w:hAnsi="Futura Medium" w:cs="Futura Medium" w:hint="cs"/>
                      <w:sz w:val="20"/>
                      <w:szCs w:val="20"/>
                      <w:lang w:val="de-DE"/>
                    </w:rPr>
                    <m:t xml:space="preserve">1 + </m:t>
                  </m:r>
                  <m:sSup>
                    <m:sSupPr>
                      <m:ctrlPr>
                        <w:rPr>
                          <w:rFonts w:ascii="Cambria Math" w:hAnsi="Cambria Math" w:cs="Futura Medium" w:hint="cs"/>
                          <w:i/>
                          <w:sz w:val="20"/>
                          <w:szCs w:val="20"/>
                        </w:rPr>
                      </m:ctrlPr>
                    </m:sSupPr>
                    <m:e>
                      <m:r>
                        <m:rPr>
                          <m:nor/>
                        </m:rPr>
                        <w:rPr>
                          <w:rFonts w:ascii="Futura Medium" w:hAnsi="Futura Medium" w:cs="Futura Medium" w:hint="cs"/>
                          <w:i/>
                          <w:iCs/>
                          <w:sz w:val="20"/>
                          <w:szCs w:val="20"/>
                          <w:lang w:val="de-DE"/>
                        </w:rPr>
                        <m:t>e</m:t>
                      </m:r>
                    </m:e>
                    <m:sup>
                      <m:r>
                        <w:rPr>
                          <w:rFonts w:ascii="Cambria Math" w:hAnsi="Cambria Math" w:cs="Futura Medium" w:hint="cs"/>
                          <w:sz w:val="20"/>
                          <w:szCs w:val="20"/>
                          <w:lang w:val="de-DE" w:bidi="he-IL"/>
                        </w:rPr>
                        <m:t>-</m:t>
                      </m:r>
                      <m:r>
                        <m:rPr>
                          <m:nor/>
                        </m:rPr>
                        <w:rPr>
                          <w:rFonts w:ascii="Futura Medium" w:hAnsi="Futura Medium" w:cs="Futura Medium" w:hint="cs"/>
                          <w:sz w:val="20"/>
                          <w:szCs w:val="20"/>
                          <w:lang w:val="de-DE"/>
                        </w:rPr>
                        <m:t>5</m:t>
                      </m:r>
                    </m:sup>
                  </m:sSup>
                </m:den>
              </m:f>
            </m:e>
          </m:func>
        </m:oMath>
      </m:oMathPara>
    </w:p>
    <w:p w14:paraId="6F39215A" w14:textId="28995827" w:rsidR="00CC0BE6" w:rsidRPr="00F56F04" w:rsidRDefault="00000000" w:rsidP="00F56F04">
      <w:pPr>
        <w:rPr>
          <w:rFonts w:ascii="Futura Medium" w:eastAsiaTheme="minorEastAsia" w:hAnsi="Futura Medium" w:cs="Futura Medium"/>
          <w:sz w:val="20"/>
          <w:szCs w:val="20"/>
          <w:lang w:val="de-DE"/>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ν</m:t>
              </m:r>
            </m:e>
            <m:sub>
              <m:r>
                <m:rPr>
                  <m:nor/>
                </m:rPr>
                <w:rPr>
                  <w:rFonts w:ascii="Futura Medium" w:eastAsiaTheme="minorEastAsia" w:hAnsi="Futura Medium" w:cs="Futura Medium" w:hint="cs"/>
                  <w:i/>
                  <w:iCs/>
                  <w:sz w:val="20"/>
                  <w:szCs w:val="20"/>
                </w:rPr>
                <m:t>i</m:t>
              </m:r>
            </m:sub>
          </m:sSub>
          <m:r>
            <m:rPr>
              <m:nor/>
            </m:rPr>
            <w:rPr>
              <w:rFonts w:ascii="Futura Medium" w:eastAsiaTheme="minorEastAsia" w:hAnsi="Futura Medium" w:cs="Futura Medium" w:hint="cs"/>
              <w:sz w:val="20"/>
              <w:szCs w:val="20"/>
              <w:lang w:val="de-DE" w:bidi="he-IL"/>
            </w:rPr>
            <m:t xml:space="preserve"> = </m:t>
          </m:r>
          <m:sSup>
            <m:sSupPr>
              <m:ctrlPr>
                <w:rPr>
                  <w:rFonts w:ascii="Cambria Math" w:eastAsiaTheme="minorEastAsia" w:hAnsi="Cambria Math" w:cs="Futura Medium" w:hint="cs"/>
                  <w:i/>
                  <w:sz w:val="20"/>
                  <w:szCs w:val="20"/>
                </w:rPr>
              </m:ctrlPr>
            </m:sSupPr>
            <m:e>
              <m:r>
                <m:rPr>
                  <m:nor/>
                </m:rPr>
                <w:rPr>
                  <w:rFonts w:ascii="Futura Medium" w:eastAsiaTheme="minorEastAsia" w:hAnsi="Futura Medium" w:cs="Futura Medium" w:hint="cs"/>
                  <w:sz w:val="20"/>
                  <w:szCs w:val="20"/>
                  <w:lang w:val="de-DE" w:bidi="he-IL"/>
                </w:rPr>
                <m:t>(</m:t>
              </m:r>
              <m:r>
                <m:rPr>
                  <m:nor/>
                </m:rPr>
                <w:rPr>
                  <w:rFonts w:eastAsiaTheme="minorEastAsia" w:cs="Helvetica Neue"/>
                  <w:i/>
                  <w:iCs/>
                  <w:sz w:val="20"/>
                  <w:szCs w:val="20"/>
                  <w:lang w:bidi="he-IL"/>
                </w:rPr>
                <m:t>ϵ</m:t>
              </m:r>
              <m:r>
                <w:rPr>
                  <w:rFonts w:ascii="Cambria Math" w:hAnsi="Cambria Math" w:cs="Futura Medium" w:hint="cs"/>
                  <w:sz w:val="20"/>
                  <w:szCs w:val="20"/>
                  <w:lang w:val="de-DE" w:bidi="he-IL"/>
                </w:rPr>
                <m:t>-</m:t>
              </m:r>
              <m:r>
                <m:rPr>
                  <m:nor/>
                </m:rPr>
                <w:rPr>
                  <w:rFonts w:ascii="Helvetica Neue Medium" w:eastAsiaTheme="minorEastAsia" w:hAnsi="Helvetica Neue Medium" w:cs="Futura"/>
                  <w:i/>
                  <w:iCs/>
                  <w:sz w:val="20"/>
                  <w:szCs w:val="20"/>
                  <w:lang w:bidi="he-IL"/>
                </w:rPr>
                <m:t>θ</m:t>
              </m:r>
              <m:r>
                <m:rPr>
                  <m:nor/>
                </m:rPr>
                <w:rPr>
                  <w:rFonts w:ascii="Futura Medium" w:eastAsiaTheme="minorEastAsia" w:hAnsi="Futura Medium" w:cs="Futura Medium" w:hint="cs"/>
                  <w:sz w:val="20"/>
                  <w:szCs w:val="20"/>
                  <w:lang w:val="de-DE" w:bidi="he-IL"/>
                </w:rPr>
                <m:t>)</m:t>
              </m:r>
              <m:r>
                <m:rPr>
                  <m:nor/>
                </m:rPr>
                <w:rPr>
                  <w:rFonts w:ascii="Futura Medium" w:eastAsiaTheme="minorEastAsia" w:hAnsi="Futura Medium" w:cs="Futura Medium" w:hint="cs"/>
                  <w:i/>
                  <w:iCs/>
                  <w:sz w:val="20"/>
                  <w:szCs w:val="20"/>
                  <w:lang w:val="de-DE" w:bidi="he-IL"/>
                </w:rPr>
                <m:t>e</m:t>
              </m:r>
            </m:e>
            <m:sup>
              <m:r>
                <w:rPr>
                  <w:rFonts w:ascii="Cambria Math" w:hAnsi="Cambria Math" w:cs="Futura Medium" w:hint="cs"/>
                  <w:sz w:val="20"/>
                  <w:szCs w:val="20"/>
                  <w:lang w:val="de-DE" w:bidi="he-IL"/>
                </w:rPr>
                <m:t>-</m:t>
              </m:r>
              <m:r>
                <m:rPr>
                  <m:nor/>
                </m:rPr>
                <w:rPr>
                  <w:rFonts w:ascii="Helvetica Neue Medium" w:eastAsiaTheme="minorEastAsia" w:hAnsi="Helvetica Neue Medium" w:cs="Futura"/>
                  <w:i/>
                  <w:iCs/>
                  <w:sz w:val="20"/>
                  <w:szCs w:val="20"/>
                </w:rPr>
                <m:t>λ</m:t>
              </m:r>
              <m:sSub>
                <m:sSubPr>
                  <m:ctrlPr>
                    <w:rPr>
                      <w:rFonts w:ascii="Cambria Math" w:eastAsiaTheme="minorEastAsia" w:hAnsi="Cambria Math" w:cs="Futura Medium" w:hint="cs"/>
                      <w:i/>
                      <w:sz w:val="20"/>
                      <w:szCs w:val="20"/>
                      <w:lang w:val="de-DE"/>
                    </w:rPr>
                  </m:ctrlPr>
                </m:sSubPr>
                <m:e>
                  <m:r>
                    <m:rPr>
                      <m:nor/>
                    </m:rPr>
                    <w:rPr>
                      <w:rFonts w:ascii="Futura Medium" w:eastAsiaTheme="minorEastAsia" w:hAnsi="Futura Medium" w:cs="Futura Medium" w:hint="cs"/>
                      <w:i/>
                      <w:sz w:val="20"/>
                      <w:szCs w:val="20"/>
                      <w:lang w:val="de-DE"/>
                    </w:rPr>
                    <m:t>t</m:t>
                  </m:r>
                </m:e>
                <m:sub>
                  <m:r>
                    <m:rPr>
                      <m:nor/>
                    </m:rPr>
                    <w:rPr>
                      <w:rFonts w:ascii="Futura Medium" w:eastAsiaTheme="minorEastAsia" w:hAnsi="Futura Medium" w:cs="Futura Medium" w:hint="cs"/>
                      <w:i/>
                      <w:sz w:val="20"/>
                      <w:szCs w:val="20"/>
                      <w:lang w:val="de-DE"/>
                    </w:rPr>
                    <m:t>i</m:t>
                  </m:r>
                </m:sub>
              </m:sSub>
            </m:sup>
          </m:sSup>
          <m:r>
            <m:rPr>
              <m:nor/>
            </m:rPr>
            <w:rPr>
              <w:rFonts w:ascii="Futura Medium" w:eastAsiaTheme="minorEastAsia" w:hAnsi="Futura Medium" w:cs="Futura Medium" w:hint="cs"/>
              <w:sz w:val="20"/>
              <w:szCs w:val="20"/>
              <w:lang w:val="de-DE"/>
            </w:rPr>
            <m:t xml:space="preserve"> </m:t>
          </m:r>
          <m:r>
            <m:rPr>
              <m:nor/>
            </m:rPr>
            <w:rPr>
              <w:rFonts w:ascii="Futura Medium" w:eastAsiaTheme="minorEastAsia" w:hAnsi="Futura Medium" w:cs="Futura Medium" w:hint="cs"/>
              <w:sz w:val="20"/>
              <w:szCs w:val="20"/>
              <w:lang w:val="de-DE" w:bidi="he-IL"/>
            </w:rPr>
            <m:t>+</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w:i/>
              <w:iCs/>
              <w:sz w:val="20"/>
              <w:szCs w:val="20"/>
              <w:lang w:bidi="he-IL"/>
            </w:rPr>
            <m:t>θ</m:t>
          </m:r>
        </m:oMath>
      </m:oMathPara>
    </w:p>
    <w:p w14:paraId="7DC16B5C" w14:textId="4D4796E4" w:rsidR="00CC0BE6" w:rsidRPr="00F56F04" w:rsidRDefault="00000000" w:rsidP="00F56F04">
      <w:pPr>
        <w:rPr>
          <w:rFonts w:ascii="Futura Medium" w:eastAsiaTheme="minorEastAsia" w:hAnsi="Futura Medium" w:cs="Futura Medium"/>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i</m:t>
              </m:r>
            </m:sub>
          </m:sSub>
          <m:r>
            <m:rPr>
              <m:nor/>
            </m:rPr>
            <w:rPr>
              <w:rFonts w:ascii="Futura Medium" w:eastAsiaTheme="minorEastAsia" w:hAnsi="Futura Medium" w:cs="Futura Medium" w:hint="cs"/>
              <w:sz w:val="20"/>
              <w:szCs w:val="20"/>
              <w:lang w:val="de-DE" w:bidi="he-IL"/>
            </w:rPr>
            <m:t xml:space="preserve"> =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δ</m:t>
              </m:r>
            </m:e>
            <m:sub>
              <m:r>
                <m:rPr>
                  <m:nor/>
                </m:rPr>
                <w:rPr>
                  <w:rFonts w:ascii="Futura Medium" w:hAnsi="Futura Medium" w:cs="Futura Medium" w:hint="cs"/>
                  <w:i/>
                  <w:iCs/>
                  <w:sz w:val="20"/>
                  <w:szCs w:val="20"/>
                </w:rPr>
                <m:t>i</m:t>
              </m:r>
            </m:sub>
          </m:sSub>
          <m:r>
            <w:rPr>
              <w:rFonts w:ascii="Cambria Math" w:eastAsiaTheme="minorEastAsia" w:hAnsi="Cambria Math" w:cs="Futura Medium" w:hint="cs"/>
              <w:sz w:val="20"/>
              <w:szCs w:val="20"/>
            </w:rPr>
            <m:t>-</m:t>
          </m:r>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i</m:t>
              </m:r>
            </m:sub>
          </m:sSub>
        </m:oMath>
      </m:oMathPara>
    </w:p>
    <w:p w14:paraId="00409765" w14:textId="7B362C34" w:rsidR="00CC0BE6" w:rsidRPr="00F56F04" w:rsidRDefault="00000000" w:rsidP="00F56F04">
      <w:pPr>
        <w:rPr>
          <w:rFonts w:ascii="Futura Medium" w:eastAsiaTheme="minorEastAsia" w:hAnsi="Futura Medium" w:cs="Futura Medium"/>
          <w:sz w:val="20"/>
          <w:szCs w:val="20"/>
          <w:lang w:bidi="he-IL"/>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δ</m:t>
                  </m:r>
                </m:e>
                <m:sub>
                  <m:r>
                    <m:rPr>
                      <m:nor/>
                    </m:rPr>
                    <w:rPr>
                      <w:rFonts w:ascii="Futura Medium" w:hAnsi="Futura Medium" w:cs="Futura Medium" w:hint="cs"/>
                      <w:i/>
                      <w:iCs/>
                      <w:sz w:val="20"/>
                      <w:szCs w:val="20"/>
                    </w:rPr>
                    <m:t>i</m:t>
                  </m:r>
                </m:sub>
              </m:sSub>
            </m:e>
          </m:func>
          <m:r>
            <m:rPr>
              <m:nor/>
            </m:rPr>
            <w:rPr>
              <w:rFonts w:ascii="Futura Medium" w:eastAsiaTheme="minorEastAsia" w:hAnsi="Futura Medium" w:cs="Futura Medium" w:hint="cs"/>
              <w:sz w:val="20"/>
              <w:szCs w:val="20"/>
              <w:lang w:val="de-DE" w:bidi="he-IL"/>
            </w:rPr>
            <m:t xml:space="preserve"> = </m:t>
          </m:r>
          <m:sSub>
            <m:sSubPr>
              <m:ctrlPr>
                <w:rPr>
                  <w:rFonts w:ascii="Cambria Math" w:eastAsiaTheme="minorEastAsia" w:hAnsi="Cambria Math" w:cs="Futura Medium" w:hint="cs"/>
                  <w:i/>
                  <w:sz w:val="20"/>
                  <w:szCs w:val="20"/>
                </w:rPr>
              </m:ctrlPr>
            </m:sSubPr>
            <m:e>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r>
                    <m:rPr>
                      <m:nor/>
                    </m:rPr>
                    <w:rPr>
                      <w:rFonts w:ascii="Helvetica Neue Medium" w:eastAsiaTheme="minorEastAsia" w:hAnsi="Helvetica Neue Medium" w:cs="Futura"/>
                      <w:i/>
                      <w:iCs/>
                      <w:sz w:val="20"/>
                      <w:szCs w:val="20"/>
                    </w:rPr>
                    <m:t>δ</m:t>
                  </m:r>
                </m:e>
              </m:func>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T</m:t>
                  </m:r>
                </m:e>
                <m:sub>
                  <m:r>
                    <m:rPr>
                      <m:nor/>
                    </m:rPr>
                    <w:rPr>
                      <w:rFonts w:ascii="Futura Medium" w:hAnsi="Futura Medium" w:cs="Futura Medium" w:hint="cs"/>
                      <w:i/>
                      <w:sz w:val="20"/>
                      <w:szCs w:val="20"/>
                    </w:rPr>
                    <m:t>i</m:t>
                  </m:r>
                </m:sub>
              </m:sSub>
            </m:sub>
          </m:sSub>
          <m:r>
            <m:rPr>
              <m:nor/>
            </m:rPr>
            <w:rPr>
              <w:rFonts w:ascii="Futura Medium" w:eastAsiaTheme="minorEastAsia" w:hAnsi="Futura Medium" w:cs="Futura Medium" w:hint="cs"/>
              <w:sz w:val="20"/>
              <w:szCs w:val="20"/>
              <w:lang w:val="de-DE"/>
            </w:rPr>
            <m:t xml:space="preserve"> </m:t>
          </m:r>
          <m:r>
            <m:rPr>
              <m:nor/>
            </m:rPr>
            <w:rPr>
              <w:rFonts w:ascii="Futura Medium" w:eastAsiaTheme="minorEastAsia" w:hAnsi="Futura Medium" w:cs="Futura Medium" w:hint="cs"/>
              <w:sz w:val="20"/>
              <w:szCs w:val="20"/>
            </w:rPr>
            <m:t>+</m:t>
          </m:r>
          <m:r>
            <m:rPr>
              <m:nor/>
            </m:rPr>
            <w:rPr>
              <w:rFonts w:ascii="Futura Medium" w:eastAsiaTheme="minorEastAsia" w:hAnsi="Futura Medium" w:cs="Futura Medium" w:hint="cs"/>
              <w:sz w:val="20"/>
              <w:szCs w:val="20"/>
              <w:lang w:val="de-DE"/>
            </w:rPr>
            <m:t xml:space="preserve"> </m:t>
          </m:r>
          <m:sSub>
            <m:sSubPr>
              <m:ctrlPr>
                <w:rPr>
                  <w:rFonts w:ascii="Cambria Math" w:hAnsi="Cambria Math" w:cs="Futura Medium" w:hint="cs"/>
                  <w:i/>
                  <w:sz w:val="20"/>
                  <w:szCs w:val="20"/>
                </w:rPr>
              </m:ctrlPr>
            </m:sSubPr>
            <m:e>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r>
                    <m:rPr>
                      <m:nor/>
                    </m:rPr>
                    <w:rPr>
                      <w:rFonts w:ascii="Helvetica Neue Medium" w:eastAsiaTheme="minorEastAsia" w:hAnsi="Helvetica Neue Medium" w:cs="Futura"/>
                      <w:i/>
                      <w:iCs/>
                      <w:sz w:val="20"/>
                      <w:szCs w:val="20"/>
                    </w:rPr>
                    <m:t>δ</m:t>
                  </m:r>
                </m:e>
              </m:func>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A</m:t>
                  </m:r>
                </m:e>
                <m:sub>
                  <m:r>
                    <m:rPr>
                      <m:nor/>
                    </m:rPr>
                    <w:rPr>
                      <w:rFonts w:ascii="Futura Medium" w:hAnsi="Futura Medium" w:cs="Futura Medium" w:hint="cs"/>
                      <w:i/>
                      <w:sz w:val="20"/>
                      <w:szCs w:val="20"/>
                    </w:rPr>
                    <m:t>i</m:t>
                  </m:r>
                </m:sub>
              </m:sSub>
            </m:sub>
          </m:sSub>
        </m:oMath>
      </m:oMathPara>
    </w:p>
    <w:p w14:paraId="48FCB19E" w14:textId="40E25A01" w:rsidR="00CC0BE6" w:rsidRPr="00F56F04" w:rsidRDefault="00000000" w:rsidP="00F56F04">
      <w:pPr>
        <w:rPr>
          <w:rFonts w:ascii="Futura Medium" w:eastAsiaTheme="minorEastAsia" w:hAnsi="Futura Medium" w:cs="Futura Medium"/>
          <w:sz w:val="20"/>
          <w:szCs w:val="20"/>
          <w:lang w:bidi="he-IL"/>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i</m:t>
                  </m:r>
                </m:sub>
              </m:sSub>
            </m:e>
          </m:func>
          <m:r>
            <m:rPr>
              <m:nor/>
            </m:rPr>
            <w:rPr>
              <w:rFonts w:ascii="Futura Medium" w:eastAsiaTheme="minorEastAsia" w:hAnsi="Futura Medium" w:cs="Futura Medium" w:hint="cs"/>
              <w:sz w:val="20"/>
              <w:szCs w:val="20"/>
              <w:lang w:val="de-DE" w:bidi="he-IL"/>
            </w:rPr>
            <m:t xml:space="preserve"> = </m:t>
          </m:r>
          <m:sSub>
            <m:sSubPr>
              <m:ctrlPr>
                <w:rPr>
                  <w:rFonts w:ascii="Cambria Math" w:eastAsiaTheme="minorEastAsia" w:hAnsi="Cambria Math" w:cs="Futura Medium" w:hint="cs"/>
                  <w:i/>
                  <w:sz w:val="20"/>
                  <w:szCs w:val="20"/>
                </w:rPr>
              </m:ctrlPr>
            </m:sSubPr>
            <m:e>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r>
                    <m:rPr>
                      <m:nor/>
                    </m:rPr>
                    <w:rPr>
                      <w:rFonts w:ascii="Helvetica Neue Medium" w:hAnsi="Helvetica Neue Medium" w:cs="Futura"/>
                      <w:i/>
                      <w:iCs/>
                      <w:sz w:val="20"/>
                      <w:szCs w:val="20"/>
                    </w:rPr>
                    <m:t>μ</m:t>
                  </m:r>
                </m:e>
              </m:func>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T</m:t>
                  </m:r>
                </m:e>
                <m:sub>
                  <m:r>
                    <m:rPr>
                      <m:nor/>
                    </m:rPr>
                    <w:rPr>
                      <w:rFonts w:ascii="Futura Medium" w:hAnsi="Futura Medium" w:cs="Futura Medium" w:hint="cs"/>
                      <w:i/>
                      <w:sz w:val="20"/>
                      <w:szCs w:val="20"/>
                    </w:rPr>
                    <m:t>i</m:t>
                  </m:r>
                </m:sub>
              </m:sSub>
            </m:sub>
          </m:sSub>
          <m:r>
            <m:rPr>
              <m:nor/>
            </m:rPr>
            <w:rPr>
              <w:rFonts w:ascii="Futura Medium" w:eastAsiaTheme="minorEastAsia" w:hAnsi="Futura Medium" w:cs="Futura Medium" w:hint="cs"/>
              <w:sz w:val="20"/>
              <w:szCs w:val="20"/>
              <w:lang w:val="de-DE"/>
            </w:rPr>
            <m:t xml:space="preserve"> </m:t>
          </m:r>
          <m:r>
            <m:rPr>
              <m:nor/>
            </m:rPr>
            <w:rPr>
              <w:rFonts w:ascii="Futura Medium" w:eastAsiaTheme="minorEastAsia" w:hAnsi="Futura Medium" w:cs="Futura Medium" w:hint="cs"/>
              <w:sz w:val="20"/>
              <w:szCs w:val="20"/>
            </w:rPr>
            <m:t>+</m:t>
          </m:r>
          <m:r>
            <m:rPr>
              <m:nor/>
            </m:rPr>
            <w:rPr>
              <w:rFonts w:ascii="Futura Medium" w:eastAsiaTheme="minorEastAsia" w:hAnsi="Futura Medium" w:cs="Futura Medium" w:hint="cs"/>
              <w:sz w:val="20"/>
              <w:szCs w:val="20"/>
              <w:lang w:val="de-DE"/>
            </w:rPr>
            <m:t xml:space="preserve"> </m:t>
          </m:r>
          <m:sSub>
            <m:sSubPr>
              <m:ctrlPr>
                <w:rPr>
                  <w:rFonts w:ascii="Cambria Math" w:hAnsi="Cambria Math" w:cs="Futura Medium" w:hint="cs"/>
                  <w:i/>
                  <w:sz w:val="20"/>
                  <w:szCs w:val="20"/>
                </w:rPr>
              </m:ctrlPr>
            </m:sSubPr>
            <m:e>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r>
                    <m:rPr>
                      <m:nor/>
                    </m:rPr>
                    <w:rPr>
                      <w:rFonts w:ascii="Helvetica Neue Medium" w:hAnsi="Helvetica Neue Medium" w:cs="Futura"/>
                      <w:i/>
                      <w:iCs/>
                      <w:sz w:val="20"/>
                      <w:szCs w:val="20"/>
                    </w:rPr>
                    <m:t>μ</m:t>
                  </m:r>
                </m:e>
              </m:func>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A</m:t>
                  </m:r>
                </m:e>
                <m:sub>
                  <m:r>
                    <m:rPr>
                      <m:nor/>
                    </m:rPr>
                    <w:rPr>
                      <w:rFonts w:ascii="Futura Medium" w:hAnsi="Futura Medium" w:cs="Futura Medium" w:hint="cs"/>
                      <w:i/>
                      <w:sz w:val="20"/>
                      <w:szCs w:val="20"/>
                    </w:rPr>
                    <m:t>i</m:t>
                  </m:r>
                </m:sub>
              </m:sSub>
            </m:sub>
          </m:sSub>
        </m:oMath>
      </m:oMathPara>
    </w:p>
    <w:p w14:paraId="2136CF85" w14:textId="660429EA" w:rsidR="00CC0BE6" w:rsidRPr="00F56F04" w:rsidRDefault="00000000" w:rsidP="00F56F04">
      <w:pPr>
        <w:rPr>
          <w:rFonts w:ascii="Futura Medium" w:eastAsiaTheme="minorEastAsia" w:hAnsi="Futura Medium" w:cs="Futura Medium"/>
          <w:sz w:val="20"/>
          <w:szCs w:val="20"/>
          <w:lang w:bidi="he-IL"/>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i</m:t>
                  </m:r>
                </m:sub>
              </m:sSub>
            </m:e>
          </m:func>
          <m:r>
            <m:rPr>
              <m:nor/>
            </m:rPr>
            <w:rPr>
              <w:rFonts w:ascii="Futura Medium" w:eastAsiaTheme="minorEastAsia" w:hAnsi="Futura Medium" w:cs="Futura Medium" w:hint="cs"/>
              <w:sz w:val="20"/>
              <w:szCs w:val="20"/>
              <w:lang w:val="de-DE" w:bidi="he-IL"/>
            </w:rPr>
            <m:t xml:space="preserve"> = </m:t>
          </m:r>
          <m:sSub>
            <m:sSubPr>
              <m:ctrlPr>
                <w:rPr>
                  <w:rFonts w:ascii="Cambria Math" w:eastAsiaTheme="minorEastAsia" w:hAnsi="Cambria Math" w:cs="Futura Medium" w:hint="cs"/>
                  <w:i/>
                  <w:sz w:val="20"/>
                  <w:szCs w:val="20"/>
                </w:rPr>
              </m:ctrlPr>
            </m:sSubPr>
            <m:e>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r>
                    <m:rPr>
                      <m:nor/>
                    </m:rPr>
                    <w:rPr>
                      <w:rFonts w:ascii="Helvetica Neue Medium" w:eastAsiaTheme="minorEastAsia" w:hAnsi="Helvetica Neue Medium" w:cs="Futura"/>
                      <w:i/>
                      <w:iCs/>
                      <w:sz w:val="20"/>
                      <w:szCs w:val="20"/>
                    </w:rPr>
                    <m:t>τ</m:t>
                  </m:r>
                </m:e>
              </m:func>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T</m:t>
                  </m:r>
                </m:e>
                <m:sub>
                  <m:r>
                    <m:rPr>
                      <m:nor/>
                    </m:rPr>
                    <w:rPr>
                      <w:rFonts w:ascii="Futura Medium" w:hAnsi="Futura Medium" w:cs="Futura Medium" w:hint="cs"/>
                      <w:i/>
                      <w:sz w:val="20"/>
                      <w:szCs w:val="20"/>
                    </w:rPr>
                    <m:t>i</m:t>
                  </m:r>
                </m:sub>
              </m:sSub>
            </m:sub>
          </m:sSub>
          <m:r>
            <m:rPr>
              <m:nor/>
            </m:rPr>
            <w:rPr>
              <w:rFonts w:ascii="Futura Medium" w:eastAsiaTheme="minorEastAsia" w:hAnsi="Futura Medium" w:cs="Futura Medium" w:hint="cs"/>
              <w:sz w:val="20"/>
              <w:szCs w:val="20"/>
              <w:lang w:val="de-DE"/>
            </w:rPr>
            <m:t xml:space="preserve"> </m:t>
          </m:r>
          <m:r>
            <m:rPr>
              <m:nor/>
            </m:rPr>
            <w:rPr>
              <w:rFonts w:ascii="Futura Medium" w:eastAsiaTheme="minorEastAsia" w:hAnsi="Futura Medium" w:cs="Futura Medium" w:hint="cs"/>
              <w:sz w:val="20"/>
              <w:szCs w:val="20"/>
            </w:rPr>
            <m:t>+</m:t>
          </m:r>
          <m:r>
            <m:rPr>
              <m:nor/>
            </m:rPr>
            <w:rPr>
              <w:rFonts w:ascii="Futura Medium" w:eastAsiaTheme="minorEastAsia" w:hAnsi="Futura Medium" w:cs="Futura Medium" w:hint="cs"/>
              <w:sz w:val="20"/>
              <w:szCs w:val="20"/>
              <w:lang w:val="de-DE"/>
            </w:rPr>
            <m:t xml:space="preserve"> </m:t>
          </m:r>
          <m:sSub>
            <m:sSubPr>
              <m:ctrlPr>
                <w:rPr>
                  <w:rFonts w:ascii="Cambria Math" w:hAnsi="Cambria Math" w:cs="Futura Medium" w:hint="cs"/>
                  <w:i/>
                  <w:sz w:val="20"/>
                  <w:szCs w:val="20"/>
                </w:rPr>
              </m:ctrlPr>
            </m:sSubPr>
            <m:e>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rPr>
                    <m:t>ln</m:t>
                  </m:r>
                </m:fName>
                <m:e>
                  <m:r>
                    <m:rPr>
                      <m:nor/>
                    </m:rPr>
                    <w:rPr>
                      <w:rFonts w:ascii="Helvetica Neue Medium" w:eastAsiaTheme="minorEastAsia" w:hAnsi="Helvetica Neue Medium" w:cs="Futura"/>
                      <w:i/>
                      <w:iCs/>
                      <w:sz w:val="20"/>
                      <w:szCs w:val="20"/>
                    </w:rPr>
                    <m:t>τ</m:t>
                  </m:r>
                </m:e>
              </m:func>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A</m:t>
                  </m:r>
                </m:e>
                <m:sub>
                  <m:r>
                    <m:rPr>
                      <m:nor/>
                    </m:rPr>
                    <w:rPr>
                      <w:rFonts w:ascii="Futura Medium" w:hAnsi="Futura Medium" w:cs="Futura Medium" w:hint="cs"/>
                      <w:i/>
                      <w:sz w:val="20"/>
                      <w:szCs w:val="20"/>
                    </w:rPr>
                    <m:t>i</m:t>
                  </m:r>
                </m:sub>
              </m:sSub>
            </m:sub>
          </m:sSub>
        </m:oMath>
      </m:oMathPara>
    </w:p>
    <w:p w14:paraId="4EC3F05D" w14:textId="371C5770" w:rsidR="00CC0BE6" w:rsidRPr="00F56F04" w:rsidRDefault="00000000" w:rsidP="00F56F04">
      <w:pPr>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δ</m:t>
                  </m:r>
                </m:e>
                <m:sub>
                  <m:r>
                    <m:rPr>
                      <m:nor/>
                    </m:rPr>
                    <w:rPr>
                      <w:rFonts w:ascii="Futura Medium" w:hAnsi="Futura Medium" w:cs="Futura Medium" w:hint="cs"/>
                      <w:i/>
                      <w:iCs/>
                      <w:sz w:val="20"/>
                      <w:szCs w:val="20"/>
                    </w:rPr>
                    <m:t>T</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rPr>
            <m:t xml:space="preserve">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δ</m:t>
                  </m:r>
                </m:e>
              </m:func>
            </m:e>
          </m:acc>
          <m:r>
            <m:rPr>
              <m:nor/>
            </m:rPr>
            <w:rPr>
              <w:rFonts w:ascii="Futura Medium" w:eastAsiaTheme="minorEastAsia" w:hAnsi="Futura Medium" w:cs="Futura Medium" w:hint="cs"/>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m:t>
          </m:r>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δ</m:t>
                      </m:r>
                    </m:e>
                    <m:sub>
                      <m:r>
                        <m:rPr>
                          <m:nor/>
                        </m:rPr>
                        <w:rPr>
                          <w:rFonts w:ascii="Futura Medium" w:hAnsi="Futura Medium" w:cs="Futura Medium" w:hint="cs"/>
                          <w:i/>
                          <w:iCs/>
                          <w:sz w:val="20"/>
                          <w:szCs w:val="20"/>
                        </w:rPr>
                        <m:t>T</m:t>
                      </m:r>
                    </m:sub>
                  </m:sSub>
                </m:e>
              </m:func>
            </m:sub>
          </m:sSub>
          <m:r>
            <m:rPr>
              <m:nor/>
            </m:rPr>
            <w:rPr>
              <w:rFonts w:ascii="Futura Medium" w:eastAsiaTheme="minorEastAsia" w:hAnsi="Futura Medium" w:cs="Futura Medium" w:hint="cs"/>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m:t>
          </m:r>
        </m:oMath>
      </m:oMathPara>
    </w:p>
    <w:p w14:paraId="4DE911D3" w14:textId="2CE4066A" w:rsidR="00CC0BE6" w:rsidRPr="00F56F04" w:rsidRDefault="00000000" w:rsidP="00F56F04">
      <w:pPr>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T</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T</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015DB707" w14:textId="255E3D33" w:rsidR="00CC0BE6" w:rsidRPr="00F56F04" w:rsidRDefault="00000000" w:rsidP="00F56F04">
      <w:pPr>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T</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e>
          </m:acc>
          <m:r>
            <m:rPr>
              <m:nor/>
            </m:rPr>
            <w:rPr>
              <w:rStyle w:val="Strong"/>
              <w:rFonts w:ascii="Futura Medium" w:eastAsiaTheme="minorEastAsia" w:hAnsi="Futura Medium" w:cs="Futura Medium" w:hint="cs"/>
              <w:b w:val="0"/>
              <w:bCs w:val="0"/>
              <w:color w:val="000000"/>
              <w:sz w:val="20"/>
              <w:szCs w:val="20"/>
              <w:lang w:val="de-DE"/>
            </w:rPr>
            <m:t xml:space="preserve">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T</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03434630" w14:textId="44A101EC" w:rsidR="00CC0BE6" w:rsidRPr="00F56F04" w:rsidRDefault="00000000" w:rsidP="00F56F04">
      <w:pPr>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eastAsiaTheme="minorEastAsia" w:hAnsi="Cambria Math" w:cs="Futura Medium" w:hint="cs"/>
                  <w:i/>
                  <w:sz w:val="20"/>
                  <w:szCs w:val="20"/>
                  <w:lang w:val="de-DE"/>
                </w:rPr>
              </m:ctrlPr>
            </m:funcPr>
            <m:fName>
              <m:r>
                <m:rPr>
                  <m:nor/>
                </m:rPr>
                <w:rPr>
                  <w:rFonts w:ascii="Futura Medium" w:eastAsiaTheme="minorEastAsia" w:hAnsi="Futura Medium" w:cs="Futura Medium" w:hint="cs"/>
                  <w:sz w:val="20"/>
                  <w:szCs w:val="20"/>
                  <w:lang w:val="de-DE"/>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δ</m:t>
                  </m:r>
                </m:e>
                <m:sub>
                  <m:r>
                    <m:rPr>
                      <m:nor/>
                    </m:rPr>
                    <w:rPr>
                      <w:rFonts w:ascii="Futura Medium" w:hAnsi="Futura Medium" w:cs="Futura Medium" w:hint="cs"/>
                      <w:i/>
                      <w:iCs/>
                      <w:sz w:val="20"/>
                      <w:szCs w:val="20"/>
                    </w:rPr>
                    <m:t>A</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Normal( 0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δ</m:t>
                      </m:r>
                    </m:e>
                    <m:sub>
                      <m:r>
                        <m:rPr>
                          <m:nor/>
                        </m:rPr>
                        <w:rPr>
                          <w:rFonts w:ascii="Futura Medium" w:hAnsi="Futura Medium" w:cs="Futura Medium" w:hint="cs"/>
                          <w:i/>
                          <w:iCs/>
                          <w:sz w:val="20"/>
                          <w:szCs w:val="20"/>
                        </w:rPr>
                        <m:t>A</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46E84D38" w14:textId="522B4941" w:rsidR="00CC0BE6" w:rsidRPr="00F56F04" w:rsidRDefault="00000000" w:rsidP="00F56F04">
      <w:pPr>
        <w:rPr>
          <w:rStyle w:val="Strong"/>
          <w:rFonts w:ascii="Futura Medium" w:eastAsiaTheme="minorEastAsia" w:hAnsi="Futura Medium" w:cs="Futura Medium"/>
          <w:b w:val="0"/>
          <w:bCs w:val="0"/>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A</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Normal( 0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A</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58E74202" w14:textId="09242C28" w:rsidR="00CC0BE6" w:rsidRPr="00F56F04" w:rsidRDefault="00000000" w:rsidP="00F56F04">
      <w:pPr>
        <w:rPr>
          <w:rFonts w:ascii="Futura Medium" w:eastAsiaTheme="minorEastAsia" w:hAnsi="Futura Medium" w:cs="Futura Medium"/>
          <w:color w:val="000000"/>
          <w:sz w:val="20"/>
          <w:szCs w:val="20"/>
          <w:lang w:val="de-DE"/>
        </w:rPr>
      </w:pPr>
      <m:oMathPara>
        <m:oMathParaPr>
          <m:jc m:val="left"/>
        </m:oMathPara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A</m:t>
                  </m:r>
                </m:sub>
              </m:sSub>
            </m:e>
          </m:fun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Normal( 0 ,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A</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3ADC1E18" w14:textId="02AF9641" w:rsidR="00CC0BE6" w:rsidRPr="00F56F04" w:rsidRDefault="00000000" w:rsidP="00F56F04">
      <w:pPr>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δ</m:t>
                  </m:r>
                </m:e>
              </m:func>
            </m:e>
          </m:acc>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0.05</m:t>
              </m:r>
            </m:e>
          </m:func>
          <m:r>
            <m:rPr>
              <m:nor/>
            </m:rPr>
            <w:rPr>
              <w:rStyle w:val="Strong"/>
              <w:rFonts w:ascii="Futura Medium" w:eastAsiaTheme="minorEastAsia" w:hAnsi="Futura Medium" w:cs="Futura Medium" w:hint="cs"/>
              <w:b w:val="0"/>
              <w:bCs w:val="0"/>
              <w:color w:val="000000"/>
              <w:sz w:val="20"/>
              <w:szCs w:val="20"/>
              <w:lang w:val="de-DE"/>
            </w:rPr>
            <m:t xml:space="preserve"> , 0.3 )</m:t>
          </m:r>
        </m:oMath>
      </m:oMathPara>
    </w:p>
    <w:p w14:paraId="297B509E" w14:textId="7CE16E29" w:rsidR="00CC0BE6" w:rsidRPr="007C1C01" w:rsidRDefault="00000000" w:rsidP="00F56F04">
      <w:pPr>
        <w:rPr>
          <w:rStyle w:val="Strong"/>
          <w:rFonts w:ascii="Futura Medium" w:eastAsiaTheme="minorEastAsia" w:hAnsi="Futura Medium" w:cs="Futura Medium"/>
          <w:b w:val="0"/>
          <w:bCs w:val="0"/>
          <w:iCs/>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hAnsi="Helvetica Neue Medium" w:cs="Futura"/>
                      <w:i/>
                      <w:iCs/>
                      <w:sz w:val="20"/>
                      <w:szCs w:val="20"/>
                    </w:rPr>
                    <m:t>μ</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Normal(</m:t>
          </m:r>
          <m:r>
            <m:rPr>
              <m:nor/>
            </m:rPr>
            <w:rPr>
              <w:rFonts w:ascii="Futura Medium" w:eastAsiaTheme="minorEastAsia" w:hAnsi="Futura Medium" w:cs="Futura Medium" w:hint="cs"/>
              <w:sz w:val="20"/>
              <w:szCs w:val="20"/>
              <w:lang w:val="de-DE"/>
            </w:rPr>
            <m:t xml:space="preserve">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50</m:t>
              </m:r>
            </m:e>
          </m:func>
          <m:r>
            <m:rPr>
              <m:nor/>
            </m:rPr>
            <w:rPr>
              <w:rFonts w:ascii="Futura Medium" w:eastAsiaTheme="minorEastAsia" w:hAnsi="Futura Medium" w:cs="Futura Medium" w:hint="cs"/>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 0.3</m:t>
          </m:r>
          <m:r>
            <m:rPr>
              <m:nor/>
            </m:rPr>
            <w:rPr>
              <w:rFonts w:ascii="Futura Medium" w:eastAsiaTheme="minorEastAsia" w:hAnsi="Futura Medium" w:cs="Futura Medium" w:hint="cs"/>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m:t>
          </m:r>
        </m:oMath>
      </m:oMathPara>
    </w:p>
    <w:p w14:paraId="7AD08554" w14:textId="2A804452" w:rsidR="00CC0BE6" w:rsidRPr="00F56F04" w:rsidRDefault="00000000" w:rsidP="00F56F04">
      <w:pPr>
        <w:rPr>
          <w:rStyle w:val="Strong"/>
          <w:rFonts w:ascii="Futura Medium" w:eastAsiaTheme="minorEastAsia" w:hAnsi="Futura Medium" w:cs="Futura Medium"/>
          <w:b w:val="0"/>
          <w:bCs w:val="0"/>
          <w:color w:val="000000"/>
          <w:sz w:val="20"/>
          <w:szCs w:val="20"/>
          <w:lang w:val="de-DE"/>
        </w:rPr>
      </w:pPr>
      <m:oMathPara>
        <m:oMathParaPr>
          <m:jc m:val="left"/>
        </m:oMathParaPr>
        <m:oMath>
          <m:acc>
            <m:accPr>
              <m:chr m:val="̅"/>
              <m:ctrlPr>
                <w:rPr>
                  <w:rFonts w:ascii="Cambria Math" w:eastAsiaTheme="minorEastAsia" w:hAnsi="Cambria Math" w:cs="Futura Medium" w:hint="cs"/>
                  <w:i/>
                  <w:color w:val="000000"/>
                  <w:sz w:val="20"/>
                  <w:szCs w:val="20"/>
                  <w:lang w:val="de-DE"/>
                </w:rPr>
              </m:ctrlPr>
            </m:accPr>
            <m:e>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Fonts w:ascii="Helvetica Neue Medium" w:eastAsiaTheme="minorEastAsia" w:hAnsi="Helvetica Neue Medium" w:cs="Futura"/>
                      <w:i/>
                      <w:iCs/>
                      <w:sz w:val="20"/>
                      <w:szCs w:val="20"/>
                    </w:rPr>
                    <m:t>τ</m:t>
                  </m:r>
                </m:e>
              </m:func>
            </m:e>
          </m:acc>
          <m:r>
            <m:rPr>
              <m:nor/>
            </m:rPr>
            <w:rPr>
              <w:rStyle w:val="Strong"/>
              <w:rFonts w:ascii="Futura Medium" w:eastAsiaTheme="minorEastAsia" w:hAnsi="Futura Medium" w:cs="Futura Medium" w:hint="cs"/>
              <w:b w:val="0"/>
              <w:bCs w:val="0"/>
              <w:color w:val="000000"/>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Normal( </m:t>
          </m:r>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r>
                <m:rPr>
                  <m:nor/>
                </m:rPr>
                <w:rPr>
                  <w:rStyle w:val="Strong"/>
                  <w:rFonts w:ascii="Futura Medium" w:eastAsiaTheme="minorEastAsia" w:hAnsi="Futura Medium" w:cs="Futura Medium" w:hint="cs"/>
                  <w:b w:val="0"/>
                  <w:bCs w:val="0"/>
                  <w:color w:val="000000"/>
                  <w:sz w:val="20"/>
                  <w:szCs w:val="20"/>
                  <w:lang w:val="de-DE"/>
                </w:rPr>
                <m:t>0.06</m:t>
              </m:r>
            </m:e>
          </m:func>
          <m:r>
            <m:rPr>
              <m:nor/>
            </m:rPr>
            <w:rPr>
              <w:rFonts w:ascii="Futura Medium" w:eastAsiaTheme="minorEastAsia" w:hAnsi="Futura Medium" w:cs="Futura Medium" w:hint="cs"/>
              <w:sz w:val="20"/>
              <w:szCs w:val="20"/>
              <w:lang w:val="de-DE"/>
            </w:rPr>
            <m:t xml:space="preserve"> </m:t>
          </m:r>
          <m:r>
            <m:rPr>
              <m:nor/>
            </m:rPr>
            <w:rPr>
              <w:rStyle w:val="Strong"/>
              <w:rFonts w:ascii="Futura Medium" w:eastAsiaTheme="minorEastAsia" w:hAnsi="Futura Medium" w:cs="Futura Medium" w:hint="cs"/>
              <w:b w:val="0"/>
              <w:bCs w:val="0"/>
              <w:color w:val="000000"/>
              <w:sz w:val="20"/>
              <w:szCs w:val="20"/>
              <w:lang w:val="de-DE"/>
            </w:rPr>
            <m:t>, 0.3 )</m:t>
          </m:r>
        </m:oMath>
      </m:oMathPara>
    </w:p>
    <w:p w14:paraId="2C97CFBE" w14:textId="2FC23AA6" w:rsidR="00CC0BE6" w:rsidRPr="00F56F04" w:rsidRDefault="00000000" w:rsidP="00F56F04">
      <w:pPr>
        <w:rPr>
          <w:rStyle w:val="Strong"/>
          <w:rFonts w:ascii="Futura Medium" w:eastAsiaTheme="minorEastAsia" w:hAnsi="Futura Medium" w:cs="Futura Medium"/>
          <w:color w:val="000000"/>
          <w:sz w:val="20"/>
          <w:szCs w:val="20"/>
          <w:lang w:val="de-DE"/>
          <w:oMath/>
        </w:rPr>
      </w:pPr>
      <m:oMathPara>
        <m:oMathParaPr>
          <m:jc m:val="left"/>
        </m:oMathParaPr>
        <m:oMath>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δ</m:t>
                      </m:r>
                    </m:e>
                    <m:sub>
                      <m:r>
                        <m:rPr>
                          <m:nor/>
                        </m:rPr>
                        <w:rPr>
                          <w:rFonts w:ascii="Futura Medium" w:hAnsi="Futura Medium" w:cs="Futura Medium" w:hint="cs"/>
                          <w:i/>
                          <w:iCs/>
                          <w:sz w:val="20"/>
                          <w:szCs w:val="20"/>
                        </w:rPr>
                        <m:t>T</m:t>
                      </m:r>
                    </m:sub>
                  </m:sSub>
                </m:e>
              </m:func>
            </m:sub>
          </m:sSub>
          <m:r>
            <m:rPr>
              <m:nor/>
            </m:rPr>
            <w:rPr>
              <w:rStyle w:val="Strong"/>
              <w:rFonts w:ascii="Futura Medium" w:eastAsiaTheme="minorEastAsia" w:hAnsi="Futura Medium" w:cs="Futura Medium" w:hint="cs"/>
              <w:b w:val="0"/>
              <w:bCs w:val="0"/>
              <w:color w:val="000000"/>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T</m:t>
                      </m:r>
                    </m:sub>
                  </m:sSub>
                </m:e>
              </m:func>
            </m:sub>
          </m:sSub>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T</m:t>
                      </m:r>
                    </m:sub>
                  </m:sSub>
                </m:e>
              </m:func>
            </m:sub>
          </m:sSub>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rPr>
                        <m:t>δ</m:t>
                      </m:r>
                    </m:e>
                    <m:sub>
                      <m:r>
                        <m:rPr>
                          <m:nor/>
                        </m:rPr>
                        <w:rPr>
                          <w:rFonts w:ascii="Futura Medium" w:hAnsi="Futura Medium" w:cs="Futura Medium" w:hint="cs"/>
                          <w:i/>
                          <w:iCs/>
                          <w:sz w:val="20"/>
                          <w:szCs w:val="20"/>
                        </w:rPr>
                        <m:t>A</m:t>
                      </m:r>
                    </m:sub>
                  </m:sSub>
                </m:e>
              </m:func>
            </m:sub>
          </m:sSub>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μ</m:t>
                      </m:r>
                    </m:e>
                    <m:sub>
                      <m:r>
                        <m:rPr>
                          <m:nor/>
                        </m:rPr>
                        <w:rPr>
                          <w:rFonts w:ascii="Futura Medium" w:hAnsi="Futura Medium" w:cs="Futura Medium" w:hint="cs"/>
                          <w:i/>
                          <w:iCs/>
                          <w:sz w:val="20"/>
                          <w:szCs w:val="20"/>
                        </w:rPr>
                        <m:t>A</m:t>
                      </m:r>
                    </m:sub>
                  </m:sSub>
                </m:e>
              </m:func>
            </m:sub>
          </m:sSub>
          <m:r>
            <m:rPr>
              <m:nor/>
            </m:rPr>
            <w:rPr>
              <w:rFonts w:ascii="Futura Medium" w:eastAsiaTheme="minorEastAsia" w:hAnsi="Futura Medium" w:cs="Futura Medium" w:hint="cs"/>
              <w:sz w:val="20"/>
              <w:szCs w:val="20"/>
              <w:lang w:val="de-DE"/>
            </w:rPr>
            <m:t xml:space="preserve">, </m:t>
          </m:r>
          <m:sSub>
            <m:sSubPr>
              <m:ctrlPr>
                <w:rPr>
                  <w:rFonts w:ascii="Cambria Math" w:eastAsiaTheme="minorEastAsia" w:hAnsi="Cambria Math" w:cs="Futura Medium" w:hint="cs"/>
                  <w:i/>
                  <w:color w:val="000000"/>
                  <w:sz w:val="20"/>
                  <w:szCs w:val="20"/>
                  <w:lang w:val="de-DE"/>
                </w:rPr>
              </m:ctrlPr>
            </m:sSubPr>
            <m:e>
              <m:r>
                <m:rPr>
                  <m:nor/>
                </m:rPr>
                <w:rPr>
                  <w:rStyle w:val="Strong"/>
                  <w:rFonts w:ascii="Helvetica Neue Medium" w:eastAsiaTheme="minorEastAsia" w:hAnsi="Helvetica Neue Medium" w:cs="Futura"/>
                  <w:b w:val="0"/>
                  <w:bCs w:val="0"/>
                  <w:i/>
                  <w:iCs/>
                  <w:color w:val="000000"/>
                  <w:sz w:val="20"/>
                  <w:szCs w:val="20"/>
                  <w:lang w:val="de-DE"/>
                </w:rPr>
                <m:t>σ</m:t>
              </m:r>
            </m:e>
            <m:sub>
              <m:func>
                <m:funcPr>
                  <m:ctrlPr>
                    <w:rPr>
                      <w:rFonts w:ascii="Cambria Math" w:eastAsiaTheme="minorEastAsia" w:hAnsi="Cambria Math" w:cs="Futura Medium" w:hint="cs"/>
                      <w:i/>
                      <w:color w:val="000000"/>
                      <w:sz w:val="20"/>
                      <w:szCs w:val="20"/>
                      <w:lang w:val="de-DE"/>
                    </w:rPr>
                  </m:ctrlPr>
                </m:funcPr>
                <m:fName>
                  <m:r>
                    <m:rPr>
                      <m:nor/>
                    </m:rPr>
                    <w:rPr>
                      <w:rStyle w:val="Strong"/>
                      <w:rFonts w:ascii="Futura Medium" w:eastAsiaTheme="minorEastAsia" w:hAnsi="Futura Medium" w:cs="Futura Medium" w:hint="cs"/>
                      <w:b w:val="0"/>
                      <w:bCs w:val="0"/>
                      <w:color w:val="000000"/>
                      <w:sz w:val="20"/>
                      <w:szCs w:val="20"/>
                      <w:lang w:val="de-DE"/>
                    </w:rPr>
                    <m:t>ln</m:t>
                  </m:r>
                </m:fName>
                <m:e>
                  <m:sSub>
                    <m:sSubPr>
                      <m:ctrlPr>
                        <w:rPr>
                          <w:rFonts w:ascii="Cambria Math" w:hAnsi="Cambria Math" w:cs="Futura Medium" w:hint="cs"/>
                          <w:i/>
                          <w:sz w:val="20"/>
                          <w:szCs w:val="20"/>
                        </w:rPr>
                      </m:ctrlPr>
                    </m:sSubPr>
                    <m:e>
                      <m:r>
                        <m:rPr>
                          <m:nor/>
                        </m:rPr>
                        <w:rPr>
                          <w:rFonts w:ascii="Helvetica Neue Medium" w:eastAsiaTheme="minorEastAsia" w:hAnsi="Helvetica Neue Medium" w:cs="Futura"/>
                          <w:i/>
                          <w:iCs/>
                          <w:sz w:val="20"/>
                          <w:szCs w:val="20"/>
                        </w:rPr>
                        <m:t>τ</m:t>
                      </m:r>
                    </m:e>
                    <m:sub>
                      <m:r>
                        <m:rPr>
                          <m:nor/>
                        </m:rPr>
                        <w:rPr>
                          <w:rFonts w:ascii="Futura Medium" w:hAnsi="Futura Medium" w:cs="Futura Medium" w:hint="cs"/>
                          <w:i/>
                          <w:iCs/>
                          <w:sz w:val="20"/>
                          <w:szCs w:val="20"/>
                        </w:rPr>
                        <m:t>A</m:t>
                      </m:r>
                    </m:sub>
                  </m:sSub>
                </m:e>
              </m:func>
            </m:sub>
          </m:sSub>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sSub>
            <m:sSubPr>
              <m:ctrlPr>
                <w:rPr>
                  <w:rFonts w:ascii="Cambria Math" w:eastAsiaTheme="minorEastAsia" w:hAnsi="Cambria Math" w:cs="Futura Medium" w:hint="cs"/>
                  <w:color w:val="000000"/>
                  <w:sz w:val="20"/>
                  <w:szCs w:val="20"/>
                  <w:lang w:val="de-DE"/>
                </w:rPr>
              </m:ctrlPr>
            </m:sSubPr>
            <m:e>
              <m:r>
                <m:rPr>
                  <m:nor/>
                </m:rPr>
                <w:rPr>
                  <w:rStyle w:val="Strong"/>
                  <w:rFonts w:ascii="Futura Medium" w:eastAsiaTheme="minorEastAsia" w:hAnsi="Futura Medium" w:cs="Futura Medium" w:hint="cs"/>
                  <w:b w:val="0"/>
                  <w:bCs w:val="0"/>
                  <w:color w:val="000000"/>
                  <w:sz w:val="20"/>
                  <w:szCs w:val="20"/>
                  <w:lang w:val="de-DE"/>
                </w:rPr>
                <m:t>Normal</m:t>
              </m:r>
            </m:e>
            <m:sub>
              <m:r>
                <m:rPr>
                  <m:nor/>
                </m:rPr>
                <w:rPr>
                  <w:rStyle w:val="Strong"/>
                  <w:rFonts w:ascii="Futura Medium" w:eastAsiaTheme="minorEastAsia" w:hAnsi="Futura Medium" w:cs="Futura Medium" w:hint="cs"/>
                  <w:b w:val="0"/>
                  <w:bCs w:val="0"/>
                  <w:color w:val="000000"/>
                  <w:sz w:val="20"/>
                  <w:szCs w:val="20"/>
                  <w:lang w:val="de-DE"/>
                </w:rPr>
                <m:t>0,∞</m:t>
              </m:r>
            </m:sub>
          </m:sSub>
          <m:r>
            <m:rPr>
              <m:nor/>
            </m:rPr>
            <w:rPr>
              <w:rStyle w:val="Strong"/>
              <w:rFonts w:ascii="Futura Medium" w:eastAsiaTheme="minorEastAsia" w:hAnsi="Futura Medium" w:cs="Futura Medium" w:hint="cs"/>
              <w:b w:val="0"/>
              <w:bCs w:val="0"/>
              <w:color w:val="000000"/>
              <w:sz w:val="20"/>
              <w:szCs w:val="20"/>
              <w:lang w:val="de-DE"/>
            </w:rPr>
            <m:t>( 0 , 0.3 )</m:t>
          </m:r>
        </m:oMath>
      </m:oMathPara>
    </w:p>
    <w:p w14:paraId="570978F9" w14:textId="3426B136" w:rsidR="00CC0BE6" w:rsidRPr="00F56F04" w:rsidRDefault="00F56F04" w:rsidP="00F56F04">
      <w:pPr>
        <w:rPr>
          <w:rFonts w:ascii="Futura Medium" w:eastAsiaTheme="minorEastAsia" w:hAnsi="Futura Medium" w:cs="Futura Medium"/>
          <w:sz w:val="20"/>
          <w:szCs w:val="20"/>
          <w:lang w:val="de-DE"/>
          <w:oMath/>
        </w:rPr>
      </w:pPr>
      <m:oMathPara>
        <m:oMathParaPr>
          <m:jc m:val="left"/>
        </m:oMathParaPr>
        <m:oMath>
          <m:r>
            <m:rPr>
              <m:nor/>
            </m:rPr>
            <w:rPr>
              <w:rFonts w:eastAsiaTheme="minorEastAsia" w:cs="Helvetica Neue"/>
              <w:i/>
              <w:iCs/>
              <w:sz w:val="20"/>
              <w:szCs w:val="20"/>
              <w:lang w:bidi="he-IL"/>
            </w:rPr>
            <m:t>ϵ</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 xml:space="preserve">Gamma( 4 , </m:t>
          </m:r>
          <m:sSup>
            <m:sSupPr>
              <m:ctrlPr>
                <w:rPr>
                  <w:rFonts w:ascii="Cambria Math" w:eastAsiaTheme="minorEastAsia" w:hAnsi="Cambria Math" w:cs="Futura Medium" w:hint="cs"/>
                  <w:i/>
                  <w:color w:val="000000"/>
                  <w:sz w:val="20"/>
                  <w:szCs w:val="20"/>
                  <w:lang w:val="de-DE"/>
                </w:rPr>
              </m:ctrlPr>
            </m:sSupPr>
            <m:e>
              <m:r>
                <m:rPr>
                  <m:nor/>
                </m:rPr>
                <w:rPr>
                  <w:rStyle w:val="Strong"/>
                  <w:rFonts w:ascii="Futura Medium" w:eastAsiaTheme="minorEastAsia" w:hAnsi="Futura Medium" w:cs="Futura Medium" w:hint="cs"/>
                  <w:b w:val="0"/>
                  <w:bCs w:val="0"/>
                  <w:color w:val="000000"/>
                  <w:sz w:val="20"/>
                  <w:szCs w:val="20"/>
                  <w:lang w:val="de-DE"/>
                </w:rPr>
                <m:t>10</m:t>
              </m:r>
            </m:e>
            <m:sup>
              <m:r>
                <w:rPr>
                  <w:rStyle w:val="Strong"/>
                  <w:rFonts w:ascii="Cambria Math" w:eastAsiaTheme="minorEastAsia" w:hAnsi="Cambria Math" w:cs="Futura Medium" w:hint="cs"/>
                  <w:color w:val="000000"/>
                  <w:sz w:val="20"/>
                  <w:szCs w:val="20"/>
                  <w:lang w:val="de-DE"/>
                </w:rPr>
                <m:t>-</m:t>
              </m:r>
              <m:r>
                <m:rPr>
                  <m:nor/>
                </m:rPr>
                <w:rPr>
                  <w:rStyle w:val="Strong"/>
                  <w:rFonts w:ascii="Futura Medium" w:eastAsiaTheme="minorEastAsia" w:hAnsi="Futura Medium" w:cs="Futura Medium" w:hint="cs"/>
                  <w:b w:val="0"/>
                  <w:bCs w:val="0"/>
                  <w:color w:val="000000"/>
                  <w:sz w:val="20"/>
                  <w:szCs w:val="20"/>
                  <w:lang w:val="de-DE"/>
                </w:rPr>
                <m:t>4</m:t>
              </m:r>
            </m:sup>
          </m:sSup>
          <m:r>
            <m:rPr>
              <m:nor/>
            </m:rPr>
            <w:rPr>
              <w:rStyle w:val="Strong"/>
              <w:rFonts w:ascii="Futura Medium" w:eastAsiaTheme="minorEastAsia" w:hAnsi="Futura Medium" w:cs="Futura Medium" w:hint="cs"/>
              <w:b w:val="0"/>
              <w:bCs w:val="0"/>
              <w:color w:val="000000"/>
              <w:sz w:val="20"/>
              <w:szCs w:val="20"/>
              <w:lang w:val="de-DE"/>
            </w:rPr>
            <m:t xml:space="preserve"> )</m:t>
          </m:r>
        </m:oMath>
      </m:oMathPara>
    </w:p>
    <w:p w14:paraId="2172D734" w14:textId="63330021" w:rsidR="00CC0BE6" w:rsidRPr="00F56F04" w:rsidRDefault="00F56F04" w:rsidP="00F56F04">
      <w:pPr>
        <w:rPr>
          <w:rFonts w:ascii="Futura Medium" w:eastAsiaTheme="minorEastAsia" w:hAnsi="Futura Medium" w:cs="Futura Medium"/>
          <w:sz w:val="20"/>
          <w:szCs w:val="20"/>
          <w:lang w:val="de-DE"/>
          <w:oMath/>
        </w:rPr>
      </w:pPr>
      <m:oMathPara>
        <m:oMathParaPr>
          <m:jc m:val="left"/>
        </m:oMathParaPr>
        <m:oMath>
          <m:r>
            <m:rPr>
              <m:nor/>
            </m:rPr>
            <w:rPr>
              <w:rFonts w:ascii="Helvetica Neue Medium" w:eastAsiaTheme="minorEastAsia" w:hAnsi="Helvetica Neue Medium" w:cs="Futura"/>
              <w:i/>
              <w:iCs/>
              <w:sz w:val="20"/>
              <w:szCs w:val="20"/>
            </w:rPr>
            <m:t>λ</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w:proofErr w:type="spellStart"/>
          <m:r>
            <m:rPr>
              <m:nor/>
            </m:rPr>
            <w:rPr>
              <w:rStyle w:val="Strong"/>
              <w:rFonts w:ascii="Futura Medium" w:eastAsiaTheme="minorEastAsia" w:hAnsi="Futura Medium" w:cs="Futura Medium" w:hint="cs"/>
              <w:b w:val="0"/>
              <w:bCs w:val="0"/>
              <w:color w:val="000000"/>
              <w:sz w:val="20"/>
              <w:szCs w:val="20"/>
              <w:lang w:val="de-DE"/>
            </w:rPr>
            <m:t>Exponential</m:t>
          </m:r>
          <w:proofErr w:type="spellEnd"/>
          <m:r>
            <m:rPr>
              <m:nor/>
            </m:rPr>
            <w:rPr>
              <w:rStyle w:val="Strong"/>
              <w:rFonts w:ascii="Futura Medium" w:eastAsiaTheme="minorEastAsia" w:hAnsi="Futura Medium" w:cs="Futura Medium" w:hint="cs"/>
              <w:b w:val="0"/>
              <w:bCs w:val="0"/>
              <w:color w:val="000000"/>
              <w:sz w:val="20"/>
              <w:szCs w:val="20"/>
              <w:lang w:val="de-DE"/>
            </w:rPr>
            <m:t>( 1 )</m:t>
          </m:r>
        </m:oMath>
      </m:oMathPara>
    </w:p>
    <w:p w14:paraId="4DB6AB33" w14:textId="43E8FC18" w:rsidR="00CC0BE6" w:rsidRPr="00F56F04" w:rsidRDefault="00F56F04" w:rsidP="00F56F04">
      <w:pPr>
        <w:rPr>
          <w:rFonts w:ascii="Futura Medium" w:eastAsiaTheme="minorEastAsia" w:hAnsi="Futura Medium" w:cs="Futura Medium"/>
          <w:sz w:val="20"/>
          <w:szCs w:val="20"/>
          <w:lang w:val="de-DE"/>
          <w:oMath/>
        </w:rPr>
      </w:pPr>
      <m:oMathPara>
        <m:oMathParaPr>
          <m:jc m:val="left"/>
        </m:oMathParaPr>
        <m:oMath>
          <m:r>
            <m:rPr>
              <m:nor/>
            </m:rPr>
            <w:rPr>
              <w:rFonts w:ascii="Helvetica Neue Medium" w:eastAsiaTheme="minorEastAsia" w:hAnsi="Helvetica Neue Medium" w:cs="Futura"/>
              <w:i/>
              <w:iCs/>
              <w:sz w:val="20"/>
              <w:szCs w:val="20"/>
              <w:lang w:bidi="he-IL"/>
            </w:rPr>
            <m:t>θ</m:t>
          </m:r>
          <m:r>
            <m:rPr>
              <m:nor/>
            </m:rPr>
            <w:rPr>
              <w:rFonts w:ascii="Futura Medium" w:eastAsiaTheme="minorEastAsia" w:hAnsi="Futura Medium" w:cs="Futura Medium" w:hint="cs"/>
              <w:sz w:val="20"/>
              <w:szCs w:val="20"/>
              <w:lang w:val="de-DE"/>
            </w:rPr>
            <m:t xml:space="preserve"> </m:t>
          </m:r>
          <m:r>
            <m:rPr>
              <m:nor/>
            </m:rPr>
            <w:rPr>
              <w:rFonts w:ascii="Helvetica Neue Medium" w:eastAsiaTheme="minorEastAsia" w:hAnsi="Helvetica Neue Medium" w:cs="Futura Medium"/>
              <w:sz w:val="20"/>
              <w:szCs w:val="20"/>
              <w:lang w:val="de-DE"/>
            </w:rPr>
            <m:t>~</m:t>
          </m:r>
          <m:r>
            <m:rPr>
              <m:nor/>
            </m:rPr>
            <w:rPr>
              <w:rFonts w:ascii="Futura Medium" w:eastAsiaTheme="minorEastAsia" w:hAnsi="Futura Medium" w:cs="Futura Medium" w:hint="cs"/>
              <w:sz w:val="20"/>
              <w:szCs w:val="20"/>
              <w:lang w:val="de-DE" w:bidi="he-IL"/>
            </w:rPr>
            <m:t xml:space="preserve"> </m:t>
          </m:r>
          <m:r>
            <m:rPr>
              <m:nor/>
            </m:rPr>
            <w:rPr>
              <w:rStyle w:val="Strong"/>
              <w:rFonts w:ascii="Futura Medium" w:eastAsiaTheme="minorEastAsia" w:hAnsi="Futura Medium" w:cs="Futura Medium" w:hint="cs"/>
              <w:b w:val="0"/>
              <w:bCs w:val="0"/>
              <w:color w:val="000000"/>
              <w:sz w:val="20"/>
              <w:szCs w:val="20"/>
              <w:lang w:val="de-DE"/>
            </w:rPr>
            <m:t>Gamma( 4 , 0.008 )</m:t>
          </m:r>
        </m:oMath>
      </m:oMathPara>
    </w:p>
    <w:p w14:paraId="73D29E0A" w14:textId="77777777" w:rsidR="00CC0BE6" w:rsidRPr="0092235A" w:rsidRDefault="00CC0BE6" w:rsidP="0092235A">
      <w:pPr>
        <w:spacing w:line="280" w:lineRule="exact"/>
        <w:rPr>
          <w:rFonts w:ascii="Futura Medium" w:hAnsi="Futura Medium" w:cs="Futura Medium"/>
          <w:sz w:val="20"/>
          <w:szCs w:val="20"/>
        </w:rPr>
      </w:pPr>
    </w:p>
    <w:p w14:paraId="7205CFA7" w14:textId="66628353"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where </w:t>
      </w:r>
      <w:r w:rsidRPr="0092235A">
        <w:rPr>
          <w:rFonts w:ascii="Futura Medium" w:hAnsi="Futura Medium" w:cs="Futura Medium" w:hint="cs"/>
          <w:i/>
          <w:iCs/>
          <w:sz w:val="20"/>
          <w:szCs w:val="20"/>
        </w:rPr>
        <w:t>m</w:t>
      </w:r>
      <w:r w:rsidRPr="0092235A">
        <w:rPr>
          <w:rFonts w:ascii="Futura Medium" w:hAnsi="Futura Medium" w:cs="Futura Medium" w:hint="cs"/>
          <w:sz w:val="20"/>
          <w:szCs w:val="20"/>
        </w:rPr>
        <w:t xml:space="preserve"> and its measurement error are described by beta prime distributions with mean and precision (</w:t>
      </w:r>
      <w:r w:rsidRPr="007F18D2">
        <w:rPr>
          <w:rFonts w:ascii="Helvetica Neue Medium" w:hAnsi="Helvetica Neue Medium" w:cs="Futura"/>
          <w:i/>
          <w:iCs/>
          <w:sz w:val="20"/>
          <w:szCs w:val="20"/>
        </w:rPr>
        <w:t>ν</w:t>
      </w:r>
      <w:r w:rsidRPr="0092235A">
        <w:rPr>
          <w:rFonts w:ascii="Futura Medium" w:hAnsi="Futura Medium" w:cs="Futura Medium" w:hint="cs"/>
          <w:sz w:val="20"/>
          <w:szCs w:val="20"/>
        </w:rPr>
        <w:t xml:space="preserve">). </w:t>
      </w:r>
      <m:oMath>
        <m:acc>
          <m:accPr>
            <m:chr m:val="̅"/>
            <m:ctrlPr>
              <w:rPr>
                <w:rFonts w:ascii="Cambria Math" w:hAnsi="Cambria Math" w:cs="Futura Medium" w:hint="cs"/>
                <w:i/>
                <w:sz w:val="20"/>
                <w:szCs w:val="20"/>
              </w:rPr>
            </m:ctrlPr>
          </m:accPr>
          <m:e>
            <m:r>
              <m:rPr>
                <m:nor/>
              </m:rPr>
              <w:rPr>
                <w:rFonts w:ascii="Futura Medium" w:hAnsi="Futura Medium" w:cs="Futura Medium" w:hint="cs"/>
                <w:i/>
                <w:iCs/>
                <w:sz w:val="20"/>
                <w:szCs w:val="20"/>
              </w:rPr>
              <m:t>m</m:t>
            </m:r>
          </m:e>
        </m:acc>
      </m:oMath>
      <w:r w:rsidRPr="0092235A">
        <w:rPr>
          <w:rFonts w:ascii="Futura Medium" w:hAnsi="Futura Medium" w:cs="Futura Medium" w:hint="cs"/>
          <w:sz w:val="20"/>
          <w:szCs w:val="20"/>
        </w:rPr>
        <w:t xml:space="preserve"> is described by the initial relative growth rate of detritus (</w:t>
      </w:r>
      <w:r w:rsidRPr="00243551">
        <w:rPr>
          <w:rFonts w:ascii="Helvetica Neue Medium" w:hAnsi="Helvetica Neue Medium" w:cs="Futura"/>
          <w:i/>
          <w:iCs/>
          <w:sz w:val="20"/>
          <w:szCs w:val="20"/>
        </w:rPr>
        <w:t>α</w:t>
      </w:r>
      <w:r w:rsidRPr="0092235A">
        <w:rPr>
          <w:rFonts w:ascii="Futura Medium" w:hAnsi="Futura Medium" w:cs="Futura Medium" w:hint="cs"/>
          <w:sz w:val="20"/>
          <w:szCs w:val="20"/>
        </w:rPr>
        <w:t xml:space="preserve">), the time of fastest increase in time-variant </w:t>
      </w:r>
      <w:r w:rsidRPr="0092235A">
        <w:rPr>
          <w:rFonts w:ascii="Futura Medium" w:eastAsiaTheme="minorEastAsia" w:hAnsi="Futura Medium" w:cs="Futura Medium" w:hint="cs"/>
          <w:i/>
          <w:iCs/>
          <w:sz w:val="20"/>
          <w:szCs w:val="20"/>
        </w:rPr>
        <w:t>k</w:t>
      </w:r>
      <w:r w:rsidRPr="0092235A">
        <w:rPr>
          <w:rFonts w:ascii="Futura Medium" w:hAnsi="Futura Medium" w:cs="Futura Medium" w:hint="cs"/>
          <w:sz w:val="20"/>
          <w:szCs w:val="20"/>
        </w:rPr>
        <w:t>, termed the photosynthetic half-life (</w:t>
      </w:r>
      <w:r w:rsidRPr="00243551">
        <w:rPr>
          <w:rFonts w:ascii="Helvetica Neue Medium" w:hAnsi="Helvetica Neue Medium" w:cs="Futura"/>
          <w:i/>
          <w:iCs/>
          <w:sz w:val="20"/>
          <w:szCs w:val="20"/>
        </w:rPr>
        <w:t>μ</w:t>
      </w:r>
      <w:r w:rsidRPr="0092235A">
        <w:rPr>
          <w:rFonts w:ascii="Futura Medium" w:hAnsi="Futura Medium" w:cs="Futura Medium" w:hint="cs"/>
          <w:sz w:val="20"/>
          <w:szCs w:val="20"/>
        </w:rPr>
        <w:t>), and the maximal exponential decay rate (</w:t>
      </w:r>
      <w:r w:rsidRPr="00243551">
        <w:rPr>
          <w:rFonts w:ascii="Helvetica Neue Medium" w:hAnsi="Helvetica Neue Medium" w:cs="Futura"/>
          <w:i/>
          <w:iCs/>
          <w:sz w:val="20"/>
          <w:szCs w:val="20"/>
        </w:rPr>
        <w:t>τ</w:t>
      </w:r>
      <w:r w:rsidRPr="0092235A">
        <w:rPr>
          <w:rFonts w:ascii="Futura Medium" w:hAnsi="Futura Medium" w:cs="Futura Medium" w:hint="cs"/>
          <w:sz w:val="20"/>
          <w:szCs w:val="20"/>
        </w:rPr>
        <w:t xml:space="preserve">). </w:t>
      </w:r>
      <w:r w:rsidRPr="00243551">
        <w:rPr>
          <w:rFonts w:ascii="Helvetica Neue Medium" w:hAnsi="Helvetica Neue Medium" w:cs="Futura"/>
          <w:i/>
          <w:iCs/>
          <w:sz w:val="20"/>
          <w:szCs w:val="20"/>
        </w:rPr>
        <w:t>τ</w:t>
      </w:r>
      <w:r w:rsidRPr="0092235A">
        <w:rPr>
          <w:rFonts w:ascii="Futura Medium" w:hAnsi="Futura Medium" w:cs="Futura Medium" w:hint="cs"/>
          <w:sz w:val="20"/>
          <w:szCs w:val="20"/>
        </w:rPr>
        <w:t xml:space="preserve"> equals constant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(Equation 1) when there is no lag in decomposition due to detrital photosynthesis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2026 #268009}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2026c)</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We therefore used the same prior as </w:t>
      </w:r>
      <w:proofErr w:type="spellStart"/>
      <w:r w:rsidRPr="0092235A">
        <w:rPr>
          <w:rFonts w:ascii="Futura Medium" w:hAnsi="Futura Medium" w:cs="Futura Medium" w:hint="cs"/>
          <w:sz w:val="20"/>
          <w:szCs w:val="20"/>
        </w:rPr>
        <w:t xml:space="preserve">for </w:t>
      </w:r>
      <w:r w:rsidRPr="0092235A">
        <w:rPr>
          <w:rFonts w:ascii="Futura Medium" w:hAnsi="Futura Medium" w:cs="Futura Medium" w:hint="cs"/>
          <w:i/>
          <w:iCs/>
          <w:sz w:val="20"/>
          <w:szCs w:val="20"/>
        </w:rPr>
        <w:t>k</w:t>
      </w:r>
      <w:proofErr w:type="spellEnd"/>
      <w:r w:rsidRPr="0092235A">
        <w:rPr>
          <w:rFonts w:ascii="Futura Medium" w:hAnsi="Futura Medium" w:cs="Futura Medium" w:hint="cs"/>
          <w:sz w:val="20"/>
          <w:szCs w:val="20"/>
        </w:rPr>
        <w:t xml:space="preserve"> in Equation 1. The prior for </w:t>
      </w:r>
      <w:r w:rsidRPr="00243551">
        <w:rPr>
          <w:rFonts w:ascii="Helvetica Neue Medium" w:hAnsi="Helvetica Neue Medium" w:cs="Futura"/>
          <w:i/>
          <w:iCs/>
          <w:sz w:val="20"/>
          <w:szCs w:val="20"/>
        </w:rPr>
        <w:t>α</w:t>
      </w:r>
      <w:r w:rsidRPr="0092235A">
        <w:rPr>
          <w:rFonts w:ascii="Futura Medium" w:hAnsi="Futura Medium" w:cs="Futura Medium" w:hint="cs"/>
          <w:sz w:val="20"/>
          <w:szCs w:val="20"/>
        </w:rPr>
        <w:t xml:space="preserve"> = 0.05 </w:t>
      </w:r>
      <w:r w:rsidR="00243551" w:rsidRPr="00243551">
        <w:rPr>
          <w:rFonts w:ascii="Futura Medium" w:hAnsi="Futura Medium" w:cs="Futura Medium"/>
          <w:sz w:val="20"/>
          <w:szCs w:val="20"/>
        </w:rPr>
        <w:t>−</w:t>
      </w:r>
      <w:r w:rsidRPr="0092235A">
        <w:rPr>
          <w:rFonts w:ascii="Futura Medium" w:hAnsi="Futura Medium" w:cs="Futura Medium" w:hint="cs"/>
          <w:sz w:val="20"/>
          <w:szCs w:val="20"/>
        </w:rPr>
        <w:t xml:space="preserve"> 0.06 = </w:t>
      </w:r>
      <w:r w:rsidR="00243551" w:rsidRPr="00243551">
        <w:rPr>
          <w:rFonts w:ascii="Futura Medium" w:hAnsi="Futura Medium" w:cs="Futura Medium"/>
          <w:sz w:val="20"/>
          <w:szCs w:val="20"/>
        </w:rPr>
        <w:t>−</w:t>
      </w:r>
      <w:r w:rsidRPr="0092235A">
        <w:rPr>
          <w:rFonts w:ascii="Futura Medium" w:hAnsi="Futura Medium" w:cs="Futura Medium" w:hint="cs"/>
          <w:sz w:val="20"/>
          <w:szCs w:val="20"/>
        </w:rPr>
        <w:t xml:space="preserve">0.01 was chosen because we expected limited detrital photosynthesis. </w:t>
      </w:r>
      <w:r w:rsidRPr="00243551">
        <w:rPr>
          <w:rFonts w:ascii="Helvetica Neue Medium" w:hAnsi="Helvetica Neue Medium" w:cs="Futura"/>
          <w:i/>
          <w:iCs/>
          <w:sz w:val="20"/>
          <w:szCs w:val="20"/>
        </w:rPr>
        <w:t>μ</w:t>
      </w:r>
      <w:r w:rsidRPr="0092235A">
        <w:rPr>
          <w:rFonts w:ascii="Futura Medium" w:hAnsi="Futura Medium" w:cs="Futura Medium" w:hint="cs"/>
          <w:sz w:val="20"/>
          <w:szCs w:val="20"/>
        </w:rPr>
        <w:t xml:space="preserve"> was informed by photosynthetic measurements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2024 #11375}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The parameters </w:t>
      </w:r>
      <w:r w:rsidRPr="0092235A">
        <w:rPr>
          <w:rFonts w:ascii="Calibri" w:hAnsi="Calibri" w:cs="Calibri"/>
          <w:i/>
          <w:iCs/>
          <w:sz w:val="20"/>
          <w:szCs w:val="20"/>
        </w:rPr>
        <w:t>ϵ</w:t>
      </w:r>
      <w:r w:rsidRPr="0092235A">
        <w:rPr>
          <w:rFonts w:ascii="Futura Medium" w:hAnsi="Futura Medium" w:cs="Futura Medium" w:hint="cs"/>
          <w:sz w:val="20"/>
          <w:szCs w:val="20"/>
        </w:rPr>
        <w:t xml:space="preserve">, </w:t>
      </w:r>
      <w:r w:rsidRPr="00243551">
        <w:rPr>
          <w:rFonts w:ascii="Helvetica Neue Medium" w:hAnsi="Helvetica Neue Medium" w:cs="Futura"/>
          <w:i/>
          <w:iCs/>
          <w:sz w:val="20"/>
          <w:szCs w:val="20"/>
        </w:rPr>
        <w:t>λ</w:t>
      </w:r>
      <w:r w:rsidRPr="0092235A">
        <w:rPr>
          <w:rFonts w:ascii="Futura Medium" w:hAnsi="Futura Medium" w:cs="Futura Medium" w:hint="cs"/>
          <w:sz w:val="20"/>
          <w:szCs w:val="20"/>
        </w:rPr>
        <w:t xml:space="preserve"> and </w:t>
      </w:r>
      <w:r w:rsidRPr="00243551">
        <w:rPr>
          <w:rFonts w:ascii="Helvetica Neue Medium" w:hAnsi="Helvetica Neue Medium" w:cs="Futura"/>
          <w:i/>
          <w:iCs/>
          <w:sz w:val="20"/>
          <w:szCs w:val="20"/>
        </w:rPr>
        <w:t>θ</w:t>
      </w:r>
      <w:r w:rsidRPr="0092235A">
        <w:rPr>
          <w:rFonts w:ascii="Futura Medium" w:hAnsi="Futura Medium" w:cs="Futura Medium" w:hint="cs"/>
          <w:sz w:val="20"/>
          <w:szCs w:val="20"/>
        </w:rPr>
        <w:t xml:space="preserve"> describe time-variant </w:t>
      </w:r>
      <w:r w:rsidRPr="00243551">
        <w:rPr>
          <w:rFonts w:ascii="Helvetica Neue Medium" w:hAnsi="Helvetica Neue Medium" w:cs="Futura"/>
          <w:i/>
          <w:iCs/>
          <w:sz w:val="20"/>
          <w:szCs w:val="20"/>
        </w:rPr>
        <w:t>ν</w:t>
      </w:r>
      <w:r w:rsidRPr="0092235A">
        <w:rPr>
          <w:rFonts w:ascii="Futura Medium" w:hAnsi="Futura Medium" w:cs="Futura Medium" w:hint="cs"/>
          <w:sz w:val="20"/>
          <w:szCs w:val="20"/>
        </w:rPr>
        <w:t xml:space="preserve"> and priors are chosen based on recommendation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2026 #268009}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2026c)</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We calculated the half-life </w:t>
      </w:r>
      <w:r w:rsidRPr="0092235A">
        <w:rPr>
          <w:rFonts w:ascii="Futura Medium" w:hAnsi="Futura Medium" w:cs="Futura Medium" w:hint="cs"/>
          <w:i/>
          <w:iCs/>
          <w:sz w:val="20"/>
          <w:szCs w:val="20"/>
        </w:rPr>
        <w:t>t</w:t>
      </w:r>
      <w:r w:rsidRPr="0092235A">
        <w:rPr>
          <w:rFonts w:ascii="Futura Medium" w:hAnsi="Futura Medium" w:cs="Futura Medium" w:hint="cs"/>
          <w:sz w:val="20"/>
          <w:szCs w:val="20"/>
          <w:vertAlign w:val="subscript"/>
        </w:rPr>
        <w:t>½</w:t>
      </w:r>
      <w:r w:rsidRPr="0092235A">
        <w:rPr>
          <w:rFonts w:ascii="Futura Medium" w:hAnsi="Futura Medium" w:cs="Futura Medium" w:hint="cs"/>
          <w:sz w:val="20"/>
          <w:szCs w:val="20"/>
        </w:rPr>
        <w:t xml:space="preserve"> = ln2 /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BEC{Olson, 1963 #2324}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(Olson 1963)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based on constant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Futura Medium" w:hAnsi="Futura Medium" w:cs="Futura Medium" w:hint="cs"/>
                <w:i/>
                <w:sz w:val="20"/>
                <w:szCs w:val="20"/>
              </w:rPr>
              <m:t>k</m:t>
            </m:r>
          </m:sub>
        </m:sSub>
      </m:oMath>
      <w:r w:rsidRPr="0092235A">
        <w:rPr>
          <w:rFonts w:ascii="Futura Medium" w:hAnsi="Futura Medium" w:cs="Futura Medium" w:hint="cs"/>
          <w:sz w:val="20"/>
          <w:szCs w:val="20"/>
        </w:rPr>
        <w:t xml:space="preserve">) and </w:t>
      </w:r>
      <w:r w:rsidRPr="00C310DF">
        <w:rPr>
          <w:rFonts w:ascii="Helvetica Neue Medium" w:hAnsi="Helvetica Neue Medium" w:cs="Futura"/>
          <w:i/>
          <w:iCs/>
          <w:sz w:val="20"/>
          <w:szCs w:val="20"/>
        </w:rPr>
        <w:t>τ</w:t>
      </w:r>
      <w:r w:rsidRPr="0092235A">
        <w:rPr>
          <w:rFonts w:ascii="Futura Medium" w:hAnsi="Futura Medium" w:cs="Futura Medium" w:hint="cs"/>
          <w:sz w:val="20"/>
          <w:szCs w:val="20"/>
        </w:rPr>
        <w:t xml:space="preserve">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Helvetica Neue Medium" w:hAnsi="Helvetica Neue Medium" w:cs="Futura"/>
                <w:i/>
                <w:iCs/>
                <w:sz w:val="20"/>
                <w:szCs w:val="20"/>
              </w:rPr>
              <m:t>τ</m:t>
            </m:r>
          </m:sub>
        </m:sSub>
      </m:oMath>
      <w:r w:rsidRPr="0092235A">
        <w:rPr>
          <w:rFonts w:ascii="Futura Medium" w:hAnsi="Futura Medium" w:cs="Futura Medium" w:hint="cs"/>
          <w:sz w:val="20"/>
          <w:szCs w:val="20"/>
        </w:rPr>
        <w:t>) and compared the two estimates to quantify the influence of physiology on decomposition. The difference between the two half-lives (Δ</w:t>
      </w:r>
      <w:r w:rsidRPr="0092235A">
        <w:rPr>
          <w:rFonts w:ascii="Futura Medium" w:hAnsi="Futura Medium" w:cs="Futura Medium" w:hint="cs"/>
          <w:i/>
          <w:iCs/>
          <w:sz w:val="20"/>
          <w:szCs w:val="20"/>
        </w:rPr>
        <w:t>t</w:t>
      </w:r>
      <w:r w:rsidRPr="0092235A">
        <w:rPr>
          <w:rFonts w:ascii="Futura Medium" w:hAnsi="Futura Medium" w:cs="Futura Medium" w:hint="cs"/>
          <w:sz w:val="20"/>
          <w:szCs w:val="20"/>
          <w:vertAlign w:val="subscript"/>
        </w:rPr>
        <w:t>½</w:t>
      </w:r>
      <w:r w:rsidRPr="0092235A">
        <w:rPr>
          <w:rFonts w:ascii="Futura Medium" w:hAnsi="Futura Medium" w:cs="Futura Medium" w:hint="cs"/>
          <w:sz w:val="20"/>
          <w:szCs w:val="20"/>
        </w:rPr>
        <w:t xml:space="preserve"> =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Futura Medium" w:hAnsi="Futura Medium" w:cs="Futura Medium" w:hint="cs"/>
                <w:i/>
                <w:sz w:val="20"/>
                <w:szCs w:val="20"/>
              </w:rPr>
              <m:t>k</m:t>
            </m:r>
          </m:sub>
        </m:sSub>
      </m:oMath>
      <w:r w:rsidRPr="0092235A">
        <w:rPr>
          <w:rFonts w:ascii="Futura Medium" w:hAnsi="Futura Medium" w:cs="Futura Medium" w:hint="cs"/>
          <w:sz w:val="20"/>
          <w:szCs w:val="20"/>
        </w:rPr>
        <w:t xml:space="preserve"> −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Helvetica Neue Medium" w:hAnsi="Helvetica Neue Medium" w:cs="Futura"/>
                <w:i/>
                <w:iCs/>
                <w:sz w:val="20"/>
                <w:szCs w:val="20"/>
              </w:rPr>
              <m:t>τ</m:t>
            </m:r>
          </m:sub>
        </m:sSub>
      </m:oMath>
      <w:r w:rsidRPr="0092235A">
        <w:rPr>
          <w:rFonts w:ascii="Futura Medium" w:hAnsi="Futura Medium" w:cs="Futura Medium" w:hint="cs"/>
          <w:sz w:val="20"/>
          <w:szCs w:val="20"/>
        </w:rPr>
        <w:t>) is a measure of the physiological influence on decomposition in terms of the number of lag days. Where Δ</w:t>
      </w:r>
      <w:r w:rsidRPr="0092235A">
        <w:rPr>
          <w:rFonts w:ascii="Futura Medium" w:hAnsi="Futura Medium" w:cs="Futura Medium" w:hint="cs"/>
          <w:i/>
          <w:iCs/>
          <w:sz w:val="20"/>
          <w:szCs w:val="20"/>
        </w:rPr>
        <w:t>t</w:t>
      </w:r>
      <w:r w:rsidRPr="0092235A">
        <w:rPr>
          <w:rFonts w:ascii="Futura Medium" w:hAnsi="Futura Medium" w:cs="Futura Medium" w:hint="cs"/>
          <w:sz w:val="20"/>
          <w:szCs w:val="20"/>
          <w:vertAlign w:val="subscript"/>
        </w:rPr>
        <w:t>½</w:t>
      </w:r>
      <w:r w:rsidRPr="0092235A">
        <w:rPr>
          <w:rFonts w:ascii="Futura Medium" w:hAnsi="Futura Medium" w:cs="Futura Medium" w:hint="cs"/>
          <w:sz w:val="20"/>
          <w:szCs w:val="20"/>
        </w:rPr>
        <w:t xml:space="preserve"> is greatest, the effect of detrital photosynthesis or chemical defence on decomposition is greatest.</w:t>
      </w:r>
    </w:p>
    <w:p w14:paraId="63FC3AC4" w14:textId="77777777" w:rsidR="00CC0BE6" w:rsidRPr="0092235A" w:rsidRDefault="00CC0BE6" w:rsidP="0092235A">
      <w:pPr>
        <w:spacing w:line="280" w:lineRule="exact"/>
        <w:rPr>
          <w:rFonts w:ascii="Futura Medium" w:hAnsi="Futura Medium" w:cs="Futura Medium"/>
          <w:sz w:val="20"/>
          <w:szCs w:val="20"/>
        </w:rPr>
      </w:pPr>
    </w:p>
    <w:p w14:paraId="5E677034" w14:textId="77777777" w:rsidR="00CC0BE6" w:rsidRPr="0047252D" w:rsidRDefault="00CC0BE6" w:rsidP="0092235A">
      <w:pPr>
        <w:spacing w:line="280" w:lineRule="exact"/>
        <w:rPr>
          <w:rFonts w:ascii="Futura" w:hAnsi="Futura" w:cs="Futura"/>
          <w:b/>
          <w:bCs/>
          <w:sz w:val="20"/>
          <w:szCs w:val="20"/>
        </w:rPr>
      </w:pPr>
      <w:r w:rsidRPr="0047252D">
        <w:rPr>
          <w:rFonts w:ascii="Futura" w:hAnsi="Futura" w:cs="Futura" w:hint="cs"/>
          <w:b/>
          <w:bCs/>
          <w:sz w:val="20"/>
          <w:szCs w:val="20"/>
        </w:rPr>
        <w:t>Extracellular enzyme activity</w:t>
      </w:r>
    </w:p>
    <w:p w14:paraId="41487686"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Six 5-mm kelp discs, corresponding to 0.39 cm</w:t>
      </w:r>
      <w:r w:rsidRPr="0092235A">
        <w:rPr>
          <w:rFonts w:ascii="Futura Medium" w:hAnsi="Futura Medium" w:cs="Futura Medium" w:hint="cs"/>
          <w:sz w:val="20"/>
          <w:szCs w:val="20"/>
          <w:vertAlign w:val="superscript"/>
        </w:rPr>
        <w:t xml:space="preserve">2 </w:t>
      </w:r>
      <w:r w:rsidRPr="0092235A">
        <w:rPr>
          <w:rFonts w:ascii="Futura Medium" w:hAnsi="Futura Medium" w:cs="Futura Medium" w:hint="cs"/>
          <w:sz w:val="20"/>
          <w:szCs w:val="20"/>
        </w:rPr>
        <w:t>each, were excised from different parts of the sampled lateral using a carbon steel holepunch tool (</w:t>
      </w:r>
      <w:proofErr w:type="spellStart"/>
      <w:r w:rsidRPr="0092235A">
        <w:rPr>
          <w:rFonts w:ascii="Futura Medium" w:hAnsi="Futura Medium" w:cs="Futura Medium" w:hint="cs"/>
          <w:sz w:val="20"/>
          <w:szCs w:val="20"/>
        </w:rPr>
        <w:t>Supatool</w:t>
      </w:r>
      <w:proofErr w:type="spellEnd"/>
      <w:r w:rsidRPr="0092235A">
        <w:rPr>
          <w:rFonts w:ascii="Futura Medium" w:hAnsi="Futura Medium" w:cs="Futura Medium" w:hint="cs"/>
          <w:sz w:val="20"/>
          <w:szCs w:val="20"/>
        </w:rPr>
        <w:t xml:space="preserve">, </w:t>
      </w:r>
      <w:proofErr w:type="spellStart"/>
      <w:r w:rsidRPr="0092235A">
        <w:rPr>
          <w:rFonts w:ascii="Futura Medium" w:hAnsi="Futura Medium" w:cs="Futura Medium" w:hint="cs"/>
          <w:sz w:val="20"/>
          <w:szCs w:val="20"/>
        </w:rPr>
        <w:t>Kincrome</w:t>
      </w:r>
      <w:proofErr w:type="spellEnd"/>
      <w:r w:rsidRPr="0092235A">
        <w:rPr>
          <w:rFonts w:ascii="Futura Medium" w:hAnsi="Futura Medium" w:cs="Futura Medium" w:hint="cs"/>
          <w:sz w:val="20"/>
          <w:szCs w:val="20"/>
        </w:rPr>
        <w:t xml:space="preserve">, Melbourne, Australia). Until analysis, samples were kept in 1.5-mL centrifuge tubes with 1 mL of 0.45-µm filtered and autoclaved seawater at 16°C in the dark. Microbial extracellular enzyme activities were either measured on the day of sampling or the following day. We measured the activities of </w:t>
      </w:r>
      <w:r w:rsidRPr="00C310DF">
        <w:rPr>
          <w:rFonts w:ascii="Helvetica Neue Medium" w:hAnsi="Helvetica Neue Medium" w:cs="Futura"/>
          <w:sz w:val="20"/>
          <w:szCs w:val="20"/>
        </w:rPr>
        <w:t>β</w:t>
      </w:r>
      <w:r w:rsidRPr="0092235A">
        <w:rPr>
          <w:rFonts w:ascii="Futura Medium" w:hAnsi="Futura Medium" w:cs="Futura Medium" w:hint="cs"/>
          <w:sz w:val="20"/>
          <w:szCs w:val="20"/>
        </w:rPr>
        <w:t xml:space="preserve">-glucosidase (BG) and leucine aminopeptidase (LAP). BG acts in late-stage cellulose degradation and LAP in terminal end amino acid degradation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BEC{Romaní et al., 2012 #92940}</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(Romaní et al.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They are therefore respectively involved in the hydrolysis of polysaccharides and polypeptides, and their ratio (BG/LAP) is used as </w:t>
      </w:r>
      <w:r w:rsidRPr="0092235A">
        <w:rPr>
          <w:rFonts w:ascii="Futura Medium" w:hAnsi="Futura Medium" w:cs="Futura Medium" w:hint="cs"/>
          <w:sz w:val="20"/>
          <w:szCs w:val="20"/>
        </w:rPr>
        <w:lastRenderedPageBreak/>
        <w:t xml:space="preserve">an indicator of enzymatic carbon–nitrogen stoichiometry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BEC{Sinsabaugh et al., 2010 #54289; Sinsabaugh et al., 2008 #12919; Sinsabaugh and Follstad Shah, 2012 #26530; Sinsabaugh et al., 2009 #130665}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(Sinsabaugh et al. 2008, 2009, 2010, Sinsabaugh &amp; Follstad Shah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i.e. relative carbon use. Enzyme activities were measured using the fluorometric method, originally developed for plankton communities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BEC{Hoppe, 1983 #89882}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(Hoppe 1983)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later applied to microbial biofilms on plant litter in freshwater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BEC{Romaní et al., 2006 #46631}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(Romaní et al. 2006)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seawater (Wright &amp; </w:t>
      </w:r>
      <w:proofErr w:type="spellStart"/>
      <w:r w:rsidRPr="0092235A">
        <w:rPr>
          <w:rFonts w:ascii="Futura Medium" w:hAnsi="Futura Medium" w:cs="Futura Medium" w:hint="cs"/>
          <w:sz w:val="20"/>
          <w:szCs w:val="20"/>
        </w:rPr>
        <w:t>Kregting</w:t>
      </w:r>
      <w:proofErr w:type="spellEnd"/>
      <w:r w:rsidRPr="0092235A">
        <w:rPr>
          <w:rFonts w:ascii="Futura Medium" w:hAnsi="Futura Medium" w:cs="Futura Medium" w:hint="cs"/>
          <w:sz w:val="20"/>
          <w:szCs w:val="20"/>
        </w:rPr>
        <w:t xml:space="preserve">, unpublished). This method uses small fluorogenic substrate proxies consisting of a monomer attached to a fluorophore, which is released and fluoresces upon hydrolysis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BEC{Hoppe, 1983 #89882}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(Hoppe 1983)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It must be noted that these proxies are not representative of the structural complexity of polymers and are more easily hydrolysed, potentially leading to overestimates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BEC{Arnosti, 2011 #63030}</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(Arnosti 2011)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w:t>
      </w:r>
    </w:p>
    <w:p w14:paraId="13F7C148" w14:textId="77777777" w:rsidR="00CC0BE6" w:rsidRPr="0092235A" w:rsidRDefault="00CC0BE6" w:rsidP="0092235A">
      <w:pPr>
        <w:pStyle w:val="p1"/>
        <w:spacing w:line="280" w:lineRule="exact"/>
        <w:rPr>
          <w:rFonts w:ascii="Futura Medium" w:hAnsi="Futura Medium" w:cs="Futura Medium"/>
          <w:sz w:val="20"/>
          <w:szCs w:val="20"/>
        </w:rPr>
      </w:pPr>
    </w:p>
    <w:p w14:paraId="22BEAF64" w14:textId="49E7A41F" w:rsidR="00CC0BE6" w:rsidRPr="0092235A" w:rsidRDefault="00CC0BE6" w:rsidP="0092235A">
      <w:pPr>
        <w:pStyle w:val="p1"/>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We used the fluorogenic substrate proxies 4-Methylumbelliferyl </w:t>
      </w:r>
      <w:r w:rsidRPr="00C310DF">
        <w:rPr>
          <w:rFonts w:ascii="Helvetica Neue Medium" w:hAnsi="Helvetica Neue Medium" w:cs="Futura"/>
          <w:sz w:val="20"/>
          <w:szCs w:val="20"/>
        </w:rPr>
        <w:t>β</w:t>
      </w:r>
      <w:r w:rsidRPr="0092235A">
        <w:rPr>
          <w:rFonts w:ascii="Futura Medium" w:hAnsi="Futura Medium" w:cs="Futura Medium" w:hint="cs"/>
          <w:sz w:val="20"/>
          <w:szCs w:val="20"/>
        </w:rPr>
        <w:t>-D-Glucopyranoside (4-MUG, M3633, Merck, Darmstadt, Germany) and L-Leucine-7-Amido-4-Methylcoumarin Hydrochloride (LAMC, L2145, Merck) to respectively measure BG and LAP activities. Fluorescence was converted to hydrolysed substrate concentration using the corresponding fluorophore standards 4-Methylumbelliferone (4-MU, M1381, Merck)</w:t>
      </w:r>
      <w:r w:rsidRPr="0092235A">
        <w:rPr>
          <w:rStyle w:val="apple-converted-space"/>
          <w:rFonts w:ascii="Futura Medium" w:eastAsiaTheme="majorEastAsia" w:hAnsi="Futura Medium" w:cs="Futura Medium" w:hint="cs"/>
          <w:sz w:val="20"/>
          <w:szCs w:val="20"/>
        </w:rPr>
        <w:t> </w:t>
      </w:r>
      <w:r w:rsidRPr="0092235A">
        <w:rPr>
          <w:rFonts w:ascii="Futura Medium" w:hAnsi="Futura Medium" w:cs="Futura Medium" w:hint="cs"/>
          <w:sz w:val="20"/>
          <w:szCs w:val="20"/>
        </w:rPr>
        <w:t xml:space="preserve">and 7-Amino-4-Methylcoumarin (AMC, A9891, Merck) for 4-MUG and LAMC respectively. Standard stock solutions (10 mM) were prepared in 100% methyl </w:t>
      </w:r>
      <w:proofErr w:type="spellStart"/>
      <w:r w:rsidRPr="0092235A">
        <w:rPr>
          <w:rFonts w:ascii="Futura Medium" w:hAnsi="Futura Medium" w:cs="Futura Medium" w:hint="cs"/>
          <w:sz w:val="20"/>
          <w:szCs w:val="20"/>
        </w:rPr>
        <w:t>cellosolve</w:t>
      </w:r>
      <w:proofErr w:type="spellEnd"/>
      <w:r w:rsidRPr="0092235A">
        <w:rPr>
          <w:rFonts w:ascii="Futura Medium" w:hAnsi="Futura Medium" w:cs="Futura Medium" w:hint="cs"/>
          <w:sz w:val="20"/>
          <w:szCs w:val="20"/>
        </w:rPr>
        <w:t xml:space="preserve"> (2-Methoxyethanol, 185469, Merck) and stored at −20°C (4-MU) or refrigerated (AMC). Substrate stock solutions (10 mM) were prepared in 10% (4-MUG) or 100% (LAMC) methyl </w:t>
      </w:r>
      <w:proofErr w:type="spellStart"/>
      <w:r w:rsidRPr="0092235A">
        <w:rPr>
          <w:rFonts w:ascii="Futura Medium" w:hAnsi="Futura Medium" w:cs="Futura Medium" w:hint="cs"/>
          <w:sz w:val="20"/>
          <w:szCs w:val="20"/>
        </w:rPr>
        <w:t>cellosolve</w:t>
      </w:r>
      <w:proofErr w:type="spellEnd"/>
      <w:r w:rsidRPr="0092235A">
        <w:rPr>
          <w:rFonts w:ascii="Futura Medium" w:hAnsi="Futura Medium" w:cs="Futura Medium" w:hint="cs"/>
          <w:sz w:val="20"/>
          <w:szCs w:val="20"/>
        </w:rPr>
        <w:t xml:space="preserve"> and stored at −20°C (cf.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BEC{Hoppe, 1983 #89882}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Hoppe 1983)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Standard stock solutions were diluted to fresh 1-mM working solutions from which 12 standard concentrations approximately following a geometric sequence between 0 and 100 µM were made up using parallel and serial dilution. Dilutions were made with 100% methyl </w:t>
      </w:r>
      <w:proofErr w:type="spellStart"/>
      <w:r w:rsidRPr="0092235A">
        <w:rPr>
          <w:rFonts w:ascii="Futura Medium" w:hAnsi="Futura Medium" w:cs="Futura Medium" w:hint="cs"/>
          <w:sz w:val="20"/>
          <w:szCs w:val="20"/>
        </w:rPr>
        <w:t>cellosolve</w:t>
      </w:r>
      <w:proofErr w:type="spellEnd"/>
      <w:r w:rsidRPr="0092235A">
        <w:rPr>
          <w:rFonts w:ascii="Futura Medium" w:hAnsi="Futura Medium" w:cs="Futura Medium" w:hint="cs"/>
          <w:sz w:val="20"/>
          <w:szCs w:val="20"/>
        </w:rPr>
        <w:t xml:space="preserve">. Substrate stock solutions were not further diluted but directly added to the sample. We used 0.45-µm filtered and autoclaved seawater, corrected to a salinity of 35‰ with ultrapure water, as the incubation medium for the sample because this best represents the environment of kelp and associated microbes. In preliminary enzyme kinetics assays, saturating concentrations were determined to be 2 mM for 4-MUG and 1 mM for LAMC, i.e. 20% and 10% dilutions of substrate stock solutions. The resulting final methyl </w:t>
      </w:r>
      <w:proofErr w:type="spellStart"/>
      <w:r w:rsidRPr="0092235A">
        <w:rPr>
          <w:rFonts w:ascii="Futura Medium" w:hAnsi="Futura Medium" w:cs="Futura Medium" w:hint="cs"/>
          <w:sz w:val="20"/>
          <w:szCs w:val="20"/>
        </w:rPr>
        <w:t>cellosolve</w:t>
      </w:r>
      <w:proofErr w:type="spellEnd"/>
      <w:r w:rsidRPr="0092235A">
        <w:rPr>
          <w:rFonts w:ascii="Futura Medium" w:hAnsi="Futura Medium" w:cs="Futura Medium" w:hint="cs"/>
          <w:sz w:val="20"/>
          <w:szCs w:val="20"/>
        </w:rPr>
        <w:t xml:space="preserve"> concentrations in sterile seawater were respectively 2% and 10%, but this solvent has been shown not to affect extracellular enzyme activities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BEC{Hoppe, 1983 #89882}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(Hoppe 1983)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w:t>
      </w:r>
    </w:p>
    <w:p w14:paraId="085B46B4" w14:textId="77777777" w:rsidR="00CC0BE6" w:rsidRPr="0092235A" w:rsidRDefault="00CC0BE6" w:rsidP="0092235A">
      <w:pPr>
        <w:pStyle w:val="p1"/>
        <w:spacing w:line="280" w:lineRule="exact"/>
        <w:rPr>
          <w:rFonts w:ascii="Futura Medium" w:hAnsi="Futura Medium" w:cs="Futura Medium"/>
          <w:sz w:val="20"/>
          <w:szCs w:val="20"/>
        </w:rPr>
      </w:pPr>
    </w:p>
    <w:p w14:paraId="30B423C9" w14:textId="3907EAC3" w:rsidR="00CC0BE6" w:rsidRPr="0092235A" w:rsidRDefault="00CC0BE6" w:rsidP="0092235A">
      <w:pPr>
        <w:pStyle w:val="p1"/>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Incubations were carried out directly in 96-well microplates rather than in tubes as has been previously done for biofilm samples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BEC{Romaní et al., 2006 #46631}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(Romaní et al. 2006)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since kelp mucilage may coagulate the solution which hinders pipetting after incubation (L.S.W., personal observation). A triplicate of kelp discs from each sample was placed into separate microplate wells with 80 µL (BG) or 90 µL (LAP) of sterile seawater using forceps which were cleaned with ethanol between samples. Triplicate blanks consisting of sterile seawater with no kelp were also included. After the 12 standard concentrations had been plated out, 20 µL (4-MUG) or 10 µL (LAMC) of substrate stock were rapidly added to each sample and blank well. Microplates were incubated for 1 h at 16°C in the dark, following which 100 µL of pH 10.4 glycine-NaOH buffer was added (cf.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BEC{Romaní et al., 2006 #46631}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Romaní et al. 2006)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fluorescence was immediately measured at 360 nm excitation and 450 nm emission (4-MU) or 380 nm excitation and 440 nm emission (AMC) at 25°C (</w:t>
      </w:r>
      <w:proofErr w:type="spellStart"/>
      <w:r w:rsidRPr="0092235A">
        <w:rPr>
          <w:rFonts w:ascii="Futura Medium" w:hAnsi="Futura Medium" w:cs="Futura Medium" w:hint="cs"/>
          <w:sz w:val="20"/>
          <w:szCs w:val="20"/>
        </w:rPr>
        <w:t>CLARIOstar</w:t>
      </w:r>
      <w:proofErr w:type="spellEnd"/>
      <w:r w:rsidRPr="0092235A">
        <w:rPr>
          <w:rFonts w:ascii="Futura Medium" w:hAnsi="Futura Medium" w:cs="Futura Medium" w:hint="cs"/>
          <w:sz w:val="20"/>
          <w:szCs w:val="20"/>
        </w:rPr>
        <w:t xml:space="preserve">, BMG Labtech, Ortenberg, Germany). We used black microplates (655076, Greiner Bio-One, </w:t>
      </w:r>
      <w:proofErr w:type="spellStart"/>
      <w:r w:rsidRPr="0092235A">
        <w:rPr>
          <w:rFonts w:ascii="Futura Medium" w:hAnsi="Futura Medium" w:cs="Futura Medium" w:hint="cs"/>
          <w:sz w:val="20"/>
          <w:szCs w:val="20"/>
        </w:rPr>
        <w:t>Kremsmünster</w:t>
      </w:r>
      <w:proofErr w:type="spellEnd"/>
      <w:r w:rsidRPr="0092235A">
        <w:rPr>
          <w:rFonts w:ascii="Futura Medium" w:hAnsi="Futura Medium" w:cs="Futura Medium" w:hint="cs"/>
          <w:sz w:val="20"/>
          <w:szCs w:val="20"/>
        </w:rPr>
        <w:t xml:space="preserve">, Austria) to reduce fluorescence crosstalk. </w:t>
      </w:r>
      <w:r w:rsidR="00F865D4">
        <w:rPr>
          <w:rFonts w:ascii="Futura Medium" w:hAnsi="Futura Medium" w:cs="Futura Medium"/>
          <w:sz w:val="20"/>
          <w:szCs w:val="20"/>
        </w:rPr>
        <w:t xml:space="preserve">Gain was adjusted based on the highest standard fluorescence. </w:t>
      </w:r>
      <w:r w:rsidRPr="0092235A">
        <w:rPr>
          <w:rFonts w:ascii="Futura Medium" w:hAnsi="Futura Medium" w:cs="Futura Medium" w:hint="cs"/>
          <w:sz w:val="20"/>
          <w:szCs w:val="20"/>
        </w:rPr>
        <w:t>Fluorescence was converted to molar concentration (</w:t>
      </w:r>
      <w:r w:rsidRPr="0092235A">
        <w:rPr>
          <w:rFonts w:ascii="Futura Medium" w:hAnsi="Futura Medium" w:cs="Futura Medium" w:hint="cs"/>
          <w:i/>
          <w:iCs/>
          <w:sz w:val="20"/>
          <w:szCs w:val="20"/>
        </w:rPr>
        <w:t>c</w:t>
      </w:r>
      <w:r w:rsidRPr="0092235A">
        <w:rPr>
          <w:rFonts w:ascii="Futura Medium" w:hAnsi="Futura Medium" w:cs="Futura Medium" w:hint="cs"/>
          <w:sz w:val="20"/>
          <w:szCs w:val="20"/>
        </w:rPr>
        <w:t>) using polynomial standard curves and the linear hydrolysis rate (</w:t>
      </w:r>
      <w:r w:rsidRPr="0092235A">
        <w:rPr>
          <w:rFonts w:ascii="Futura Medium" w:hAnsi="Futura Medium" w:cs="Futura Medium" w:hint="cs"/>
          <w:i/>
          <w:iCs/>
          <w:sz w:val="20"/>
          <w:szCs w:val="20"/>
        </w:rPr>
        <w:t>r</w:t>
      </w:r>
      <w:r w:rsidRPr="0092235A">
        <w:rPr>
          <w:rFonts w:ascii="Futura Medium" w:hAnsi="Futura Medium" w:cs="Futura Medium" w:hint="cs"/>
          <w:sz w:val="20"/>
          <w:szCs w:val="20"/>
        </w:rPr>
        <w:t>, µg cm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h</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was calculated as</w:t>
      </w:r>
    </w:p>
    <w:p w14:paraId="09CD98EF" w14:textId="77777777" w:rsidR="00CC0BE6" w:rsidRPr="0092235A" w:rsidRDefault="00CC0BE6" w:rsidP="0092235A">
      <w:pPr>
        <w:pStyle w:val="p1"/>
        <w:spacing w:line="280" w:lineRule="exact"/>
        <w:rPr>
          <w:rFonts w:ascii="Futura Medium" w:hAnsi="Futura Medium" w:cs="Futura Medium"/>
          <w:sz w:val="20"/>
          <w:szCs w:val="20"/>
        </w:rPr>
      </w:pPr>
    </w:p>
    <w:p w14:paraId="2F70C42B" w14:textId="584889DD" w:rsidR="00CC0BE6" w:rsidRPr="0092235A" w:rsidRDefault="00B754C4" w:rsidP="0047252D">
      <w:pPr>
        <w:tabs>
          <w:tab w:val="right" w:pos="9026"/>
        </w:tabs>
        <w:rPr>
          <w:rFonts w:ascii="Futura Medium" w:eastAsiaTheme="minorEastAsia" w:hAnsi="Futura Medium" w:cs="Futura Medium"/>
          <w:sz w:val="20"/>
          <w:szCs w:val="20"/>
          <w:lang w:bidi="he-IL"/>
        </w:rPr>
      </w:pPr>
      <m:oMath>
        <m:r>
          <m:rPr>
            <m:nor/>
          </m:rPr>
          <w:rPr>
            <w:rFonts w:ascii="Futura Medium" w:eastAsiaTheme="minorEastAsia" w:hAnsi="Futura Medium" w:cs="Futura Medium" w:hint="cs"/>
            <w:i/>
            <w:iCs/>
            <w:sz w:val="20"/>
            <w:szCs w:val="20"/>
            <w:lang w:bidi="he-IL"/>
          </w:rPr>
          <m:t>r</m:t>
        </m:r>
        <m:r>
          <m:rPr>
            <m:nor/>
          </m:rPr>
          <w:rPr>
            <w:rFonts w:ascii="Futura Medium" w:eastAsiaTheme="minorEastAsia" w:hAnsi="Futura Medium" w:cs="Futura Medium" w:hint="cs"/>
            <w:sz w:val="20"/>
            <w:szCs w:val="20"/>
            <w:lang w:bidi="he-IL"/>
          </w:rPr>
          <m:t xml:space="preserve"> = </m:t>
        </m:r>
        <m:f>
          <m:fPr>
            <m:ctrlPr>
              <w:rPr>
                <w:rFonts w:ascii="Cambria Math" w:eastAsiaTheme="minorEastAsia" w:hAnsi="Cambria Math" w:cs="Futura Medium" w:hint="cs"/>
                <w:i/>
                <w:sz w:val="20"/>
                <w:szCs w:val="20"/>
              </w:rPr>
            </m:ctrlPr>
          </m:fPr>
          <m:num>
            <m:r>
              <m:rPr>
                <m:nor/>
              </m:rPr>
              <w:rPr>
                <w:rFonts w:ascii="Futura Medium" w:eastAsiaTheme="minorEastAsia" w:hAnsi="Futura Medium" w:cs="Futura Medium" w:hint="cs"/>
                <w:i/>
                <w:iCs/>
                <w:sz w:val="20"/>
                <w:szCs w:val="20"/>
                <w:lang w:bidi="he-IL"/>
              </w:rPr>
              <m:t>cM</m:t>
            </m:r>
          </m:num>
          <m:den>
            <m:r>
              <m:rPr>
                <m:nor/>
              </m:rPr>
              <w:rPr>
                <w:rFonts w:ascii="Futura Medium" w:eastAsiaTheme="minorEastAsia" w:hAnsi="Futura Medium" w:cs="Futura Medium" w:hint="cs"/>
                <w:sz w:val="20"/>
                <w:szCs w:val="20"/>
                <w:lang w:bidi="he-IL"/>
              </w:rPr>
              <m:t>∆</m:t>
            </m:r>
            <m:r>
              <m:rPr>
                <m:nor/>
              </m:rPr>
              <w:rPr>
                <w:rFonts w:ascii="Futura Medium" w:eastAsiaTheme="minorEastAsia" w:hAnsi="Futura Medium" w:cs="Futura Medium" w:hint="cs"/>
                <w:i/>
                <w:iCs/>
                <w:sz w:val="20"/>
                <w:szCs w:val="20"/>
                <w:lang w:bidi="he-IL"/>
              </w:rPr>
              <m:t>t</m:t>
            </m:r>
            <m:r>
              <m:rPr>
                <m:nor/>
              </m:rPr>
              <w:rPr>
                <w:rFonts w:ascii="Futura Medium" w:eastAsiaTheme="minorEastAsia" w:hAnsi="Futura Medium" w:cs="Futura Medium" w:hint="cs"/>
                <w:sz w:val="20"/>
                <w:szCs w:val="20"/>
                <w:lang w:bidi="he-IL"/>
              </w:rPr>
              <m:t xml:space="preserve"> × </m:t>
            </m:r>
            <m:r>
              <m:rPr>
                <m:nor/>
              </m:rPr>
              <w:rPr>
                <w:rFonts w:ascii="Futura Medium" w:hAnsi="Futura Medium" w:cs="Futura Medium" w:hint="cs"/>
                <w:sz w:val="20"/>
                <w:szCs w:val="20"/>
              </w:rPr>
              <m:t>2π</m:t>
            </m:r>
            <m:sSup>
              <m:sSupPr>
                <m:ctrlPr>
                  <w:rPr>
                    <w:rFonts w:ascii="Cambria Math" w:hAnsi="Cambria Math" w:cs="Futura Medium" w:hint="cs"/>
                    <w:sz w:val="20"/>
                    <w:szCs w:val="20"/>
                  </w:rPr>
                </m:ctrlPr>
              </m:sSupPr>
              <m:e>
                <m:r>
                  <m:rPr>
                    <m:nor/>
                  </m:rPr>
                  <w:rPr>
                    <w:rFonts w:ascii="Futura Medium" w:hAnsi="Futura Medium" w:cs="Futura Medium" w:hint="cs"/>
                    <w:sz w:val="20"/>
                    <w:szCs w:val="20"/>
                  </w:rPr>
                  <m:t>0.25</m:t>
                </m:r>
              </m:e>
              <m:sup>
                <m:r>
                  <m:rPr>
                    <m:nor/>
                  </m:rPr>
                  <w:rPr>
                    <w:rFonts w:ascii="Futura Medium" w:hAnsi="Futura Medium" w:cs="Futura Medium" w:hint="cs"/>
                    <w:sz w:val="20"/>
                    <w:szCs w:val="20"/>
                  </w:rPr>
                  <m:t>2</m:t>
                </m:r>
              </m:sup>
            </m:sSup>
          </m:den>
        </m:f>
      </m:oMath>
      <w:r w:rsidR="00CC0BE6" w:rsidRPr="0092235A">
        <w:rPr>
          <w:rFonts w:ascii="Futura Medium" w:eastAsiaTheme="minorEastAsia" w:hAnsi="Futura Medium" w:cs="Futura Medium" w:hint="cs"/>
          <w:sz w:val="20"/>
          <w:szCs w:val="20"/>
          <w:lang w:bidi="he-IL"/>
        </w:rPr>
        <w:tab/>
        <w:t>(3)</w:t>
      </w:r>
    </w:p>
    <w:p w14:paraId="14227A11" w14:textId="77777777" w:rsidR="00CC0BE6" w:rsidRPr="0092235A" w:rsidRDefault="00CC0BE6" w:rsidP="0092235A">
      <w:pPr>
        <w:pStyle w:val="p1"/>
        <w:spacing w:line="280" w:lineRule="exact"/>
        <w:rPr>
          <w:rFonts w:ascii="Futura Medium" w:hAnsi="Futura Medium" w:cs="Futura Medium"/>
          <w:sz w:val="20"/>
          <w:szCs w:val="20"/>
        </w:rPr>
      </w:pPr>
    </w:p>
    <w:p w14:paraId="09B1ACDB" w14:textId="0CE7E5BE" w:rsidR="00CC0BE6" w:rsidRPr="0092235A" w:rsidRDefault="00CC0BE6" w:rsidP="0092235A">
      <w:pPr>
        <w:pStyle w:val="p1"/>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where </w:t>
      </w:r>
      <w:r w:rsidRPr="0092235A">
        <w:rPr>
          <w:rFonts w:ascii="Futura Medium" w:hAnsi="Futura Medium" w:cs="Futura Medium" w:hint="cs"/>
          <w:i/>
          <w:iCs/>
          <w:sz w:val="20"/>
          <w:szCs w:val="20"/>
        </w:rPr>
        <w:t>M</w:t>
      </w:r>
      <w:r w:rsidRPr="0092235A">
        <w:rPr>
          <w:rFonts w:ascii="Futura Medium" w:hAnsi="Futura Medium" w:cs="Futura Medium" w:hint="cs"/>
          <w:sz w:val="20"/>
          <w:szCs w:val="20"/>
        </w:rPr>
        <w:t xml:space="preserve"> is the molar mass of substrate, </w:t>
      </w:r>
      <w:proofErr w:type="spellStart"/>
      <w:r w:rsidRPr="0092235A">
        <w:rPr>
          <w:rFonts w:ascii="Futura Medium" w:hAnsi="Futura Medium" w:cs="Futura Medium" w:hint="cs"/>
          <w:sz w:val="20"/>
          <w:szCs w:val="20"/>
        </w:rPr>
        <w:t>Δ</w:t>
      </w:r>
      <w:r w:rsidRPr="0092235A">
        <w:rPr>
          <w:rFonts w:ascii="Futura Medium" w:hAnsi="Futura Medium" w:cs="Futura Medium" w:hint="cs"/>
          <w:i/>
          <w:iCs/>
          <w:sz w:val="20"/>
          <w:szCs w:val="20"/>
        </w:rPr>
        <w:t>t</w:t>
      </w:r>
      <w:proofErr w:type="spellEnd"/>
      <w:r w:rsidRPr="0092235A">
        <w:rPr>
          <w:rFonts w:ascii="Futura Medium" w:hAnsi="Futura Medium" w:cs="Futura Medium" w:hint="cs"/>
          <w:sz w:val="20"/>
          <w:szCs w:val="20"/>
        </w:rPr>
        <w:t xml:space="preserve"> is the incubation time in hours and the term </w:t>
      </w:r>
      <m:oMath>
        <m:r>
          <m:rPr>
            <m:nor/>
          </m:rPr>
          <w:rPr>
            <w:rFonts w:ascii="Futura Medium" w:hAnsi="Futura Medium" w:cs="Futura Medium" w:hint="cs"/>
            <w:sz w:val="20"/>
            <w:szCs w:val="20"/>
          </w:rPr>
          <m:t>2π</m:t>
        </m:r>
        <m:sSup>
          <m:sSupPr>
            <m:ctrlPr>
              <w:rPr>
                <w:rFonts w:ascii="Cambria Math" w:hAnsi="Cambria Math" w:cs="Futura Medium" w:hint="cs"/>
                <w:sz w:val="20"/>
                <w:szCs w:val="20"/>
              </w:rPr>
            </m:ctrlPr>
          </m:sSupPr>
          <m:e>
            <m:r>
              <m:rPr>
                <m:nor/>
              </m:rPr>
              <w:rPr>
                <w:rFonts w:ascii="Futura Medium" w:hAnsi="Futura Medium" w:cs="Futura Medium" w:hint="cs"/>
                <w:sz w:val="20"/>
                <w:szCs w:val="20"/>
              </w:rPr>
              <m:t>0.25</m:t>
            </m:r>
          </m:e>
          <m:sup>
            <m:r>
              <m:rPr>
                <m:nor/>
              </m:rPr>
              <w:rPr>
                <w:rFonts w:ascii="Futura Medium" w:hAnsi="Futura Medium" w:cs="Futura Medium" w:hint="cs"/>
                <w:sz w:val="20"/>
                <w:szCs w:val="20"/>
              </w:rPr>
              <m:t>2</m:t>
            </m:r>
          </m:sup>
        </m:sSup>
      </m:oMath>
      <w:r w:rsidR="00080F83">
        <w:rPr>
          <w:rFonts w:ascii="Futura Medium" w:hAnsi="Futura Medium" w:cs="Futura Medium"/>
          <w:sz w:val="20"/>
          <w:szCs w:val="20"/>
        </w:rPr>
        <w:t xml:space="preserve"> </w:t>
      </w:r>
      <w:r w:rsidRPr="0092235A">
        <w:rPr>
          <w:rFonts w:ascii="Futura Medium" w:hAnsi="Futura Medium" w:cs="Futura Medium" w:hint="cs"/>
          <w:sz w:val="20"/>
          <w:szCs w:val="20"/>
        </w:rPr>
        <w:t>is the total disc surface area in cm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Technical triplicates of </w:t>
      </w:r>
      <w:r w:rsidRPr="0092235A">
        <w:rPr>
          <w:rFonts w:ascii="Futura Medium" w:hAnsi="Futura Medium" w:cs="Futura Medium" w:hint="cs"/>
          <w:i/>
          <w:iCs/>
          <w:sz w:val="20"/>
          <w:szCs w:val="20"/>
        </w:rPr>
        <w:t>r</w:t>
      </w:r>
      <w:r w:rsidRPr="0092235A">
        <w:rPr>
          <w:rFonts w:ascii="Futura Medium" w:hAnsi="Futura Medium" w:cs="Futura Medium" w:hint="cs"/>
          <w:sz w:val="20"/>
          <w:szCs w:val="20"/>
        </w:rPr>
        <w:t xml:space="preserve"> were averaged per biological sample to </w:t>
      </w:r>
      <w:r w:rsidRPr="0092235A">
        <w:rPr>
          <w:rFonts w:ascii="Futura Medium" w:hAnsi="Futura Medium" w:cs="Futura Medium" w:hint="cs"/>
          <w:sz w:val="20"/>
          <w:szCs w:val="20"/>
        </w:rPr>
        <w:lastRenderedPageBreak/>
        <w:t xml:space="preserve">avoid pseudo-replication. We then calculated enzymatic stoichiometry simply as the BG/LAP ratio of rates. </w:t>
      </w:r>
      <w:r w:rsidRPr="0092235A">
        <w:rPr>
          <w:rFonts w:ascii="Futura Medium" w:hAnsi="Futura Medium" w:cs="Futura Medium" w:hint="cs"/>
          <w:i/>
          <w:iCs/>
          <w:sz w:val="20"/>
          <w:szCs w:val="20"/>
        </w:rPr>
        <w:t>r</w:t>
      </w:r>
      <w:r w:rsidRPr="0092235A">
        <w:rPr>
          <w:rFonts w:ascii="Futura Medium" w:hAnsi="Futura Medium" w:cs="Futura Medium" w:hint="cs"/>
          <w:sz w:val="20"/>
          <w:szCs w:val="20"/>
        </w:rPr>
        <w:t xml:space="preserve"> was not log transformed before calculating the ratio (cf.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BEC{Sinsabaugh et al., 2010 #54289; Sinsabaugh et al., 2008 #12919; Sinsabaugh and Follstad Shah, 2012 #26530; Sinsabaugh et al., 2009 #130665}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Sinsabaugh et al. 2008, 2009, 2010, Sinsabaugh &amp; Follstad Shah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because the ratio of logarithms, i.e. the slope of a log–log relationship with zero intercept, always tends to one when any linear relationship is present and consequently leads to erroneous enzyme stoichiometry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BEC{Puissant, 2025 #106476}</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(Puissant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w:t>
      </w:r>
    </w:p>
    <w:p w14:paraId="0040F666" w14:textId="77777777" w:rsidR="00CC0BE6" w:rsidRPr="0092235A" w:rsidRDefault="00CC0BE6" w:rsidP="0092235A">
      <w:pPr>
        <w:pStyle w:val="p1"/>
        <w:spacing w:line="280" w:lineRule="exact"/>
        <w:rPr>
          <w:rFonts w:ascii="Futura Medium" w:hAnsi="Futura Medium" w:cs="Futura Medium"/>
          <w:sz w:val="20"/>
          <w:szCs w:val="20"/>
        </w:rPr>
      </w:pPr>
    </w:p>
    <w:p w14:paraId="57395A4E" w14:textId="6F96B462" w:rsidR="00CC0BE6" w:rsidRPr="0092235A" w:rsidRDefault="00CC0BE6" w:rsidP="0092235A">
      <w:pPr>
        <w:pStyle w:val="p1"/>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To compare </w:t>
      </w:r>
      <w:r w:rsidRPr="000353D3">
        <w:rPr>
          <w:rFonts w:ascii="Futura Medium" w:hAnsi="Futura Medium" w:cs="Futura Medium" w:hint="cs"/>
          <w:sz w:val="20"/>
          <w:szCs w:val="20"/>
        </w:rPr>
        <w:t xml:space="preserve">enzymatic to elemental carbon–nitrogen stoichiometry, we measured the carbon and nitrogen contents of kelp detritus. Oven dried samples were pulverised with a ball mill and weighed (d = 1 µg, </w:t>
      </w:r>
      <w:r w:rsidR="000353D3" w:rsidRPr="000353D3">
        <w:rPr>
          <w:rStyle w:val="Emphasis"/>
          <w:rFonts w:ascii="Futura Medium" w:hAnsi="Futura Medium" w:cs="Futura Medium" w:hint="cs"/>
          <w:i w:val="0"/>
          <w:iCs w:val="0"/>
          <w:sz w:val="20"/>
          <w:szCs w:val="20"/>
        </w:rPr>
        <w:t xml:space="preserve">XP, Mettler Toledo, </w:t>
      </w:r>
      <w:proofErr w:type="spellStart"/>
      <w:r w:rsidR="000353D3" w:rsidRPr="000353D3">
        <w:rPr>
          <w:rStyle w:val="Emphasis"/>
          <w:rFonts w:ascii="Futura Medium" w:hAnsi="Futura Medium" w:cs="Futura Medium" w:hint="cs"/>
          <w:i w:val="0"/>
          <w:iCs w:val="0"/>
          <w:sz w:val="20"/>
          <w:szCs w:val="20"/>
        </w:rPr>
        <w:t>Greifensee</w:t>
      </w:r>
      <w:proofErr w:type="spellEnd"/>
      <w:r w:rsidR="000353D3" w:rsidRPr="000353D3">
        <w:rPr>
          <w:rStyle w:val="Emphasis"/>
          <w:rFonts w:ascii="Futura Medium" w:hAnsi="Futura Medium" w:cs="Futura Medium" w:hint="cs"/>
          <w:i w:val="0"/>
          <w:iCs w:val="0"/>
          <w:sz w:val="20"/>
          <w:szCs w:val="20"/>
        </w:rPr>
        <w:t>, Switzerland</w:t>
      </w:r>
      <w:r w:rsidRPr="000353D3">
        <w:rPr>
          <w:rFonts w:ascii="Futura Medium" w:hAnsi="Futura Medium" w:cs="Futura Medium" w:hint="cs"/>
          <w:sz w:val="20"/>
          <w:szCs w:val="20"/>
        </w:rPr>
        <w:t xml:space="preserve">) into </w:t>
      </w:r>
      <w:r w:rsidR="000353D3" w:rsidRPr="000353D3">
        <w:rPr>
          <w:rFonts w:ascii="Futura Medium" w:hAnsi="Futura Medium" w:cs="Futura Medium" w:hint="cs"/>
          <w:sz w:val="20"/>
          <w:szCs w:val="20"/>
          <w:lang w:val="en-AU"/>
        </w:rPr>
        <w:t>8×5-mm</w:t>
      </w:r>
      <w:r w:rsidR="000353D3" w:rsidRPr="000353D3">
        <w:rPr>
          <w:rStyle w:val="Emphasis"/>
          <w:rFonts w:ascii="Futura Medium" w:hAnsi="Futura Medium" w:cs="Futura Medium" w:hint="cs"/>
          <w:i w:val="0"/>
          <w:iCs w:val="0"/>
          <w:sz w:val="20"/>
          <w:szCs w:val="20"/>
        </w:rPr>
        <w:t xml:space="preserve"> </w:t>
      </w:r>
      <w:r w:rsidRPr="000353D3">
        <w:rPr>
          <w:rFonts w:ascii="Futura Medium" w:hAnsi="Futura Medium" w:cs="Futura Medium" w:hint="cs"/>
          <w:sz w:val="20"/>
          <w:szCs w:val="20"/>
        </w:rPr>
        <w:t>tin capsules (</w:t>
      </w:r>
      <w:r w:rsidR="000353D3" w:rsidRPr="000353D3">
        <w:rPr>
          <w:rFonts w:ascii="Futura Medium" w:hAnsi="Futura Medium" w:cs="Futura Medium" w:hint="cs"/>
          <w:sz w:val="20"/>
          <w:szCs w:val="20"/>
        </w:rPr>
        <w:t xml:space="preserve">SC0009, </w:t>
      </w:r>
      <w:proofErr w:type="spellStart"/>
      <w:r w:rsidRPr="000353D3">
        <w:rPr>
          <w:rFonts w:ascii="Futura Medium" w:hAnsi="Futura Medium" w:cs="Futura Medium" w:hint="cs"/>
          <w:sz w:val="20"/>
          <w:szCs w:val="20"/>
        </w:rPr>
        <w:t>Sercon</w:t>
      </w:r>
      <w:proofErr w:type="spellEnd"/>
      <w:r w:rsidRPr="000353D3">
        <w:rPr>
          <w:rFonts w:ascii="Futura Medium" w:hAnsi="Futura Medium" w:cs="Futura Medium" w:hint="cs"/>
          <w:sz w:val="20"/>
          <w:szCs w:val="20"/>
        </w:rPr>
        <w:t>, Crewe, UK). All analyses were performed on an isotope ratio mass spectrometer (</w:t>
      </w:r>
      <w:proofErr w:type="spellStart"/>
      <w:r w:rsidRPr="000353D3">
        <w:rPr>
          <w:rFonts w:ascii="Futura Medium" w:hAnsi="Futura Medium" w:cs="Futura Medium" w:hint="cs"/>
          <w:sz w:val="20"/>
          <w:szCs w:val="20"/>
        </w:rPr>
        <w:t>DeltaV</w:t>
      </w:r>
      <w:proofErr w:type="spellEnd"/>
      <w:r w:rsidRPr="000353D3">
        <w:rPr>
          <w:rFonts w:ascii="Futura Medium" w:hAnsi="Futura Medium" w:cs="Futura Medium" w:hint="cs"/>
          <w:sz w:val="20"/>
          <w:szCs w:val="20"/>
        </w:rPr>
        <w:t xml:space="preserve">, </w:t>
      </w:r>
      <w:proofErr w:type="spellStart"/>
      <w:r w:rsidRPr="000353D3">
        <w:rPr>
          <w:rFonts w:ascii="Futura Medium" w:hAnsi="Futura Medium" w:cs="Futura Medium" w:hint="cs"/>
          <w:sz w:val="20"/>
          <w:szCs w:val="20"/>
        </w:rPr>
        <w:t>Thermo</w:t>
      </w:r>
      <w:proofErr w:type="spellEnd"/>
      <w:r w:rsidRPr="000353D3">
        <w:rPr>
          <w:rFonts w:ascii="Futura Medium" w:hAnsi="Futura Medium" w:cs="Futura Medium" w:hint="cs"/>
          <w:sz w:val="20"/>
          <w:szCs w:val="20"/>
        </w:rPr>
        <w:t xml:space="preserve"> Fisher Scientific, Waltham</w:t>
      </w:r>
      <w:r w:rsidRPr="0092235A">
        <w:rPr>
          <w:rFonts w:ascii="Futura Medium" w:hAnsi="Futura Medium" w:cs="Futura Medium" w:hint="cs"/>
          <w:sz w:val="20"/>
          <w:szCs w:val="20"/>
        </w:rPr>
        <w:t>, USA). We then calculated the mass ratio C/N from elemental contents (% dry mass) rather than using the molar ratio since the enzymatic ratio BG/LAP is also based on mass.</w:t>
      </w:r>
    </w:p>
    <w:p w14:paraId="4E4A4578" w14:textId="77777777" w:rsidR="00CC0BE6" w:rsidRPr="0092235A" w:rsidRDefault="00CC0BE6" w:rsidP="0092235A">
      <w:pPr>
        <w:spacing w:line="280" w:lineRule="exact"/>
        <w:rPr>
          <w:rFonts w:ascii="Futura Medium" w:hAnsi="Futura Medium" w:cs="Futura Medium"/>
          <w:sz w:val="20"/>
          <w:szCs w:val="20"/>
        </w:rPr>
      </w:pPr>
    </w:p>
    <w:p w14:paraId="1257DA5F" w14:textId="77777777" w:rsidR="00CC0BE6" w:rsidRPr="0047252D" w:rsidRDefault="00CC0BE6" w:rsidP="0092235A">
      <w:pPr>
        <w:spacing w:line="280" w:lineRule="exact"/>
        <w:rPr>
          <w:rFonts w:ascii="Futura" w:hAnsi="Futura" w:cs="Futura"/>
          <w:b/>
          <w:bCs/>
          <w:sz w:val="20"/>
          <w:szCs w:val="20"/>
        </w:rPr>
      </w:pPr>
      <w:r w:rsidRPr="0047252D">
        <w:rPr>
          <w:rFonts w:ascii="Futura" w:hAnsi="Futura" w:cs="Futura" w:hint="cs"/>
          <w:b/>
          <w:bCs/>
          <w:sz w:val="20"/>
          <w:szCs w:val="20"/>
        </w:rPr>
        <w:t>Bacterial identification</w:t>
      </w:r>
    </w:p>
    <w:p w14:paraId="4F6136D1" w14:textId="4D82BE9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We identified bacteria using metabarcoding. Bacterial cells were first isolated from kelp by sonication. Sonication is easily standardisable, has been successfully used to extract bacterial DNA from seaweeds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BEC{Saha et al., 2019 #19651}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(Saha et al. 2019)</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is highly effective at removing biofilm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BEC{Velji and Albright, 1986 #215276; Thomaz and Wetzel, 1995 #102034; Richter-Heitmann et al., 2016 #100457}</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(Velji &amp; Albright 1986, Thomaz &amp; Wetzel 1995, Richter-Heitmann et al. 2016)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While it may be too damaging for delicate seaweeds such as </w:t>
      </w:r>
      <w:r w:rsidRPr="0092235A">
        <w:rPr>
          <w:rFonts w:ascii="Futura Medium" w:hAnsi="Futura Medium" w:cs="Futura Medium" w:hint="cs"/>
          <w:i/>
          <w:iCs/>
          <w:sz w:val="20"/>
          <w:szCs w:val="20"/>
        </w:rPr>
        <w:t>Ulva</w:t>
      </w:r>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BEC{Burke et al., 2009 #104842}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(Burke et al. 2009)</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involves soaking in lysis buffer (cf.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BEC{Brunet et al., 2021 #15498}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Brunet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which results in more plastid contamination than swabbing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BEC{Thomas et al., 2020 #46304}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(Thomas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we believe sonication is the optimal compromise between kelp biofilm dislodgement and plastid contamination. We tested and reviewed various biofilm sampling methods beforehand. Homogenising kelp tissue (cf.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BEC{Weigel and Pfister, 2019 #92487; Weigel and Pfister, 2021 #7619; Weigel et al., 2022 #3014}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Weigel &amp; Pfister 2019, 2021, Weigel et al. 2022)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led to a sludge that was difficult to pipette and yielded DNA with high plastid contamination. The conventional practice of swabbing kelp (e.g.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BEC{Marzinelli et al., 2015 #13683; Qiu et al., 2019 #84139; Marzinelli et al., 2018 #53306; Phelps et al., 2021 #92702; Brunet et al., 2025 #81542; Lin et al., 2018 #74622; Lemay et al., 2021 #6542}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Marzinelli et al. 2015, Lin et al. 2018, Marzinelli et al. 2018, Qiu et al. 2019, Lemay et al. 2021, Phelps et al. 2021, Brunet et al.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ameliorates plastid contamination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BEC{Weigel et al., 2022 #3014; Thomas et al., 2020 #46304}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(Thomas et al. 2020, Weigel et al. 2022)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but does not dislodge all biofilm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BEC{Bengtsson et al., 2010 #43209}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(Bengtsson et al. 2010)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or allow for appropriately standardised surface area. Results obtained from swabbing sometimes do not match those from tissue homogenisation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BEC{Weigel and Pfister, 2021 #7619}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(Weigel &amp; Pfister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Scraping (e.g.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BEC{Bengtsson et al., 2012 #21888; Bengtsson et al., 2010 #43209; King et al., 2022 #5269}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Bengtsson et al. 2010, 2012, King et al. 2023)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is more effective at removing biofilm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BEC{Bengtsson et al., 2010 #43209}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(Bengtsson et al. 2010)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but leads to more chloroplast contamination and is only practical on flat, leathery laminae (e.g. </w:t>
      </w:r>
      <w:r w:rsidRPr="0092235A">
        <w:rPr>
          <w:rFonts w:ascii="Futura Medium" w:hAnsi="Futura Medium" w:cs="Futura Medium" w:hint="cs"/>
          <w:i/>
          <w:iCs/>
          <w:sz w:val="20"/>
          <w:szCs w:val="20"/>
        </w:rPr>
        <w:t>Laminaria</w:t>
      </w:r>
      <w:r w:rsidRPr="0092235A">
        <w:rPr>
          <w:rFonts w:ascii="Futura Medium" w:hAnsi="Futura Medium" w:cs="Futura Medium" w:hint="cs"/>
          <w:sz w:val="20"/>
          <w:szCs w:val="20"/>
        </w:rPr>
        <w:t xml:space="preserve">) but not on the hard, riffled laterals of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w:t>
      </w:r>
    </w:p>
    <w:p w14:paraId="5F80D4A1" w14:textId="77777777" w:rsidR="00CC0BE6" w:rsidRPr="0092235A" w:rsidRDefault="00CC0BE6" w:rsidP="0092235A">
      <w:pPr>
        <w:spacing w:line="280" w:lineRule="exact"/>
        <w:rPr>
          <w:rFonts w:ascii="Futura Medium" w:hAnsi="Futura Medium" w:cs="Futura Medium"/>
          <w:sz w:val="20"/>
          <w:szCs w:val="20"/>
        </w:rPr>
      </w:pPr>
    </w:p>
    <w:p w14:paraId="6C6A031F" w14:textId="192F076F"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Two 8-mm kelp discs, corresponding to 2 cm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in total, were excised from different parts of the sampled lateral using a carbon steel holepunch tool (</w:t>
      </w:r>
      <w:proofErr w:type="spellStart"/>
      <w:r w:rsidRPr="0092235A">
        <w:rPr>
          <w:rFonts w:ascii="Futura Medium" w:hAnsi="Futura Medium" w:cs="Futura Medium" w:hint="cs"/>
          <w:sz w:val="20"/>
          <w:szCs w:val="20"/>
        </w:rPr>
        <w:t>Supatool</w:t>
      </w:r>
      <w:proofErr w:type="spellEnd"/>
      <w:r w:rsidRPr="0092235A">
        <w:rPr>
          <w:rFonts w:ascii="Futura Medium" w:hAnsi="Futura Medium" w:cs="Futura Medium" w:hint="cs"/>
          <w:sz w:val="20"/>
          <w:szCs w:val="20"/>
        </w:rPr>
        <w:t xml:space="preserve">, </w:t>
      </w:r>
      <w:proofErr w:type="spellStart"/>
      <w:r w:rsidRPr="0092235A">
        <w:rPr>
          <w:rFonts w:ascii="Futura Medium" w:hAnsi="Futura Medium" w:cs="Futura Medium" w:hint="cs"/>
          <w:sz w:val="20"/>
          <w:szCs w:val="20"/>
        </w:rPr>
        <w:t>Kincrome</w:t>
      </w:r>
      <w:proofErr w:type="spellEnd"/>
      <w:r w:rsidRPr="0092235A">
        <w:rPr>
          <w:rFonts w:ascii="Futura Medium" w:hAnsi="Futura Medium" w:cs="Futura Medium" w:hint="cs"/>
          <w:sz w:val="20"/>
          <w:szCs w:val="20"/>
        </w:rPr>
        <w:t>, Melbourne, Australia), added to a microtube with beads, snap-frozen in liquid nitrogen and stored at −80°C. To dislodge bacterial cells, we added 800 µL of lysis buffer (CD1, Qiagen, Hilden, Germany) to each microtube kept on ice and sonicated for 6 cycles of 20 s (2 min total sonication time) with 50 s breaks (5 min total rest time) using a sonication probe which was cleaned with ethanol between samples. We tested various sonication strengths (probe amplitudes) and durations and arrived at 20% amplitude and 20 s duration as the maximal setting that did not substantially heat or disintegrate kelp tissue. After sonication, kelp discs were removed using forceps and discarded. The lysis buffer with dislodged bacterial cells was refrozen, thawed, and homogenised for 3 cycles of 20 s at 5 m s</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with 1-min breaks using a bead mill (Bead </w:t>
      </w:r>
      <w:proofErr w:type="spellStart"/>
      <w:r w:rsidRPr="0092235A">
        <w:rPr>
          <w:rFonts w:ascii="Futura Medium" w:hAnsi="Futura Medium" w:cs="Futura Medium" w:hint="cs"/>
          <w:sz w:val="20"/>
          <w:szCs w:val="20"/>
        </w:rPr>
        <w:t>Ruptor</w:t>
      </w:r>
      <w:proofErr w:type="spellEnd"/>
      <w:r w:rsidRPr="0092235A">
        <w:rPr>
          <w:rFonts w:ascii="Futura Medium" w:hAnsi="Futura Medium" w:cs="Futura Medium" w:hint="cs"/>
          <w:sz w:val="20"/>
          <w:szCs w:val="20"/>
        </w:rPr>
        <w:t xml:space="preserve"> Elite, Omni, Kennesaw, USA) to ensure bacterial lysis and release of DNA. DNA was extracted using the </w:t>
      </w:r>
      <w:proofErr w:type="spellStart"/>
      <w:r w:rsidRPr="0092235A">
        <w:rPr>
          <w:rFonts w:ascii="Futura Medium" w:hAnsi="Futura Medium" w:cs="Futura Medium" w:hint="cs"/>
          <w:sz w:val="20"/>
          <w:szCs w:val="20"/>
        </w:rPr>
        <w:t>DNeasy</w:t>
      </w:r>
      <w:proofErr w:type="spellEnd"/>
      <w:r w:rsidRPr="0092235A">
        <w:rPr>
          <w:rFonts w:ascii="Futura Medium" w:hAnsi="Futura Medium" w:cs="Futura Medium" w:hint="cs"/>
          <w:sz w:val="20"/>
          <w:szCs w:val="20"/>
        </w:rPr>
        <w:t xml:space="preserve"> </w:t>
      </w:r>
      <w:proofErr w:type="spellStart"/>
      <w:r w:rsidRPr="0092235A">
        <w:rPr>
          <w:rFonts w:ascii="Futura Medium" w:hAnsi="Futura Medium" w:cs="Futura Medium" w:hint="cs"/>
          <w:sz w:val="20"/>
          <w:szCs w:val="20"/>
        </w:rPr>
        <w:t>PowerSoil</w:t>
      </w:r>
      <w:proofErr w:type="spellEnd"/>
      <w:r w:rsidRPr="0092235A">
        <w:rPr>
          <w:rFonts w:ascii="Futura Medium" w:hAnsi="Futura Medium" w:cs="Futura Medium" w:hint="cs"/>
          <w:sz w:val="20"/>
          <w:szCs w:val="20"/>
        </w:rPr>
        <w:t xml:space="preserve"> Pro Kit (Qiagen) following manufacturer</w:t>
      </w:r>
      <w:r w:rsidR="00160F96">
        <w:rPr>
          <w:rFonts w:ascii="Futura Medium" w:hAnsi="Futura Medium" w:cs="Futura Medium"/>
          <w:sz w:val="20"/>
          <w:szCs w:val="20"/>
        </w:rPr>
        <w:t>’</w:t>
      </w:r>
      <w:r w:rsidRPr="0092235A">
        <w:rPr>
          <w:rFonts w:ascii="Futura Medium" w:hAnsi="Futura Medium" w:cs="Futura Medium" w:hint="cs"/>
          <w:sz w:val="20"/>
          <w:szCs w:val="20"/>
        </w:rPr>
        <w:t xml:space="preserve">s guidelines. Extracted DNA was eluted in 70 µL of C6 buffer and refrigerated. To test buffer and laboratory contamination, we included an extraction blank that was identically treated. DNA concentration was measured using fluorescent dye (Qubit Flex </w:t>
      </w:r>
      <w:r w:rsidRPr="0092235A">
        <w:rPr>
          <w:rFonts w:ascii="Futura Medium" w:hAnsi="Futura Medium" w:cs="Futura Medium" w:hint="cs"/>
          <w:sz w:val="20"/>
          <w:szCs w:val="20"/>
        </w:rPr>
        <w:lastRenderedPageBreak/>
        <w:t xml:space="preserve">Fluorometer, </w:t>
      </w:r>
      <w:proofErr w:type="spellStart"/>
      <w:r w:rsidRPr="0092235A">
        <w:rPr>
          <w:rFonts w:ascii="Futura Medium" w:hAnsi="Futura Medium" w:cs="Futura Medium" w:hint="cs"/>
          <w:sz w:val="20"/>
          <w:szCs w:val="20"/>
        </w:rPr>
        <w:t>Thermo</w:t>
      </w:r>
      <w:proofErr w:type="spellEnd"/>
      <w:r w:rsidRPr="0092235A">
        <w:rPr>
          <w:rFonts w:ascii="Futura Medium" w:hAnsi="Futura Medium" w:cs="Futura Medium" w:hint="cs"/>
          <w:sz w:val="20"/>
          <w:szCs w:val="20"/>
        </w:rPr>
        <w:t xml:space="preserve"> Fisher Scientific, Waltham, USA). DNA yield from kelp was highly variable, ranging from 0.48 to 49 ng µL</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(6.3 ± 9.8 ng µL</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n = 64). Shortly after extraction, the V3–V4 region of the 16S rRNA gene was amplified using the 341F (5’-CCTAYGGGRBGCASCAG-3’) and 806R (5’-GGACTACNNGGGTATCTAAT-3’) primers and sequenced with 300-bp paired-end sequencing (</w:t>
      </w:r>
      <w:proofErr w:type="spellStart"/>
      <w:r w:rsidRPr="0092235A">
        <w:rPr>
          <w:rFonts w:ascii="Futura Medium" w:hAnsi="Futura Medium" w:cs="Futura Medium" w:hint="cs"/>
          <w:sz w:val="20"/>
          <w:szCs w:val="20"/>
        </w:rPr>
        <w:t>MiSeq</w:t>
      </w:r>
      <w:proofErr w:type="spellEnd"/>
      <w:r w:rsidRPr="0092235A">
        <w:rPr>
          <w:rFonts w:ascii="Futura Medium" w:hAnsi="Futura Medium" w:cs="Futura Medium" w:hint="cs"/>
          <w:sz w:val="20"/>
          <w:szCs w:val="20"/>
        </w:rPr>
        <w:t xml:space="preserve">, Illumina, San Diego, USA) at the Australian Genome Research Facility. </w:t>
      </w:r>
    </w:p>
    <w:p w14:paraId="3A06A5E9" w14:textId="77777777" w:rsidR="00CC0BE6" w:rsidRPr="0092235A" w:rsidRDefault="00CC0BE6" w:rsidP="0092235A">
      <w:pPr>
        <w:spacing w:line="280" w:lineRule="exact"/>
        <w:rPr>
          <w:rFonts w:ascii="Futura Medium" w:hAnsi="Futura Medium" w:cs="Futura Medium"/>
          <w:sz w:val="20"/>
          <w:szCs w:val="20"/>
        </w:rPr>
      </w:pPr>
    </w:p>
    <w:p w14:paraId="2C17B9D5" w14:textId="77777777" w:rsidR="00CC0BE6" w:rsidRPr="0092235A" w:rsidRDefault="00CC0BE6" w:rsidP="0092235A">
      <w:pPr>
        <w:spacing w:line="280" w:lineRule="exact"/>
        <w:rPr>
          <w:rFonts w:ascii="Futura Medium" w:eastAsiaTheme="minorEastAsia" w:hAnsi="Futura Medium" w:cs="Futura Medium"/>
          <w:sz w:val="20"/>
          <w:szCs w:val="20"/>
          <w:lang w:bidi="he-IL"/>
        </w:rPr>
      </w:pPr>
      <w:r w:rsidRPr="0092235A">
        <w:rPr>
          <w:rFonts w:ascii="Futura Medium" w:hAnsi="Futura Medium" w:cs="Futura Medium" w:hint="cs"/>
          <w:sz w:val="20"/>
          <w:szCs w:val="20"/>
        </w:rPr>
        <w:t xml:space="preserve">Amplicon sequence variants (ASVs) were inferred with DADA2 v1.38.0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BEC{Callahan et al., 2016 #281972}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(Callahan et al. 2016)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in R following </w:t>
      </w:r>
      <w:hyperlink r:id="rId14" w:history="1">
        <w:r w:rsidRPr="0092235A">
          <w:rPr>
            <w:rStyle w:val="Hyperlink"/>
            <w:rFonts w:ascii="Futura Medium" w:hAnsi="Futura Medium" w:cs="Futura Medium" w:hint="cs"/>
            <w:color w:val="auto"/>
            <w:sz w:val="20"/>
            <w:szCs w:val="20"/>
          </w:rPr>
          <w:t>benjjneb.github.io/dada2/tutorial.html</w:t>
        </w:r>
      </w:hyperlink>
      <w:r w:rsidRPr="0092235A">
        <w:rPr>
          <w:rFonts w:ascii="Futura Medium" w:hAnsi="Futura Medium" w:cs="Futura Medium" w:hint="cs"/>
          <w:sz w:val="20"/>
          <w:szCs w:val="20"/>
        </w:rPr>
        <w:t>. Sequences were trimmed on the left to remove primers (first 17 bp for forward and 20 bp for reverse) and on the right to remove most nucleotides with quality scores &lt;30, i.e. error probability &gt;0.1%, with the aim of improving quality profiles while retaining enough overlap between forward and reverse reads. Sequences that still had a cumulative error probability &gt;2 were removed. 68 ± 4.2 % of sequences passed this quality filtering step. Reads were denoised using pseudo-pooling which processes samples independently twice, first naively and then with priors informed by the first run (</w:t>
      </w:r>
      <w:hyperlink r:id="rId15" w:history="1">
        <w:r w:rsidRPr="0092235A">
          <w:rPr>
            <w:rStyle w:val="Hyperlink"/>
            <w:rFonts w:ascii="Futura Medium" w:hAnsi="Futura Medium" w:cs="Futura Medium" w:hint="cs"/>
            <w:color w:val="auto"/>
            <w:sz w:val="20"/>
            <w:szCs w:val="20"/>
          </w:rPr>
          <w:t>bbenjjneb.github.io/dada2/pseudo.html</w:t>
        </w:r>
      </w:hyperlink>
      <w:r w:rsidRPr="0092235A">
        <w:rPr>
          <w:rFonts w:ascii="Futura Medium" w:hAnsi="Futura Medium" w:cs="Futura Medium" w:hint="cs"/>
          <w:sz w:val="20"/>
          <w:szCs w:val="20"/>
        </w:rPr>
        <w:t xml:space="preserve">). 18 ± 12 % of reads were identified as chimeras, leaving 52 ± 11 % of initial reads. Taxonomy was first assigned from the SILVA v138.2 database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BEC{Callahan, 2024 #131998}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(Callahan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using the naive Bayesian classifier (NBC)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BEC{Wang et al., 2007 #23376}</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(Wang et al. 2007)</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again using the DECIPHER 3.6.0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2024 #305419}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IDTAXA classification algorithm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BEC{Murali et al., 2018 #77945}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(Murali et al. 2018)</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with data from the same reference database (</w:t>
      </w:r>
      <w:proofErr w:type="spellStart"/>
      <w:r>
        <w:fldChar w:fldCharType="begin"/>
      </w:r>
      <w:r>
        <w:instrText>HYPERLINK "https://decipher.codes/Downloads.html"</w:instrText>
      </w:r>
      <w:r>
        <w:fldChar w:fldCharType="separate"/>
      </w:r>
      <w:r w:rsidRPr="0092235A">
        <w:rPr>
          <w:rStyle w:val="Hyperlink"/>
          <w:rFonts w:ascii="Futura Medium" w:hAnsi="Futura Medium" w:cs="Futura Medium" w:hint="cs"/>
          <w:color w:val="auto"/>
          <w:sz w:val="20"/>
          <w:szCs w:val="20"/>
        </w:rPr>
        <w:t>decipher.codes</w:t>
      </w:r>
      <w:proofErr w:type="spellEnd"/>
      <w:r w:rsidRPr="0092235A">
        <w:rPr>
          <w:rStyle w:val="Hyperlink"/>
          <w:rFonts w:ascii="Futura Medium" w:hAnsi="Futura Medium" w:cs="Futura Medium" w:hint="cs"/>
          <w:color w:val="auto"/>
          <w:sz w:val="20"/>
          <w:szCs w:val="20"/>
        </w:rPr>
        <w:t>/Downloads.html</w:t>
      </w:r>
      <w:r>
        <w:fldChar w:fldCharType="end"/>
      </w:r>
      <w:r w:rsidRPr="0092235A">
        <w:rPr>
          <w:rFonts w:ascii="Futura Medium" w:hAnsi="Futura Medium" w:cs="Futura Medium" w:hint="cs"/>
          <w:sz w:val="20"/>
          <w:szCs w:val="20"/>
        </w:rPr>
        <w:t>). We consolidated classifications (4.1% genus mismatch) by taking the genus from IDTAXA where it was missing from NBC and higher taxonomic levels were also missing or matched but otherwise favoured NBC which yielded greater taxonomic resolution. The final taxonomy had 70% genus- and 10% species-level resolution. Plastid contamination and the two ASVs found in the extraction blank (</w:t>
      </w:r>
      <w:r w:rsidRPr="0092235A">
        <w:rPr>
          <w:rFonts w:ascii="Futura Medium" w:hAnsi="Futura Medium" w:cs="Futura Medium" w:hint="cs"/>
          <w:i/>
          <w:iCs/>
          <w:sz w:val="20"/>
          <w:szCs w:val="20"/>
        </w:rPr>
        <w:t xml:space="preserve">Burkholderia </w:t>
      </w:r>
      <w:proofErr w:type="spellStart"/>
      <w:r w:rsidRPr="0092235A">
        <w:rPr>
          <w:rFonts w:ascii="Futura Medium" w:hAnsi="Futura Medium" w:cs="Futura Medium" w:hint="cs"/>
          <w:i/>
          <w:iCs/>
          <w:sz w:val="20"/>
          <w:szCs w:val="20"/>
        </w:rPr>
        <w:t>cenocepacia</w:t>
      </w:r>
      <w:proofErr w:type="spellEnd"/>
      <w:r w:rsidRPr="0092235A">
        <w:rPr>
          <w:rFonts w:ascii="Futura Medium" w:hAnsi="Futura Medium" w:cs="Futura Medium" w:hint="cs"/>
          <w:sz w:val="20"/>
          <w:szCs w:val="20"/>
        </w:rPr>
        <w:t xml:space="preserve"> and </w:t>
      </w:r>
      <w:proofErr w:type="spellStart"/>
      <w:r w:rsidRPr="0092235A">
        <w:rPr>
          <w:rFonts w:ascii="Futura Medium" w:hAnsi="Futura Medium" w:cs="Futura Medium" w:hint="cs"/>
          <w:i/>
          <w:iCs/>
          <w:sz w:val="20"/>
          <w:szCs w:val="20"/>
        </w:rPr>
        <w:t>Cutibacterium</w:t>
      </w:r>
      <w:proofErr w:type="spellEnd"/>
      <w:r w:rsidRPr="0092235A">
        <w:rPr>
          <w:rFonts w:ascii="Futura Medium" w:hAnsi="Futura Medium" w:cs="Futura Medium" w:hint="cs"/>
          <w:i/>
          <w:iCs/>
          <w:sz w:val="20"/>
          <w:szCs w:val="20"/>
        </w:rPr>
        <w:t xml:space="preserve"> acnes</w:t>
      </w:r>
      <w:r w:rsidRPr="0092235A">
        <w:rPr>
          <w:rFonts w:ascii="Futura Medium" w:hAnsi="Futura Medium" w:cs="Futura Medium" w:hint="cs"/>
          <w:sz w:val="20"/>
          <w:szCs w:val="20"/>
        </w:rPr>
        <w:t xml:space="preserve">) were removed from all samples. Sequence, ASV and taxonomy data were organised with </w:t>
      </w:r>
      <w:proofErr w:type="spellStart"/>
      <w:r w:rsidRPr="0092235A">
        <w:rPr>
          <w:rFonts w:ascii="Futura Medium" w:hAnsi="Futura Medium" w:cs="Futura Medium" w:hint="cs"/>
          <w:sz w:val="20"/>
          <w:szCs w:val="20"/>
        </w:rPr>
        <w:t>phyloseq</w:t>
      </w:r>
      <w:proofErr w:type="spellEnd"/>
      <w:r w:rsidRPr="0092235A">
        <w:rPr>
          <w:rFonts w:ascii="Futura Medium" w:hAnsi="Futura Medium" w:cs="Futura Medium" w:hint="cs"/>
          <w:sz w:val="20"/>
          <w:szCs w:val="20"/>
        </w:rPr>
        <w:t xml:space="preserve"> v1.54.0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BEC{McMurdie and Holmes, 2013 #233080}</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(McMurdie &amp; Holmes 2013)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For further details, see </w:t>
      </w:r>
      <w:hyperlink r:id="rId16" w:history="1">
        <w:r w:rsidRPr="0092235A">
          <w:rPr>
            <w:rStyle w:val="Hyperlink"/>
            <w:rFonts w:ascii="Futura Medium" w:eastAsiaTheme="minorEastAsia" w:hAnsi="Futura Medium" w:cs="Futura Medium" w:hint="cs"/>
            <w:color w:val="auto"/>
            <w:sz w:val="20"/>
            <w:szCs w:val="20"/>
            <w:lang w:bidi="he-IL"/>
          </w:rPr>
          <w:t>github.com/</w:t>
        </w:r>
        <w:proofErr w:type="spellStart"/>
        <w:r w:rsidRPr="0092235A">
          <w:rPr>
            <w:rStyle w:val="Hyperlink"/>
            <w:rFonts w:ascii="Futura Medium" w:eastAsiaTheme="minorEastAsia" w:hAnsi="Futura Medium" w:cs="Futura Medium" w:hint="cs"/>
            <w:color w:val="auto"/>
            <w:sz w:val="20"/>
            <w:szCs w:val="20"/>
            <w:lang w:bidi="he-IL"/>
          </w:rPr>
          <w:t>lukaseamus</w:t>
        </w:r>
        <w:proofErr w:type="spellEnd"/>
        <w:r w:rsidRPr="0092235A">
          <w:rPr>
            <w:rStyle w:val="Hyperlink"/>
            <w:rFonts w:ascii="Futura Medium" w:eastAsiaTheme="minorEastAsia" w:hAnsi="Futura Medium" w:cs="Futura Medium" w:hint="cs"/>
            <w:color w:val="auto"/>
            <w:sz w:val="20"/>
            <w:szCs w:val="20"/>
            <w:lang w:bidi="he-IL"/>
          </w:rPr>
          <w:t>/</w:t>
        </w:r>
        <w:proofErr w:type="spellStart"/>
        <w:r w:rsidRPr="0092235A">
          <w:rPr>
            <w:rStyle w:val="Hyperlink"/>
            <w:rFonts w:ascii="Futura Medium" w:eastAsiaTheme="minorEastAsia" w:hAnsi="Futura Medium" w:cs="Futura Medium" w:hint="cs"/>
            <w:color w:val="auto"/>
            <w:sz w:val="20"/>
            <w:szCs w:val="20"/>
            <w:lang w:bidi="he-IL"/>
          </w:rPr>
          <w:t>microdeco</w:t>
        </w:r>
        <w:proofErr w:type="spellEnd"/>
      </w:hyperlink>
      <w:r w:rsidRPr="0092235A">
        <w:rPr>
          <w:rFonts w:ascii="Futura Medium" w:eastAsiaTheme="minorEastAsia" w:hAnsi="Futura Medium" w:cs="Futura Medium" w:hint="cs"/>
          <w:sz w:val="20"/>
          <w:szCs w:val="20"/>
          <w:lang w:bidi="he-IL"/>
        </w:rPr>
        <w:t>.</w:t>
      </w:r>
    </w:p>
    <w:p w14:paraId="2540E038" w14:textId="77777777" w:rsidR="00CC0BE6" w:rsidRPr="0092235A" w:rsidRDefault="00CC0BE6" w:rsidP="0092235A">
      <w:pPr>
        <w:spacing w:line="280" w:lineRule="exact"/>
        <w:rPr>
          <w:rFonts w:ascii="Futura Medium" w:hAnsi="Futura Medium" w:cs="Futura Medium"/>
          <w:sz w:val="20"/>
          <w:szCs w:val="20"/>
        </w:rPr>
      </w:pPr>
    </w:p>
    <w:p w14:paraId="44E694E4" w14:textId="77777777" w:rsidR="00CC0BE6" w:rsidRPr="0047252D" w:rsidRDefault="00CC0BE6" w:rsidP="0092235A">
      <w:pPr>
        <w:spacing w:line="280" w:lineRule="exact"/>
        <w:rPr>
          <w:rFonts w:ascii="Futura" w:hAnsi="Futura" w:cs="Futura"/>
          <w:b/>
          <w:bCs/>
          <w:sz w:val="20"/>
          <w:szCs w:val="20"/>
        </w:rPr>
      </w:pPr>
      <w:r w:rsidRPr="0047252D">
        <w:rPr>
          <w:rFonts w:ascii="Futura" w:hAnsi="Futura" w:cs="Futura" w:hint="cs"/>
          <w:b/>
          <w:bCs/>
          <w:sz w:val="20"/>
          <w:szCs w:val="20"/>
        </w:rPr>
        <w:t>Bacterial diversity and function</w:t>
      </w:r>
    </w:p>
    <w:p w14:paraId="5CEAD2C8" w14:textId="2BD69680"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Bacterial community composition was explored using nonmetric multidimensional scaling (NMDS) and distance-based redundancy analysis (</w:t>
      </w:r>
      <w:proofErr w:type="spellStart"/>
      <w:r w:rsidRPr="0092235A">
        <w:rPr>
          <w:rFonts w:ascii="Futura Medium" w:hAnsi="Futura Medium" w:cs="Futura Medium" w:hint="cs"/>
          <w:sz w:val="20"/>
          <w:szCs w:val="20"/>
        </w:rPr>
        <w:t>dbRDA</w:t>
      </w:r>
      <w:proofErr w:type="spellEnd"/>
      <w:r w:rsidRPr="0092235A">
        <w:rPr>
          <w:rFonts w:ascii="Futura Medium" w:hAnsi="Futura Medium" w:cs="Futura Medium" w:hint="cs"/>
          <w:sz w:val="20"/>
          <w:szCs w:val="20"/>
        </w:rPr>
        <w:t xml:space="preserve">) with vegan v2.7-2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BEC{Oksanen et al., 2020 #13697}</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(Oksanen et al. 2026)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We rarefied the number of ASVs to avoid bias due to varying sequencing depth between samples (cf.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BEC{Bengtsson et al., 2012 #21888}{Bengtsson et al., 2025 #58249}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Bengtsson et al. 2012,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While rarefaction is not recommended to standardise species abundance data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BEC{McMurdie and Holmes, 2014 #113203}</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(McMurdie &amp; Holmes 2014)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it remains the best method to standardise richness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BEC{Schloss, 2024 #25149}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(Schloss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We plotted rarefaction curves using </w:t>
      </w:r>
      <w:proofErr w:type="spellStart"/>
      <w:r w:rsidRPr="0092235A">
        <w:rPr>
          <w:rFonts w:ascii="Futura Medium" w:hAnsi="Futura Medium" w:cs="Futura Medium" w:hint="cs"/>
          <w:i/>
          <w:iCs/>
          <w:sz w:val="20"/>
          <w:szCs w:val="20"/>
        </w:rPr>
        <w:t>rarecurve</w:t>
      </w:r>
      <w:proofErr w:type="spellEnd"/>
      <w:r w:rsidRPr="0092235A">
        <w:rPr>
          <w:rFonts w:ascii="Futura Medium" w:hAnsi="Futura Medium" w:cs="Futura Medium" w:hint="cs"/>
          <w:sz w:val="20"/>
          <w:szCs w:val="20"/>
        </w:rPr>
        <w:t xml:space="preserve"> in vegan (Figure S1) and compared rarefaction to minimum sequencing depth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BEC{Bengtsson et al., 2012 #21888}{Bengtsson et al., 2025 #58249}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(Bengtsson et al. 2012,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with that based on minimum coverage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BEC{Chao and Jost, 2012 #139135}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(Chao &amp; Jost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(Figure S2). Our rarefaction curves suggested that depth-rarefied richness underestimated the number of ASVs in most samples (Figure S2) because the sequencing depth needed to reach the plateau varies (Figure S1). We therefore favoured cover-rarefied richness which ensures that all samples reach the same stage of plateau (Figure S1). Cover-rarefied richness was calculated at the minimum rarefaction curve slope reached by all samples (Figure S1) using the standard equation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BEC{Hurlbert, 1971 #3690}</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(Hurlbert 1971)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implemented with </w:t>
      </w:r>
      <w:r w:rsidRPr="0092235A">
        <w:rPr>
          <w:rFonts w:ascii="Futura Medium" w:hAnsi="Futura Medium" w:cs="Futura Medium" w:hint="cs"/>
          <w:i/>
          <w:iCs/>
          <w:sz w:val="20"/>
          <w:szCs w:val="20"/>
        </w:rPr>
        <w:t>rarefy</w:t>
      </w:r>
      <w:r w:rsidRPr="0092235A">
        <w:rPr>
          <w:rFonts w:ascii="Futura Medium" w:hAnsi="Futura Medium" w:cs="Futura Medium" w:hint="cs"/>
          <w:sz w:val="20"/>
          <w:szCs w:val="20"/>
        </w:rPr>
        <w:t xml:space="preserve"> in vegan. Slope is the complement of coverage because slope = 0 (plateau) at 100% coverage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BEC{Chao and Jost, 2012 #139135}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(Chao &amp; Jost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Minimum coverage across our samples was over 99%. Diversity as </w:t>
      </w:r>
      <w:r w:rsidRPr="001807EE">
        <w:rPr>
          <w:rFonts w:ascii="Helvetica Neue Medium" w:hAnsi="Helvetica Neue Medium" w:cs="Futura"/>
          <w:i/>
          <w:iCs/>
          <w:sz w:val="20"/>
          <w:szCs w:val="20"/>
        </w:rPr>
        <w:t>λ</w:t>
      </w:r>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BEC{Simpson, 1949 #77093}</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(Simpson 1949)</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was calculated from unrarefied species abundance using </w:t>
      </w:r>
      <w:r w:rsidRPr="0092235A">
        <w:rPr>
          <w:rFonts w:ascii="Futura Medium" w:hAnsi="Futura Medium" w:cs="Futura Medium" w:hint="cs"/>
          <w:i/>
          <w:iCs/>
          <w:sz w:val="20"/>
          <w:szCs w:val="20"/>
        </w:rPr>
        <w:t>diversity</w:t>
      </w:r>
      <w:r w:rsidRPr="0092235A">
        <w:rPr>
          <w:rFonts w:ascii="Futura Medium" w:hAnsi="Futura Medium" w:cs="Futura Medium" w:hint="cs"/>
          <w:sz w:val="20"/>
          <w:szCs w:val="20"/>
        </w:rPr>
        <w:t xml:space="preserve"> in vegan. We report the effective number of ASVs (1/</w:t>
      </w:r>
      <w:r w:rsidRPr="001807EE">
        <w:rPr>
          <w:rFonts w:ascii="Helvetica Neue Medium" w:hAnsi="Helvetica Neue Medium" w:cs="Futura"/>
          <w:i/>
          <w:iCs/>
          <w:sz w:val="20"/>
          <w:szCs w:val="20"/>
        </w:rPr>
        <w:t>λ</w:t>
      </w:r>
      <w:r w:rsidRPr="0092235A">
        <w:rPr>
          <w:rFonts w:ascii="Futura Medium" w:hAnsi="Futura Medium" w:cs="Futura Medium" w:hint="cs"/>
          <w:sz w:val="20"/>
          <w:szCs w:val="20"/>
        </w:rPr>
        <w:t>), 1/</w:t>
      </w:r>
      <w:r w:rsidRPr="001807EE">
        <w:rPr>
          <w:rFonts w:ascii="Helvetica Neue Medium" w:hAnsi="Helvetica Neue Medium" w:cs="Futura"/>
          <w:i/>
          <w:iCs/>
          <w:sz w:val="20"/>
          <w:szCs w:val="20"/>
        </w:rPr>
        <w:t>λ</w:t>
      </w:r>
      <w:r w:rsidRPr="0092235A">
        <w:rPr>
          <w:rFonts w:ascii="Futura Medium" w:hAnsi="Futura Medium" w:cs="Futura Medium" w:hint="cs"/>
          <w:sz w:val="20"/>
          <w:szCs w:val="20"/>
        </w:rPr>
        <w:t xml:space="preserve"> as a fraction of rarefied richness (evenness), and the probability that two sequences are assigned different ASVs (1 – </w:t>
      </w:r>
      <w:r w:rsidRPr="001807EE">
        <w:rPr>
          <w:rFonts w:ascii="Helvetica Neue Medium" w:hAnsi="Helvetica Neue Medium" w:cs="Futura"/>
          <w:i/>
          <w:iCs/>
          <w:sz w:val="20"/>
          <w:szCs w:val="20"/>
        </w:rPr>
        <w:t>λ</w:t>
      </w:r>
      <w:r w:rsidRPr="0092235A">
        <w:rPr>
          <w:rFonts w:ascii="Futura Medium" w:hAnsi="Futura Medium" w:cs="Futura Medium" w:hint="cs"/>
          <w:sz w:val="20"/>
          <w:szCs w:val="20"/>
        </w:rPr>
        <w:t xml:space="preserve">), sometimes interpreted as the probability of interspecific encounter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BEC{Hurlbert, 1971 #3690}</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(Hurlbert 1971)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w:t>
      </w:r>
    </w:p>
    <w:p w14:paraId="37A52856" w14:textId="77777777" w:rsidR="00CC0BE6" w:rsidRPr="0092235A" w:rsidRDefault="00CC0BE6" w:rsidP="0092235A">
      <w:pPr>
        <w:spacing w:line="280" w:lineRule="exact"/>
        <w:rPr>
          <w:rFonts w:ascii="Futura Medium" w:hAnsi="Futura Medium" w:cs="Futura Medium"/>
          <w:sz w:val="20"/>
          <w:szCs w:val="20"/>
        </w:rPr>
      </w:pPr>
    </w:p>
    <w:p w14:paraId="56093160" w14:textId="6ABF869A" w:rsidR="00CC0BE6" w:rsidRPr="0092235A" w:rsidRDefault="00CC0BE6" w:rsidP="0092235A">
      <w:pPr>
        <w:spacing w:line="280" w:lineRule="exact"/>
        <w:rPr>
          <w:rFonts w:ascii="Futura Medium" w:hAnsi="Futura Medium" w:cs="Futura Medium"/>
          <w:color w:val="000000"/>
          <w:kern w:val="0"/>
          <w:sz w:val="20"/>
          <w:szCs w:val="20"/>
        </w:rPr>
      </w:pPr>
      <w:r w:rsidRPr="0092235A">
        <w:rPr>
          <w:rFonts w:ascii="Futura Medium" w:hAnsi="Futura Medium" w:cs="Futura Medium" w:hint="cs"/>
          <w:sz w:val="20"/>
          <w:szCs w:val="20"/>
        </w:rPr>
        <w:lastRenderedPageBreak/>
        <w:t xml:space="preserve">We identified ASVs putatively involved in macroalgal decomposition through an extensive literature review. Building on previous reviews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BEC{Goecke et al., 2010 #35239; Egan et al., 2014 #249477; Martin et al., 2014 #90359}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(Goecke et al. 2010, Egan et al. 2014, Martin et al. 2014)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we conducted a literature search using the keyword string “(macroalga* OR kelp* OR seaweed*) AND (</w:t>
      </w:r>
      <w:proofErr w:type="spellStart"/>
      <w:r w:rsidRPr="0092235A">
        <w:rPr>
          <w:rFonts w:ascii="Futura Medium" w:hAnsi="Futura Medium" w:cs="Futura Medium" w:hint="cs"/>
          <w:sz w:val="20"/>
          <w:szCs w:val="20"/>
        </w:rPr>
        <w:t>cultivat</w:t>
      </w:r>
      <w:proofErr w:type="spellEnd"/>
      <w:r w:rsidRPr="0092235A">
        <w:rPr>
          <w:rFonts w:ascii="Futura Medium" w:hAnsi="Futura Medium" w:cs="Futura Medium" w:hint="cs"/>
          <w:sz w:val="20"/>
          <w:szCs w:val="20"/>
        </w:rPr>
        <w:t xml:space="preserve">* OR </w:t>
      </w:r>
      <w:proofErr w:type="spellStart"/>
      <w:r w:rsidRPr="0092235A">
        <w:rPr>
          <w:rFonts w:ascii="Futura Medium" w:hAnsi="Futura Medium" w:cs="Futura Medium" w:hint="cs"/>
          <w:sz w:val="20"/>
          <w:szCs w:val="20"/>
        </w:rPr>
        <w:t>isolat</w:t>
      </w:r>
      <w:proofErr w:type="spellEnd"/>
      <w:r w:rsidRPr="0092235A">
        <w:rPr>
          <w:rFonts w:ascii="Futura Medium" w:hAnsi="Futura Medium" w:cs="Futura Medium" w:hint="cs"/>
          <w:sz w:val="20"/>
          <w:szCs w:val="20"/>
        </w:rPr>
        <w:t xml:space="preserve">* OR strain*) AND (decay* OR </w:t>
      </w:r>
      <w:proofErr w:type="spellStart"/>
      <w:r w:rsidRPr="0092235A">
        <w:rPr>
          <w:rFonts w:ascii="Futura Medium" w:hAnsi="Futura Medium" w:cs="Futura Medium" w:hint="cs"/>
          <w:sz w:val="20"/>
          <w:szCs w:val="20"/>
        </w:rPr>
        <w:t>degrad</w:t>
      </w:r>
      <w:proofErr w:type="spellEnd"/>
      <w:r w:rsidRPr="0092235A">
        <w:rPr>
          <w:rFonts w:ascii="Futura Medium" w:hAnsi="Futura Medium" w:cs="Futura Medium" w:hint="cs"/>
          <w:sz w:val="20"/>
          <w:szCs w:val="20"/>
        </w:rPr>
        <w:t xml:space="preserve">* OR </w:t>
      </w:r>
      <w:proofErr w:type="spellStart"/>
      <w:r w:rsidRPr="0092235A">
        <w:rPr>
          <w:rFonts w:ascii="Futura Medium" w:hAnsi="Futura Medium" w:cs="Futura Medium" w:hint="cs"/>
          <w:sz w:val="20"/>
          <w:szCs w:val="20"/>
        </w:rPr>
        <w:t>decompos</w:t>
      </w:r>
      <w:proofErr w:type="spellEnd"/>
      <w:r w:rsidRPr="0092235A">
        <w:rPr>
          <w:rFonts w:ascii="Futura Medium" w:hAnsi="Futura Medium" w:cs="Futura Medium" w:hint="cs"/>
          <w:sz w:val="20"/>
          <w:szCs w:val="20"/>
        </w:rPr>
        <w:t>*) AND (</w:t>
      </w:r>
      <w:proofErr w:type="spellStart"/>
      <w:r w:rsidRPr="0092235A">
        <w:rPr>
          <w:rFonts w:ascii="Futura Medium" w:hAnsi="Futura Medium" w:cs="Futura Medium" w:hint="cs"/>
          <w:sz w:val="20"/>
          <w:szCs w:val="20"/>
        </w:rPr>
        <w:t>bacter</w:t>
      </w:r>
      <w:proofErr w:type="spellEnd"/>
      <w:r w:rsidRPr="0092235A">
        <w:rPr>
          <w:rFonts w:ascii="Futura Medium" w:hAnsi="Futura Medium" w:cs="Futura Medium" w:hint="cs"/>
          <w:sz w:val="20"/>
          <w:szCs w:val="20"/>
        </w:rPr>
        <w:t xml:space="preserve">* OR </w:t>
      </w:r>
      <w:proofErr w:type="spellStart"/>
      <w:r w:rsidRPr="0092235A">
        <w:rPr>
          <w:rFonts w:ascii="Futura Medium" w:hAnsi="Futura Medium" w:cs="Futura Medium" w:hint="cs"/>
          <w:sz w:val="20"/>
          <w:szCs w:val="20"/>
        </w:rPr>
        <w:t>microb</w:t>
      </w:r>
      <w:proofErr w:type="spellEnd"/>
      <w:r w:rsidRPr="0092235A">
        <w:rPr>
          <w:rFonts w:ascii="Futura Medium" w:hAnsi="Futura Medium" w:cs="Futura Medium" w:hint="cs"/>
          <w:sz w:val="20"/>
          <w:szCs w:val="20"/>
        </w:rPr>
        <w:t xml:space="preserve">* OR saprotroph* OR </w:t>
      </w:r>
      <w:proofErr w:type="spellStart"/>
      <w:r w:rsidRPr="0092235A">
        <w:rPr>
          <w:rFonts w:ascii="Futura Medium" w:hAnsi="Futura Medium" w:cs="Futura Medium" w:hint="cs"/>
          <w:sz w:val="20"/>
          <w:szCs w:val="20"/>
        </w:rPr>
        <w:t>microheterotroph</w:t>
      </w:r>
      <w:proofErr w:type="spellEnd"/>
      <w:r w:rsidRPr="0092235A">
        <w:rPr>
          <w:rFonts w:ascii="Futura Medium" w:hAnsi="Futura Medium" w:cs="Futura Medium" w:hint="cs"/>
          <w:sz w:val="20"/>
          <w:szCs w:val="20"/>
        </w:rPr>
        <w:t>*) AND (</w:t>
      </w:r>
      <w:proofErr w:type="spellStart"/>
      <w:r w:rsidRPr="0092235A">
        <w:rPr>
          <w:rFonts w:ascii="Futura Medium" w:hAnsi="Futura Medium" w:cs="Futura Medium" w:hint="cs"/>
          <w:sz w:val="20"/>
          <w:szCs w:val="20"/>
        </w:rPr>
        <w:t>algina</w:t>
      </w:r>
      <w:proofErr w:type="spellEnd"/>
      <w:r w:rsidRPr="0092235A">
        <w:rPr>
          <w:rFonts w:ascii="Futura Medium" w:hAnsi="Futura Medium" w:cs="Futura Medium" w:hint="cs"/>
          <w:sz w:val="20"/>
          <w:szCs w:val="20"/>
        </w:rPr>
        <w:t xml:space="preserve">* OR carrageen* OR agar* OR </w:t>
      </w:r>
      <w:proofErr w:type="spellStart"/>
      <w:r w:rsidRPr="0092235A">
        <w:rPr>
          <w:rFonts w:ascii="Futura Medium" w:hAnsi="Futura Medium" w:cs="Futura Medium" w:hint="cs"/>
          <w:sz w:val="20"/>
          <w:szCs w:val="20"/>
        </w:rPr>
        <w:t>cellul</w:t>
      </w:r>
      <w:proofErr w:type="spellEnd"/>
      <w:r w:rsidRPr="0092235A">
        <w:rPr>
          <w:rFonts w:ascii="Futura Medium" w:hAnsi="Futura Medium" w:cs="Futura Medium" w:hint="cs"/>
          <w:sz w:val="20"/>
          <w:szCs w:val="20"/>
        </w:rPr>
        <w:t xml:space="preserve">* OR laminar* OR </w:t>
      </w:r>
      <w:proofErr w:type="spellStart"/>
      <w:r w:rsidRPr="0092235A">
        <w:rPr>
          <w:rFonts w:ascii="Futura Medium" w:hAnsi="Futura Medium" w:cs="Futura Medium" w:hint="cs"/>
          <w:sz w:val="20"/>
          <w:szCs w:val="20"/>
        </w:rPr>
        <w:t>fucan</w:t>
      </w:r>
      <w:proofErr w:type="spellEnd"/>
      <w:r w:rsidRPr="0092235A">
        <w:rPr>
          <w:rFonts w:ascii="Futura Medium" w:hAnsi="Futura Medium" w:cs="Futura Medium" w:hint="cs"/>
          <w:sz w:val="20"/>
          <w:szCs w:val="20"/>
        </w:rPr>
        <w:t>* OR fucoidan*)” in Web of Science (</w:t>
      </w:r>
      <w:hyperlink r:id="rId17">
        <w:r w:rsidRPr="0092235A">
          <w:rPr>
            <w:rStyle w:val="Hyperlink"/>
            <w:rFonts w:ascii="Futura Medium" w:hAnsi="Futura Medium" w:cs="Futura Medium" w:hint="cs"/>
            <w:color w:val="auto"/>
            <w:sz w:val="20"/>
            <w:szCs w:val="20"/>
          </w:rPr>
          <w:t>webofscience.com/</w:t>
        </w:r>
        <w:proofErr w:type="spellStart"/>
        <w:r w:rsidRPr="0092235A">
          <w:rPr>
            <w:rStyle w:val="Hyperlink"/>
            <w:rFonts w:ascii="Futura Medium" w:hAnsi="Futura Medium" w:cs="Futura Medium" w:hint="cs"/>
            <w:color w:val="auto"/>
            <w:sz w:val="20"/>
            <w:szCs w:val="20"/>
          </w:rPr>
          <w:t>wos</w:t>
        </w:r>
        <w:proofErr w:type="spellEnd"/>
      </w:hyperlink>
      <w:r w:rsidRPr="0092235A">
        <w:rPr>
          <w:rFonts w:ascii="Futura Medium" w:hAnsi="Futura Medium" w:cs="Futura Medium" w:hint="cs"/>
          <w:sz w:val="20"/>
          <w:szCs w:val="20"/>
        </w:rPr>
        <w:t>). We compiled a list of bacterial genera and species that have been reported to degrade either whole macroalgae or their constituents</w:t>
      </w:r>
      <w:r w:rsidR="00DB17B8" w:rsidRPr="0092235A">
        <w:rPr>
          <w:rFonts w:ascii="Futura Medium" w:hAnsi="Futura Medium" w:cs="Futura Medium" w:hint="cs"/>
          <w:sz w:val="20"/>
          <w:szCs w:val="20"/>
        </w:rPr>
        <w:t>. Of particular use were</w:t>
      </w:r>
      <w:r w:rsidRPr="0092235A">
        <w:rPr>
          <w:rFonts w:ascii="Futura Medium" w:hAnsi="Futura Medium" w:cs="Futura Medium" w:hint="cs"/>
          <w:sz w:val="20"/>
          <w:szCs w:val="20"/>
        </w:rPr>
        <w:t xml:space="preserve"> papers in the </w:t>
      </w:r>
      <w:r w:rsidRPr="0092235A">
        <w:rPr>
          <w:rFonts w:ascii="Futura Medium" w:hAnsi="Futura Medium" w:cs="Futura Medium" w:hint="cs"/>
          <w:i/>
          <w:iCs/>
          <w:color w:val="1F1F1F"/>
          <w:sz w:val="20"/>
          <w:szCs w:val="20"/>
          <w:shd w:val="clear" w:color="auto" w:fill="FFFFFF"/>
        </w:rPr>
        <w:t>International Journal of Systematic and Evolutionary Microbiology</w:t>
      </w:r>
      <w:r w:rsidRPr="0092235A">
        <w:rPr>
          <w:rFonts w:ascii="Futura Medium" w:hAnsi="Futura Medium" w:cs="Futura Medium" w:hint="cs"/>
          <w:sz w:val="20"/>
          <w:szCs w:val="20"/>
        </w:rPr>
        <w:t xml:space="preserve"> which </w:t>
      </w:r>
      <w:r w:rsidRPr="0092235A">
        <w:rPr>
          <w:rFonts w:ascii="Futura Medium" w:hAnsi="Futura Medium" w:cs="Futura Medium" w:hint="cs"/>
          <w:color w:val="000000"/>
          <w:kern w:val="0"/>
          <w:sz w:val="20"/>
          <w:szCs w:val="20"/>
        </w:rPr>
        <w:t xml:space="preserve">report on the function of newly isolated strains. We excluded studies that inferred function from genes and those that experimented with purified enzymes from isolates, for instance by producing them with genetically modified </w:t>
      </w:r>
      <w:r w:rsidRPr="0092235A">
        <w:rPr>
          <w:rFonts w:ascii="Futura Medium" w:hAnsi="Futura Medium" w:cs="Futura Medium" w:hint="cs"/>
          <w:i/>
          <w:iCs/>
          <w:color w:val="000000"/>
          <w:kern w:val="0"/>
          <w:sz w:val="20"/>
          <w:szCs w:val="20"/>
        </w:rPr>
        <w:t>Escherichia coli</w:t>
      </w:r>
      <w:r w:rsidRPr="0092235A">
        <w:rPr>
          <w:rFonts w:ascii="Futura Medium" w:hAnsi="Futura Medium" w:cs="Futura Medium" w:hint="cs"/>
          <w:color w:val="000000"/>
          <w:kern w:val="0"/>
          <w:sz w:val="20"/>
          <w:szCs w:val="20"/>
        </w:rPr>
        <w:t>. Our literature search resulted in 95 suitable studies</w:t>
      </w:r>
      <w:r w:rsidR="009420D8" w:rsidRPr="0092235A">
        <w:rPr>
          <w:rFonts w:ascii="Futura Medium" w:hAnsi="Futura Medium" w:cs="Futura Medium" w:hint="cs"/>
          <w:color w:val="000000"/>
          <w:kern w:val="0"/>
          <w:sz w:val="20"/>
          <w:szCs w:val="20"/>
        </w:rPr>
        <w:t xml:space="preserve"> (see </w:t>
      </w:r>
      <w:r w:rsidRPr="0092235A">
        <w:rPr>
          <w:rFonts w:ascii="Futura Medium" w:hAnsi="Futura Medium" w:cs="Futura Medium" w:hint="cs"/>
          <w:i/>
          <w:iCs/>
          <w:color w:val="000000"/>
          <w:kern w:val="0"/>
          <w:sz w:val="20"/>
          <w:szCs w:val="20"/>
        </w:rPr>
        <w:t>Supplementary references</w:t>
      </w:r>
      <w:r w:rsidR="009420D8" w:rsidRPr="0092235A">
        <w:rPr>
          <w:rFonts w:ascii="Futura Medium" w:hAnsi="Futura Medium" w:cs="Futura Medium" w:hint="cs"/>
          <w:color w:val="000000"/>
          <w:kern w:val="0"/>
          <w:sz w:val="20"/>
          <w:szCs w:val="20"/>
        </w:rPr>
        <w:t>). For the full list of genera, see</w:t>
      </w:r>
      <w:r w:rsidRPr="0092235A">
        <w:rPr>
          <w:rFonts w:ascii="Futura Medium" w:hAnsi="Futura Medium" w:cs="Futura Medium" w:hint="cs"/>
          <w:color w:val="000000"/>
          <w:kern w:val="0"/>
          <w:sz w:val="20"/>
          <w:szCs w:val="20"/>
        </w:rPr>
        <w:t xml:space="preserve"> </w:t>
      </w:r>
      <w:hyperlink r:id="rId18" w:history="1">
        <w:r w:rsidRPr="0092235A">
          <w:rPr>
            <w:rStyle w:val="Hyperlink"/>
            <w:rFonts w:ascii="Futura Medium" w:eastAsiaTheme="minorEastAsia" w:hAnsi="Futura Medium" w:cs="Futura Medium" w:hint="cs"/>
            <w:color w:val="auto"/>
            <w:sz w:val="20"/>
            <w:szCs w:val="20"/>
            <w:lang w:bidi="he-IL"/>
          </w:rPr>
          <w:t>github.com/</w:t>
        </w:r>
        <w:proofErr w:type="spellStart"/>
        <w:r w:rsidRPr="0092235A">
          <w:rPr>
            <w:rStyle w:val="Hyperlink"/>
            <w:rFonts w:ascii="Futura Medium" w:eastAsiaTheme="minorEastAsia" w:hAnsi="Futura Medium" w:cs="Futura Medium" w:hint="cs"/>
            <w:color w:val="auto"/>
            <w:sz w:val="20"/>
            <w:szCs w:val="20"/>
            <w:lang w:bidi="he-IL"/>
          </w:rPr>
          <w:t>lukaseamus</w:t>
        </w:r>
        <w:proofErr w:type="spellEnd"/>
        <w:r w:rsidRPr="0092235A">
          <w:rPr>
            <w:rStyle w:val="Hyperlink"/>
            <w:rFonts w:ascii="Futura Medium" w:eastAsiaTheme="minorEastAsia" w:hAnsi="Futura Medium" w:cs="Futura Medium" w:hint="cs"/>
            <w:color w:val="auto"/>
            <w:sz w:val="20"/>
            <w:szCs w:val="20"/>
            <w:lang w:bidi="he-IL"/>
          </w:rPr>
          <w:t>/</w:t>
        </w:r>
        <w:proofErr w:type="spellStart"/>
        <w:r w:rsidRPr="0092235A">
          <w:rPr>
            <w:rStyle w:val="Hyperlink"/>
            <w:rFonts w:ascii="Futura Medium" w:eastAsiaTheme="minorEastAsia" w:hAnsi="Futura Medium" w:cs="Futura Medium" w:hint="cs"/>
            <w:color w:val="auto"/>
            <w:sz w:val="20"/>
            <w:szCs w:val="20"/>
            <w:lang w:bidi="he-IL"/>
          </w:rPr>
          <w:t>microdeco</w:t>
        </w:r>
        <w:proofErr w:type="spellEnd"/>
        <w:r w:rsidRPr="0092235A">
          <w:rPr>
            <w:rStyle w:val="Hyperlink"/>
            <w:rFonts w:ascii="Futura Medium" w:eastAsiaTheme="minorEastAsia" w:hAnsi="Futura Medium" w:cs="Futura Medium" w:hint="cs"/>
            <w:color w:val="auto"/>
            <w:sz w:val="20"/>
            <w:szCs w:val="20"/>
            <w:lang w:bidi="he-IL"/>
          </w:rPr>
          <w:t>/blob/main/Saprotrophs.csv</w:t>
        </w:r>
      </w:hyperlink>
      <w:r w:rsidRPr="0092235A">
        <w:rPr>
          <w:rFonts w:ascii="Futura Medium" w:hAnsi="Futura Medium" w:cs="Futura Medium" w:hint="cs"/>
          <w:color w:val="000000"/>
          <w:kern w:val="0"/>
          <w:sz w:val="20"/>
          <w:szCs w:val="20"/>
        </w:rPr>
        <w:t>.</w:t>
      </w:r>
    </w:p>
    <w:p w14:paraId="39B80A50" w14:textId="77777777" w:rsidR="00CC0BE6" w:rsidRPr="0092235A" w:rsidRDefault="00CC0BE6" w:rsidP="0092235A">
      <w:pPr>
        <w:spacing w:line="280" w:lineRule="exact"/>
        <w:rPr>
          <w:rFonts w:ascii="Futura Medium" w:hAnsi="Futura Medium" w:cs="Futura Medium"/>
          <w:color w:val="000000"/>
          <w:kern w:val="0"/>
          <w:sz w:val="20"/>
          <w:szCs w:val="20"/>
        </w:rPr>
      </w:pPr>
    </w:p>
    <w:p w14:paraId="6470821E"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color w:val="000000"/>
          <w:kern w:val="0"/>
          <w:sz w:val="20"/>
          <w:szCs w:val="20"/>
        </w:rPr>
        <w:t xml:space="preserve">For this study we focussed on the subset of genera that have been confirmed to either directly consume brown macroalgae or degrade their primary constituents: alginate, laminarin and fucoidan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BEC{Bengtsson et al., 2011 #6391}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(Bengtsson et al. 2011)</w:t>
      </w:r>
      <w:r w:rsidRPr="0092235A">
        <w:rPr>
          <w:rFonts w:ascii="Futura Medium" w:hAnsi="Futura Medium" w:cs="Futura Medium" w:hint="cs"/>
          <w:sz w:val="20"/>
          <w:szCs w:val="20"/>
        </w:rPr>
        <w:fldChar w:fldCharType="end"/>
      </w:r>
      <w:r w:rsidRPr="0092235A">
        <w:rPr>
          <w:rFonts w:ascii="Futura Medium" w:hAnsi="Futura Medium" w:cs="Futura Medium" w:hint="cs"/>
          <w:color w:val="000000"/>
          <w:kern w:val="0"/>
          <w:sz w:val="20"/>
          <w:szCs w:val="20"/>
        </w:rPr>
        <w:t xml:space="preserve">. This subset is shown in </w:t>
      </w:r>
      <w:r w:rsidRPr="0092235A">
        <w:rPr>
          <w:rFonts w:ascii="Futura Medium" w:hAnsi="Futura Medium" w:cs="Futura Medium" w:hint="cs"/>
          <w:color w:val="000000"/>
          <w:kern w:val="0"/>
          <w:sz w:val="20"/>
          <w:szCs w:val="20"/>
          <w:lang w:eastAsia="en-GB"/>
        </w:rPr>
        <w:t xml:space="preserve">Table S1. </w:t>
      </w:r>
      <w:r w:rsidRPr="0092235A">
        <w:rPr>
          <w:rFonts w:ascii="Futura Medium" w:hAnsi="Futura Medium" w:cs="Futura Medium" w:hint="cs"/>
          <w:color w:val="000000"/>
          <w:kern w:val="0"/>
          <w:sz w:val="20"/>
          <w:szCs w:val="20"/>
        </w:rPr>
        <w:t xml:space="preserve">Prominent kelp polysaccharide degrading genera in the literature are </w:t>
      </w:r>
      <w:proofErr w:type="spellStart"/>
      <w:r w:rsidRPr="0092235A">
        <w:rPr>
          <w:rFonts w:ascii="Futura Medium" w:hAnsi="Futura Medium" w:cs="Futura Medium" w:hint="cs"/>
          <w:i/>
          <w:iCs/>
          <w:sz w:val="20"/>
          <w:szCs w:val="20"/>
        </w:rPr>
        <w:t>Zobellia</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BEC{Barbeyron et al., 2016 #64925; Brunet et al., 2022 #88820; Brunet et al., 2023 #146007}</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t>
      </w:r>
      <w:proofErr w:type="spellStart"/>
      <w:r w:rsidRPr="0092235A">
        <w:rPr>
          <w:rFonts w:ascii="Futura Medium" w:hAnsi="Futura Medium" w:cs="Futura Medium" w:hint="cs"/>
          <w:sz w:val="20"/>
          <w:szCs w:val="20"/>
        </w:rPr>
        <w:t>Barbeyron</w:t>
      </w:r>
      <w:proofErr w:type="spellEnd"/>
      <w:r w:rsidRPr="0092235A">
        <w:rPr>
          <w:rFonts w:ascii="Futura Medium" w:hAnsi="Futura Medium" w:cs="Futura Medium" w:hint="cs"/>
          <w:sz w:val="20"/>
          <w:szCs w:val="20"/>
        </w:rPr>
        <w:t xml:space="preserve"> et al. 2016, Brunet et al. 2022, 2023)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t>
      </w:r>
      <w:proofErr w:type="spellStart"/>
      <w:r w:rsidRPr="0092235A">
        <w:rPr>
          <w:rFonts w:ascii="Futura Medium" w:hAnsi="Futura Medium" w:cs="Futura Medium" w:hint="cs"/>
          <w:i/>
          <w:iCs/>
          <w:sz w:val="20"/>
          <w:szCs w:val="20"/>
        </w:rPr>
        <w:t>Alteromonas</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BEC{Koch et al., 2019 #169040; Neumann et al., 2015 #282670; Uchida et al., 1995 #108927}</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(Uchida et al. 1995, Neumann et al. 2015, Koch et al. 2019)</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t>
      </w:r>
      <w:proofErr w:type="spellStart"/>
      <w:r w:rsidRPr="0092235A">
        <w:rPr>
          <w:rFonts w:ascii="Futura Medium" w:hAnsi="Futura Medium" w:cs="Futura Medium" w:hint="cs"/>
          <w:i/>
          <w:iCs/>
          <w:sz w:val="20"/>
          <w:szCs w:val="20"/>
        </w:rPr>
        <w:t>Pseudoalteromonas</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BEC{Xu et al., 2021 #143250}{Küpper et al., 2001 #1206}</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(Küpper et al. 2001, Xu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t>
      </w:r>
      <w:r w:rsidRPr="0092235A">
        <w:rPr>
          <w:rFonts w:ascii="Futura Medium" w:hAnsi="Futura Medium" w:cs="Futura Medium" w:hint="cs"/>
          <w:i/>
          <w:iCs/>
          <w:sz w:val="20"/>
          <w:szCs w:val="20"/>
        </w:rPr>
        <w:t>Pseudomonas</w:t>
      </w:r>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BEC{Küpper et al., 2002 #36463}</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(Küpper et al. 2002)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t>
      </w:r>
      <w:r w:rsidRPr="0092235A">
        <w:rPr>
          <w:rFonts w:ascii="Futura Medium" w:hAnsi="Futura Medium" w:cs="Futura Medium" w:hint="cs"/>
          <w:i/>
          <w:iCs/>
          <w:sz w:val="20"/>
          <w:szCs w:val="20"/>
        </w:rPr>
        <w:t>Vibrio</w:t>
      </w:r>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BEC{Corzett et al., 2018 #277055}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(Corzett et al. 2018)</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t>
      </w:r>
      <w:proofErr w:type="spellStart"/>
      <w:r w:rsidRPr="0092235A">
        <w:rPr>
          <w:rFonts w:ascii="Futura Medium" w:hAnsi="Futura Medium" w:cs="Futura Medium" w:hint="cs"/>
          <w:i/>
          <w:iCs/>
          <w:sz w:val="20"/>
          <w:szCs w:val="20"/>
        </w:rPr>
        <w:t>Lentimonas</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BEC{Sichert et al., 2020 #88019}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(Sichert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w:t>
      </w:r>
      <w:proofErr w:type="spellStart"/>
      <w:r w:rsidRPr="0092235A">
        <w:rPr>
          <w:rFonts w:ascii="Futura Medium" w:hAnsi="Futura Medium" w:cs="Futura Medium" w:hint="cs"/>
          <w:i/>
          <w:iCs/>
          <w:color w:val="000000"/>
          <w:kern w:val="0"/>
          <w:sz w:val="20"/>
          <w:szCs w:val="20"/>
          <w:lang w:eastAsia="en-GB"/>
        </w:rPr>
        <w:t>Rhodopirellula</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BEC{Pérez-Cruz et al., 2024 #120870}</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(Pérez-Cruz et al. 2024)</w:t>
      </w:r>
      <w:r w:rsidRPr="0092235A">
        <w:rPr>
          <w:rFonts w:ascii="Futura Medium" w:hAnsi="Futura Medium" w:cs="Futura Medium" w:hint="cs"/>
          <w:sz w:val="20"/>
          <w:szCs w:val="20"/>
        </w:rPr>
        <w:fldChar w:fldCharType="end"/>
      </w:r>
      <w:r w:rsidRPr="0092235A">
        <w:rPr>
          <w:rFonts w:ascii="Futura Medium" w:hAnsi="Futura Medium" w:cs="Futura Medium" w:hint="cs"/>
          <w:color w:val="000000"/>
          <w:kern w:val="0"/>
          <w:sz w:val="20"/>
          <w:szCs w:val="20"/>
          <w:lang w:eastAsia="en-GB"/>
        </w:rPr>
        <w:t xml:space="preserve">. The most frequently reported genera were </w:t>
      </w:r>
      <w:r w:rsidRPr="0092235A">
        <w:rPr>
          <w:rFonts w:ascii="Futura Medium" w:hAnsi="Futura Medium" w:cs="Futura Medium" w:hint="cs"/>
          <w:i/>
          <w:iCs/>
          <w:color w:val="000000"/>
          <w:kern w:val="0"/>
          <w:sz w:val="20"/>
          <w:szCs w:val="20"/>
          <w:lang w:eastAsia="en-GB"/>
        </w:rPr>
        <w:t>Vibrio</w:t>
      </w:r>
      <w:r w:rsidRPr="0092235A">
        <w:rPr>
          <w:rFonts w:ascii="Futura Medium" w:hAnsi="Futura Medium" w:cs="Futura Medium" w:hint="cs"/>
          <w:color w:val="000000"/>
          <w:kern w:val="0"/>
          <w:sz w:val="20"/>
          <w:szCs w:val="20"/>
          <w:lang w:eastAsia="en-GB"/>
        </w:rPr>
        <w:t xml:space="preserve">, </w:t>
      </w:r>
      <w:r w:rsidRPr="0092235A">
        <w:rPr>
          <w:rFonts w:ascii="Futura Medium" w:hAnsi="Futura Medium" w:cs="Futura Medium" w:hint="cs"/>
          <w:i/>
          <w:iCs/>
          <w:color w:val="000000"/>
          <w:kern w:val="0"/>
          <w:sz w:val="20"/>
          <w:szCs w:val="20"/>
          <w:lang w:eastAsia="en-GB"/>
        </w:rPr>
        <w:t>Bacillus</w:t>
      </w:r>
      <w:r w:rsidRPr="0092235A">
        <w:rPr>
          <w:rFonts w:ascii="Futura Medium" w:hAnsi="Futura Medium" w:cs="Futura Medium" w:hint="cs"/>
          <w:color w:val="000000"/>
          <w:kern w:val="0"/>
          <w:sz w:val="20"/>
          <w:szCs w:val="20"/>
          <w:lang w:eastAsia="en-GB"/>
        </w:rPr>
        <w:t xml:space="preserve">, </w:t>
      </w:r>
      <w:proofErr w:type="spellStart"/>
      <w:r w:rsidRPr="0092235A">
        <w:rPr>
          <w:rFonts w:ascii="Futura Medium" w:hAnsi="Futura Medium" w:cs="Futura Medium" w:hint="cs"/>
          <w:i/>
          <w:iCs/>
          <w:color w:val="000000"/>
          <w:kern w:val="0"/>
          <w:sz w:val="20"/>
          <w:szCs w:val="20"/>
          <w:lang w:eastAsia="en-GB"/>
        </w:rPr>
        <w:t>Pseudoalteromonas</w:t>
      </w:r>
      <w:proofErr w:type="spellEnd"/>
      <w:r w:rsidRPr="0092235A">
        <w:rPr>
          <w:rFonts w:ascii="Futura Medium" w:hAnsi="Futura Medium" w:cs="Futura Medium" w:hint="cs"/>
          <w:color w:val="000000"/>
          <w:kern w:val="0"/>
          <w:sz w:val="20"/>
          <w:szCs w:val="20"/>
          <w:lang w:eastAsia="en-GB"/>
        </w:rPr>
        <w:t xml:space="preserve">, </w:t>
      </w:r>
      <w:proofErr w:type="spellStart"/>
      <w:r w:rsidRPr="0092235A">
        <w:rPr>
          <w:rFonts w:ascii="Futura Medium" w:hAnsi="Futura Medium" w:cs="Futura Medium" w:hint="cs"/>
          <w:i/>
          <w:iCs/>
          <w:color w:val="000000"/>
          <w:kern w:val="0"/>
          <w:sz w:val="20"/>
          <w:szCs w:val="20"/>
          <w:lang w:eastAsia="en-GB"/>
        </w:rPr>
        <w:t>Alteromonas</w:t>
      </w:r>
      <w:proofErr w:type="spellEnd"/>
      <w:r w:rsidRPr="0092235A">
        <w:rPr>
          <w:rFonts w:ascii="Futura Medium" w:hAnsi="Futura Medium" w:cs="Futura Medium" w:hint="cs"/>
          <w:color w:val="000000"/>
          <w:kern w:val="0"/>
          <w:sz w:val="20"/>
          <w:szCs w:val="20"/>
          <w:lang w:eastAsia="en-GB"/>
        </w:rPr>
        <w:t xml:space="preserve">, </w:t>
      </w:r>
      <w:r w:rsidRPr="0092235A">
        <w:rPr>
          <w:rFonts w:ascii="Futura Medium" w:hAnsi="Futura Medium" w:cs="Futura Medium" w:hint="cs"/>
          <w:i/>
          <w:iCs/>
          <w:color w:val="000000"/>
          <w:kern w:val="0"/>
          <w:sz w:val="20"/>
          <w:szCs w:val="20"/>
          <w:lang w:eastAsia="en-GB"/>
        </w:rPr>
        <w:t>Pseudomonas</w:t>
      </w:r>
      <w:r w:rsidRPr="0092235A">
        <w:rPr>
          <w:rFonts w:ascii="Futura Medium" w:hAnsi="Futura Medium" w:cs="Futura Medium" w:hint="cs"/>
          <w:color w:val="000000"/>
          <w:kern w:val="0"/>
          <w:sz w:val="20"/>
          <w:szCs w:val="20"/>
          <w:lang w:eastAsia="en-GB"/>
        </w:rPr>
        <w:t xml:space="preserve"> and </w:t>
      </w:r>
      <w:proofErr w:type="spellStart"/>
      <w:r w:rsidRPr="0092235A">
        <w:rPr>
          <w:rFonts w:ascii="Futura Medium" w:hAnsi="Futura Medium" w:cs="Futura Medium" w:hint="cs"/>
          <w:i/>
          <w:iCs/>
          <w:color w:val="000000"/>
          <w:kern w:val="0"/>
          <w:sz w:val="20"/>
          <w:szCs w:val="20"/>
          <w:lang w:eastAsia="en-GB"/>
        </w:rPr>
        <w:t>Zobellia</w:t>
      </w:r>
      <w:proofErr w:type="spellEnd"/>
      <w:r w:rsidRPr="0092235A">
        <w:rPr>
          <w:rFonts w:ascii="Futura Medium" w:hAnsi="Futura Medium" w:cs="Futura Medium" w:hint="cs"/>
          <w:color w:val="000000"/>
          <w:kern w:val="0"/>
          <w:sz w:val="20"/>
          <w:szCs w:val="20"/>
          <w:lang w:eastAsia="en-GB"/>
        </w:rPr>
        <w:t xml:space="preserve"> (Table S1). We thus classified genera (70% of ASVs) as putative kelp </w:t>
      </w:r>
      <w:proofErr w:type="spellStart"/>
      <w:r w:rsidRPr="0092235A">
        <w:rPr>
          <w:rFonts w:ascii="Futura Medium" w:hAnsi="Futura Medium" w:cs="Futura Medium" w:hint="cs"/>
          <w:color w:val="000000"/>
          <w:kern w:val="0"/>
          <w:sz w:val="20"/>
          <w:szCs w:val="20"/>
          <w:lang w:eastAsia="en-GB"/>
        </w:rPr>
        <w:t>saprotophs</w:t>
      </w:r>
      <w:proofErr w:type="spellEnd"/>
      <w:r w:rsidRPr="0092235A">
        <w:rPr>
          <w:rFonts w:ascii="Futura Medium" w:hAnsi="Futura Medium" w:cs="Futura Medium" w:hint="cs"/>
          <w:color w:val="000000"/>
          <w:kern w:val="0"/>
          <w:sz w:val="20"/>
          <w:szCs w:val="20"/>
          <w:lang w:eastAsia="en-GB"/>
        </w:rPr>
        <w:t xml:space="preserve"> if they are in Table S1. The main drawback of this method is that function may vary between species and even strains within genera. Nonetheless, we regard this as the best approach within the constraints of DNA </w:t>
      </w:r>
      <w:r w:rsidRPr="0092235A">
        <w:rPr>
          <w:rFonts w:ascii="Futura Medium" w:hAnsi="Futura Medium" w:cs="Futura Medium" w:hint="cs"/>
          <w:sz w:val="20"/>
          <w:szCs w:val="20"/>
        </w:rPr>
        <w:t xml:space="preserve">metabarcoding, the alternative being PICRUSt2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BEC{Douglas et al., 2020 #57662}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(Douglas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Although PICRUSt2 has been used to classify putative metabolic pathways on seaweeds and yielded some insight into kelp decomposition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BEC{Selvarajan et al., 2019 #70104; Perkins et al., 2025 #107945}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(Selvarajan et al. 2019, Perkins et al.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it is restricted to coarse pathways like “carbohydrate metabolism” and traits like “glucose utilising”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BEC{Douglas et al., 2020 #57662}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(Douglas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PICRUSt2 draws from the </w:t>
      </w:r>
      <w:proofErr w:type="spellStart"/>
      <w:r w:rsidRPr="0092235A">
        <w:rPr>
          <w:rFonts w:ascii="Futura Medium" w:hAnsi="Futura Medium" w:cs="Futura Medium" w:hint="cs"/>
          <w:sz w:val="20"/>
          <w:szCs w:val="20"/>
        </w:rPr>
        <w:t>MetaCyc</w:t>
      </w:r>
      <w:proofErr w:type="spellEnd"/>
      <w:r w:rsidRPr="0092235A">
        <w:rPr>
          <w:rFonts w:ascii="Futura Medium" w:hAnsi="Futura Medium" w:cs="Futura Medium" w:hint="cs"/>
          <w:sz w:val="20"/>
          <w:szCs w:val="20"/>
        </w:rPr>
        <w:t xml:space="preserve"> database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BEC{Caspi et al., 2016 #13457}</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(Caspi et al. 2016)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which currently contains few pathways relevant to kelp polysaccharide degradation: a recent search of </w:t>
      </w:r>
      <w:hyperlink r:id="rId19" w:history="1">
        <w:r w:rsidRPr="0092235A">
          <w:rPr>
            <w:rStyle w:val="Hyperlink"/>
            <w:rFonts w:ascii="Futura Medium" w:hAnsi="Futura Medium" w:cs="Futura Medium" w:hint="cs"/>
            <w:color w:val="auto"/>
            <w:sz w:val="20"/>
            <w:szCs w:val="20"/>
          </w:rPr>
          <w:t>metacyc.org</w:t>
        </w:r>
      </w:hyperlink>
      <w:r w:rsidRPr="0092235A">
        <w:rPr>
          <w:rFonts w:ascii="Futura Medium" w:hAnsi="Futura Medium" w:cs="Futura Medium" w:hint="cs"/>
          <w:sz w:val="20"/>
          <w:szCs w:val="20"/>
        </w:rPr>
        <w:t xml:space="preserve"> returned alginate degradation but not laminarin or fucoidan degradation. </w:t>
      </w:r>
    </w:p>
    <w:p w14:paraId="4B3C97AF" w14:textId="77777777" w:rsidR="00CC0BE6" w:rsidRPr="0092235A" w:rsidRDefault="00CC0BE6" w:rsidP="0092235A">
      <w:pPr>
        <w:spacing w:line="280" w:lineRule="exact"/>
        <w:rPr>
          <w:rFonts w:ascii="Futura Medium" w:hAnsi="Futura Medium" w:cs="Futura Medium"/>
          <w:sz w:val="20"/>
          <w:szCs w:val="20"/>
        </w:rPr>
      </w:pPr>
    </w:p>
    <w:p w14:paraId="6E93E5CB" w14:textId="77777777" w:rsidR="00CC0BE6" w:rsidRPr="0047252D" w:rsidRDefault="00CC0BE6" w:rsidP="0092235A">
      <w:pPr>
        <w:spacing w:line="280" w:lineRule="exact"/>
        <w:rPr>
          <w:rFonts w:ascii="Futura" w:hAnsi="Futura" w:cs="Futura"/>
          <w:b/>
          <w:bCs/>
          <w:sz w:val="20"/>
          <w:szCs w:val="20"/>
        </w:rPr>
      </w:pPr>
      <w:r w:rsidRPr="0047252D">
        <w:rPr>
          <w:rFonts w:ascii="Futura" w:hAnsi="Futura" w:cs="Futura" w:hint="cs"/>
          <w:b/>
          <w:bCs/>
          <w:sz w:val="20"/>
          <w:szCs w:val="20"/>
        </w:rPr>
        <w:t>Results</w:t>
      </w:r>
    </w:p>
    <w:p w14:paraId="3AE3990E" w14:textId="10782580"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Kelp decomposes faster in darkness and at elevated temperature. The probability of initial detrital growth (</w:t>
      </w:r>
      <w:r w:rsidRPr="0092235A">
        <w:rPr>
          <w:rFonts w:ascii="Futura Medium" w:hAnsi="Futura Medium" w:cs="Futura Medium" w:hint="cs"/>
          <w:i/>
          <w:iCs/>
          <w:sz w:val="20"/>
          <w:szCs w:val="20"/>
        </w:rPr>
        <w:t>P</w:t>
      </w:r>
      <w:r w:rsidRPr="00224E1A">
        <w:rPr>
          <w:rFonts w:ascii="Helvetica Neue Medium" w:hAnsi="Helvetica Neue Medium" w:cs="Futura"/>
          <w:i/>
          <w:iCs/>
          <w:sz w:val="20"/>
          <w:szCs w:val="20"/>
          <w:vertAlign w:val="subscript"/>
        </w:rPr>
        <w:t>α</w:t>
      </w:r>
      <w:r w:rsidRPr="0092235A">
        <w:rPr>
          <w:rFonts w:ascii="Futura Medium" w:hAnsi="Futura Medium" w:cs="Futura Medium" w:hint="cs"/>
          <w:sz w:val="20"/>
          <w:szCs w:val="20"/>
          <w:vertAlign w:val="subscript"/>
        </w:rPr>
        <w:t xml:space="preserve"> &gt; 0</w:t>
      </w:r>
      <w:r w:rsidRPr="0092235A">
        <w:rPr>
          <w:rFonts w:ascii="Futura Medium" w:hAnsi="Futura Medium" w:cs="Futura Medium" w:hint="cs"/>
          <w:sz w:val="20"/>
          <w:szCs w:val="20"/>
        </w:rPr>
        <w:t>, Equation 2) was 28%, 2.9%, 1.9%, and 0.12% in light at 15°C, light at 20°C, dark at 15°C and light at 25°C. Relative to light at 15°C, initial decay was thus 1.9 times (</w:t>
      </w:r>
      <w:r w:rsidRPr="0092235A">
        <w:rPr>
          <w:rFonts w:ascii="Futura Medium" w:hAnsi="Futura Medium" w:cs="Futura Medium" w:hint="cs"/>
          <w:i/>
          <w:iCs/>
          <w:sz w:val="20"/>
          <w:szCs w:val="20"/>
        </w:rPr>
        <w:t>P</w:t>
      </w:r>
      <w:r w:rsidRPr="0092235A">
        <w:rPr>
          <w:rFonts w:ascii="Futura Medium" w:hAnsi="Futura Medium" w:cs="Futura Medium" w:hint="cs"/>
          <w:sz w:val="20"/>
          <w:szCs w:val="20"/>
          <w:vertAlign w:val="subscript"/>
        </w:rPr>
        <w:t>Δ</w:t>
      </w:r>
      <w:r w:rsidRPr="00224E1A">
        <w:rPr>
          <w:rFonts w:ascii="Helvetica Neue Medium" w:hAnsi="Helvetica Neue Medium" w:cs="Futura"/>
          <w:i/>
          <w:iCs/>
          <w:sz w:val="20"/>
          <w:szCs w:val="20"/>
          <w:vertAlign w:val="subscript"/>
        </w:rPr>
        <w:t>α</w:t>
      </w:r>
      <w:r w:rsidRPr="0092235A">
        <w:rPr>
          <w:rFonts w:ascii="Futura Medium" w:hAnsi="Futura Medium" w:cs="Futura Medium" w:hint="cs"/>
          <w:sz w:val="20"/>
          <w:szCs w:val="20"/>
          <w:vertAlign w:val="subscript"/>
        </w:rPr>
        <w:t xml:space="preserve"> &gt; 0</w:t>
      </w:r>
      <w:r w:rsidRPr="0092235A">
        <w:rPr>
          <w:rFonts w:ascii="Futura Medium" w:hAnsi="Futura Medium" w:cs="Futura Medium" w:hint="cs"/>
          <w:sz w:val="20"/>
          <w:szCs w:val="20"/>
        </w:rPr>
        <w:t xml:space="preserve"> = 0.92), 2.6 times (</w:t>
      </w:r>
      <w:r w:rsidRPr="0092235A">
        <w:rPr>
          <w:rFonts w:ascii="Futura Medium" w:hAnsi="Futura Medium" w:cs="Futura Medium" w:hint="cs"/>
          <w:i/>
          <w:iCs/>
          <w:sz w:val="20"/>
          <w:szCs w:val="20"/>
        </w:rPr>
        <w:t>P</w:t>
      </w:r>
      <w:r w:rsidRPr="0092235A">
        <w:rPr>
          <w:rFonts w:ascii="Futura Medium" w:hAnsi="Futura Medium" w:cs="Futura Medium" w:hint="cs"/>
          <w:sz w:val="20"/>
          <w:szCs w:val="20"/>
          <w:vertAlign w:val="subscript"/>
        </w:rPr>
        <w:t>Δ</w:t>
      </w:r>
      <w:r w:rsidRPr="001807EE">
        <w:rPr>
          <w:rFonts w:ascii="Helvetica Neue Medium" w:hAnsi="Helvetica Neue Medium" w:cs="Futura"/>
          <w:i/>
          <w:iCs/>
          <w:sz w:val="20"/>
          <w:szCs w:val="20"/>
          <w:vertAlign w:val="subscript"/>
        </w:rPr>
        <w:t>α</w:t>
      </w:r>
      <w:r w:rsidRPr="0092235A">
        <w:rPr>
          <w:rFonts w:ascii="Futura Medium" w:hAnsi="Futura Medium" w:cs="Futura Medium" w:hint="cs"/>
          <w:sz w:val="20"/>
          <w:szCs w:val="20"/>
          <w:vertAlign w:val="subscript"/>
        </w:rPr>
        <w:t xml:space="preserve"> &gt; 0</w:t>
      </w:r>
      <w:r w:rsidRPr="0092235A">
        <w:rPr>
          <w:rFonts w:ascii="Futura Medium" w:hAnsi="Futura Medium" w:cs="Futura Medium" w:hint="cs"/>
          <w:sz w:val="20"/>
          <w:szCs w:val="20"/>
        </w:rPr>
        <w:t xml:space="preserve"> = 0.93) and 4.7 times (</w:t>
      </w:r>
      <w:r w:rsidRPr="0092235A">
        <w:rPr>
          <w:rFonts w:ascii="Futura Medium" w:hAnsi="Futura Medium" w:cs="Futura Medium" w:hint="cs"/>
          <w:i/>
          <w:iCs/>
          <w:sz w:val="20"/>
          <w:szCs w:val="20"/>
        </w:rPr>
        <w:t>P</w:t>
      </w:r>
      <w:r w:rsidRPr="0092235A">
        <w:rPr>
          <w:rFonts w:ascii="Futura Medium" w:hAnsi="Futura Medium" w:cs="Futura Medium" w:hint="cs"/>
          <w:sz w:val="20"/>
          <w:szCs w:val="20"/>
          <w:vertAlign w:val="subscript"/>
        </w:rPr>
        <w:t>Δ</w:t>
      </w:r>
      <w:r w:rsidRPr="00224E1A">
        <w:rPr>
          <w:rFonts w:ascii="Helvetica Neue Medium" w:hAnsi="Helvetica Neue Medium" w:cs="Futura"/>
          <w:i/>
          <w:iCs/>
          <w:sz w:val="20"/>
          <w:szCs w:val="20"/>
          <w:vertAlign w:val="subscript"/>
        </w:rPr>
        <w:t>α</w:t>
      </w:r>
      <w:r w:rsidRPr="0092235A">
        <w:rPr>
          <w:rFonts w:ascii="Futura Medium" w:hAnsi="Futura Medium" w:cs="Futura Medium" w:hint="cs"/>
          <w:sz w:val="20"/>
          <w:szCs w:val="20"/>
          <w:vertAlign w:val="subscript"/>
        </w:rPr>
        <w:t xml:space="preserve"> &gt; 0</w:t>
      </w:r>
      <w:r w:rsidRPr="0092235A">
        <w:rPr>
          <w:rFonts w:ascii="Futura Medium" w:hAnsi="Futura Medium" w:cs="Futura Medium" w:hint="cs"/>
          <w:sz w:val="20"/>
          <w:szCs w:val="20"/>
        </w:rPr>
        <w:t xml:space="preserve"> = 0.99) as fast in darkness, 20°C and 25°C (Figure 1). This suggests that detrital photosynthesis is impaired by darkness and elevated temperature. Final decay followed the same trend but to a lesser extent, being respectively 1.3 times (</w:t>
      </w:r>
      <w:proofErr w:type="spellStart"/>
      <w:r w:rsidRPr="0092235A">
        <w:rPr>
          <w:rFonts w:ascii="Futura Medium" w:hAnsi="Futura Medium" w:cs="Futura Medium" w:hint="cs"/>
          <w:i/>
          <w:iCs/>
          <w:sz w:val="20"/>
          <w:szCs w:val="20"/>
        </w:rPr>
        <w:t>P</w:t>
      </w:r>
      <w:r w:rsidRPr="0092235A">
        <w:rPr>
          <w:rFonts w:ascii="Futura Medium" w:hAnsi="Futura Medium" w:cs="Futura Medium" w:hint="cs"/>
          <w:sz w:val="20"/>
          <w:szCs w:val="20"/>
          <w:vertAlign w:val="subscript"/>
        </w:rPr>
        <w:t>Δ</w:t>
      </w:r>
      <w:r w:rsidRPr="00224E1A">
        <w:rPr>
          <w:rFonts w:ascii="Helvetica Neue Medium" w:hAnsi="Helvetica Neue Medium" w:cs="Futura"/>
          <w:i/>
          <w:iCs/>
          <w:sz w:val="20"/>
          <w:szCs w:val="20"/>
          <w:vertAlign w:val="subscript"/>
        </w:rPr>
        <w:t>τ</w:t>
      </w:r>
      <w:proofErr w:type="spellEnd"/>
      <w:r w:rsidRPr="0092235A">
        <w:rPr>
          <w:rFonts w:ascii="Futura Medium" w:hAnsi="Futura Medium" w:cs="Futura Medium" w:hint="cs"/>
          <w:sz w:val="20"/>
          <w:szCs w:val="20"/>
          <w:vertAlign w:val="subscript"/>
        </w:rPr>
        <w:t xml:space="preserve"> &gt; 0</w:t>
      </w:r>
      <w:r w:rsidRPr="0092235A">
        <w:rPr>
          <w:rFonts w:ascii="Futura Medium" w:hAnsi="Futura Medium" w:cs="Futura Medium" w:hint="cs"/>
          <w:sz w:val="20"/>
          <w:szCs w:val="20"/>
        </w:rPr>
        <w:t xml:space="preserve"> = 0.78), 1.7 times (</w:t>
      </w:r>
      <w:proofErr w:type="spellStart"/>
      <w:r w:rsidRPr="0092235A">
        <w:rPr>
          <w:rFonts w:ascii="Futura Medium" w:hAnsi="Futura Medium" w:cs="Futura Medium" w:hint="cs"/>
          <w:i/>
          <w:iCs/>
          <w:sz w:val="20"/>
          <w:szCs w:val="20"/>
        </w:rPr>
        <w:t>P</w:t>
      </w:r>
      <w:r w:rsidRPr="0092235A">
        <w:rPr>
          <w:rFonts w:ascii="Futura Medium" w:hAnsi="Futura Medium" w:cs="Futura Medium" w:hint="cs"/>
          <w:sz w:val="20"/>
          <w:szCs w:val="20"/>
          <w:vertAlign w:val="subscript"/>
        </w:rPr>
        <w:t>Δ</w:t>
      </w:r>
      <w:r w:rsidRPr="00224E1A">
        <w:rPr>
          <w:rFonts w:ascii="Helvetica Neue Medium" w:hAnsi="Helvetica Neue Medium" w:cs="Futura"/>
          <w:i/>
          <w:iCs/>
          <w:sz w:val="20"/>
          <w:szCs w:val="20"/>
          <w:vertAlign w:val="subscript"/>
        </w:rPr>
        <w:t>τ</w:t>
      </w:r>
      <w:proofErr w:type="spellEnd"/>
      <w:r w:rsidRPr="0092235A">
        <w:rPr>
          <w:rFonts w:ascii="Futura Medium" w:hAnsi="Futura Medium" w:cs="Futura Medium" w:hint="cs"/>
          <w:sz w:val="20"/>
          <w:szCs w:val="20"/>
          <w:vertAlign w:val="subscript"/>
        </w:rPr>
        <w:t xml:space="preserve"> &gt; 0</w:t>
      </w:r>
      <w:r w:rsidRPr="0092235A">
        <w:rPr>
          <w:rFonts w:ascii="Futura Medium" w:hAnsi="Futura Medium" w:cs="Futura Medium" w:hint="cs"/>
          <w:sz w:val="20"/>
          <w:szCs w:val="20"/>
        </w:rPr>
        <w:t xml:space="preserve"> = 0.94) and 2.1 times (</w:t>
      </w:r>
      <w:proofErr w:type="spellStart"/>
      <w:r w:rsidRPr="0092235A">
        <w:rPr>
          <w:rFonts w:ascii="Futura Medium" w:hAnsi="Futura Medium" w:cs="Futura Medium" w:hint="cs"/>
          <w:i/>
          <w:iCs/>
          <w:sz w:val="20"/>
          <w:szCs w:val="20"/>
        </w:rPr>
        <w:t>P</w:t>
      </w:r>
      <w:r w:rsidRPr="0092235A">
        <w:rPr>
          <w:rFonts w:ascii="Futura Medium" w:hAnsi="Futura Medium" w:cs="Futura Medium" w:hint="cs"/>
          <w:sz w:val="20"/>
          <w:szCs w:val="20"/>
          <w:vertAlign w:val="subscript"/>
        </w:rPr>
        <w:t>Δ</w:t>
      </w:r>
      <w:r w:rsidRPr="00224E1A">
        <w:rPr>
          <w:rFonts w:ascii="Helvetica Neue Medium" w:hAnsi="Helvetica Neue Medium" w:cs="Futura"/>
          <w:i/>
          <w:iCs/>
          <w:sz w:val="20"/>
          <w:szCs w:val="20"/>
          <w:vertAlign w:val="subscript"/>
        </w:rPr>
        <w:t>τ</w:t>
      </w:r>
      <w:proofErr w:type="spellEnd"/>
      <w:r w:rsidRPr="0092235A">
        <w:rPr>
          <w:rFonts w:ascii="Futura Medium" w:hAnsi="Futura Medium" w:cs="Futura Medium" w:hint="cs"/>
          <w:sz w:val="20"/>
          <w:szCs w:val="20"/>
          <w:vertAlign w:val="subscript"/>
        </w:rPr>
        <w:t xml:space="preserve"> &gt; 0</w:t>
      </w:r>
      <w:r w:rsidRPr="0092235A">
        <w:rPr>
          <w:rFonts w:ascii="Futura Medium" w:hAnsi="Futura Medium" w:cs="Futura Medium" w:hint="cs"/>
          <w:sz w:val="20"/>
          <w:szCs w:val="20"/>
        </w:rPr>
        <w:t xml:space="preserve"> = 0.98) as fast as in light at 15°C (Figure 1, Table 1). Accordingly, the conventional exponential decay constant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(Equation 1, dashed line in Figure 1) was respectively 2.5 times (</w:t>
      </w:r>
      <w:proofErr w:type="spellStart"/>
      <w:r w:rsidRPr="0092235A">
        <w:rPr>
          <w:rFonts w:ascii="Futura Medium" w:hAnsi="Futura Medium" w:cs="Futura Medium" w:hint="cs"/>
          <w:i/>
          <w:iCs/>
          <w:sz w:val="20"/>
          <w:szCs w:val="20"/>
        </w:rPr>
        <w:t>P</w:t>
      </w:r>
      <w:r w:rsidRPr="0092235A">
        <w:rPr>
          <w:rFonts w:ascii="Futura Medium" w:hAnsi="Futura Medium" w:cs="Futura Medium" w:hint="cs"/>
          <w:sz w:val="20"/>
          <w:szCs w:val="20"/>
          <w:vertAlign w:val="subscript"/>
        </w:rPr>
        <w:t>Δ</w:t>
      </w:r>
      <w:r w:rsidRPr="0092235A">
        <w:rPr>
          <w:rFonts w:ascii="Futura Medium" w:hAnsi="Futura Medium" w:cs="Futura Medium" w:hint="cs"/>
          <w:i/>
          <w:iCs/>
          <w:sz w:val="20"/>
          <w:szCs w:val="20"/>
          <w:vertAlign w:val="subscript"/>
        </w:rPr>
        <w:t>k</w:t>
      </w:r>
      <w:proofErr w:type="spellEnd"/>
      <w:r w:rsidRPr="0092235A">
        <w:rPr>
          <w:rFonts w:ascii="Futura Medium" w:hAnsi="Futura Medium" w:cs="Futura Medium" w:hint="cs"/>
          <w:sz w:val="20"/>
          <w:szCs w:val="20"/>
          <w:vertAlign w:val="subscript"/>
        </w:rPr>
        <w:t xml:space="preserve"> &gt; 0</w:t>
      </w:r>
      <w:r w:rsidRPr="0092235A">
        <w:rPr>
          <w:rFonts w:ascii="Futura Medium" w:hAnsi="Futura Medium" w:cs="Futura Medium" w:hint="cs"/>
          <w:sz w:val="20"/>
          <w:szCs w:val="20"/>
        </w:rPr>
        <w:t xml:space="preserve"> = 0.88), 3.6 times (</w:t>
      </w:r>
      <w:proofErr w:type="spellStart"/>
      <w:r w:rsidRPr="0092235A">
        <w:rPr>
          <w:rFonts w:ascii="Futura Medium" w:hAnsi="Futura Medium" w:cs="Futura Medium" w:hint="cs"/>
          <w:i/>
          <w:iCs/>
          <w:sz w:val="20"/>
          <w:szCs w:val="20"/>
        </w:rPr>
        <w:t>P</w:t>
      </w:r>
      <w:r w:rsidRPr="0092235A">
        <w:rPr>
          <w:rFonts w:ascii="Futura Medium" w:hAnsi="Futura Medium" w:cs="Futura Medium" w:hint="cs"/>
          <w:sz w:val="20"/>
          <w:szCs w:val="20"/>
          <w:vertAlign w:val="subscript"/>
        </w:rPr>
        <w:t>Δ</w:t>
      </w:r>
      <w:r w:rsidRPr="0092235A">
        <w:rPr>
          <w:rFonts w:ascii="Futura Medium" w:hAnsi="Futura Medium" w:cs="Futura Medium" w:hint="cs"/>
          <w:i/>
          <w:iCs/>
          <w:sz w:val="20"/>
          <w:szCs w:val="20"/>
          <w:vertAlign w:val="subscript"/>
        </w:rPr>
        <w:t>k</w:t>
      </w:r>
      <w:proofErr w:type="spellEnd"/>
      <w:r w:rsidRPr="0092235A">
        <w:rPr>
          <w:rFonts w:ascii="Futura Medium" w:hAnsi="Futura Medium" w:cs="Futura Medium" w:hint="cs"/>
          <w:sz w:val="20"/>
          <w:szCs w:val="20"/>
          <w:vertAlign w:val="subscript"/>
        </w:rPr>
        <w:t xml:space="preserve"> &gt; 0</w:t>
      </w:r>
      <w:r w:rsidRPr="0092235A">
        <w:rPr>
          <w:rFonts w:ascii="Futura Medium" w:hAnsi="Futura Medium" w:cs="Futura Medium" w:hint="cs"/>
          <w:sz w:val="20"/>
          <w:szCs w:val="20"/>
        </w:rPr>
        <w:t xml:space="preserve"> = 0.94) and 4.6 times (</w:t>
      </w:r>
      <w:proofErr w:type="spellStart"/>
      <w:r w:rsidRPr="0092235A">
        <w:rPr>
          <w:rFonts w:ascii="Futura Medium" w:hAnsi="Futura Medium" w:cs="Futura Medium" w:hint="cs"/>
          <w:i/>
          <w:iCs/>
          <w:sz w:val="20"/>
          <w:szCs w:val="20"/>
        </w:rPr>
        <w:t>P</w:t>
      </w:r>
      <w:r w:rsidRPr="0092235A">
        <w:rPr>
          <w:rFonts w:ascii="Futura Medium" w:hAnsi="Futura Medium" w:cs="Futura Medium" w:hint="cs"/>
          <w:sz w:val="20"/>
          <w:szCs w:val="20"/>
          <w:vertAlign w:val="subscript"/>
        </w:rPr>
        <w:t>Δ</w:t>
      </w:r>
      <w:r w:rsidRPr="0092235A">
        <w:rPr>
          <w:rFonts w:ascii="Futura Medium" w:hAnsi="Futura Medium" w:cs="Futura Medium" w:hint="cs"/>
          <w:i/>
          <w:iCs/>
          <w:sz w:val="20"/>
          <w:szCs w:val="20"/>
          <w:vertAlign w:val="subscript"/>
        </w:rPr>
        <w:t>k</w:t>
      </w:r>
      <w:proofErr w:type="spellEnd"/>
      <w:r w:rsidRPr="0092235A">
        <w:rPr>
          <w:rFonts w:ascii="Futura Medium" w:hAnsi="Futura Medium" w:cs="Futura Medium" w:hint="cs"/>
          <w:sz w:val="20"/>
          <w:szCs w:val="20"/>
          <w:vertAlign w:val="subscript"/>
        </w:rPr>
        <w:t xml:space="preserve"> &gt; 0</w:t>
      </w:r>
      <w:r w:rsidRPr="0092235A">
        <w:rPr>
          <w:rFonts w:ascii="Futura Medium" w:hAnsi="Futura Medium" w:cs="Futura Medium" w:hint="cs"/>
          <w:sz w:val="20"/>
          <w:szCs w:val="20"/>
        </w:rPr>
        <w:t xml:space="preserve"> = 0.96) as high (Table 1). The conventional half-life </w:t>
      </w:r>
      <w:r w:rsidRPr="0092235A">
        <w:rPr>
          <w:rFonts w:ascii="Futura Medium" w:hAnsi="Futura Medium" w:cs="Futura Medium" w:hint="cs"/>
          <w:i/>
          <w:iCs/>
          <w:sz w:val="20"/>
          <w:szCs w:val="20"/>
        </w:rPr>
        <w:t>t</w:t>
      </w:r>
      <w:r w:rsidRPr="0092235A">
        <w:rPr>
          <w:rFonts w:ascii="Futura Medium" w:hAnsi="Futura Medium" w:cs="Futura Medium" w:hint="cs"/>
          <w:sz w:val="20"/>
          <w:szCs w:val="20"/>
          <w:vertAlign w:val="subscript"/>
        </w:rPr>
        <w:t>½</w:t>
      </w:r>
      <w:r w:rsidRPr="0092235A">
        <w:rPr>
          <w:rFonts w:ascii="Futura Medium" w:hAnsi="Futura Medium" w:cs="Futura Medium" w:hint="cs"/>
          <w:sz w:val="20"/>
          <w:szCs w:val="20"/>
        </w:rPr>
        <w:t xml:space="preserve"> was correspondingly 40 ± 51 days (mean ± standard deviation, median = 34 days), 49 ± 50 (41) days and 52 ± 49 (45) days longer (</w:t>
      </w:r>
      <w:proofErr w:type="spellStart"/>
      <w:r w:rsidRPr="0092235A">
        <w:rPr>
          <w:rFonts w:ascii="Futura Medium" w:hAnsi="Futura Medium" w:cs="Futura Medium" w:hint="cs"/>
          <w:i/>
          <w:iCs/>
          <w:sz w:val="20"/>
          <w:szCs w:val="20"/>
        </w:rPr>
        <w:t>P</w:t>
      </w:r>
      <w:r w:rsidRPr="0092235A">
        <w:rPr>
          <w:rFonts w:ascii="Futura Medium" w:hAnsi="Futura Medium" w:cs="Futura Medium" w:hint="cs"/>
          <w:sz w:val="20"/>
          <w:szCs w:val="20"/>
          <w:vertAlign w:val="subscript"/>
        </w:rPr>
        <w:t>Δ</w:t>
      </w:r>
      <w:r w:rsidRPr="0092235A">
        <w:rPr>
          <w:rFonts w:ascii="Futura Medium" w:hAnsi="Futura Medium" w:cs="Futura Medium" w:hint="cs"/>
          <w:i/>
          <w:iCs/>
          <w:sz w:val="20"/>
          <w:szCs w:val="20"/>
          <w:vertAlign w:val="subscript"/>
        </w:rPr>
        <w:t>k</w:t>
      </w:r>
      <w:proofErr w:type="spellEnd"/>
      <w:r w:rsidRPr="0092235A">
        <w:rPr>
          <w:rFonts w:ascii="Futura Medium" w:hAnsi="Futura Medium" w:cs="Futura Medium" w:hint="cs"/>
          <w:sz w:val="20"/>
          <w:szCs w:val="20"/>
          <w:vertAlign w:val="subscript"/>
        </w:rPr>
        <w:t xml:space="preserve"> &gt; 0</w:t>
      </w:r>
      <w:r w:rsidRPr="0092235A">
        <w:rPr>
          <w:rFonts w:ascii="Futura Medium" w:hAnsi="Futura Medium" w:cs="Futura Medium" w:hint="cs"/>
          <w:sz w:val="20"/>
          <w:szCs w:val="20"/>
        </w:rPr>
        <w:t xml:space="preserve"> =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P</m:t>
            </m:r>
          </m:e>
          <m:sub>
            <m:sSub>
              <m:sSubPr>
                <m:ctrlPr>
                  <w:rPr>
                    <w:rFonts w:ascii="Cambria Math" w:hAnsi="Cambria Math" w:cs="Futura Medium" w:hint="cs"/>
                    <w:i/>
                    <w:sz w:val="20"/>
                    <w:szCs w:val="20"/>
                  </w:rPr>
                </m:ctrlPr>
              </m:sSubPr>
              <m:e>
                <m:r>
                  <m:rPr>
                    <m:nor/>
                  </m:rPr>
                  <w:rPr>
                    <w:rFonts w:ascii="Futura Medium" w:hAnsi="Futura Medium" w:cs="Futura Medium" w:hint="cs"/>
                    <w:sz w:val="20"/>
                    <w:szCs w:val="20"/>
                  </w:rPr>
                  <m:t>∆</m:t>
                </m:r>
                <m:r>
                  <m:rPr>
                    <m:nor/>
                  </m:rPr>
                  <w:rPr>
                    <w:rFonts w:ascii="Futura Medium" w:hAnsi="Futura Medium" w:cs="Futura Medium" w:hint="cs"/>
                    <w:i/>
                    <w:iCs/>
                    <w:sz w:val="20"/>
                    <w:szCs w:val="20"/>
                  </w:rPr>
                  <m:t>t</m:t>
                </m:r>
              </m:e>
              <m:sub>
                <m:r>
                  <m:rPr>
                    <m:nor/>
                  </m:rPr>
                  <w:rPr>
                    <w:rFonts w:ascii="Futura Medium" w:hAnsi="Futura Medium" w:cs="Futura Medium" w:hint="cs"/>
                    <w:sz w:val="20"/>
                    <w:szCs w:val="20"/>
                    <w:vertAlign w:val="subscript"/>
                  </w:rPr>
                  <m:t>½</m:t>
                </m:r>
              </m:sub>
            </m:sSub>
            <m:r>
              <m:rPr>
                <m:nor/>
              </m:rPr>
              <w:rPr>
                <w:rFonts w:ascii="Futura Medium" w:hAnsi="Futura Medium" w:cs="Futura Medium" w:hint="cs"/>
                <w:sz w:val="20"/>
                <w:szCs w:val="20"/>
              </w:rPr>
              <m:t xml:space="preserve"> &gt; </m:t>
            </m:r>
            <m:r>
              <m:rPr>
                <m:sty m:val="p"/>
              </m:rPr>
              <w:rPr>
                <w:rFonts w:ascii="Cambria Math" w:hAnsi="Cambria Math" w:cs="Futura Medium" w:hint="cs"/>
                <w:sz w:val="20"/>
                <w:szCs w:val="20"/>
              </w:rPr>
              <m:t>0</m:t>
            </m:r>
          </m:sub>
        </m:sSub>
      </m:oMath>
      <w:r w:rsidRPr="0092235A">
        <w:rPr>
          <w:rFonts w:ascii="Futura Medium" w:hAnsi="Futura Medium" w:cs="Futura Medium" w:hint="cs"/>
          <w:sz w:val="20"/>
          <w:szCs w:val="20"/>
        </w:rPr>
        <w:t xml:space="preserve">) in light at 15°C than in darkness, 20°C and 25°C (Figure 1,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Futura Medium" w:hAnsi="Futura Medium" w:cs="Futura Medium" w:hint="cs"/>
                <w:i/>
                <w:sz w:val="20"/>
                <w:szCs w:val="20"/>
              </w:rPr>
              <m:t>k</m:t>
            </m:r>
          </m:sub>
        </m:sSub>
      </m:oMath>
      <w:r w:rsidRPr="0092235A">
        <w:rPr>
          <w:rFonts w:ascii="Futura Medium" w:hAnsi="Futura Medium" w:cs="Futura Medium" w:hint="cs"/>
          <w:sz w:val="20"/>
          <w:szCs w:val="20"/>
        </w:rPr>
        <w:t xml:space="preserve"> in Table 1). </w:t>
      </w:r>
      <w:r w:rsidRPr="0092235A">
        <w:rPr>
          <w:rFonts w:ascii="Futura Medium" w:hAnsi="Futura Medium" w:cs="Futura Medium" w:hint="cs"/>
          <w:i/>
          <w:iCs/>
          <w:sz w:val="20"/>
          <w:szCs w:val="20"/>
        </w:rPr>
        <w:t>t</w:t>
      </w:r>
      <w:r w:rsidRPr="0092235A">
        <w:rPr>
          <w:rFonts w:ascii="Futura Medium" w:hAnsi="Futura Medium" w:cs="Futura Medium" w:hint="cs"/>
          <w:sz w:val="20"/>
          <w:szCs w:val="20"/>
          <w:vertAlign w:val="subscript"/>
        </w:rPr>
        <w:t>½</w:t>
      </w:r>
      <w:r w:rsidRPr="0092235A">
        <w:rPr>
          <w:rFonts w:ascii="Futura Medium" w:hAnsi="Futura Medium" w:cs="Futura Medium" w:hint="cs"/>
          <w:sz w:val="20"/>
          <w:szCs w:val="20"/>
        </w:rPr>
        <w:t xml:space="preserve"> may in this context be interpreted as an approximation of the time of advanced decomposition with little remaining defence against saprotrophs (Figure 1).</w:t>
      </w:r>
    </w:p>
    <w:p w14:paraId="48736EC0" w14:textId="77777777" w:rsidR="00CC0BE6" w:rsidRPr="0092235A" w:rsidRDefault="00CC0BE6" w:rsidP="0092235A">
      <w:pPr>
        <w:spacing w:line="280" w:lineRule="exact"/>
        <w:rPr>
          <w:rFonts w:ascii="Futura Medium" w:hAnsi="Futura Medium" w:cs="Futura Medium"/>
          <w:sz w:val="20"/>
          <w:szCs w:val="20"/>
        </w:rPr>
      </w:pPr>
    </w:p>
    <w:p w14:paraId="0F6C8C3A" w14:textId="4B1B447B" w:rsidR="00CC0BE6" w:rsidRPr="0092235A" w:rsidRDefault="00CC0BE6" w:rsidP="0092235A">
      <w:pPr>
        <w:rPr>
          <w:rFonts w:ascii="Futura Medium" w:hAnsi="Futura Medium" w:cs="Futura Medium"/>
          <w:sz w:val="20"/>
          <w:szCs w:val="20"/>
        </w:rPr>
      </w:pPr>
      <w:r w:rsidRPr="0092235A">
        <w:rPr>
          <w:rFonts w:ascii="Futura Medium" w:hAnsi="Futura Medium" w:cs="Futura Medium" w:hint="cs"/>
          <w:noProof/>
          <w:sz w:val="20"/>
          <w:szCs w:val="20"/>
        </w:rPr>
        <w:lastRenderedPageBreak/>
        <w:drawing>
          <wp:inline distT="0" distB="0" distL="0" distR="0" wp14:anchorId="60663F22" wp14:editId="35745630">
            <wp:extent cx="5677535" cy="4267200"/>
            <wp:effectExtent l="0" t="0" r="0" b="0"/>
            <wp:docPr id="20570890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7535" cy="4267200"/>
                    </a:xfrm>
                    <a:prstGeom prst="rect">
                      <a:avLst/>
                    </a:prstGeom>
                    <a:noFill/>
                    <a:ln>
                      <a:noFill/>
                    </a:ln>
                  </pic:spPr>
                </pic:pic>
              </a:graphicData>
            </a:graphic>
          </wp:inline>
        </w:drawing>
      </w:r>
    </w:p>
    <w:p w14:paraId="524C43B1" w14:textId="60118A01" w:rsidR="00CC0BE6" w:rsidRPr="0092235A" w:rsidRDefault="00CC0BE6" w:rsidP="0092235A">
      <w:pPr>
        <w:spacing w:line="280" w:lineRule="exact"/>
        <w:rPr>
          <w:rFonts w:ascii="Futura Medium" w:hAnsi="Futura Medium" w:cs="Futura Medium"/>
          <w:sz w:val="20"/>
          <w:szCs w:val="20"/>
        </w:rPr>
      </w:pPr>
      <w:r w:rsidRPr="0047252D">
        <w:rPr>
          <w:rFonts w:ascii="Futura" w:hAnsi="Futura" w:cs="Futura" w:hint="cs"/>
          <w:b/>
          <w:bCs/>
          <w:sz w:val="20"/>
          <w:szCs w:val="20"/>
        </w:rPr>
        <w:t>Figure 1</w:t>
      </w:r>
      <w:r w:rsidRPr="0092235A">
        <w:rPr>
          <w:rFonts w:ascii="Futura Medium" w:hAnsi="Futura Medium" w:cs="Futura Medium" w:hint="cs"/>
          <w:sz w:val="20"/>
          <w:szCs w:val="20"/>
        </w:rPr>
        <w:t>. Decomposition of kelp detritus (</w:t>
      </w:r>
      <w:proofErr w:type="spellStart"/>
      <w:r w:rsidRPr="0092235A">
        <w:rPr>
          <w:rFonts w:ascii="Futura Medium" w:hAnsi="Futura Medium" w:cs="Futura Medium" w:hint="cs"/>
          <w:i/>
          <w:iCs/>
          <w:sz w:val="20"/>
          <w:szCs w:val="20"/>
        </w:rPr>
        <w:t>Ecklonia</w:t>
      </w:r>
      <w:proofErr w:type="spellEnd"/>
      <w:r w:rsidRPr="0092235A">
        <w:rPr>
          <w:rFonts w:ascii="Futura Medium" w:hAnsi="Futura Medium" w:cs="Futura Medium" w:hint="cs"/>
          <w:i/>
          <w:iCs/>
          <w:sz w:val="20"/>
          <w:szCs w:val="20"/>
        </w:rPr>
        <w:t xml:space="preserve"> radiata</w:t>
      </w:r>
      <w:r w:rsidRPr="0092235A">
        <w:rPr>
          <w:rFonts w:ascii="Futura Medium" w:hAnsi="Futura Medium" w:cs="Futura Medium" w:hint="cs"/>
          <w:sz w:val="20"/>
          <w:szCs w:val="20"/>
        </w:rPr>
        <w:t>) in response to light (8 µmol photons 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s</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and temperature. Points and error bars are means and 90% posterior intervals of observations with measurement error (n = 28 </w:t>
      </w:r>
      <w:r w:rsidR="006D3797">
        <w:rPr>
          <w:rFonts w:ascii="Futura Medium" w:hAnsi="Futura Medium" w:cs="Futura Medium"/>
          <w:sz w:val="20"/>
          <w:szCs w:val="20"/>
        </w:rPr>
        <w:t xml:space="preserve">kelp laterals </w:t>
      </w:r>
      <w:r w:rsidRPr="0092235A">
        <w:rPr>
          <w:rFonts w:ascii="Futura Medium" w:hAnsi="Futura Medium" w:cs="Futura Medium" w:hint="cs"/>
          <w:sz w:val="20"/>
          <w:szCs w:val="20"/>
        </w:rPr>
        <w:t xml:space="preserve">per treatment) due to an uncertain initial dry mass (1.6 ± 0.28 g, n = 10). Lines and intervals are medians and the central 50, 80 and 90% of posterior probability for predictions of mean relative mass </w:t>
      </w:r>
      <m:oMath>
        <m:acc>
          <m:accPr>
            <m:chr m:val="̅"/>
            <m:ctrlPr>
              <w:rPr>
                <w:rFonts w:ascii="Cambria Math" w:hAnsi="Cambria Math" w:cs="Futura Medium" w:hint="cs"/>
                <w:i/>
                <w:sz w:val="20"/>
                <w:szCs w:val="20"/>
              </w:rPr>
            </m:ctrlPr>
          </m:accPr>
          <m:e>
            <m:r>
              <m:rPr>
                <m:nor/>
              </m:rPr>
              <w:rPr>
                <w:rFonts w:ascii="Futura Medium" w:hAnsi="Futura Medium" w:cs="Futura Medium" w:hint="cs"/>
                <w:i/>
                <w:iCs/>
                <w:sz w:val="20"/>
                <w:szCs w:val="20"/>
              </w:rPr>
              <m:t>m</m:t>
            </m:r>
          </m:e>
        </m:acc>
      </m:oMath>
      <w:r w:rsidRPr="0092235A">
        <w:rPr>
          <w:rFonts w:ascii="Futura Medium" w:eastAsiaTheme="minorEastAsia" w:hAnsi="Futura Medium" w:cs="Futura Medium" w:hint="cs"/>
          <w:sz w:val="20"/>
          <w:szCs w:val="20"/>
        </w:rPr>
        <w:t xml:space="preserve"> </w:t>
      </w:r>
      <w:r w:rsidRPr="0092235A">
        <w:rPr>
          <w:rFonts w:ascii="Futura Medium" w:hAnsi="Futura Medium" w:cs="Futura Medium" w:hint="cs"/>
          <w:sz w:val="20"/>
          <w:szCs w:val="20"/>
        </w:rPr>
        <w:t xml:space="preserve">and the time-variant exponential decay rate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(Equation 2). Predictions of relative mass &gt;100% and decay &lt;0% day</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indicate detrital growth. Note that for clarity 11 outliers of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&gt; 15% day</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in the 20 and 25°C treatments were removed from the middle panel. Dashed lines are median predictions of the conventional exponential decay constant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(Equation 1). Distributions are posterior probability density functions for the half-life </w:t>
      </w:r>
      <w:r w:rsidRPr="0092235A">
        <w:rPr>
          <w:rFonts w:ascii="Futura Medium" w:hAnsi="Futura Medium" w:cs="Futura Medium" w:hint="cs"/>
          <w:i/>
          <w:iCs/>
          <w:sz w:val="20"/>
          <w:szCs w:val="20"/>
        </w:rPr>
        <w:t>t</w:t>
      </w:r>
      <w:r w:rsidRPr="0092235A">
        <w:rPr>
          <w:rFonts w:ascii="Futura Medium" w:hAnsi="Futura Medium" w:cs="Futura Medium" w:hint="cs"/>
          <w:sz w:val="20"/>
          <w:szCs w:val="20"/>
          <w:vertAlign w:val="subscript"/>
        </w:rPr>
        <w:t>½</w:t>
      </w:r>
      <w:r w:rsidRPr="0092235A">
        <w:rPr>
          <w:rFonts w:ascii="Futura Medium" w:hAnsi="Futura Medium" w:cs="Futura Medium" w:hint="cs"/>
          <w:sz w:val="20"/>
          <w:szCs w:val="20"/>
        </w:rPr>
        <w:t xml:space="preserve"> derived from constant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(Equation 1) or the maximal exponential decay rate </w:t>
      </w:r>
      <w:r w:rsidRPr="00A72E2D">
        <w:rPr>
          <w:rFonts w:ascii="Helvetica Neue Medium" w:hAnsi="Helvetica Neue Medium" w:cs="Futura"/>
          <w:i/>
          <w:iCs/>
          <w:sz w:val="20"/>
          <w:szCs w:val="20"/>
        </w:rPr>
        <w:t>τ</w:t>
      </w:r>
      <w:r w:rsidRPr="0092235A">
        <w:rPr>
          <w:rFonts w:ascii="Futura Medium" w:hAnsi="Futura Medium" w:cs="Futura Medium" w:hint="cs"/>
          <w:sz w:val="20"/>
          <w:szCs w:val="20"/>
        </w:rPr>
        <w:t xml:space="preserve"> (Equation 2) (cf. Table 1).</w:t>
      </w:r>
    </w:p>
    <w:p w14:paraId="52CDC719" w14:textId="77777777" w:rsidR="00CC0BE6" w:rsidRPr="0092235A" w:rsidRDefault="00CC0BE6" w:rsidP="0092235A">
      <w:pPr>
        <w:spacing w:line="280" w:lineRule="exact"/>
        <w:rPr>
          <w:rFonts w:ascii="Futura Medium" w:hAnsi="Futura Medium" w:cs="Futura Medium"/>
          <w:sz w:val="20"/>
          <w:szCs w:val="20"/>
        </w:rPr>
      </w:pPr>
    </w:p>
    <w:p w14:paraId="3B5BF634" w14:textId="35C46BB0"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Decomposition speed is determined by detrital physiology. Comparing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(Equation 1) with </w:t>
      </w:r>
      <w:r w:rsidRPr="00A72E2D">
        <w:rPr>
          <w:rFonts w:ascii="Helvetica Neue Medium" w:hAnsi="Helvetica Neue Medium" w:cs="Futura"/>
          <w:i/>
          <w:iCs/>
          <w:sz w:val="20"/>
          <w:szCs w:val="20"/>
        </w:rPr>
        <w:t>τ</w:t>
      </w:r>
      <w:r w:rsidRPr="0092235A">
        <w:rPr>
          <w:rFonts w:ascii="Futura Medium" w:hAnsi="Futura Medium" w:cs="Futura Medium" w:hint="cs"/>
          <w:sz w:val="20"/>
          <w:szCs w:val="20"/>
        </w:rPr>
        <w:t xml:space="preserve"> (Equation 2) shows that the conventional model underestimates exponential decay relative to the macroalgal model (Table 1, cf. dashed and solid lines in Figure 1). That is because time-variant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in the macroalgal model can account for the lag in decomposition introduced by detrital physiology (photosynthesis and chemical defence in light and chemical defence in darkness). This is more intuitively expressed by comparing </w:t>
      </w:r>
      <w:r w:rsidRPr="0092235A">
        <w:rPr>
          <w:rFonts w:ascii="Futura Medium" w:hAnsi="Futura Medium" w:cs="Futura Medium" w:hint="cs"/>
          <w:i/>
          <w:iCs/>
          <w:sz w:val="20"/>
          <w:szCs w:val="20"/>
        </w:rPr>
        <w:t>t</w:t>
      </w:r>
      <w:r w:rsidRPr="0092235A">
        <w:rPr>
          <w:rFonts w:ascii="Futura Medium" w:hAnsi="Futura Medium" w:cs="Futura Medium" w:hint="cs"/>
          <w:sz w:val="20"/>
          <w:szCs w:val="20"/>
          <w:vertAlign w:val="subscript"/>
        </w:rPr>
        <w:t>½</w:t>
      </w:r>
      <w:r w:rsidRPr="0092235A">
        <w:rPr>
          <w:rFonts w:ascii="Futura Medium" w:hAnsi="Futura Medium" w:cs="Futura Medium" w:hint="cs"/>
          <w:sz w:val="20"/>
          <w:szCs w:val="20"/>
        </w:rPr>
        <w:t xml:space="preserve"> derived from each model: the realised half-life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Futura Medium" w:hAnsi="Futura Medium" w:cs="Futura Medium" w:hint="cs"/>
                <w:i/>
                <w:sz w:val="20"/>
                <w:szCs w:val="20"/>
              </w:rPr>
              <m:t>k</m:t>
            </m:r>
          </m:sub>
        </m:sSub>
      </m:oMath>
      <w:r w:rsidRPr="0092235A">
        <w:rPr>
          <w:rFonts w:ascii="Futura Medium" w:hAnsi="Futura Medium" w:cs="Futura Medium" w:hint="cs"/>
          <w:sz w:val="20"/>
          <w:szCs w:val="20"/>
        </w:rPr>
        <w:t xml:space="preserve"> which incorporates the lag of detrital photosynthesis and the effective half-life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Helvetica Neue Medium" w:hAnsi="Helvetica Neue Medium" w:cs="Futura"/>
                <w:i/>
                <w:iCs/>
                <w:sz w:val="20"/>
                <w:szCs w:val="20"/>
              </w:rPr>
              <m:t>τ</m:t>
            </m:r>
          </m:sub>
        </m:sSub>
      </m:oMath>
      <w:r w:rsidR="001B6E76">
        <w:rPr>
          <w:rFonts w:ascii="Futura Medium" w:eastAsiaTheme="minorEastAsia" w:hAnsi="Futura Medium" w:cs="Futura Medium"/>
          <w:sz w:val="20"/>
          <w:szCs w:val="20"/>
        </w:rPr>
        <w:t xml:space="preserve"> </w:t>
      </w:r>
      <w:r w:rsidRPr="0092235A">
        <w:rPr>
          <w:rFonts w:ascii="Futura Medium" w:hAnsi="Futura Medium" w:cs="Futura Medium" w:hint="cs"/>
          <w:sz w:val="20"/>
          <w:szCs w:val="20"/>
        </w:rPr>
        <w:t xml:space="preserve">which essentially subtracts the lag and gives the expected half-life in the absence of physiology (Table 1). The realised half-life is more divergent between treatments than the effective half-life. The former has a mean difference of up to 52 days between treatments (see above) while the latter is only 3.5 ± 4.8 (3.1) days, 6.7 ± 5.1 (6.1) days and 8.5 ± 5.1 (7.9) days longer in light at 15°C than darkness, 20°C and 25°C (Figure 1, Table 1). This means that most of the accelerating effect of darkness and elevated temperature on decomposition is accounted for by impaired detrital physiology and </w:t>
      </w:r>
      <w:r w:rsidRPr="0092235A">
        <w:rPr>
          <w:rFonts w:ascii="Futura Medium" w:hAnsi="Futura Medium" w:cs="Futura Medium" w:hint="cs"/>
          <w:sz w:val="20"/>
          <w:szCs w:val="20"/>
        </w:rPr>
        <w:lastRenderedPageBreak/>
        <w:t>there may only be a weak direct effect on heterotrophic microbial activity. Accordingly, the lag introduced by physiology (Δ</w:t>
      </w:r>
      <w:r w:rsidRPr="0092235A">
        <w:rPr>
          <w:rFonts w:ascii="Futura Medium" w:hAnsi="Futura Medium" w:cs="Futura Medium" w:hint="cs"/>
          <w:i/>
          <w:iCs/>
          <w:sz w:val="20"/>
          <w:szCs w:val="20"/>
        </w:rPr>
        <w:t>t</w:t>
      </w:r>
      <w:r w:rsidRPr="0092235A">
        <w:rPr>
          <w:rFonts w:ascii="Futura Medium" w:hAnsi="Futura Medium" w:cs="Futura Medium" w:hint="cs"/>
          <w:sz w:val="20"/>
          <w:szCs w:val="20"/>
          <w:vertAlign w:val="subscript"/>
        </w:rPr>
        <w:t>½</w:t>
      </w:r>
      <w:r w:rsidRPr="0092235A">
        <w:rPr>
          <w:rFonts w:ascii="Futura Medium" w:hAnsi="Futura Medium" w:cs="Futura Medium" w:hint="cs"/>
          <w:sz w:val="20"/>
          <w:szCs w:val="20"/>
        </w:rPr>
        <w:t>) is greatest in light at 15°C, decreases substantially in darkness due to inhibition of detrital photosynthesis and decreases further with increasing temperature due to thermal stress (Table 1).</w:t>
      </w:r>
    </w:p>
    <w:p w14:paraId="520106DA" w14:textId="77777777" w:rsidR="00CC0BE6" w:rsidRPr="0092235A" w:rsidRDefault="00CC0BE6" w:rsidP="0092235A">
      <w:pPr>
        <w:spacing w:line="280" w:lineRule="exact"/>
        <w:rPr>
          <w:rFonts w:ascii="Futura Medium" w:hAnsi="Futura Medium" w:cs="Futura Medium"/>
          <w:sz w:val="20"/>
          <w:szCs w:val="20"/>
        </w:rPr>
      </w:pPr>
    </w:p>
    <w:p w14:paraId="0C70AA7F" w14:textId="309FB4BE" w:rsidR="00CC0BE6" w:rsidRPr="0092235A" w:rsidRDefault="00CC0BE6" w:rsidP="0092235A">
      <w:pPr>
        <w:spacing w:line="280" w:lineRule="exact"/>
        <w:rPr>
          <w:rFonts w:ascii="Futura Medium" w:hAnsi="Futura Medium" w:cs="Futura Medium"/>
          <w:sz w:val="20"/>
          <w:szCs w:val="20"/>
        </w:rPr>
      </w:pPr>
      <w:r w:rsidRPr="0092235A">
        <w:rPr>
          <w:rFonts w:ascii="Futura" w:hAnsi="Futura" w:cs="Futura" w:hint="cs"/>
          <w:b/>
          <w:bCs/>
          <w:sz w:val="20"/>
          <w:szCs w:val="20"/>
        </w:rPr>
        <w:t>Table 1</w:t>
      </w:r>
      <w:r w:rsidRPr="0092235A">
        <w:rPr>
          <w:rFonts w:ascii="Futura Medium" w:hAnsi="Futura Medium" w:cs="Futura Medium" w:hint="cs"/>
          <w:sz w:val="20"/>
          <w:szCs w:val="20"/>
        </w:rPr>
        <w:t>. Decomposition of kelp detritus (</w:t>
      </w:r>
      <w:proofErr w:type="spellStart"/>
      <w:r w:rsidRPr="0092235A">
        <w:rPr>
          <w:rFonts w:ascii="Futura Medium" w:hAnsi="Futura Medium" w:cs="Futura Medium" w:hint="cs"/>
          <w:i/>
          <w:iCs/>
          <w:sz w:val="20"/>
          <w:szCs w:val="20"/>
        </w:rPr>
        <w:t>Ecklonia</w:t>
      </w:r>
      <w:proofErr w:type="spellEnd"/>
      <w:r w:rsidRPr="0092235A">
        <w:rPr>
          <w:rFonts w:ascii="Futura Medium" w:hAnsi="Futura Medium" w:cs="Futura Medium" w:hint="cs"/>
          <w:i/>
          <w:iCs/>
          <w:sz w:val="20"/>
          <w:szCs w:val="20"/>
        </w:rPr>
        <w:t xml:space="preserve"> radiata</w:t>
      </w:r>
      <w:r w:rsidRPr="0092235A">
        <w:rPr>
          <w:rFonts w:ascii="Futura Medium" w:hAnsi="Futura Medium" w:cs="Futura Medium" w:hint="cs"/>
          <w:sz w:val="20"/>
          <w:szCs w:val="20"/>
        </w:rPr>
        <w:t>) in response to light (8 µmol photons 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s</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and temperature. The exponential decay rates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(Equation 1) and </w:t>
      </w:r>
      <w:r w:rsidRPr="003C7D9F">
        <w:rPr>
          <w:rFonts w:ascii="Helvetica Neue Medium" w:hAnsi="Helvetica Neue Medium" w:cs="Futura"/>
          <w:i/>
          <w:iCs/>
          <w:sz w:val="20"/>
          <w:szCs w:val="20"/>
        </w:rPr>
        <w:t>τ</w:t>
      </w:r>
      <w:r w:rsidRPr="0092235A">
        <w:rPr>
          <w:rFonts w:ascii="Futura Medium" w:hAnsi="Futura Medium" w:cs="Futura Medium" w:hint="cs"/>
          <w:sz w:val="20"/>
          <w:szCs w:val="20"/>
        </w:rPr>
        <w:t xml:space="preserve"> (Equation 2) are given as % day</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for clarity. Derived half-lives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Futura Medium" w:hAnsi="Futura Medium" w:cs="Futura Medium" w:hint="cs"/>
                <w:i/>
                <w:sz w:val="20"/>
                <w:szCs w:val="20"/>
              </w:rPr>
              <m:t>k</m:t>
            </m:r>
          </m:sub>
        </m:sSub>
      </m:oMath>
      <w:r w:rsidRPr="0092235A">
        <w:rPr>
          <w:rFonts w:ascii="Futura Medium" w:hAnsi="Futura Medium" w:cs="Futura Medium" w:hint="cs"/>
          <w:sz w:val="20"/>
          <w:szCs w:val="20"/>
        </w:rPr>
        <w:t xml:space="preserve"> = ln2 / </w:t>
      </w:r>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Helvetica Neue Medium" w:hAnsi="Helvetica Neue Medium" w:cs="Futura"/>
                <w:i/>
                <w:iCs/>
                <w:sz w:val="20"/>
                <w:szCs w:val="20"/>
              </w:rPr>
              <m:t>τ</m:t>
            </m:r>
          </m:sub>
        </m:sSub>
      </m:oMath>
      <w:r w:rsidR="001B6E76">
        <w:rPr>
          <w:rFonts w:ascii="Futura Medium" w:eastAsiaTheme="minorEastAsia" w:hAnsi="Futura Medium" w:cs="Futura Medium"/>
          <w:sz w:val="20"/>
          <w:szCs w:val="20"/>
        </w:rPr>
        <w:t xml:space="preserve"> </w:t>
      </w:r>
      <w:r w:rsidRPr="0092235A">
        <w:rPr>
          <w:rFonts w:ascii="Futura Medium" w:hAnsi="Futura Medium" w:cs="Futura Medium" w:hint="cs"/>
          <w:sz w:val="20"/>
          <w:szCs w:val="20"/>
        </w:rPr>
        <w:t xml:space="preserve">= ln2 / </w:t>
      </w:r>
      <w:r w:rsidRPr="001B6E76">
        <w:rPr>
          <w:rFonts w:ascii="Helvetica Neue Medium" w:hAnsi="Helvetica Neue Medium" w:cs="Futura"/>
          <w:i/>
          <w:iCs/>
          <w:sz w:val="20"/>
          <w:szCs w:val="20"/>
        </w:rPr>
        <w:t>τ</w:t>
      </w:r>
      <w:r w:rsidRPr="0092235A">
        <w:rPr>
          <w:rFonts w:ascii="Futura Medium" w:hAnsi="Futura Medium" w:cs="Futura Medium" w:hint="cs"/>
          <w:sz w:val="20"/>
          <w:szCs w:val="20"/>
        </w:rPr>
        <w:t xml:space="preserve"> and their difference Δ</w:t>
      </w:r>
      <w:r w:rsidRPr="0092235A">
        <w:rPr>
          <w:rFonts w:ascii="Futura Medium" w:hAnsi="Futura Medium" w:cs="Futura Medium" w:hint="cs"/>
          <w:i/>
          <w:iCs/>
          <w:sz w:val="20"/>
          <w:szCs w:val="20"/>
        </w:rPr>
        <w:t>t</w:t>
      </w:r>
      <w:r w:rsidRPr="0092235A">
        <w:rPr>
          <w:rFonts w:ascii="Futura Medium" w:hAnsi="Futura Medium" w:cs="Futura Medium" w:hint="cs"/>
          <w:sz w:val="20"/>
          <w:szCs w:val="20"/>
          <w:vertAlign w:val="subscript"/>
        </w:rPr>
        <w:t>½</w:t>
      </w:r>
      <w:r w:rsidRPr="0092235A">
        <w:rPr>
          <w:rFonts w:ascii="Futura Medium" w:hAnsi="Futura Medium" w:cs="Futura Medium" w:hint="cs"/>
          <w:b/>
          <w:bCs/>
          <w:sz w:val="20"/>
          <w:szCs w:val="20"/>
        </w:rPr>
        <w:t xml:space="preserve"> =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Futura Medium" w:hAnsi="Futura Medium" w:cs="Futura Medium" w:hint="cs"/>
                <w:i/>
                <w:sz w:val="20"/>
                <w:szCs w:val="20"/>
              </w:rPr>
              <m:t>k</m:t>
            </m:r>
          </m:sub>
        </m:sSub>
      </m:oMath>
      <w:r w:rsidRPr="0092235A">
        <w:rPr>
          <w:rFonts w:ascii="Futura Medium" w:hAnsi="Futura Medium" w:cs="Futura Medium" w:hint="cs"/>
          <w:sz w:val="20"/>
          <w:szCs w:val="20"/>
        </w:rPr>
        <w:t xml:space="preserve"> −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Helvetica Neue Medium" w:hAnsi="Helvetica Neue Medium" w:cs="Futura"/>
                <w:i/>
                <w:iCs/>
                <w:sz w:val="20"/>
                <w:szCs w:val="20"/>
              </w:rPr>
              <m:t>τ</m:t>
            </m:r>
          </m:sub>
        </m:sSub>
      </m:oMath>
      <w:r w:rsidR="001B6E76">
        <w:rPr>
          <w:rFonts w:ascii="Futura Medium" w:hAnsi="Futura Medium" w:cs="Futura Medium"/>
          <w:sz w:val="20"/>
          <w:szCs w:val="20"/>
        </w:rPr>
        <w:t xml:space="preserve"> </w:t>
      </w:r>
      <w:r w:rsidRPr="0092235A">
        <w:rPr>
          <w:rFonts w:ascii="Futura Medium" w:hAnsi="Futura Medium" w:cs="Futura Medium" w:hint="cs"/>
          <w:sz w:val="20"/>
          <w:szCs w:val="20"/>
        </w:rPr>
        <w:t>are given in days. All estimates are given as mean ± standard deviation of 8×10</w:t>
      </w:r>
      <w:r w:rsidRPr="0092235A">
        <w:rPr>
          <w:rFonts w:ascii="Futura Medium" w:hAnsi="Futura Medium" w:cs="Futura Medium" w:hint="cs"/>
          <w:sz w:val="20"/>
          <w:szCs w:val="20"/>
          <w:vertAlign w:val="superscript"/>
        </w:rPr>
        <w:t>4</w:t>
      </w:r>
      <w:r w:rsidRPr="0092235A">
        <w:rPr>
          <w:rFonts w:ascii="Futura Medium" w:hAnsi="Futura Medium" w:cs="Futura Medium" w:hint="cs"/>
          <w:sz w:val="20"/>
          <w:szCs w:val="20"/>
        </w:rPr>
        <w:t xml:space="preserve"> posterior samples. The median is additionally given in parentheses for right-skewed estimates where it is appreciably different from the mean. </w:t>
      </w:r>
      <w:proofErr w:type="gramStart"/>
      <w:r w:rsidRPr="0092235A">
        <w:rPr>
          <w:rFonts w:ascii="Futura Medium" w:hAnsi="Futura Medium" w:cs="Futura Medium" w:hint="cs"/>
          <w:i/>
          <w:iCs/>
          <w:sz w:val="20"/>
          <w:szCs w:val="20"/>
        </w:rPr>
        <w:t>P</w:t>
      </w:r>
      <w:r w:rsidRPr="0092235A">
        <w:rPr>
          <w:rFonts w:ascii="Futura Medium" w:hAnsi="Futura Medium" w:cs="Futura Medium" w:hint="cs"/>
          <w:sz w:val="20"/>
          <w:szCs w:val="20"/>
        </w:rPr>
        <w:t>(</w:t>
      </w:r>
      <w:proofErr w:type="gramEnd"/>
      <w:r w:rsidRPr="0092235A">
        <w:rPr>
          <w:rFonts w:ascii="Futura Medium" w:hAnsi="Futura Medium" w:cs="Futura Medium" w:hint="cs"/>
          <w:sz w:val="20"/>
          <w:szCs w:val="20"/>
        </w:rPr>
        <w:t>Δ</w:t>
      </w:r>
      <w:r w:rsidRPr="0092235A">
        <w:rPr>
          <w:rFonts w:ascii="Futura Medium" w:hAnsi="Futura Medium" w:cs="Futura Medium" w:hint="cs"/>
          <w:i/>
          <w:iCs/>
          <w:sz w:val="20"/>
          <w:szCs w:val="20"/>
        </w:rPr>
        <w:t>t</w:t>
      </w:r>
      <w:r w:rsidRPr="0092235A">
        <w:rPr>
          <w:rFonts w:ascii="Futura Medium" w:hAnsi="Futura Medium" w:cs="Futura Medium" w:hint="cs"/>
          <w:sz w:val="20"/>
          <w:szCs w:val="20"/>
          <w:vertAlign w:val="subscript"/>
        </w:rPr>
        <w:t>½</w:t>
      </w:r>
      <w:r w:rsidRPr="0092235A">
        <w:rPr>
          <w:rFonts w:ascii="Futura Medium" w:hAnsi="Futura Medium" w:cs="Futura Medium" w:hint="cs"/>
          <w:sz w:val="20"/>
          <w:szCs w:val="20"/>
        </w:rPr>
        <w:t xml:space="preserve"> &gt; 0) = </w:t>
      </w:r>
      <w:proofErr w:type="gramStart"/>
      <w:r w:rsidRPr="0092235A">
        <w:rPr>
          <w:rFonts w:ascii="Futura Medium" w:hAnsi="Futura Medium" w:cs="Futura Medium" w:hint="cs"/>
          <w:i/>
          <w:iCs/>
          <w:sz w:val="20"/>
          <w:szCs w:val="20"/>
        </w:rPr>
        <w:t>P</w:t>
      </w:r>
      <w:r w:rsidRPr="0092235A">
        <w:rPr>
          <w:rFonts w:ascii="Futura Medium" w:hAnsi="Futura Medium" w:cs="Futura Medium" w:hint="cs"/>
          <w:sz w:val="20"/>
          <w:szCs w:val="20"/>
        </w:rPr>
        <w:t>(</w:t>
      </w:r>
      <w:proofErr w:type="gramEnd"/>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Helvetica Neue Medium" w:hAnsi="Helvetica Neue Medium" w:cs="Futura"/>
                <w:i/>
                <w:iCs/>
                <w:sz w:val="20"/>
                <w:szCs w:val="20"/>
              </w:rPr>
              <m:t>τ</m:t>
            </m:r>
          </m:sub>
        </m:sSub>
      </m:oMath>
      <w:r w:rsidR="003C7D9F">
        <w:rPr>
          <w:rFonts w:ascii="Futura Medium" w:eastAsiaTheme="minorEastAsia" w:hAnsi="Futura Medium" w:cs="Futura Medium"/>
          <w:sz w:val="20"/>
          <w:szCs w:val="20"/>
        </w:rPr>
        <w:t xml:space="preserve"> </w:t>
      </w:r>
      <w:r w:rsidRPr="0092235A">
        <w:rPr>
          <w:rFonts w:ascii="Futura Medium" w:hAnsi="Futura Medium" w:cs="Futura Medium" w:hint="cs"/>
          <w:sz w:val="20"/>
          <w:szCs w:val="20"/>
        </w:rPr>
        <w:t xml:space="preserve">&lt;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Futura Medium" w:hAnsi="Futura Medium" w:cs="Futura Medium" w:hint="cs"/>
                <w:i/>
                <w:sz w:val="20"/>
                <w:szCs w:val="20"/>
              </w:rPr>
              <m:t>k</m:t>
            </m:r>
          </m:sub>
        </m:sSub>
      </m:oMath>
      <w:r w:rsidRPr="0092235A">
        <w:rPr>
          <w:rFonts w:ascii="Futura Medium" w:hAnsi="Futura Medium" w:cs="Futura Medium" w:hint="cs"/>
          <w:sz w:val="20"/>
          <w:szCs w:val="20"/>
        </w:rPr>
        <w:t xml:space="preserve">) = </w:t>
      </w:r>
      <w:proofErr w:type="gramStart"/>
      <w:r w:rsidRPr="0092235A">
        <w:rPr>
          <w:rFonts w:ascii="Futura Medium" w:hAnsi="Futura Medium" w:cs="Futura Medium" w:hint="cs"/>
          <w:i/>
          <w:iCs/>
          <w:sz w:val="20"/>
          <w:szCs w:val="20"/>
        </w:rPr>
        <w:t>P</w:t>
      </w:r>
      <w:r w:rsidRPr="0092235A">
        <w:rPr>
          <w:rFonts w:ascii="Futura Medium" w:hAnsi="Futura Medium" w:cs="Futura Medium" w:hint="cs"/>
          <w:sz w:val="20"/>
          <w:szCs w:val="20"/>
        </w:rPr>
        <w:t>(</w:t>
      </w:r>
      <w:proofErr w:type="gramEnd"/>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&lt; </w:t>
      </w:r>
      <w:r w:rsidRPr="003C7D9F">
        <w:rPr>
          <w:rFonts w:ascii="Helvetica Neue Medium" w:hAnsi="Helvetica Neue Medium" w:cs="Futura"/>
          <w:i/>
          <w:iCs/>
          <w:sz w:val="20"/>
          <w:szCs w:val="20"/>
        </w:rPr>
        <w:t>τ</w:t>
      </w:r>
      <w:r w:rsidRPr="0092235A">
        <w:rPr>
          <w:rFonts w:ascii="Futura Medium" w:hAnsi="Futura Medium" w:cs="Futura Medium" w:hint="cs"/>
          <w:sz w:val="20"/>
          <w:szCs w:val="20"/>
        </w:rPr>
        <w:t xml:space="preserve">) gives the posterior probability that detrital physiology influences decomposition. Prior </w:t>
      </w:r>
      <w:proofErr w:type="gramStart"/>
      <w:r w:rsidRPr="0092235A">
        <w:rPr>
          <w:rFonts w:ascii="Futura Medium" w:hAnsi="Futura Medium" w:cs="Futura Medium" w:hint="cs"/>
          <w:i/>
          <w:iCs/>
          <w:sz w:val="20"/>
          <w:szCs w:val="20"/>
        </w:rPr>
        <w:t>P</w:t>
      </w:r>
      <w:r w:rsidRPr="0092235A">
        <w:rPr>
          <w:rFonts w:ascii="Futura Medium" w:hAnsi="Futura Medium" w:cs="Futura Medium" w:hint="cs"/>
          <w:sz w:val="20"/>
          <w:szCs w:val="20"/>
        </w:rPr>
        <w:t>(</w:t>
      </w:r>
      <w:proofErr w:type="gramEnd"/>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&lt; </w:t>
      </w:r>
      <w:r w:rsidRPr="003C7D9F">
        <w:rPr>
          <w:rFonts w:ascii="Helvetica Neue Medium" w:hAnsi="Helvetica Neue Medium" w:cs="Futura"/>
          <w:i/>
          <w:iCs/>
          <w:sz w:val="20"/>
          <w:szCs w:val="20"/>
        </w:rPr>
        <w:t>τ</w:t>
      </w:r>
      <w:r w:rsidRPr="0092235A">
        <w:rPr>
          <w:rFonts w:ascii="Futura Medium" w:hAnsi="Futura Medium" w:cs="Futura Medium" w:hint="cs"/>
          <w:sz w:val="20"/>
          <w:szCs w:val="20"/>
        </w:rPr>
        <w:t>) = 0.5, equivalent to a coin toss.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0"/>
        <w:gridCol w:w="1636"/>
        <w:gridCol w:w="1094"/>
        <w:gridCol w:w="1446"/>
        <w:gridCol w:w="1094"/>
        <w:gridCol w:w="1558"/>
        <w:gridCol w:w="948"/>
      </w:tblGrid>
      <w:tr w:rsidR="00CC0BE6" w:rsidRPr="0092235A" w14:paraId="53BDA022" w14:textId="77777777" w:rsidTr="0092235A">
        <w:tc>
          <w:tcPr>
            <w:tcW w:w="692" w:type="pct"/>
            <w:tcBorders>
              <w:top w:val="single" w:sz="4" w:space="0" w:color="auto"/>
              <w:bottom w:val="single" w:sz="4" w:space="0" w:color="auto"/>
            </w:tcBorders>
          </w:tcPr>
          <w:p w14:paraId="594980AF"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Treatment</w:t>
            </w:r>
          </w:p>
        </w:tc>
        <w:tc>
          <w:tcPr>
            <w:tcW w:w="906" w:type="pct"/>
            <w:tcBorders>
              <w:top w:val="single" w:sz="4" w:space="0" w:color="auto"/>
              <w:bottom w:val="single" w:sz="4" w:space="0" w:color="auto"/>
            </w:tcBorders>
          </w:tcPr>
          <w:p w14:paraId="73DA9C67"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i/>
                <w:iCs/>
                <w:sz w:val="20"/>
                <w:szCs w:val="20"/>
              </w:rPr>
              <w:t>k</w:t>
            </w:r>
          </w:p>
        </w:tc>
        <w:tc>
          <w:tcPr>
            <w:tcW w:w="606" w:type="pct"/>
            <w:tcBorders>
              <w:top w:val="single" w:sz="4" w:space="0" w:color="auto"/>
              <w:bottom w:val="single" w:sz="4" w:space="0" w:color="auto"/>
            </w:tcBorders>
          </w:tcPr>
          <w:p w14:paraId="24AF0BAA" w14:textId="77777777" w:rsidR="00CC0BE6" w:rsidRPr="00E04A11" w:rsidRDefault="00CC0BE6" w:rsidP="0092235A">
            <w:pPr>
              <w:spacing w:line="280" w:lineRule="exact"/>
              <w:rPr>
                <w:rFonts w:ascii="Helvetica Neue Medium" w:hAnsi="Helvetica Neue Medium" w:cs="Futura Medium"/>
                <w:i/>
                <w:iCs/>
                <w:sz w:val="20"/>
                <w:szCs w:val="20"/>
              </w:rPr>
            </w:pPr>
            <w:r w:rsidRPr="00E04A11">
              <w:rPr>
                <w:rFonts w:ascii="Helvetica Neue Medium" w:hAnsi="Helvetica Neue Medium" w:cs="Futura Medium"/>
                <w:i/>
                <w:iCs/>
                <w:sz w:val="20"/>
                <w:szCs w:val="20"/>
              </w:rPr>
              <w:t>τ</w:t>
            </w:r>
          </w:p>
        </w:tc>
        <w:tc>
          <w:tcPr>
            <w:tcW w:w="801" w:type="pct"/>
            <w:tcBorders>
              <w:top w:val="single" w:sz="4" w:space="0" w:color="auto"/>
              <w:bottom w:val="single" w:sz="4" w:space="0" w:color="auto"/>
            </w:tcBorders>
          </w:tcPr>
          <w:p w14:paraId="6A5F2FFA" w14:textId="3768739E" w:rsidR="00CC0BE6" w:rsidRPr="00557ED6" w:rsidRDefault="00000000" w:rsidP="0092235A">
            <w:pPr>
              <w:spacing w:line="280" w:lineRule="exact"/>
              <w:rPr>
                <w:rFonts w:ascii="Futura Medium" w:hAnsi="Futura Medium" w:cs="Futura Medium"/>
                <w:sz w:val="20"/>
                <w:szCs w:val="20"/>
              </w:rPr>
            </w:pPr>
            <m:oMathPara>
              <m:oMathParaPr>
                <m:jc m:val="left"/>
              </m:oMathParaP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Futura Medium" w:hAnsi="Futura Medium" w:cs="Futura Medium" w:hint="cs"/>
                        <w:i/>
                        <w:sz w:val="20"/>
                        <w:szCs w:val="20"/>
                      </w:rPr>
                      <m:t>k</m:t>
                    </m:r>
                  </m:sub>
                </m:sSub>
              </m:oMath>
            </m:oMathPara>
          </w:p>
        </w:tc>
        <w:tc>
          <w:tcPr>
            <w:tcW w:w="606" w:type="pct"/>
            <w:tcBorders>
              <w:top w:val="single" w:sz="4" w:space="0" w:color="auto"/>
              <w:bottom w:val="single" w:sz="4" w:space="0" w:color="auto"/>
            </w:tcBorders>
          </w:tcPr>
          <w:p w14:paraId="60C08500" w14:textId="617F5023" w:rsidR="00CC0BE6" w:rsidRPr="001B6E76" w:rsidRDefault="00000000" w:rsidP="0092235A">
            <w:pPr>
              <w:spacing w:line="280" w:lineRule="exact"/>
              <w:rPr>
                <w:rFonts w:ascii="Futura Medium" w:hAnsi="Futura Medium" w:cs="Futura Medium"/>
                <w:sz w:val="20"/>
                <w:szCs w:val="20"/>
              </w:rPr>
            </w:pPr>
            <m:oMathPara>
              <m:oMathParaPr>
                <m:jc m:val="left"/>
              </m:oMathParaP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t</m:t>
                    </m:r>
                    <m:r>
                      <m:rPr>
                        <m:nor/>
                      </m:rPr>
                      <w:rPr>
                        <w:rFonts w:ascii="Futura Medium" w:hAnsi="Futura Medium" w:cs="Futura Medium" w:hint="cs"/>
                        <w:sz w:val="20"/>
                        <w:szCs w:val="20"/>
                        <w:vertAlign w:val="subscript"/>
                      </w:rPr>
                      <m:t>½</m:t>
                    </m:r>
                  </m:e>
                  <m:sub>
                    <m:r>
                      <m:rPr>
                        <m:nor/>
                      </m:rPr>
                      <w:rPr>
                        <w:rFonts w:ascii="Helvetica Neue Medium" w:hAnsi="Helvetica Neue Medium" w:cs="Futura"/>
                        <w:i/>
                        <w:iCs/>
                        <w:sz w:val="20"/>
                        <w:szCs w:val="20"/>
                      </w:rPr>
                      <m:t>τ</m:t>
                    </m:r>
                  </m:sub>
                </m:sSub>
              </m:oMath>
            </m:oMathPara>
          </w:p>
        </w:tc>
        <w:tc>
          <w:tcPr>
            <w:tcW w:w="863" w:type="pct"/>
            <w:tcBorders>
              <w:top w:val="single" w:sz="4" w:space="0" w:color="auto"/>
              <w:bottom w:val="single" w:sz="4" w:space="0" w:color="auto"/>
            </w:tcBorders>
          </w:tcPr>
          <w:p w14:paraId="54BB4284"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Δ</w:t>
            </w:r>
            <w:r w:rsidRPr="0092235A">
              <w:rPr>
                <w:rFonts w:ascii="Futura Medium" w:hAnsi="Futura Medium" w:cs="Futura Medium" w:hint="cs"/>
                <w:i/>
                <w:iCs/>
                <w:sz w:val="20"/>
                <w:szCs w:val="20"/>
              </w:rPr>
              <w:t>t</w:t>
            </w:r>
            <w:r w:rsidRPr="0092235A">
              <w:rPr>
                <w:rFonts w:ascii="Futura Medium" w:hAnsi="Futura Medium" w:cs="Futura Medium" w:hint="cs"/>
                <w:sz w:val="20"/>
                <w:szCs w:val="20"/>
                <w:vertAlign w:val="subscript"/>
              </w:rPr>
              <w:t>½</w:t>
            </w:r>
          </w:p>
        </w:tc>
        <w:tc>
          <w:tcPr>
            <w:tcW w:w="525" w:type="pct"/>
            <w:tcBorders>
              <w:top w:val="single" w:sz="4" w:space="0" w:color="auto"/>
              <w:bottom w:val="single" w:sz="4" w:space="0" w:color="auto"/>
            </w:tcBorders>
          </w:tcPr>
          <w:p w14:paraId="2EF3A2E9" w14:textId="77777777" w:rsidR="00CC0BE6" w:rsidRPr="0092235A" w:rsidRDefault="00CC0BE6" w:rsidP="0092235A">
            <w:pPr>
              <w:spacing w:line="280" w:lineRule="exact"/>
              <w:rPr>
                <w:rFonts w:ascii="Futura Medium" w:hAnsi="Futura Medium" w:cs="Futura Medium"/>
                <w:sz w:val="20"/>
                <w:szCs w:val="20"/>
              </w:rPr>
            </w:pPr>
            <w:proofErr w:type="gramStart"/>
            <w:r w:rsidRPr="0092235A">
              <w:rPr>
                <w:rFonts w:ascii="Futura Medium" w:hAnsi="Futura Medium" w:cs="Futura Medium" w:hint="cs"/>
                <w:i/>
                <w:iCs/>
                <w:sz w:val="20"/>
                <w:szCs w:val="20"/>
              </w:rPr>
              <w:t>P</w:t>
            </w:r>
            <w:r w:rsidRPr="0092235A">
              <w:rPr>
                <w:rFonts w:ascii="Futura Medium" w:hAnsi="Futura Medium" w:cs="Futura Medium" w:hint="cs"/>
                <w:sz w:val="20"/>
                <w:szCs w:val="20"/>
              </w:rPr>
              <w:t>(</w:t>
            </w:r>
            <w:proofErr w:type="gramEnd"/>
            <w:r w:rsidRPr="0092235A">
              <w:rPr>
                <w:rFonts w:ascii="Futura Medium" w:hAnsi="Futura Medium" w:cs="Futura Medium" w:hint="cs"/>
                <w:i/>
                <w:iCs/>
                <w:sz w:val="20"/>
                <w:szCs w:val="20"/>
              </w:rPr>
              <w:t>k</w:t>
            </w:r>
            <w:r w:rsidRPr="0092235A">
              <w:rPr>
                <w:rFonts w:ascii="Futura Medium" w:hAnsi="Futura Medium" w:cs="Futura Medium" w:hint="cs"/>
                <w:sz w:val="20"/>
                <w:szCs w:val="20"/>
              </w:rPr>
              <w:t xml:space="preserve"> &lt;</w:t>
            </w:r>
            <w:r w:rsidRPr="0092235A">
              <w:rPr>
                <w:rFonts w:ascii="Futura Medium" w:hAnsi="Futura Medium" w:cs="Futura Medium" w:hint="cs"/>
                <w:i/>
                <w:iCs/>
                <w:sz w:val="20"/>
                <w:szCs w:val="20"/>
              </w:rPr>
              <w:t xml:space="preserve"> </w:t>
            </w:r>
            <w:r w:rsidRPr="00DD5339">
              <w:rPr>
                <w:rFonts w:ascii="Helvetica Neue Medium" w:hAnsi="Helvetica Neue Medium" w:cs="Futura Medium"/>
                <w:i/>
                <w:iCs/>
                <w:sz w:val="20"/>
                <w:szCs w:val="20"/>
              </w:rPr>
              <w:t>τ</w:t>
            </w:r>
            <w:r w:rsidRPr="0092235A">
              <w:rPr>
                <w:rFonts w:ascii="Futura Medium" w:hAnsi="Futura Medium" w:cs="Futura Medium" w:hint="cs"/>
                <w:sz w:val="20"/>
                <w:szCs w:val="20"/>
              </w:rPr>
              <w:t>)</w:t>
            </w:r>
          </w:p>
        </w:tc>
      </w:tr>
      <w:tr w:rsidR="00CC0BE6" w:rsidRPr="0092235A" w14:paraId="4B1BCFF6" w14:textId="77777777" w:rsidTr="0092235A">
        <w:tc>
          <w:tcPr>
            <w:tcW w:w="692" w:type="pct"/>
            <w:tcBorders>
              <w:top w:val="single" w:sz="4" w:space="0" w:color="auto"/>
            </w:tcBorders>
          </w:tcPr>
          <w:p w14:paraId="2CB509E0"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Dark 15°C</w:t>
            </w:r>
          </w:p>
        </w:tc>
        <w:tc>
          <w:tcPr>
            <w:tcW w:w="906" w:type="pct"/>
            <w:tcBorders>
              <w:top w:val="single" w:sz="4" w:space="0" w:color="auto"/>
            </w:tcBorders>
          </w:tcPr>
          <w:p w14:paraId="3848A1D4"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3.4 ± 2.7 (2.9)</w:t>
            </w:r>
          </w:p>
        </w:tc>
        <w:tc>
          <w:tcPr>
            <w:tcW w:w="606" w:type="pct"/>
            <w:tcBorders>
              <w:top w:val="single" w:sz="4" w:space="0" w:color="auto"/>
            </w:tcBorders>
          </w:tcPr>
          <w:p w14:paraId="5575187B"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6.1 ± 1.6</w:t>
            </w:r>
          </w:p>
        </w:tc>
        <w:tc>
          <w:tcPr>
            <w:tcW w:w="801" w:type="pct"/>
            <w:tcBorders>
              <w:top w:val="single" w:sz="4" w:space="0" w:color="auto"/>
            </w:tcBorders>
          </w:tcPr>
          <w:p w14:paraId="0839180E"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28 ± 21 (24)</w:t>
            </w:r>
          </w:p>
        </w:tc>
        <w:tc>
          <w:tcPr>
            <w:tcW w:w="606" w:type="pct"/>
            <w:tcBorders>
              <w:top w:val="single" w:sz="4" w:space="0" w:color="auto"/>
            </w:tcBorders>
          </w:tcPr>
          <w:p w14:paraId="115C7DBF"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12 ± 3.1</w:t>
            </w:r>
          </w:p>
        </w:tc>
        <w:tc>
          <w:tcPr>
            <w:tcW w:w="863" w:type="pct"/>
            <w:tcBorders>
              <w:top w:val="single" w:sz="4" w:space="0" w:color="auto"/>
            </w:tcBorders>
          </w:tcPr>
          <w:p w14:paraId="2450C5C1"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16 ± 21 (12)</w:t>
            </w:r>
          </w:p>
        </w:tc>
        <w:tc>
          <w:tcPr>
            <w:tcW w:w="525" w:type="pct"/>
            <w:tcBorders>
              <w:top w:val="single" w:sz="4" w:space="0" w:color="auto"/>
            </w:tcBorders>
          </w:tcPr>
          <w:p w14:paraId="49BF4DE3"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0.89</w:t>
            </w:r>
          </w:p>
        </w:tc>
      </w:tr>
      <w:tr w:rsidR="00CC0BE6" w:rsidRPr="0092235A" w14:paraId="20C5044B" w14:textId="77777777" w:rsidTr="0092235A">
        <w:trPr>
          <w:trHeight w:val="300"/>
        </w:trPr>
        <w:tc>
          <w:tcPr>
            <w:tcW w:w="692" w:type="pct"/>
          </w:tcPr>
          <w:p w14:paraId="0505E9B0"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Light 15°C</w:t>
            </w:r>
          </w:p>
        </w:tc>
        <w:tc>
          <w:tcPr>
            <w:tcW w:w="906" w:type="pct"/>
          </w:tcPr>
          <w:p w14:paraId="4EE2A5D5"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1.5 ± 1.6 (1.2)</w:t>
            </w:r>
          </w:p>
        </w:tc>
        <w:tc>
          <w:tcPr>
            <w:tcW w:w="606" w:type="pct"/>
          </w:tcPr>
          <w:p w14:paraId="6800AC40"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4.9 ± 1.6</w:t>
            </w:r>
          </w:p>
        </w:tc>
        <w:tc>
          <w:tcPr>
            <w:tcW w:w="801" w:type="pct"/>
          </w:tcPr>
          <w:p w14:paraId="7CDD0536"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68 ± 47 (59)</w:t>
            </w:r>
          </w:p>
        </w:tc>
        <w:tc>
          <w:tcPr>
            <w:tcW w:w="606" w:type="pct"/>
          </w:tcPr>
          <w:p w14:paraId="461DF362"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16 ± 5.2</w:t>
            </w:r>
          </w:p>
        </w:tc>
        <w:tc>
          <w:tcPr>
            <w:tcW w:w="863" w:type="pct"/>
          </w:tcPr>
          <w:p w14:paraId="060EDFBB"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52 ± 47 (43)</w:t>
            </w:r>
          </w:p>
        </w:tc>
        <w:tc>
          <w:tcPr>
            <w:tcW w:w="525" w:type="pct"/>
          </w:tcPr>
          <w:p w14:paraId="03A9B658"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0.97</w:t>
            </w:r>
          </w:p>
        </w:tc>
      </w:tr>
      <w:tr w:rsidR="00CC0BE6" w:rsidRPr="0092235A" w14:paraId="2F94F970" w14:textId="77777777" w:rsidTr="0092235A">
        <w:tc>
          <w:tcPr>
            <w:tcW w:w="692" w:type="pct"/>
          </w:tcPr>
          <w:p w14:paraId="41427F2C"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Light 20°C</w:t>
            </w:r>
          </w:p>
        </w:tc>
        <w:tc>
          <w:tcPr>
            <w:tcW w:w="906" w:type="pct"/>
          </w:tcPr>
          <w:p w14:paraId="2F15913A"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5 ± 3.5 (4.3)</w:t>
            </w:r>
          </w:p>
        </w:tc>
        <w:tc>
          <w:tcPr>
            <w:tcW w:w="606" w:type="pct"/>
          </w:tcPr>
          <w:p w14:paraId="69713A88"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8.1 ± 1.6</w:t>
            </w:r>
          </w:p>
        </w:tc>
        <w:tc>
          <w:tcPr>
            <w:tcW w:w="801" w:type="pct"/>
          </w:tcPr>
          <w:p w14:paraId="37DF52CA"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19 ± 17 (16)</w:t>
            </w:r>
          </w:p>
        </w:tc>
        <w:tc>
          <w:tcPr>
            <w:tcW w:w="606" w:type="pct"/>
          </w:tcPr>
          <w:p w14:paraId="0D77F1FE"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8.9 ± 1.8</w:t>
            </w:r>
          </w:p>
        </w:tc>
        <w:tc>
          <w:tcPr>
            <w:tcW w:w="863" w:type="pct"/>
          </w:tcPr>
          <w:p w14:paraId="4D8B523F"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10 ± 17 (7.4)</w:t>
            </w:r>
          </w:p>
        </w:tc>
        <w:tc>
          <w:tcPr>
            <w:tcW w:w="525" w:type="pct"/>
          </w:tcPr>
          <w:p w14:paraId="74DF24D5"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0.88</w:t>
            </w:r>
          </w:p>
        </w:tc>
      </w:tr>
      <w:tr w:rsidR="00CC0BE6" w:rsidRPr="0092235A" w14:paraId="6BA10216" w14:textId="77777777" w:rsidTr="0092235A">
        <w:trPr>
          <w:trHeight w:val="300"/>
        </w:trPr>
        <w:tc>
          <w:tcPr>
            <w:tcW w:w="692" w:type="pct"/>
            <w:tcBorders>
              <w:bottom w:val="single" w:sz="4" w:space="0" w:color="auto"/>
            </w:tcBorders>
          </w:tcPr>
          <w:p w14:paraId="0132137C"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Light 25°C</w:t>
            </w:r>
          </w:p>
        </w:tc>
        <w:tc>
          <w:tcPr>
            <w:tcW w:w="906" w:type="pct"/>
            <w:tcBorders>
              <w:bottom w:val="single" w:sz="4" w:space="0" w:color="auto"/>
            </w:tcBorders>
          </w:tcPr>
          <w:p w14:paraId="79222EB2"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6.2 ± 4.5 (5.4)</w:t>
            </w:r>
          </w:p>
        </w:tc>
        <w:tc>
          <w:tcPr>
            <w:tcW w:w="606" w:type="pct"/>
            <w:tcBorders>
              <w:bottom w:val="single" w:sz="4" w:space="0" w:color="auto"/>
            </w:tcBorders>
          </w:tcPr>
          <w:p w14:paraId="2F665AC7"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10 ± 1.9</w:t>
            </w:r>
          </w:p>
        </w:tc>
        <w:tc>
          <w:tcPr>
            <w:tcW w:w="801" w:type="pct"/>
            <w:tcBorders>
              <w:bottom w:val="single" w:sz="4" w:space="0" w:color="auto"/>
            </w:tcBorders>
          </w:tcPr>
          <w:p w14:paraId="04B549C1"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16 ± 13 (13)</w:t>
            </w:r>
          </w:p>
        </w:tc>
        <w:tc>
          <w:tcPr>
            <w:tcW w:w="606" w:type="pct"/>
            <w:tcBorders>
              <w:bottom w:val="single" w:sz="4" w:space="0" w:color="auto"/>
            </w:tcBorders>
          </w:tcPr>
          <w:p w14:paraId="39DB3333"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7.1 ± 1.4</w:t>
            </w:r>
          </w:p>
        </w:tc>
        <w:tc>
          <w:tcPr>
            <w:tcW w:w="863" w:type="pct"/>
            <w:tcBorders>
              <w:bottom w:val="single" w:sz="4" w:space="0" w:color="auto"/>
            </w:tcBorders>
          </w:tcPr>
          <w:p w14:paraId="29480D4F"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8.4 ± 13 (5.9)</w:t>
            </w:r>
          </w:p>
        </w:tc>
        <w:tc>
          <w:tcPr>
            <w:tcW w:w="525" w:type="pct"/>
            <w:tcBorders>
              <w:bottom w:val="single" w:sz="4" w:space="0" w:color="auto"/>
            </w:tcBorders>
          </w:tcPr>
          <w:p w14:paraId="4C336B1C"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0.87</w:t>
            </w:r>
          </w:p>
        </w:tc>
      </w:tr>
    </w:tbl>
    <w:p w14:paraId="1AD9FBEF" w14:textId="77777777" w:rsidR="00CC0BE6" w:rsidRPr="0092235A" w:rsidRDefault="00CC0BE6" w:rsidP="0092235A">
      <w:pPr>
        <w:spacing w:line="280" w:lineRule="exact"/>
        <w:rPr>
          <w:rFonts w:ascii="Futura Medium" w:hAnsi="Futura Medium" w:cs="Futura Medium"/>
          <w:sz w:val="20"/>
          <w:szCs w:val="20"/>
        </w:rPr>
      </w:pPr>
    </w:p>
    <w:p w14:paraId="37A2AF8E"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Peaks in extracellular enzyme activities coincide with realised half-life as a measure of advanced decomposition. </w:t>
      </w:r>
      <w:r w:rsidRPr="00943417">
        <w:rPr>
          <w:rFonts w:ascii="Helvetica Neue Medium" w:hAnsi="Helvetica Neue Medium" w:cs="Futura"/>
          <w:sz w:val="20"/>
          <w:szCs w:val="20"/>
        </w:rPr>
        <w:t>β</w:t>
      </w:r>
      <w:r w:rsidRPr="0092235A">
        <w:rPr>
          <w:rFonts w:ascii="Futura Medium" w:hAnsi="Futura Medium" w:cs="Futura Medium" w:hint="cs"/>
          <w:sz w:val="20"/>
          <w:szCs w:val="20"/>
        </w:rPr>
        <w:t xml:space="preserve">-glucosidase (BG) activity peaked on day 13 at both elevated temperatures, on day 37 in darkness and on days 27 and 119 (last day) in light at 15°C (Figure 2). Leucine aminopeptidase (LAP) activity similarly peaked on day 13 at both elevated temperatures but on day 27 in darkness, somewhat earlier than BG, and again on days 27 and 119 in light at 15°C (Figure 2). All peaks fall in the 90% probability interval of realised half-life (Table 2, cf. Figures 1 and 2), suggesting that saprotrophs are responsible for observed kelp decomposition. This aligns with our experimental exclusion of macrofaunal detritivores. Importantly, saprotrophic activity is highest when the effect of detrital photosynthesis has ceased (cf. Tables 1 and 2). The treatment with the longest physiological lag (light 15°C, Figure 1) therefore exhibited two peaks in hydrolysis rates with the higher peak delayed to the end of the experiment (Figure 2). Peaks in enzyme activities also coincide with peaks in BG/LAP (Figure 2, Table 2). This shows that when heterotrophic microbial activity is highest, relative polysaccharide hydrolysis is also highest, indicating elevated kelp carbon use. Only the light 15°C treatment exhibited two peaks (Figure 2), which matches the delayed onset of decomposition (Figure 1, Table 1) evident in the greater range of possible half-lives (Table 2). </w:t>
      </w:r>
    </w:p>
    <w:p w14:paraId="7735A91C" w14:textId="77777777" w:rsidR="00CC0BE6" w:rsidRPr="0092235A" w:rsidRDefault="00CC0BE6" w:rsidP="0092235A">
      <w:pPr>
        <w:spacing w:line="280" w:lineRule="exact"/>
        <w:rPr>
          <w:rFonts w:ascii="Futura Medium" w:hAnsi="Futura Medium" w:cs="Futura Medium"/>
          <w:sz w:val="20"/>
          <w:szCs w:val="20"/>
        </w:rPr>
      </w:pPr>
    </w:p>
    <w:p w14:paraId="60A57ECC" w14:textId="09B4449E" w:rsidR="00CC0BE6" w:rsidRPr="0092235A" w:rsidRDefault="00CC0BE6" w:rsidP="0092235A">
      <w:pPr>
        <w:rPr>
          <w:rFonts w:ascii="Futura Medium" w:hAnsi="Futura Medium" w:cs="Futura Medium"/>
          <w:sz w:val="20"/>
          <w:szCs w:val="20"/>
        </w:rPr>
      </w:pPr>
      <w:r w:rsidRPr="0092235A">
        <w:rPr>
          <w:rFonts w:ascii="Futura Medium" w:hAnsi="Futura Medium" w:cs="Futura Medium" w:hint="cs"/>
          <w:noProof/>
          <w:sz w:val="20"/>
          <w:szCs w:val="20"/>
        </w:rPr>
        <w:lastRenderedPageBreak/>
        <w:drawing>
          <wp:inline distT="0" distB="0" distL="0" distR="0" wp14:anchorId="4D90DCE9" wp14:editId="75F9C2D4">
            <wp:extent cx="5677535" cy="4267200"/>
            <wp:effectExtent l="0" t="0" r="0" b="0"/>
            <wp:docPr id="18656003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7535" cy="4267200"/>
                    </a:xfrm>
                    <a:prstGeom prst="rect">
                      <a:avLst/>
                    </a:prstGeom>
                    <a:noFill/>
                    <a:ln>
                      <a:noFill/>
                    </a:ln>
                  </pic:spPr>
                </pic:pic>
              </a:graphicData>
            </a:graphic>
          </wp:inline>
        </w:drawing>
      </w:r>
    </w:p>
    <w:p w14:paraId="47FE3A0A" w14:textId="77777777" w:rsidR="00CC0BE6" w:rsidRPr="0092235A" w:rsidRDefault="00CC0BE6" w:rsidP="0092235A">
      <w:pPr>
        <w:spacing w:line="280" w:lineRule="exact"/>
        <w:rPr>
          <w:rFonts w:ascii="Futura Medium" w:hAnsi="Futura Medium" w:cs="Futura Medium"/>
          <w:sz w:val="20"/>
          <w:szCs w:val="20"/>
        </w:rPr>
      </w:pPr>
      <w:r w:rsidRPr="0092235A">
        <w:rPr>
          <w:rFonts w:ascii="Futura" w:hAnsi="Futura" w:cs="Futura" w:hint="cs"/>
          <w:b/>
          <w:bCs/>
          <w:sz w:val="20"/>
          <w:szCs w:val="20"/>
        </w:rPr>
        <w:t>Figure 2</w:t>
      </w:r>
      <w:r w:rsidRPr="0092235A">
        <w:rPr>
          <w:rFonts w:ascii="Futura Medium" w:hAnsi="Futura Medium" w:cs="Futura Medium" w:hint="cs"/>
          <w:sz w:val="20"/>
          <w:szCs w:val="20"/>
        </w:rPr>
        <w:t xml:space="preserve">. Extracellular enzyme activities of </w:t>
      </w:r>
      <w:r w:rsidRPr="00943417">
        <w:rPr>
          <w:rFonts w:ascii="Helvetica Neue Medium" w:hAnsi="Helvetica Neue Medium" w:cs="Futura"/>
          <w:sz w:val="20"/>
          <w:szCs w:val="20"/>
        </w:rPr>
        <w:t>β</w:t>
      </w:r>
      <w:r w:rsidRPr="0092235A">
        <w:rPr>
          <w:rFonts w:ascii="Futura Medium" w:hAnsi="Futura Medium" w:cs="Futura Medium" w:hint="cs"/>
          <w:sz w:val="20"/>
          <w:szCs w:val="20"/>
        </w:rPr>
        <w:t>-glucosidase (BG) and leucine aminopeptidase (LAP) during decomposition of kelp detritus (</w:t>
      </w:r>
      <w:proofErr w:type="spellStart"/>
      <w:r w:rsidRPr="0092235A">
        <w:rPr>
          <w:rFonts w:ascii="Futura Medium" w:hAnsi="Futura Medium" w:cs="Futura Medium" w:hint="cs"/>
          <w:i/>
          <w:iCs/>
          <w:sz w:val="20"/>
          <w:szCs w:val="20"/>
        </w:rPr>
        <w:t>Ecklonia</w:t>
      </w:r>
      <w:proofErr w:type="spellEnd"/>
      <w:r w:rsidRPr="0092235A">
        <w:rPr>
          <w:rFonts w:ascii="Futura Medium" w:hAnsi="Futura Medium" w:cs="Futura Medium" w:hint="cs"/>
          <w:i/>
          <w:iCs/>
          <w:sz w:val="20"/>
          <w:szCs w:val="20"/>
        </w:rPr>
        <w:t xml:space="preserve"> radiata</w:t>
      </w:r>
      <w:r w:rsidRPr="0092235A">
        <w:rPr>
          <w:rFonts w:ascii="Futura Medium" w:hAnsi="Futura Medium" w:cs="Futura Medium" w:hint="cs"/>
          <w:sz w:val="20"/>
          <w:szCs w:val="20"/>
        </w:rPr>
        <w:t>) in response to light (8 µmol photons 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s</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and temperature. Enzyme activities are given as linear rates of substrate mass hydrolysed per kelp surface area (</w:t>
      </w:r>
      <w:r w:rsidRPr="0092235A">
        <w:rPr>
          <w:rFonts w:ascii="Futura Medium" w:hAnsi="Futura Medium" w:cs="Futura Medium" w:hint="cs"/>
          <w:i/>
          <w:iCs/>
          <w:sz w:val="20"/>
          <w:szCs w:val="20"/>
        </w:rPr>
        <w:t>r</w:t>
      </w:r>
      <w:r w:rsidRPr="0092235A">
        <w:rPr>
          <w:rFonts w:ascii="Futura Medium" w:hAnsi="Futura Medium" w:cs="Futura Medium" w:hint="cs"/>
          <w:sz w:val="20"/>
          <w:szCs w:val="20"/>
        </w:rPr>
        <w:t xml:space="preserve"> in Equation 3). BG/LAP is a measure of relative carbon use and BG/LAP &lt; 1 indicates that nitrogen-containing compounds are preferentially hydrolysed. Points are means of technical triplicates per kelp lateral and lines connect timepoint medians.</w:t>
      </w:r>
    </w:p>
    <w:p w14:paraId="7F057AFA" w14:textId="77777777" w:rsidR="00CC0BE6" w:rsidRPr="0092235A" w:rsidRDefault="00CC0BE6" w:rsidP="0092235A">
      <w:pPr>
        <w:spacing w:line="280" w:lineRule="exact"/>
        <w:rPr>
          <w:rFonts w:ascii="Futura Medium" w:hAnsi="Futura Medium" w:cs="Futura Medium"/>
          <w:sz w:val="20"/>
          <w:szCs w:val="20"/>
        </w:rPr>
      </w:pPr>
    </w:p>
    <w:p w14:paraId="104BD7DD" w14:textId="77777777" w:rsidR="00CC0BE6" w:rsidRPr="0092235A" w:rsidRDefault="00CC0BE6" w:rsidP="0092235A">
      <w:pPr>
        <w:spacing w:line="280" w:lineRule="exact"/>
        <w:rPr>
          <w:rFonts w:ascii="Futura Medium" w:hAnsi="Futura Medium" w:cs="Futura Medium"/>
          <w:sz w:val="20"/>
          <w:szCs w:val="20"/>
        </w:rPr>
      </w:pPr>
      <w:r w:rsidRPr="0092235A">
        <w:rPr>
          <w:rFonts w:ascii="Futura" w:hAnsi="Futura" w:cs="Futura" w:hint="cs"/>
          <w:b/>
          <w:bCs/>
          <w:sz w:val="20"/>
          <w:szCs w:val="20"/>
        </w:rPr>
        <w:t>Table 2</w:t>
      </w:r>
      <w:r w:rsidRPr="0092235A">
        <w:rPr>
          <w:rFonts w:ascii="Futura Medium" w:hAnsi="Futura Medium" w:cs="Futura Medium" w:hint="cs"/>
          <w:sz w:val="20"/>
          <w:szCs w:val="20"/>
        </w:rPr>
        <w:t>. Timing of kelp (</w:t>
      </w:r>
      <w:proofErr w:type="spellStart"/>
      <w:r w:rsidRPr="0092235A">
        <w:rPr>
          <w:rFonts w:ascii="Futura Medium" w:hAnsi="Futura Medium" w:cs="Futura Medium" w:hint="cs"/>
          <w:i/>
          <w:iCs/>
          <w:sz w:val="20"/>
          <w:szCs w:val="20"/>
        </w:rPr>
        <w:t>Ecklonia</w:t>
      </w:r>
      <w:proofErr w:type="spellEnd"/>
      <w:r w:rsidRPr="0092235A">
        <w:rPr>
          <w:rFonts w:ascii="Futura Medium" w:hAnsi="Futura Medium" w:cs="Futura Medium" w:hint="cs"/>
          <w:i/>
          <w:iCs/>
          <w:sz w:val="20"/>
          <w:szCs w:val="20"/>
        </w:rPr>
        <w:t xml:space="preserve"> radiata</w:t>
      </w:r>
      <w:r w:rsidRPr="0092235A">
        <w:rPr>
          <w:rFonts w:ascii="Futura Medium" w:hAnsi="Futura Medium" w:cs="Futura Medium" w:hint="cs"/>
          <w:sz w:val="20"/>
          <w:szCs w:val="20"/>
        </w:rPr>
        <w:t>) decomposition, peak enzyme activities and peak bacterial richness. All times are given as days following lateral excision. Half-lives are medians and the central 90% of posterior probability (cf. Table 1). Note the second peak in light at 15°C.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gridCol w:w="1460"/>
        <w:gridCol w:w="1525"/>
        <w:gridCol w:w="1460"/>
        <w:gridCol w:w="1459"/>
      </w:tblGrid>
      <w:tr w:rsidR="00CC0BE6" w:rsidRPr="0092235A" w14:paraId="7765D535" w14:textId="77777777" w:rsidTr="00A86D56">
        <w:tc>
          <w:tcPr>
            <w:tcW w:w="1729" w:type="pct"/>
            <w:tcBorders>
              <w:top w:val="single" w:sz="4" w:space="0" w:color="auto"/>
              <w:bottom w:val="single" w:sz="4" w:space="0" w:color="auto"/>
            </w:tcBorders>
          </w:tcPr>
          <w:p w14:paraId="48A4E352" w14:textId="77777777" w:rsidR="00CC0BE6" w:rsidRPr="0092235A" w:rsidRDefault="00CC0BE6" w:rsidP="0092235A">
            <w:pPr>
              <w:spacing w:line="280" w:lineRule="exact"/>
              <w:rPr>
                <w:rFonts w:ascii="Futura Medium" w:hAnsi="Futura Medium" w:cs="Futura Medium"/>
                <w:sz w:val="20"/>
                <w:szCs w:val="20"/>
              </w:rPr>
            </w:pPr>
          </w:p>
        </w:tc>
        <w:tc>
          <w:tcPr>
            <w:tcW w:w="809" w:type="pct"/>
            <w:tcBorders>
              <w:top w:val="single" w:sz="4" w:space="0" w:color="auto"/>
              <w:bottom w:val="single" w:sz="4" w:space="0" w:color="auto"/>
            </w:tcBorders>
          </w:tcPr>
          <w:p w14:paraId="78B196CE"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Dark 15°C</w:t>
            </w:r>
          </w:p>
        </w:tc>
        <w:tc>
          <w:tcPr>
            <w:tcW w:w="845" w:type="pct"/>
            <w:tcBorders>
              <w:top w:val="single" w:sz="4" w:space="0" w:color="auto"/>
              <w:bottom w:val="single" w:sz="4" w:space="0" w:color="auto"/>
            </w:tcBorders>
          </w:tcPr>
          <w:p w14:paraId="4FF34AC1"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Light 15°C</w:t>
            </w:r>
          </w:p>
        </w:tc>
        <w:tc>
          <w:tcPr>
            <w:tcW w:w="809" w:type="pct"/>
            <w:tcBorders>
              <w:top w:val="single" w:sz="4" w:space="0" w:color="auto"/>
              <w:bottom w:val="single" w:sz="4" w:space="0" w:color="auto"/>
            </w:tcBorders>
          </w:tcPr>
          <w:p w14:paraId="4387B9EF"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Light 20°C</w:t>
            </w:r>
          </w:p>
        </w:tc>
        <w:tc>
          <w:tcPr>
            <w:tcW w:w="808" w:type="pct"/>
            <w:tcBorders>
              <w:top w:val="single" w:sz="4" w:space="0" w:color="auto"/>
              <w:bottom w:val="single" w:sz="4" w:space="0" w:color="auto"/>
            </w:tcBorders>
          </w:tcPr>
          <w:p w14:paraId="48F4EE46"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Light 25°C</w:t>
            </w:r>
          </w:p>
        </w:tc>
      </w:tr>
      <w:tr w:rsidR="00CC0BE6" w:rsidRPr="0092235A" w14:paraId="22FF943B" w14:textId="77777777" w:rsidTr="00A86D56">
        <w:tc>
          <w:tcPr>
            <w:tcW w:w="1729" w:type="pct"/>
            <w:tcBorders>
              <w:top w:val="single" w:sz="4" w:space="0" w:color="auto"/>
            </w:tcBorders>
          </w:tcPr>
          <w:p w14:paraId="18B15408"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Realised detrital half-life</w:t>
            </w:r>
          </w:p>
        </w:tc>
        <w:tc>
          <w:tcPr>
            <w:tcW w:w="809" w:type="pct"/>
            <w:tcBorders>
              <w:top w:val="single" w:sz="4" w:space="0" w:color="auto"/>
            </w:tcBorders>
          </w:tcPr>
          <w:p w14:paraId="65F18175"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24 (9.6–58)</w:t>
            </w:r>
          </w:p>
        </w:tc>
        <w:tc>
          <w:tcPr>
            <w:tcW w:w="845" w:type="pct"/>
            <w:tcBorders>
              <w:top w:val="single" w:sz="4" w:space="0" w:color="auto"/>
            </w:tcBorders>
          </w:tcPr>
          <w:p w14:paraId="7D005B70"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59 (21–141)</w:t>
            </w:r>
          </w:p>
        </w:tc>
        <w:tc>
          <w:tcPr>
            <w:tcW w:w="809" w:type="pct"/>
            <w:tcBorders>
              <w:top w:val="single" w:sz="4" w:space="0" w:color="auto"/>
            </w:tcBorders>
          </w:tcPr>
          <w:p w14:paraId="11C0D426"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16 (6.7–40)</w:t>
            </w:r>
          </w:p>
        </w:tc>
        <w:tc>
          <w:tcPr>
            <w:tcW w:w="808" w:type="pct"/>
            <w:tcBorders>
              <w:top w:val="single" w:sz="4" w:space="0" w:color="auto"/>
            </w:tcBorders>
          </w:tcPr>
          <w:p w14:paraId="2D975E0B"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13 (5.4–33)</w:t>
            </w:r>
          </w:p>
        </w:tc>
      </w:tr>
      <w:tr w:rsidR="00CC0BE6" w:rsidRPr="0092235A" w14:paraId="01A9B5DA" w14:textId="77777777" w:rsidTr="00A86D56">
        <w:tc>
          <w:tcPr>
            <w:tcW w:w="1729" w:type="pct"/>
          </w:tcPr>
          <w:p w14:paraId="41E652CE"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Time of peak BG activity</w:t>
            </w:r>
          </w:p>
        </w:tc>
        <w:tc>
          <w:tcPr>
            <w:tcW w:w="809" w:type="pct"/>
          </w:tcPr>
          <w:p w14:paraId="3C038B98"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37</w:t>
            </w:r>
          </w:p>
        </w:tc>
        <w:tc>
          <w:tcPr>
            <w:tcW w:w="845" w:type="pct"/>
          </w:tcPr>
          <w:p w14:paraId="6F0F0921"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27, 119</w:t>
            </w:r>
          </w:p>
        </w:tc>
        <w:tc>
          <w:tcPr>
            <w:tcW w:w="809" w:type="pct"/>
          </w:tcPr>
          <w:p w14:paraId="2EDE18B2"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13</w:t>
            </w:r>
          </w:p>
        </w:tc>
        <w:tc>
          <w:tcPr>
            <w:tcW w:w="808" w:type="pct"/>
          </w:tcPr>
          <w:p w14:paraId="1966391C"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13</w:t>
            </w:r>
          </w:p>
        </w:tc>
      </w:tr>
      <w:tr w:rsidR="00CC0BE6" w:rsidRPr="0092235A" w14:paraId="4250698C" w14:textId="77777777" w:rsidTr="00A86D56">
        <w:tc>
          <w:tcPr>
            <w:tcW w:w="1729" w:type="pct"/>
          </w:tcPr>
          <w:p w14:paraId="66B21507"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Time of peak LAP activity</w:t>
            </w:r>
          </w:p>
        </w:tc>
        <w:tc>
          <w:tcPr>
            <w:tcW w:w="809" w:type="pct"/>
          </w:tcPr>
          <w:p w14:paraId="58DDAD85"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27</w:t>
            </w:r>
          </w:p>
        </w:tc>
        <w:tc>
          <w:tcPr>
            <w:tcW w:w="845" w:type="pct"/>
          </w:tcPr>
          <w:p w14:paraId="4B56B5E9"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27, 119</w:t>
            </w:r>
          </w:p>
        </w:tc>
        <w:tc>
          <w:tcPr>
            <w:tcW w:w="809" w:type="pct"/>
          </w:tcPr>
          <w:p w14:paraId="588D8961"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13</w:t>
            </w:r>
          </w:p>
        </w:tc>
        <w:tc>
          <w:tcPr>
            <w:tcW w:w="808" w:type="pct"/>
          </w:tcPr>
          <w:p w14:paraId="48DC30FE"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13</w:t>
            </w:r>
          </w:p>
        </w:tc>
      </w:tr>
      <w:tr w:rsidR="00CC0BE6" w:rsidRPr="0092235A" w14:paraId="66A704E5" w14:textId="77777777" w:rsidTr="002E654A">
        <w:tc>
          <w:tcPr>
            <w:tcW w:w="1729" w:type="pct"/>
          </w:tcPr>
          <w:p w14:paraId="21EE0191"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Time of peak BG/LAP</w:t>
            </w:r>
          </w:p>
        </w:tc>
        <w:tc>
          <w:tcPr>
            <w:tcW w:w="809" w:type="pct"/>
          </w:tcPr>
          <w:p w14:paraId="42BEEC1F"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27</w:t>
            </w:r>
          </w:p>
        </w:tc>
        <w:tc>
          <w:tcPr>
            <w:tcW w:w="845" w:type="pct"/>
          </w:tcPr>
          <w:p w14:paraId="31752FF0"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37, 119</w:t>
            </w:r>
          </w:p>
        </w:tc>
        <w:tc>
          <w:tcPr>
            <w:tcW w:w="809" w:type="pct"/>
          </w:tcPr>
          <w:p w14:paraId="77BCD962"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13</w:t>
            </w:r>
          </w:p>
        </w:tc>
        <w:tc>
          <w:tcPr>
            <w:tcW w:w="808" w:type="pct"/>
          </w:tcPr>
          <w:p w14:paraId="22EC8495"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27</w:t>
            </w:r>
          </w:p>
        </w:tc>
      </w:tr>
      <w:tr w:rsidR="00CC0BE6" w:rsidRPr="0092235A" w14:paraId="38239D89" w14:textId="77777777" w:rsidTr="002E654A">
        <w:tc>
          <w:tcPr>
            <w:tcW w:w="1729" w:type="pct"/>
            <w:tcBorders>
              <w:bottom w:val="single" w:sz="4" w:space="0" w:color="auto"/>
            </w:tcBorders>
          </w:tcPr>
          <w:p w14:paraId="3073AAF2"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Time of peak ASV richness</w:t>
            </w:r>
          </w:p>
        </w:tc>
        <w:tc>
          <w:tcPr>
            <w:tcW w:w="809" w:type="pct"/>
            <w:tcBorders>
              <w:bottom w:val="single" w:sz="4" w:space="0" w:color="auto"/>
            </w:tcBorders>
          </w:tcPr>
          <w:p w14:paraId="6071D303"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27</w:t>
            </w:r>
          </w:p>
        </w:tc>
        <w:tc>
          <w:tcPr>
            <w:tcW w:w="845" w:type="pct"/>
            <w:tcBorders>
              <w:bottom w:val="single" w:sz="4" w:space="0" w:color="auto"/>
            </w:tcBorders>
          </w:tcPr>
          <w:p w14:paraId="09B916C6"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13</w:t>
            </w:r>
          </w:p>
        </w:tc>
        <w:tc>
          <w:tcPr>
            <w:tcW w:w="809" w:type="pct"/>
            <w:tcBorders>
              <w:bottom w:val="single" w:sz="4" w:space="0" w:color="auto"/>
            </w:tcBorders>
          </w:tcPr>
          <w:p w14:paraId="1CAB6700"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13</w:t>
            </w:r>
          </w:p>
        </w:tc>
        <w:tc>
          <w:tcPr>
            <w:tcW w:w="808" w:type="pct"/>
            <w:tcBorders>
              <w:bottom w:val="single" w:sz="4" w:space="0" w:color="auto"/>
            </w:tcBorders>
          </w:tcPr>
          <w:p w14:paraId="769B1FE5"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6</w:t>
            </w:r>
          </w:p>
        </w:tc>
      </w:tr>
    </w:tbl>
    <w:p w14:paraId="495F68A9" w14:textId="77777777" w:rsidR="00CC0BE6" w:rsidRPr="0092235A" w:rsidRDefault="00CC0BE6" w:rsidP="0092235A">
      <w:pPr>
        <w:spacing w:line="280" w:lineRule="exact"/>
        <w:rPr>
          <w:rFonts w:ascii="Futura Medium" w:hAnsi="Futura Medium" w:cs="Futura Medium"/>
          <w:sz w:val="20"/>
          <w:szCs w:val="20"/>
        </w:rPr>
      </w:pPr>
    </w:p>
    <w:p w14:paraId="6C3EF7B4"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Enzyme activities are somewhat higher at elevated temperature. In addition to the timing of peaks, their height is an important measure of saprotrophic activity. The highest median BG rate of 3.8 µg cm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h</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was measured at 25°C, followed by 1.9 µg cm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h</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in darkness, 1.3 µg cm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h</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at 15°C and 0.72 µg cm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h</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at 20°C. Median LAP rates followed a similar pattern, with 27, 11, 9.1 and 2.2 µg cm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h</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in 25°C, darkness, 15°C and 20°C. Across detrital age, hydrolysis rates were more similar between treatments (Table 3). Although the highest time-averaged activities were still consistently at 25°C (Table 3), this is only due to the exceptional peak at day 13 (Figure 2). This shows that while there is a measurable effect of temperature on peak enzyme activity, this </w:t>
      </w:r>
      <w:r w:rsidRPr="0092235A">
        <w:rPr>
          <w:rFonts w:ascii="Futura Medium" w:hAnsi="Futura Medium" w:cs="Futura Medium" w:hint="cs"/>
          <w:sz w:val="20"/>
          <w:szCs w:val="20"/>
        </w:rPr>
        <w:lastRenderedPageBreak/>
        <w:t>difference largely disappears when activity is integrated across detrital age. Therefore, the majority of the difference is due to timing rather than the magnitude of heterotrophic microbial activity which aligns with our results on varying decomposition lag but similar effective half-life (Figure 1, Table 1).</w:t>
      </w:r>
    </w:p>
    <w:p w14:paraId="46B1AC33" w14:textId="77777777" w:rsidR="00CC0BE6" w:rsidRPr="0092235A" w:rsidRDefault="00CC0BE6" w:rsidP="0092235A">
      <w:pPr>
        <w:spacing w:line="280" w:lineRule="exact"/>
        <w:rPr>
          <w:rFonts w:ascii="Futura Medium" w:hAnsi="Futura Medium" w:cs="Futura Medium"/>
          <w:sz w:val="20"/>
          <w:szCs w:val="20"/>
        </w:rPr>
      </w:pPr>
    </w:p>
    <w:p w14:paraId="29280B74" w14:textId="77777777" w:rsidR="00CC0BE6" w:rsidRPr="0092235A" w:rsidRDefault="00CC0BE6" w:rsidP="0092235A">
      <w:pPr>
        <w:spacing w:line="280" w:lineRule="exact"/>
        <w:rPr>
          <w:rFonts w:ascii="Futura Medium" w:hAnsi="Futura Medium" w:cs="Futura Medium"/>
          <w:sz w:val="20"/>
          <w:szCs w:val="20"/>
        </w:rPr>
      </w:pPr>
      <w:r w:rsidRPr="0092235A">
        <w:rPr>
          <w:rFonts w:ascii="Futura" w:hAnsi="Futura" w:cs="Futura" w:hint="cs"/>
          <w:b/>
          <w:bCs/>
          <w:sz w:val="20"/>
          <w:szCs w:val="20"/>
        </w:rPr>
        <w:t>Table 3</w:t>
      </w:r>
      <w:r w:rsidRPr="0092235A">
        <w:rPr>
          <w:rFonts w:ascii="Futura Medium" w:hAnsi="Futura Medium" w:cs="Futura Medium" w:hint="cs"/>
          <w:sz w:val="20"/>
          <w:szCs w:val="20"/>
        </w:rPr>
        <w:t>. Extracellular enzyme activities (µg substrate cm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h</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of </w:t>
      </w:r>
      <w:r w:rsidRPr="00E74E8E">
        <w:rPr>
          <w:rFonts w:ascii="Helvetica Neue Medium" w:hAnsi="Helvetica Neue Medium" w:cs="Futura"/>
          <w:sz w:val="20"/>
          <w:szCs w:val="20"/>
        </w:rPr>
        <w:t>β</w:t>
      </w:r>
      <w:r w:rsidRPr="0092235A">
        <w:rPr>
          <w:rFonts w:ascii="Futura Medium" w:hAnsi="Futura Medium" w:cs="Futura Medium" w:hint="cs"/>
          <w:sz w:val="20"/>
          <w:szCs w:val="20"/>
        </w:rPr>
        <w:t>-glucosidase (BG) and leucine aminopeptidase (LAP) alongside enzymatic and elemental carbon–nitrogen stoichiometry during decomposition of kelp detritus (</w:t>
      </w:r>
      <w:proofErr w:type="spellStart"/>
      <w:r w:rsidRPr="0092235A">
        <w:rPr>
          <w:rFonts w:ascii="Futura Medium" w:hAnsi="Futura Medium" w:cs="Futura Medium" w:hint="cs"/>
          <w:i/>
          <w:iCs/>
          <w:sz w:val="20"/>
          <w:szCs w:val="20"/>
        </w:rPr>
        <w:t>Ecklonia</w:t>
      </w:r>
      <w:proofErr w:type="spellEnd"/>
      <w:r w:rsidRPr="0092235A">
        <w:rPr>
          <w:rFonts w:ascii="Futura Medium" w:hAnsi="Futura Medium" w:cs="Futura Medium" w:hint="cs"/>
          <w:i/>
          <w:iCs/>
          <w:sz w:val="20"/>
          <w:szCs w:val="20"/>
        </w:rPr>
        <w:t xml:space="preserve"> radiata</w:t>
      </w:r>
      <w:r w:rsidRPr="0092235A">
        <w:rPr>
          <w:rFonts w:ascii="Futura Medium" w:hAnsi="Futura Medium" w:cs="Futura Medium" w:hint="cs"/>
          <w:sz w:val="20"/>
          <w:szCs w:val="20"/>
        </w:rPr>
        <w:t>) in response to light (8 µmol photons 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s</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and temperature. All estimates are given as median (ln mean ± standard deviation) across detrital 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2038"/>
        <w:gridCol w:w="1897"/>
        <w:gridCol w:w="2038"/>
        <w:gridCol w:w="1710"/>
      </w:tblGrid>
      <w:tr w:rsidR="00CC0BE6" w:rsidRPr="0092235A" w14:paraId="690C8019" w14:textId="77777777" w:rsidTr="00A86D56">
        <w:tc>
          <w:tcPr>
            <w:tcW w:w="744" w:type="pct"/>
            <w:tcBorders>
              <w:top w:val="single" w:sz="4" w:space="0" w:color="auto"/>
              <w:bottom w:val="single" w:sz="4" w:space="0" w:color="auto"/>
            </w:tcBorders>
          </w:tcPr>
          <w:p w14:paraId="004C1C57"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Treatment</w:t>
            </w:r>
          </w:p>
        </w:tc>
        <w:tc>
          <w:tcPr>
            <w:tcW w:w="1129" w:type="pct"/>
            <w:tcBorders>
              <w:top w:val="single" w:sz="4" w:space="0" w:color="auto"/>
              <w:bottom w:val="single" w:sz="4" w:space="0" w:color="auto"/>
            </w:tcBorders>
          </w:tcPr>
          <w:p w14:paraId="02E7D5C1"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BG</w:t>
            </w:r>
          </w:p>
        </w:tc>
        <w:tc>
          <w:tcPr>
            <w:tcW w:w="1051" w:type="pct"/>
            <w:tcBorders>
              <w:top w:val="single" w:sz="4" w:space="0" w:color="auto"/>
              <w:bottom w:val="single" w:sz="4" w:space="0" w:color="auto"/>
            </w:tcBorders>
          </w:tcPr>
          <w:p w14:paraId="12FFFDAC"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LAP</w:t>
            </w:r>
          </w:p>
        </w:tc>
        <w:tc>
          <w:tcPr>
            <w:tcW w:w="1129" w:type="pct"/>
            <w:tcBorders>
              <w:top w:val="single" w:sz="4" w:space="0" w:color="auto"/>
              <w:bottom w:val="single" w:sz="4" w:space="0" w:color="auto"/>
            </w:tcBorders>
          </w:tcPr>
          <w:p w14:paraId="01B365F3"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BG/LAP</w:t>
            </w:r>
          </w:p>
        </w:tc>
        <w:tc>
          <w:tcPr>
            <w:tcW w:w="948" w:type="pct"/>
            <w:tcBorders>
              <w:top w:val="single" w:sz="4" w:space="0" w:color="auto"/>
              <w:bottom w:val="single" w:sz="4" w:space="0" w:color="auto"/>
            </w:tcBorders>
          </w:tcPr>
          <w:p w14:paraId="5A5AD0E3"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C/N</w:t>
            </w:r>
          </w:p>
        </w:tc>
      </w:tr>
      <w:tr w:rsidR="00CC0BE6" w:rsidRPr="0092235A" w14:paraId="5C5EA44C" w14:textId="77777777" w:rsidTr="00A86D56">
        <w:tc>
          <w:tcPr>
            <w:tcW w:w="744" w:type="pct"/>
            <w:tcBorders>
              <w:top w:val="single" w:sz="4" w:space="0" w:color="auto"/>
            </w:tcBorders>
          </w:tcPr>
          <w:p w14:paraId="1F9B4043"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Baseline</w:t>
            </w:r>
          </w:p>
        </w:tc>
        <w:tc>
          <w:tcPr>
            <w:tcW w:w="1129" w:type="pct"/>
            <w:tcBorders>
              <w:top w:val="single" w:sz="4" w:space="0" w:color="auto"/>
            </w:tcBorders>
          </w:tcPr>
          <w:p w14:paraId="21FD0383"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0.023 (−3.3 ± 2.1)</w:t>
            </w:r>
          </w:p>
        </w:tc>
        <w:tc>
          <w:tcPr>
            <w:tcW w:w="1051" w:type="pct"/>
            <w:tcBorders>
              <w:top w:val="single" w:sz="4" w:space="0" w:color="auto"/>
            </w:tcBorders>
          </w:tcPr>
          <w:p w14:paraId="027C82C6"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1.1 (0.24 ± 0.92)</w:t>
            </w:r>
          </w:p>
        </w:tc>
        <w:tc>
          <w:tcPr>
            <w:tcW w:w="1129" w:type="pct"/>
            <w:tcBorders>
              <w:top w:val="single" w:sz="4" w:space="0" w:color="auto"/>
            </w:tcBorders>
          </w:tcPr>
          <w:p w14:paraId="7DB192A9"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0.027 (−3.5 ± 2)</w:t>
            </w:r>
          </w:p>
        </w:tc>
        <w:tc>
          <w:tcPr>
            <w:tcW w:w="948" w:type="pct"/>
            <w:tcBorders>
              <w:top w:val="single" w:sz="4" w:space="0" w:color="auto"/>
            </w:tcBorders>
          </w:tcPr>
          <w:p w14:paraId="20544819"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39 (3.7 ± 0.16)</w:t>
            </w:r>
          </w:p>
        </w:tc>
      </w:tr>
      <w:tr w:rsidR="00CC0BE6" w:rsidRPr="0092235A" w14:paraId="4F78E44A" w14:textId="77777777" w:rsidTr="00A86D56">
        <w:tc>
          <w:tcPr>
            <w:tcW w:w="744" w:type="pct"/>
          </w:tcPr>
          <w:p w14:paraId="35D1E0CF"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Dark 15°C</w:t>
            </w:r>
          </w:p>
        </w:tc>
        <w:tc>
          <w:tcPr>
            <w:tcW w:w="1129" w:type="pct"/>
          </w:tcPr>
          <w:p w14:paraId="4FAA3FF0"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0.18 (−1.7 ± 1.6)</w:t>
            </w:r>
          </w:p>
        </w:tc>
        <w:tc>
          <w:tcPr>
            <w:tcW w:w="1051" w:type="pct"/>
          </w:tcPr>
          <w:p w14:paraId="5163B2C1"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 (0.41 ± 1)</w:t>
            </w:r>
          </w:p>
        </w:tc>
        <w:tc>
          <w:tcPr>
            <w:tcW w:w="1129" w:type="pct"/>
          </w:tcPr>
          <w:p w14:paraId="78CD6469"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0.18 (−2 ± 1.2)</w:t>
            </w:r>
          </w:p>
        </w:tc>
        <w:tc>
          <w:tcPr>
            <w:tcW w:w="948" w:type="pct"/>
          </w:tcPr>
          <w:p w14:paraId="7A92093A"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27 (3.2 ± 0.44)</w:t>
            </w:r>
          </w:p>
        </w:tc>
      </w:tr>
      <w:tr w:rsidR="00CC0BE6" w:rsidRPr="0092235A" w14:paraId="560C12FE" w14:textId="77777777" w:rsidTr="00A86D56">
        <w:tc>
          <w:tcPr>
            <w:tcW w:w="744" w:type="pct"/>
          </w:tcPr>
          <w:p w14:paraId="6BDACC36"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Light 15°C</w:t>
            </w:r>
          </w:p>
        </w:tc>
        <w:tc>
          <w:tcPr>
            <w:tcW w:w="1129" w:type="pct"/>
          </w:tcPr>
          <w:p w14:paraId="43D931F2"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0.19 (−1.2 ± 1.7)</w:t>
            </w:r>
          </w:p>
        </w:tc>
        <w:tc>
          <w:tcPr>
            <w:tcW w:w="1051" w:type="pct"/>
          </w:tcPr>
          <w:p w14:paraId="7E5DF431"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1.1 (0.69 ± 1.6)</w:t>
            </w:r>
          </w:p>
        </w:tc>
        <w:tc>
          <w:tcPr>
            <w:tcW w:w="1129" w:type="pct"/>
          </w:tcPr>
          <w:p w14:paraId="756DEF7D"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0.19 (−1.7 ± 0.75)</w:t>
            </w:r>
          </w:p>
        </w:tc>
        <w:tc>
          <w:tcPr>
            <w:tcW w:w="948" w:type="pct"/>
          </w:tcPr>
          <w:p w14:paraId="158979A3"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24 (3.1 ± 0.52)</w:t>
            </w:r>
          </w:p>
        </w:tc>
      </w:tr>
      <w:tr w:rsidR="00CC0BE6" w:rsidRPr="0092235A" w14:paraId="66AAF0F8" w14:textId="77777777" w:rsidTr="00A86D56">
        <w:tc>
          <w:tcPr>
            <w:tcW w:w="744" w:type="pct"/>
          </w:tcPr>
          <w:p w14:paraId="28417DA1"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Light 20°C</w:t>
            </w:r>
          </w:p>
        </w:tc>
        <w:tc>
          <w:tcPr>
            <w:tcW w:w="1129" w:type="pct"/>
          </w:tcPr>
          <w:p w14:paraId="737D5DC8"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0.21 (−1.7 ± 1.5)</w:t>
            </w:r>
          </w:p>
        </w:tc>
        <w:tc>
          <w:tcPr>
            <w:tcW w:w="1051" w:type="pct"/>
          </w:tcPr>
          <w:p w14:paraId="2B83A8C2"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1.2 (0.41 ± 0.9)</w:t>
            </w:r>
          </w:p>
        </w:tc>
        <w:tc>
          <w:tcPr>
            <w:tcW w:w="1129" w:type="pct"/>
          </w:tcPr>
          <w:p w14:paraId="74EDF1EA"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0.15 (−1.8 ± 0.97)</w:t>
            </w:r>
          </w:p>
        </w:tc>
        <w:tc>
          <w:tcPr>
            <w:tcW w:w="948" w:type="pct"/>
          </w:tcPr>
          <w:p w14:paraId="67669D3C"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25 (3.2 ± 0.53)</w:t>
            </w:r>
          </w:p>
        </w:tc>
      </w:tr>
      <w:tr w:rsidR="00CC0BE6" w:rsidRPr="0092235A" w14:paraId="7164E9B4" w14:textId="77777777" w:rsidTr="00A86D56">
        <w:tc>
          <w:tcPr>
            <w:tcW w:w="744" w:type="pct"/>
            <w:tcBorders>
              <w:bottom w:val="single" w:sz="4" w:space="0" w:color="auto"/>
            </w:tcBorders>
          </w:tcPr>
          <w:p w14:paraId="46EB42B2"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Light 25°C</w:t>
            </w:r>
          </w:p>
        </w:tc>
        <w:tc>
          <w:tcPr>
            <w:tcW w:w="1129" w:type="pct"/>
            <w:tcBorders>
              <w:bottom w:val="single" w:sz="4" w:space="0" w:color="auto"/>
            </w:tcBorders>
          </w:tcPr>
          <w:p w14:paraId="4A6A7005"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0.33 (−0.65 ± 1.8)</w:t>
            </w:r>
          </w:p>
        </w:tc>
        <w:tc>
          <w:tcPr>
            <w:tcW w:w="1051" w:type="pct"/>
            <w:tcBorders>
              <w:bottom w:val="single" w:sz="4" w:space="0" w:color="auto"/>
            </w:tcBorders>
          </w:tcPr>
          <w:p w14:paraId="705842FC"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6.9 (1.6 ± 1.7)</w:t>
            </w:r>
          </w:p>
        </w:tc>
        <w:tc>
          <w:tcPr>
            <w:tcW w:w="1129" w:type="pct"/>
            <w:tcBorders>
              <w:bottom w:val="single" w:sz="4" w:space="0" w:color="auto"/>
            </w:tcBorders>
          </w:tcPr>
          <w:p w14:paraId="050EAF38"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0.15 (−2 ± 0.89)</w:t>
            </w:r>
          </w:p>
        </w:tc>
        <w:tc>
          <w:tcPr>
            <w:tcW w:w="948" w:type="pct"/>
            <w:tcBorders>
              <w:bottom w:val="single" w:sz="4" w:space="0" w:color="auto"/>
            </w:tcBorders>
          </w:tcPr>
          <w:p w14:paraId="1F649997"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25 (3.1 ± 0.35)</w:t>
            </w:r>
          </w:p>
        </w:tc>
      </w:tr>
    </w:tbl>
    <w:p w14:paraId="476692E7" w14:textId="77777777" w:rsidR="00CC0BE6" w:rsidRPr="0092235A" w:rsidRDefault="00CC0BE6" w:rsidP="0092235A">
      <w:pPr>
        <w:spacing w:line="280" w:lineRule="exact"/>
        <w:rPr>
          <w:rFonts w:ascii="Futura Medium" w:hAnsi="Futura Medium" w:cs="Futura Medium"/>
          <w:sz w:val="20"/>
          <w:szCs w:val="20"/>
        </w:rPr>
      </w:pPr>
    </w:p>
    <w:p w14:paraId="451E9324"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Saprotrophic kelp carbon use increases during decomposition. As mentioned above, greater relative hydrolysis of polysaccharides coincides with elevated enzyme activities. That is because LAP activity is relatively consistent compared to BG activity. The baseline rate of LAP on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is already at 1.1 µg cm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h</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which is similar to the median across detrital age in all treatments except 25°C (Table 3). In contrast, BG rates during decomposition are 7.8–14 times as high as the baseline rate of 0.023 µg cm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h</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(Table 3). This change in BG activity is the primary driver behind 5.6–7-fold increase in BG/LAP during decomposition relative to the baseline. These results suggest that relative carbon use is elevated during decomposition. Nonetheless, consistent BG/LAP &lt; 1 shows that nitrogen-containing compounds are always preferentially hydrolysed (Table 3). Enzymatic stoichiometry hence does not mirror the elemental stoichiometry of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which has 39 times as much carbon as nitrogen (Figure 3, Table 3). On the contrary, while there is no clear relationship between enzymatic and elemental stoichiometries (Figure 3), there is a general tendency for increased nitrogen enrichment (decreased C/N) and decreased nitrogen selectivity (increased BG/LAP) with detrital age (arrow in Figure 3). </w:t>
      </w:r>
    </w:p>
    <w:p w14:paraId="40FFA325" w14:textId="77777777" w:rsidR="00CC0BE6" w:rsidRPr="0092235A" w:rsidRDefault="00CC0BE6" w:rsidP="0092235A">
      <w:pPr>
        <w:spacing w:line="280" w:lineRule="exact"/>
        <w:rPr>
          <w:rFonts w:ascii="Futura Medium" w:hAnsi="Futura Medium" w:cs="Futura Medium"/>
          <w:sz w:val="20"/>
          <w:szCs w:val="20"/>
        </w:rPr>
      </w:pPr>
    </w:p>
    <w:p w14:paraId="2A229ED4" w14:textId="29D226C3" w:rsidR="00CC0BE6" w:rsidRPr="0092235A" w:rsidRDefault="00CC0BE6" w:rsidP="0092235A">
      <w:pPr>
        <w:rPr>
          <w:rFonts w:ascii="Futura Medium" w:hAnsi="Futura Medium" w:cs="Futura Medium"/>
          <w:sz w:val="20"/>
          <w:szCs w:val="20"/>
        </w:rPr>
      </w:pPr>
      <w:r w:rsidRPr="0092235A">
        <w:rPr>
          <w:rFonts w:ascii="Futura Medium" w:hAnsi="Futura Medium" w:cs="Futura Medium" w:hint="cs"/>
          <w:noProof/>
          <w:sz w:val="20"/>
          <w:szCs w:val="20"/>
        </w:rPr>
        <w:drawing>
          <wp:inline distT="0" distB="0" distL="0" distR="0" wp14:anchorId="4977A89E" wp14:editId="50AD779A">
            <wp:extent cx="5677535" cy="1467485"/>
            <wp:effectExtent l="0" t="0" r="0" b="5715"/>
            <wp:docPr id="12281058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7535" cy="1467485"/>
                    </a:xfrm>
                    <a:prstGeom prst="rect">
                      <a:avLst/>
                    </a:prstGeom>
                    <a:noFill/>
                    <a:ln>
                      <a:noFill/>
                    </a:ln>
                  </pic:spPr>
                </pic:pic>
              </a:graphicData>
            </a:graphic>
          </wp:inline>
        </w:drawing>
      </w:r>
    </w:p>
    <w:p w14:paraId="0D34036F" w14:textId="41CCD197" w:rsidR="00CC0BE6" w:rsidRPr="0092235A" w:rsidRDefault="00CC0BE6" w:rsidP="0092235A">
      <w:pPr>
        <w:spacing w:line="280" w:lineRule="exact"/>
        <w:rPr>
          <w:rFonts w:ascii="Futura Medium" w:hAnsi="Futura Medium" w:cs="Futura Medium"/>
          <w:sz w:val="20"/>
          <w:szCs w:val="20"/>
        </w:rPr>
      </w:pPr>
      <w:r w:rsidRPr="0092235A">
        <w:rPr>
          <w:rFonts w:ascii="Futura" w:hAnsi="Futura" w:cs="Futura" w:hint="cs"/>
          <w:b/>
          <w:bCs/>
          <w:sz w:val="20"/>
          <w:szCs w:val="20"/>
        </w:rPr>
        <w:t>Figure 3</w:t>
      </w:r>
      <w:r w:rsidRPr="0092235A">
        <w:rPr>
          <w:rFonts w:ascii="Futura Medium" w:hAnsi="Futura Medium" w:cs="Futura Medium" w:hint="cs"/>
          <w:sz w:val="20"/>
          <w:szCs w:val="20"/>
        </w:rPr>
        <w:t>. Carbon–nitrogen stoichiometry of kelp detritus (</w:t>
      </w:r>
      <w:proofErr w:type="spellStart"/>
      <w:r w:rsidRPr="0092235A">
        <w:rPr>
          <w:rFonts w:ascii="Futura Medium" w:hAnsi="Futura Medium" w:cs="Futura Medium" w:hint="cs"/>
          <w:i/>
          <w:iCs/>
          <w:sz w:val="20"/>
          <w:szCs w:val="20"/>
        </w:rPr>
        <w:t>Ecklonia</w:t>
      </w:r>
      <w:proofErr w:type="spellEnd"/>
      <w:r w:rsidRPr="0092235A">
        <w:rPr>
          <w:rFonts w:ascii="Futura Medium" w:hAnsi="Futura Medium" w:cs="Futura Medium" w:hint="cs"/>
          <w:i/>
          <w:iCs/>
          <w:sz w:val="20"/>
          <w:szCs w:val="20"/>
        </w:rPr>
        <w:t xml:space="preserve"> radiata</w:t>
      </w:r>
      <w:r w:rsidRPr="0092235A">
        <w:rPr>
          <w:rFonts w:ascii="Futura Medium" w:hAnsi="Futura Medium" w:cs="Futura Medium" w:hint="cs"/>
          <w:sz w:val="20"/>
          <w:szCs w:val="20"/>
        </w:rPr>
        <w:t>) and extracellular enzyme activities in response to light (8 µmol photons 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s</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temperature and detrital age (arrow). C/N &gt; 1 indicates that there is more carbon than nitrogen in kelp. BG/LAP &lt; 1 indicates that nitrogen-containing compounds are preferentially hydrolysed. Points </w:t>
      </w:r>
      <w:r w:rsidR="00FA7247">
        <w:rPr>
          <w:rFonts w:ascii="Futura Medium" w:hAnsi="Futura Medium" w:cs="Futura Medium"/>
          <w:sz w:val="20"/>
          <w:szCs w:val="20"/>
        </w:rPr>
        <w:t>represent</w:t>
      </w:r>
      <w:r w:rsidRPr="0092235A">
        <w:rPr>
          <w:rFonts w:ascii="Futura Medium" w:hAnsi="Futura Medium" w:cs="Futura Medium" w:hint="cs"/>
          <w:sz w:val="20"/>
          <w:szCs w:val="20"/>
        </w:rPr>
        <w:t xml:space="preserve"> kelp lateral</w:t>
      </w:r>
      <w:r w:rsidR="00FA7247">
        <w:rPr>
          <w:rFonts w:ascii="Futura Medium" w:hAnsi="Futura Medium" w:cs="Futura Medium"/>
          <w:sz w:val="20"/>
          <w:szCs w:val="20"/>
        </w:rPr>
        <w:t xml:space="preserve">s </w:t>
      </w:r>
      <w:r w:rsidRPr="0092235A">
        <w:rPr>
          <w:rFonts w:ascii="Futura Medium" w:hAnsi="Futura Medium" w:cs="Futura Medium" w:hint="cs"/>
          <w:sz w:val="20"/>
          <w:szCs w:val="20"/>
        </w:rPr>
        <w:t>(means of technical triplicate</w:t>
      </w:r>
      <w:r w:rsidR="00A152A3">
        <w:rPr>
          <w:rFonts w:ascii="Futura Medium" w:hAnsi="Futura Medium" w:cs="Futura Medium"/>
          <w:sz w:val="20"/>
          <w:szCs w:val="20"/>
        </w:rPr>
        <w:t>s</w:t>
      </w:r>
      <w:r w:rsidRPr="0092235A">
        <w:rPr>
          <w:rFonts w:ascii="Futura Medium" w:hAnsi="Futura Medium" w:cs="Futura Medium" w:hint="cs"/>
          <w:sz w:val="20"/>
          <w:szCs w:val="20"/>
        </w:rPr>
        <w:t xml:space="preserve"> for BG/LAP). Time arrows connect timepoint centroids (medians). Note the logarithmic scale on both axes.</w:t>
      </w:r>
    </w:p>
    <w:p w14:paraId="1F7479B1" w14:textId="77777777" w:rsidR="00CC0BE6" w:rsidRPr="0092235A" w:rsidRDefault="00CC0BE6" w:rsidP="0092235A">
      <w:pPr>
        <w:spacing w:line="280" w:lineRule="exact"/>
        <w:rPr>
          <w:rFonts w:ascii="Futura Medium" w:hAnsi="Futura Medium" w:cs="Futura Medium"/>
          <w:sz w:val="20"/>
          <w:szCs w:val="20"/>
        </w:rPr>
      </w:pPr>
    </w:p>
    <w:p w14:paraId="526D2FE6"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Bacterial richness peaks simultaneously with microbial decomposition. The median number of ASVs, standardised across samples using coverage-based rarefaction, respectively peaks at 535, 501, 472 and 529 on days 27, 13, 13 and 6 in darkness, 15, 20 and 25°C (Figure 4). This trend is </w:t>
      </w:r>
      <w:r w:rsidRPr="0092235A">
        <w:rPr>
          <w:rFonts w:ascii="Futura Medium" w:hAnsi="Futura Medium" w:cs="Futura Medium" w:hint="cs"/>
          <w:sz w:val="20"/>
          <w:szCs w:val="20"/>
        </w:rPr>
        <w:lastRenderedPageBreak/>
        <w:t xml:space="preserve">robust across rarefaction methods (Figure S2). Peaks in richness often coincide with peak enzyme activity and always fall in the 90% probability interval of realised half-life (Table 2, cf. Figures 1, 2 and 4). However, there is no direct relationship between bacterial richness and enzyme activities (Figure S3), which is perhaps attributable to the great variation in both measures. Across detrital age, decomposition generally seems to favour bacterial richness, which was elevated in all treatments relative to the baseline number of ASVs on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310 ± 139 (Table S2). Despite this, effective richness was consistently low (18–28 ASVs), accounting for only 4.4–8% of rarefied richness (Table S2). These diversity indices suggest that the bacterial community is made up of hundreds of ASVs but dominated by few. Owing to the many rare ASVs, the probability that two sequences are assigned different ASVs was always greater than 78% and showed little variation (standard deviation = 4–7.3%) around means of 91–94% across detrital age (Table S2). Nonetheless, there seems to be more temporal variability in light than darkness and a tendency of decline with detrital age at elevated temperatures (Figure 4). The relative abundance of bacterial genera with confirmed kelp polysaccharide degraders is 72 ± 22 % on fresh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and decreases with detrital age (Figure 4, Table S2). Although this does not match the pattern observed in BG activity (Figure 2), it may reflect exponential decay (Figure 1).</w:t>
      </w:r>
    </w:p>
    <w:p w14:paraId="41D37806" w14:textId="77777777" w:rsidR="00CC0BE6" w:rsidRPr="0092235A" w:rsidRDefault="00CC0BE6" w:rsidP="0092235A">
      <w:pPr>
        <w:spacing w:line="280" w:lineRule="exact"/>
        <w:rPr>
          <w:rFonts w:ascii="Futura Medium" w:hAnsi="Futura Medium" w:cs="Futura Medium"/>
          <w:sz w:val="20"/>
          <w:szCs w:val="20"/>
        </w:rPr>
      </w:pPr>
    </w:p>
    <w:p w14:paraId="68B0667A" w14:textId="5006F145" w:rsidR="00CC0BE6" w:rsidRPr="0092235A" w:rsidRDefault="00CC0BE6" w:rsidP="0092235A">
      <w:pPr>
        <w:rPr>
          <w:rFonts w:ascii="Futura Medium" w:hAnsi="Futura Medium" w:cs="Futura Medium"/>
          <w:sz w:val="20"/>
          <w:szCs w:val="20"/>
        </w:rPr>
      </w:pPr>
      <w:r w:rsidRPr="0092235A">
        <w:rPr>
          <w:rFonts w:ascii="Futura Medium" w:hAnsi="Futura Medium" w:cs="Futura Medium" w:hint="cs"/>
          <w:noProof/>
          <w:sz w:val="20"/>
          <w:szCs w:val="20"/>
        </w:rPr>
        <w:drawing>
          <wp:inline distT="0" distB="0" distL="0" distR="0" wp14:anchorId="0E8C844D" wp14:editId="5F68BC26">
            <wp:extent cx="5677535" cy="4267200"/>
            <wp:effectExtent l="0" t="0" r="0" b="0"/>
            <wp:docPr id="280469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7535" cy="4267200"/>
                    </a:xfrm>
                    <a:prstGeom prst="rect">
                      <a:avLst/>
                    </a:prstGeom>
                    <a:noFill/>
                    <a:ln>
                      <a:noFill/>
                    </a:ln>
                  </pic:spPr>
                </pic:pic>
              </a:graphicData>
            </a:graphic>
          </wp:inline>
        </w:drawing>
      </w:r>
    </w:p>
    <w:p w14:paraId="52585087" w14:textId="2E899C68" w:rsidR="00CC0BE6" w:rsidRPr="0092235A" w:rsidRDefault="00CC0BE6" w:rsidP="0092235A">
      <w:pPr>
        <w:spacing w:line="280" w:lineRule="exact"/>
        <w:rPr>
          <w:rFonts w:ascii="Futura Medium" w:hAnsi="Futura Medium" w:cs="Futura Medium"/>
          <w:sz w:val="20"/>
          <w:szCs w:val="20"/>
        </w:rPr>
      </w:pPr>
      <w:r w:rsidRPr="0092235A">
        <w:rPr>
          <w:rFonts w:ascii="Futura" w:hAnsi="Futura" w:cs="Futura" w:hint="cs"/>
          <w:b/>
          <w:bCs/>
          <w:sz w:val="20"/>
          <w:szCs w:val="20"/>
        </w:rPr>
        <w:t>Figure 4</w:t>
      </w:r>
      <w:r w:rsidRPr="0092235A">
        <w:rPr>
          <w:rFonts w:ascii="Futura Medium" w:hAnsi="Futura Medium" w:cs="Futura Medium" w:hint="cs"/>
          <w:sz w:val="20"/>
          <w:szCs w:val="20"/>
        </w:rPr>
        <w:t>. Bacterial diversity and identity during decomposition of kelp detritus (</w:t>
      </w:r>
      <w:proofErr w:type="spellStart"/>
      <w:r w:rsidRPr="0092235A">
        <w:rPr>
          <w:rFonts w:ascii="Futura Medium" w:hAnsi="Futura Medium" w:cs="Futura Medium" w:hint="cs"/>
          <w:i/>
          <w:iCs/>
          <w:sz w:val="20"/>
          <w:szCs w:val="20"/>
        </w:rPr>
        <w:t>Ecklonia</w:t>
      </w:r>
      <w:proofErr w:type="spellEnd"/>
      <w:r w:rsidRPr="0092235A">
        <w:rPr>
          <w:rFonts w:ascii="Futura Medium" w:hAnsi="Futura Medium" w:cs="Futura Medium" w:hint="cs"/>
          <w:i/>
          <w:iCs/>
          <w:sz w:val="20"/>
          <w:szCs w:val="20"/>
        </w:rPr>
        <w:t xml:space="preserve"> radiata</w:t>
      </w:r>
      <w:r w:rsidRPr="0092235A">
        <w:rPr>
          <w:rFonts w:ascii="Futura Medium" w:hAnsi="Futura Medium" w:cs="Futura Medium" w:hint="cs"/>
          <w:sz w:val="20"/>
          <w:szCs w:val="20"/>
        </w:rPr>
        <w:t>) in response to light (8 µmol photons 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s</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and temperature. Estimates are based on amplicon sequence variants (ASVs) inferred from the V3–V4 region of the 16S rRNA gene. </w:t>
      </w:r>
      <w:r w:rsidR="0059263F" w:rsidRPr="0092235A">
        <w:rPr>
          <w:rFonts w:ascii="Futura Medium" w:hAnsi="Futura Medium" w:cs="Futura Medium" w:hint="cs"/>
          <w:sz w:val="20"/>
          <w:szCs w:val="20"/>
        </w:rPr>
        <w:t xml:space="preserve">Points </w:t>
      </w:r>
      <w:r w:rsidR="007C2BE6">
        <w:rPr>
          <w:rFonts w:ascii="Futura Medium" w:hAnsi="Futura Medium" w:cs="Futura Medium"/>
          <w:sz w:val="20"/>
          <w:szCs w:val="20"/>
        </w:rPr>
        <w:t>represent</w:t>
      </w:r>
      <w:r w:rsidR="0059263F" w:rsidRPr="0092235A">
        <w:rPr>
          <w:rFonts w:ascii="Futura Medium" w:hAnsi="Futura Medium" w:cs="Futura Medium" w:hint="cs"/>
          <w:sz w:val="20"/>
          <w:szCs w:val="20"/>
        </w:rPr>
        <w:t xml:space="preserve"> kelp lateral</w:t>
      </w:r>
      <w:r w:rsidR="007C2BE6">
        <w:rPr>
          <w:rFonts w:ascii="Futura Medium" w:hAnsi="Futura Medium" w:cs="Futura Medium"/>
          <w:sz w:val="20"/>
          <w:szCs w:val="20"/>
        </w:rPr>
        <w:t>s</w:t>
      </w:r>
      <w:r w:rsidR="0059263F" w:rsidRPr="0092235A">
        <w:rPr>
          <w:rFonts w:ascii="Futura Medium" w:hAnsi="Futura Medium" w:cs="Futura Medium" w:hint="cs"/>
          <w:sz w:val="20"/>
          <w:szCs w:val="20"/>
        </w:rPr>
        <w:t xml:space="preserve"> and lines connect timepoint medians.</w:t>
      </w:r>
      <w:r w:rsidR="0059263F">
        <w:rPr>
          <w:rFonts w:ascii="Futura Medium" w:hAnsi="Futura Medium" w:cs="Futura Medium"/>
          <w:sz w:val="20"/>
          <w:szCs w:val="20"/>
        </w:rPr>
        <w:t xml:space="preserve"> </w:t>
      </w:r>
      <w:r w:rsidRPr="0092235A">
        <w:rPr>
          <w:rFonts w:ascii="Futura Medium" w:hAnsi="Futura Medium" w:cs="Futura Medium" w:hint="cs"/>
          <w:sz w:val="20"/>
          <w:szCs w:val="20"/>
        </w:rPr>
        <w:t xml:space="preserve">Richness is given as the coverage-rarefied number of amplicon sequence variants (ASVs) and diversity as the probability that two sequences are assigned different ASVs (1 – </w:t>
      </w:r>
      <w:r w:rsidRPr="00742E21">
        <w:rPr>
          <w:rFonts w:ascii="Helvetica Neue Medium" w:hAnsi="Helvetica Neue Medium" w:cs="Futura"/>
          <w:i/>
          <w:iCs/>
          <w:sz w:val="20"/>
          <w:szCs w:val="20"/>
        </w:rPr>
        <w:t>λ</w:t>
      </w:r>
      <w:r w:rsidRPr="0092235A">
        <w:rPr>
          <w:rFonts w:ascii="Futura Medium" w:hAnsi="Futura Medium" w:cs="Futura Medium" w:hint="cs"/>
          <w:sz w:val="20"/>
          <w:szCs w:val="20"/>
        </w:rPr>
        <w:t xml:space="preserve">). The relative abundance of putative saprotrophs is based on a compilation of bacterial genera with confirmed kelp polysaccharide degraders (Table S1). </w:t>
      </w:r>
    </w:p>
    <w:p w14:paraId="21162EB3" w14:textId="77777777" w:rsidR="00CC0BE6" w:rsidRPr="0092235A" w:rsidRDefault="00CC0BE6" w:rsidP="0092235A">
      <w:pPr>
        <w:spacing w:line="280" w:lineRule="exact"/>
        <w:rPr>
          <w:rFonts w:ascii="Futura Medium" w:hAnsi="Futura Medium" w:cs="Futura Medium"/>
          <w:sz w:val="20"/>
          <w:szCs w:val="20"/>
        </w:rPr>
      </w:pPr>
    </w:p>
    <w:p w14:paraId="6B0A52D4"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lastRenderedPageBreak/>
        <w:t xml:space="preserve">Bacterial community composition is predominantly affected by detrital age. NMDS stratified by treatment shows no temperature or light effect (Figure 5a) but when additionally stratified by time, a compositional shift with detrital age is evident in all treatments (Figure 5b). The temporal shift is similar between treatments, although bacterial succession seems to move along a somewhat different path through time at 25°C (Figure 5b). </w:t>
      </w:r>
      <w:proofErr w:type="spellStart"/>
      <w:r w:rsidRPr="0092235A">
        <w:rPr>
          <w:rFonts w:ascii="Futura Medium" w:hAnsi="Futura Medium" w:cs="Futura Medium" w:hint="cs"/>
          <w:sz w:val="20"/>
          <w:szCs w:val="20"/>
        </w:rPr>
        <w:t>dbRDA</w:t>
      </w:r>
      <w:proofErr w:type="spellEnd"/>
      <w:r w:rsidRPr="0092235A">
        <w:rPr>
          <w:rFonts w:ascii="Futura Medium" w:hAnsi="Futura Medium" w:cs="Futura Medium" w:hint="cs"/>
          <w:sz w:val="20"/>
          <w:szCs w:val="20"/>
        </w:rPr>
        <w:t xml:space="preserve"> indicates that the magnitudes of the temperature and time effects are similar and about twice that of the light effect (Figure 5c). However, since </w:t>
      </w:r>
      <w:proofErr w:type="spellStart"/>
      <w:r w:rsidRPr="0092235A">
        <w:rPr>
          <w:rFonts w:ascii="Futura Medium" w:hAnsi="Futura Medium" w:cs="Futura Medium" w:hint="cs"/>
          <w:sz w:val="20"/>
          <w:szCs w:val="20"/>
        </w:rPr>
        <w:t>dbRDA</w:t>
      </w:r>
      <w:proofErr w:type="spellEnd"/>
      <w:r w:rsidRPr="0092235A">
        <w:rPr>
          <w:rFonts w:ascii="Futura Medium" w:hAnsi="Futura Medium" w:cs="Futura Medium" w:hint="cs"/>
          <w:sz w:val="20"/>
          <w:szCs w:val="20"/>
        </w:rPr>
        <w:t xml:space="preserve"> is a constrained ordination and all effects but that of detrital age disappear in the unconstrained NMDS ordination, temperature and light seem to be of secondary importance. Light only has a weak effect and the strong effect of elevated temperature suggested by </w:t>
      </w:r>
      <w:proofErr w:type="spellStart"/>
      <w:r w:rsidRPr="0092235A">
        <w:rPr>
          <w:rFonts w:ascii="Futura Medium" w:hAnsi="Futura Medium" w:cs="Futura Medium" w:hint="cs"/>
          <w:sz w:val="20"/>
          <w:szCs w:val="20"/>
        </w:rPr>
        <w:t>dbRDA</w:t>
      </w:r>
      <w:proofErr w:type="spellEnd"/>
      <w:r w:rsidRPr="0092235A">
        <w:rPr>
          <w:rFonts w:ascii="Futura Medium" w:hAnsi="Futura Medium" w:cs="Futura Medium" w:hint="cs"/>
          <w:sz w:val="20"/>
          <w:szCs w:val="20"/>
        </w:rPr>
        <w:t xml:space="preserve"> (Figure 5c) mostly manifests itself as an altered trajectory through time (Figure 5b). These results suggest that the majority of community change is due to temporal succession while temperature and light only affect the timing of this succession, probably owing to their influence on detrital physiology (Figure 1).</w:t>
      </w:r>
    </w:p>
    <w:p w14:paraId="06188C00" w14:textId="77777777" w:rsidR="00CC0BE6" w:rsidRPr="0092235A" w:rsidRDefault="00CC0BE6" w:rsidP="0092235A">
      <w:pPr>
        <w:spacing w:line="280" w:lineRule="exact"/>
        <w:rPr>
          <w:rFonts w:ascii="Futura Medium" w:hAnsi="Futura Medium" w:cs="Futura Medium"/>
          <w:sz w:val="20"/>
          <w:szCs w:val="20"/>
        </w:rPr>
      </w:pPr>
    </w:p>
    <w:p w14:paraId="76BF8E93" w14:textId="216E4015" w:rsidR="00CC0BE6" w:rsidRPr="0092235A" w:rsidRDefault="00CC0BE6" w:rsidP="0092235A">
      <w:pPr>
        <w:rPr>
          <w:rFonts w:ascii="Futura Medium" w:hAnsi="Futura Medium" w:cs="Futura Medium"/>
          <w:sz w:val="20"/>
          <w:szCs w:val="20"/>
        </w:rPr>
      </w:pPr>
      <w:r w:rsidRPr="0092235A">
        <w:rPr>
          <w:rFonts w:ascii="Futura Medium" w:hAnsi="Futura Medium" w:cs="Futura Medium" w:hint="cs"/>
          <w:noProof/>
          <w:sz w:val="20"/>
          <w:szCs w:val="20"/>
        </w:rPr>
        <w:drawing>
          <wp:inline distT="0" distB="0" distL="0" distR="0" wp14:anchorId="3FBC3BB7" wp14:editId="7B665F98">
            <wp:extent cx="5677535" cy="2154555"/>
            <wp:effectExtent l="0" t="0" r="0" b="4445"/>
            <wp:docPr id="32021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77535" cy="2154555"/>
                    </a:xfrm>
                    <a:prstGeom prst="rect">
                      <a:avLst/>
                    </a:prstGeom>
                    <a:noFill/>
                    <a:ln>
                      <a:noFill/>
                    </a:ln>
                  </pic:spPr>
                </pic:pic>
              </a:graphicData>
            </a:graphic>
          </wp:inline>
        </w:drawing>
      </w:r>
    </w:p>
    <w:p w14:paraId="2DCD8E8C" w14:textId="33C1FB02" w:rsidR="00CC0BE6" w:rsidRPr="0092235A" w:rsidRDefault="00CC0BE6" w:rsidP="0092235A">
      <w:pPr>
        <w:spacing w:line="280" w:lineRule="exact"/>
        <w:rPr>
          <w:rFonts w:ascii="Futura Medium" w:hAnsi="Futura Medium" w:cs="Futura Medium"/>
          <w:sz w:val="20"/>
          <w:szCs w:val="20"/>
        </w:rPr>
      </w:pPr>
      <w:r w:rsidRPr="0092235A">
        <w:rPr>
          <w:rFonts w:ascii="Futura" w:hAnsi="Futura" w:cs="Futura" w:hint="cs"/>
          <w:b/>
          <w:bCs/>
          <w:sz w:val="20"/>
          <w:szCs w:val="20"/>
        </w:rPr>
        <w:t>Figure 5</w:t>
      </w:r>
      <w:r w:rsidRPr="0092235A">
        <w:rPr>
          <w:rFonts w:ascii="Futura Medium" w:hAnsi="Futura Medium" w:cs="Futura Medium" w:hint="cs"/>
          <w:sz w:val="20"/>
          <w:szCs w:val="20"/>
        </w:rPr>
        <w:t>. Bacterial community composition on kelp detritus (</w:t>
      </w:r>
      <w:proofErr w:type="spellStart"/>
      <w:r w:rsidRPr="0092235A">
        <w:rPr>
          <w:rFonts w:ascii="Futura Medium" w:hAnsi="Futura Medium" w:cs="Futura Medium" w:hint="cs"/>
          <w:i/>
          <w:iCs/>
          <w:sz w:val="20"/>
          <w:szCs w:val="20"/>
        </w:rPr>
        <w:t>Ecklonia</w:t>
      </w:r>
      <w:proofErr w:type="spellEnd"/>
      <w:r w:rsidRPr="0092235A">
        <w:rPr>
          <w:rFonts w:ascii="Futura Medium" w:hAnsi="Futura Medium" w:cs="Futura Medium" w:hint="cs"/>
          <w:i/>
          <w:iCs/>
          <w:sz w:val="20"/>
          <w:szCs w:val="20"/>
        </w:rPr>
        <w:t xml:space="preserve"> radiata</w:t>
      </w:r>
      <w:r w:rsidRPr="0092235A">
        <w:rPr>
          <w:rFonts w:ascii="Futura Medium" w:hAnsi="Futura Medium" w:cs="Futura Medium" w:hint="cs"/>
          <w:sz w:val="20"/>
          <w:szCs w:val="20"/>
        </w:rPr>
        <w:t>) in response to light (8 µmol photons 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s</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temperature and detrital age. Estimates are based on amplicon sequence variants inferred from the V3–V4 region of the 16S rRNA gene. Multidimensional data are displayed in two dimensions as NMDS (</w:t>
      </w:r>
      <w:r w:rsidRPr="0092235A">
        <w:rPr>
          <w:rFonts w:ascii="Futura" w:hAnsi="Futura" w:cs="Futura" w:hint="cs"/>
          <w:b/>
          <w:bCs/>
          <w:sz w:val="20"/>
          <w:szCs w:val="20"/>
        </w:rPr>
        <w:t>a</w:t>
      </w:r>
      <w:r w:rsidRPr="0092235A">
        <w:rPr>
          <w:rFonts w:ascii="Futura Medium" w:hAnsi="Futura Medium" w:cs="Futura Medium" w:hint="cs"/>
          <w:sz w:val="20"/>
          <w:szCs w:val="20"/>
        </w:rPr>
        <w:t xml:space="preserve"> and </w:t>
      </w:r>
      <w:r w:rsidRPr="0092235A">
        <w:rPr>
          <w:rFonts w:ascii="Futura" w:hAnsi="Futura" w:cs="Futura" w:hint="cs"/>
          <w:b/>
          <w:bCs/>
          <w:sz w:val="20"/>
          <w:szCs w:val="20"/>
        </w:rPr>
        <w:t>b</w:t>
      </w:r>
      <w:r w:rsidRPr="0092235A">
        <w:rPr>
          <w:rFonts w:ascii="Futura Medium" w:hAnsi="Futura Medium" w:cs="Futura Medium" w:hint="cs"/>
          <w:b/>
          <w:bCs/>
          <w:sz w:val="20"/>
          <w:szCs w:val="20"/>
        </w:rPr>
        <w:t xml:space="preserve">, </w:t>
      </w:r>
      <w:r w:rsidRPr="0092235A">
        <w:rPr>
          <w:rFonts w:ascii="Futura Medium" w:hAnsi="Futura Medium" w:cs="Futura Medium" w:hint="cs"/>
          <w:sz w:val="20"/>
          <w:szCs w:val="20"/>
        </w:rPr>
        <w:t xml:space="preserve">two-dimensional stress = 0.17) and </w:t>
      </w:r>
      <w:proofErr w:type="spellStart"/>
      <w:r w:rsidRPr="0092235A">
        <w:rPr>
          <w:rFonts w:ascii="Futura Medium" w:hAnsi="Futura Medium" w:cs="Futura Medium" w:hint="cs"/>
          <w:sz w:val="20"/>
          <w:szCs w:val="20"/>
        </w:rPr>
        <w:t>dbRDA</w:t>
      </w:r>
      <w:proofErr w:type="spellEnd"/>
      <w:r w:rsidRPr="0092235A">
        <w:rPr>
          <w:rFonts w:ascii="Futura Medium" w:hAnsi="Futura Medium" w:cs="Futura Medium" w:hint="cs"/>
          <w:sz w:val="20"/>
          <w:szCs w:val="20"/>
        </w:rPr>
        <w:t xml:space="preserve"> (</w:t>
      </w:r>
      <w:r w:rsidRPr="0092235A">
        <w:rPr>
          <w:rFonts w:ascii="Futura" w:hAnsi="Futura" w:cs="Futura" w:hint="cs"/>
          <w:b/>
          <w:bCs/>
          <w:sz w:val="20"/>
          <w:szCs w:val="20"/>
        </w:rPr>
        <w:t>c</w:t>
      </w:r>
      <w:r w:rsidRPr="0092235A">
        <w:rPr>
          <w:rFonts w:ascii="Futura Medium" w:hAnsi="Futura Medium" w:cs="Futura Medium" w:hint="cs"/>
          <w:sz w:val="20"/>
          <w:szCs w:val="20"/>
        </w:rPr>
        <w:t xml:space="preserve">). Points </w:t>
      </w:r>
      <w:r w:rsidR="00B12154">
        <w:rPr>
          <w:rFonts w:ascii="Futura Medium" w:hAnsi="Futura Medium" w:cs="Futura Medium"/>
          <w:sz w:val="20"/>
          <w:szCs w:val="20"/>
        </w:rPr>
        <w:t>represent</w:t>
      </w:r>
      <w:r w:rsidRPr="0092235A">
        <w:rPr>
          <w:rFonts w:ascii="Futura Medium" w:hAnsi="Futura Medium" w:cs="Futura Medium" w:hint="cs"/>
          <w:sz w:val="20"/>
          <w:szCs w:val="20"/>
        </w:rPr>
        <w:t xml:space="preserve"> lateral</w:t>
      </w:r>
      <w:r w:rsidR="00B12154">
        <w:rPr>
          <w:rFonts w:ascii="Futura Medium" w:hAnsi="Futura Medium" w:cs="Futura Medium"/>
          <w:sz w:val="20"/>
          <w:szCs w:val="20"/>
        </w:rPr>
        <w:t>s and d</w:t>
      </w:r>
      <w:r w:rsidRPr="0092235A">
        <w:rPr>
          <w:rFonts w:ascii="Futura Medium" w:hAnsi="Futura Medium" w:cs="Futura Medium" w:hint="cs"/>
          <w:sz w:val="20"/>
          <w:szCs w:val="20"/>
        </w:rPr>
        <w:t xml:space="preserve">etrital age arrows in </w:t>
      </w:r>
      <w:r w:rsidRPr="0092235A">
        <w:rPr>
          <w:rFonts w:ascii="Futura" w:hAnsi="Futura" w:cs="Futura" w:hint="cs"/>
          <w:b/>
          <w:bCs/>
          <w:sz w:val="20"/>
          <w:szCs w:val="20"/>
        </w:rPr>
        <w:t>b</w:t>
      </w:r>
      <w:r w:rsidRPr="0092235A">
        <w:rPr>
          <w:rFonts w:ascii="Futura Medium" w:hAnsi="Futura Medium" w:cs="Futura Medium" w:hint="cs"/>
          <w:sz w:val="20"/>
          <w:szCs w:val="20"/>
        </w:rPr>
        <w:t xml:space="preserve"> connect timepoint centroids (means) per treatment. Arrows in </w:t>
      </w:r>
      <w:r w:rsidRPr="00E234A8">
        <w:rPr>
          <w:rFonts w:ascii="Futura" w:hAnsi="Futura" w:cs="Futura"/>
          <w:b/>
          <w:bCs/>
          <w:sz w:val="20"/>
          <w:szCs w:val="20"/>
        </w:rPr>
        <w:t>c</w:t>
      </w:r>
      <w:r w:rsidRPr="0092235A">
        <w:rPr>
          <w:rFonts w:ascii="Futura Medium" w:hAnsi="Futura Medium" w:cs="Futura Medium" w:hint="cs"/>
          <w:sz w:val="20"/>
          <w:szCs w:val="20"/>
        </w:rPr>
        <w:t xml:space="preserve"> correspond to effect vectors in multidimensional space but note that differential scaling of axes renders visual comparison misleading. Actual vector magnitudes are 1, 0.48 and 0.99 for temperature, light and detrital age.</w:t>
      </w:r>
    </w:p>
    <w:p w14:paraId="41E24EFA" w14:textId="77777777" w:rsidR="00CC0BE6" w:rsidRPr="0092235A" w:rsidRDefault="00CC0BE6" w:rsidP="0092235A">
      <w:pPr>
        <w:spacing w:line="280" w:lineRule="exact"/>
        <w:rPr>
          <w:rFonts w:ascii="Futura Medium" w:hAnsi="Futura Medium" w:cs="Futura Medium"/>
          <w:sz w:val="20"/>
          <w:szCs w:val="20"/>
        </w:rPr>
      </w:pPr>
    </w:p>
    <w:p w14:paraId="21FC968D"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The bacterial community on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is dominated by only four taxonomic classes. </w:t>
      </w:r>
      <w:proofErr w:type="spellStart"/>
      <w:r w:rsidRPr="0092235A">
        <w:rPr>
          <w:rFonts w:ascii="Futura Medium" w:hAnsi="Futura Medium" w:cs="Futura Medium" w:hint="cs"/>
          <w:i/>
          <w:iCs/>
          <w:sz w:val="20"/>
          <w:szCs w:val="20"/>
        </w:rPr>
        <w:t>Alphaproteobacteria</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i/>
          <w:iCs/>
          <w:sz w:val="20"/>
          <w:szCs w:val="20"/>
        </w:rPr>
        <w:t>Gammaproteobacteria</w:t>
      </w:r>
      <w:r w:rsidRPr="0092235A">
        <w:rPr>
          <w:rFonts w:ascii="Futura Medium" w:hAnsi="Futura Medium" w:cs="Futura Medium" w:hint="cs"/>
          <w:sz w:val="20"/>
          <w:szCs w:val="20"/>
        </w:rPr>
        <w:t xml:space="preserve">, </w:t>
      </w:r>
      <w:proofErr w:type="spellStart"/>
      <w:r w:rsidRPr="0092235A">
        <w:rPr>
          <w:rFonts w:ascii="Futura Medium" w:hAnsi="Futura Medium" w:cs="Futura Medium" w:hint="cs"/>
          <w:i/>
          <w:iCs/>
          <w:sz w:val="20"/>
          <w:szCs w:val="20"/>
        </w:rPr>
        <w:t>Bacteroidia</w:t>
      </w:r>
      <w:proofErr w:type="spellEnd"/>
      <w:r w:rsidRPr="0092235A">
        <w:rPr>
          <w:rFonts w:ascii="Futura Medium" w:hAnsi="Futura Medium" w:cs="Futura Medium" w:hint="cs"/>
          <w:sz w:val="20"/>
          <w:szCs w:val="20"/>
        </w:rPr>
        <w:t xml:space="preserve"> and </w:t>
      </w:r>
      <w:proofErr w:type="spellStart"/>
      <w:r w:rsidRPr="0092235A">
        <w:rPr>
          <w:rFonts w:ascii="Futura Medium" w:hAnsi="Futura Medium" w:cs="Futura Medium" w:hint="cs"/>
          <w:i/>
          <w:iCs/>
          <w:sz w:val="20"/>
          <w:szCs w:val="20"/>
        </w:rPr>
        <w:t>Verrucomicrobiia</w:t>
      </w:r>
      <w:proofErr w:type="spellEnd"/>
      <w:r w:rsidRPr="0092235A">
        <w:rPr>
          <w:rFonts w:ascii="Futura Medium" w:hAnsi="Futura Medium" w:cs="Futura Medium" w:hint="cs"/>
          <w:sz w:val="20"/>
          <w:szCs w:val="20"/>
        </w:rPr>
        <w:t xml:space="preserve"> make up 22 ± 13 %, 69 ± 20 %, 6 ± 7.4 % and 1.2 ± 2.6 % of the bacterial community (Table S2). Remaining classes that individually account for less than 1% of sequences on average, together only contribute 2.2 ± 2 % (Table S2). While there is no clear temporal succession at the class level, there is an initial tendency for </w:t>
      </w:r>
      <w:proofErr w:type="spellStart"/>
      <w:r w:rsidRPr="0092235A">
        <w:rPr>
          <w:rFonts w:ascii="Futura Medium" w:hAnsi="Futura Medium" w:cs="Futura Medium" w:hint="cs"/>
          <w:i/>
          <w:iCs/>
          <w:sz w:val="20"/>
          <w:szCs w:val="20"/>
        </w:rPr>
        <w:t>Alphaproteobacteria</w:t>
      </w:r>
      <w:proofErr w:type="spellEnd"/>
      <w:r w:rsidRPr="0092235A">
        <w:rPr>
          <w:rFonts w:ascii="Futura Medium" w:hAnsi="Futura Medium" w:cs="Futura Medium" w:hint="cs"/>
          <w:sz w:val="20"/>
          <w:szCs w:val="20"/>
        </w:rPr>
        <w:t xml:space="preserve"> to become less abundant and </w:t>
      </w:r>
      <w:r w:rsidRPr="0092235A">
        <w:rPr>
          <w:rFonts w:ascii="Futura Medium" w:hAnsi="Futura Medium" w:cs="Futura Medium" w:hint="cs"/>
          <w:i/>
          <w:iCs/>
          <w:sz w:val="20"/>
          <w:szCs w:val="20"/>
        </w:rPr>
        <w:t>Gammaproteobacteria</w:t>
      </w:r>
      <w:r w:rsidRPr="0092235A">
        <w:rPr>
          <w:rFonts w:ascii="Futura Medium" w:hAnsi="Futura Medium" w:cs="Futura Medium" w:hint="cs"/>
          <w:sz w:val="20"/>
          <w:szCs w:val="20"/>
        </w:rPr>
        <w:t xml:space="preserve"> to become more abundant with detrital age (Figure S4). However, after about 13 days of decomposition, </w:t>
      </w:r>
      <w:r w:rsidRPr="0092235A">
        <w:rPr>
          <w:rFonts w:ascii="Futura Medium" w:hAnsi="Futura Medium" w:cs="Futura Medium" w:hint="cs"/>
          <w:i/>
          <w:iCs/>
          <w:sz w:val="20"/>
          <w:szCs w:val="20"/>
        </w:rPr>
        <w:t>Gammaproteobacteria</w:t>
      </w:r>
      <w:r w:rsidRPr="0092235A">
        <w:rPr>
          <w:rFonts w:ascii="Futura Medium" w:hAnsi="Futura Medium" w:cs="Futura Medium" w:hint="cs"/>
          <w:sz w:val="20"/>
          <w:szCs w:val="20"/>
        </w:rPr>
        <w:t xml:space="preserve"> increase in abundance again, showing peaks on day 37 in darkness, day 27 at 15°C and day 13 at both elevated temperatures (Figure S4). This suggests that they may play some part in the simultaneously elevated enzyme activities (cf. Table 2, cf. Figures 2 and S4). Relative abundance of </w:t>
      </w:r>
      <w:proofErr w:type="spellStart"/>
      <w:r w:rsidRPr="0092235A">
        <w:rPr>
          <w:rFonts w:ascii="Futura Medium" w:hAnsi="Futura Medium" w:cs="Futura Medium" w:hint="cs"/>
          <w:i/>
          <w:iCs/>
          <w:sz w:val="20"/>
          <w:szCs w:val="20"/>
        </w:rPr>
        <w:t>Bacteroidia</w:t>
      </w:r>
      <w:proofErr w:type="spellEnd"/>
      <w:r w:rsidRPr="0092235A">
        <w:rPr>
          <w:rFonts w:ascii="Futura Medium" w:hAnsi="Futura Medium" w:cs="Futura Medium" w:hint="cs"/>
          <w:sz w:val="20"/>
          <w:szCs w:val="20"/>
        </w:rPr>
        <w:t xml:space="preserve"> matches the observed pattern in enzyme activities best, peaking on day 37 in darkness, days 6 and 119 at 15°C, and on day 13 at both elevated temperatures (cf. Table 2, cf. Figures 2 and S4). Hence saprotrophs in the class </w:t>
      </w:r>
      <w:proofErr w:type="spellStart"/>
      <w:r w:rsidRPr="0092235A">
        <w:rPr>
          <w:rFonts w:ascii="Futura Medium" w:hAnsi="Futura Medium" w:cs="Futura Medium" w:hint="cs"/>
          <w:i/>
          <w:iCs/>
          <w:sz w:val="20"/>
          <w:szCs w:val="20"/>
        </w:rPr>
        <w:t>Bacteroidia</w:t>
      </w:r>
      <w:proofErr w:type="spellEnd"/>
      <w:r w:rsidRPr="0092235A">
        <w:rPr>
          <w:rFonts w:ascii="Futura Medium" w:hAnsi="Futura Medium" w:cs="Futura Medium" w:hint="cs"/>
          <w:sz w:val="20"/>
          <w:szCs w:val="20"/>
        </w:rPr>
        <w:t xml:space="preserve"> may play a role in extracellular enzyme production. </w:t>
      </w:r>
      <w:proofErr w:type="spellStart"/>
      <w:r w:rsidRPr="0092235A">
        <w:rPr>
          <w:rFonts w:ascii="Futura Medium" w:hAnsi="Futura Medium" w:cs="Futura Medium" w:hint="cs"/>
          <w:i/>
          <w:iCs/>
          <w:sz w:val="20"/>
          <w:szCs w:val="20"/>
        </w:rPr>
        <w:t>Verrucomicrobiia</w:t>
      </w:r>
      <w:proofErr w:type="spellEnd"/>
      <w:r w:rsidRPr="0092235A">
        <w:rPr>
          <w:rFonts w:ascii="Futura Medium" w:hAnsi="Futura Medium" w:cs="Futura Medium" w:hint="cs"/>
          <w:sz w:val="20"/>
          <w:szCs w:val="20"/>
        </w:rPr>
        <w:t xml:space="preserve"> and other </w:t>
      </w:r>
      <w:r w:rsidRPr="0092235A">
        <w:rPr>
          <w:rFonts w:ascii="Futura Medium" w:hAnsi="Futura Medium" w:cs="Futura Medium" w:hint="cs"/>
          <w:sz w:val="20"/>
          <w:szCs w:val="20"/>
        </w:rPr>
        <w:lastRenderedPageBreak/>
        <w:t>classes show little change with detrital age, although they seem to be more abundant in earliest phase of succession (Figure S4).</w:t>
      </w:r>
    </w:p>
    <w:p w14:paraId="72286EDE" w14:textId="77777777" w:rsidR="00CC0BE6" w:rsidRPr="0092235A" w:rsidRDefault="00CC0BE6" w:rsidP="0092235A">
      <w:pPr>
        <w:spacing w:line="280" w:lineRule="exact"/>
        <w:rPr>
          <w:rFonts w:ascii="Futura Medium" w:hAnsi="Futura Medium" w:cs="Futura Medium"/>
          <w:sz w:val="20"/>
          <w:szCs w:val="20"/>
        </w:rPr>
      </w:pPr>
    </w:p>
    <w:p w14:paraId="14323E13" w14:textId="77777777" w:rsidR="00CC0BE6" w:rsidRPr="0092235A" w:rsidRDefault="00CC0BE6" w:rsidP="0092235A">
      <w:pPr>
        <w:spacing w:line="280" w:lineRule="exact"/>
        <w:rPr>
          <w:rFonts w:ascii="Futura" w:hAnsi="Futura" w:cs="Futura"/>
          <w:b/>
          <w:bCs/>
          <w:sz w:val="20"/>
          <w:szCs w:val="20"/>
        </w:rPr>
      </w:pPr>
      <w:r w:rsidRPr="0092235A">
        <w:rPr>
          <w:rFonts w:ascii="Futura" w:hAnsi="Futura" w:cs="Futura" w:hint="cs"/>
          <w:b/>
          <w:bCs/>
          <w:sz w:val="20"/>
          <w:szCs w:val="20"/>
        </w:rPr>
        <w:t>Discussion</w:t>
      </w:r>
    </w:p>
    <w:p w14:paraId="6684294E"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Kelp carbon cycling is driven by microbes, yet there is limited evidence linking kelp decomposition to microbial function and identity. Specifically, it remains unclear whether light and temperature directly affect microbes on kelp detritus. Using </w:t>
      </w:r>
      <w:proofErr w:type="spellStart"/>
      <w:r w:rsidRPr="0092235A">
        <w:rPr>
          <w:rFonts w:ascii="Futura Medium" w:hAnsi="Futura Medium" w:cs="Futura Medium" w:hint="cs"/>
          <w:i/>
          <w:iCs/>
          <w:sz w:val="20"/>
          <w:szCs w:val="20"/>
        </w:rPr>
        <w:t>Ecklonia</w:t>
      </w:r>
      <w:proofErr w:type="spellEnd"/>
      <w:r w:rsidRPr="0092235A">
        <w:rPr>
          <w:rFonts w:ascii="Futura Medium" w:hAnsi="Futura Medium" w:cs="Futura Medium" w:hint="cs"/>
          <w:i/>
          <w:iCs/>
          <w:sz w:val="20"/>
          <w:szCs w:val="20"/>
        </w:rPr>
        <w:t xml:space="preserve"> radiata</w:t>
      </w:r>
      <w:r w:rsidRPr="0092235A">
        <w:rPr>
          <w:rFonts w:ascii="Futura Medium" w:hAnsi="Futura Medium" w:cs="Futura Medium" w:hint="cs"/>
          <w:sz w:val="20"/>
          <w:szCs w:val="20"/>
        </w:rPr>
        <w:t xml:space="preserve"> as a model species, we show that darkness and elevated temperature accelerate kelp decomposition by impairing detrital photosynthesis, resulting in complete decay in a month in the absence of detritivores. Advanced decomposition coincides with peaks in the hydrolysis rates of extracellular enzymes per unit of kelp surface area, suggesting that increased microbial enzyme production is the proximate reason for tissue degradation. As kelp decomposition progresses, </w:t>
      </w:r>
      <w:r w:rsidRPr="00A8662E">
        <w:rPr>
          <w:rFonts w:ascii="Helvetica Neue Medium" w:hAnsi="Helvetica Neue Medium" w:cs="Futura"/>
          <w:sz w:val="20"/>
          <w:szCs w:val="20"/>
        </w:rPr>
        <w:t>β</w:t>
      </w:r>
      <w:r w:rsidRPr="0092235A">
        <w:rPr>
          <w:rFonts w:ascii="Futura Medium" w:hAnsi="Futura Medium" w:cs="Futura Medium" w:hint="cs"/>
          <w:sz w:val="20"/>
          <w:szCs w:val="20"/>
        </w:rPr>
        <w:t xml:space="preserve">-glucosidase (BG) activity increases relative to leucine aminopeptidase (LAP) activity, pointing towards reduced selectivity for nitrogen-containing compounds and increased microbial remineralisation of kelp carbon. Increasing enzymatic carbon–nitrogen ratios do not mirror elemental ratios for kelp, which tend to decrease with detrital age. While bacterial richness seems to partly explain the pattern in saprotrophic activity, there is no direct relationship between richness and measured hydrolysis rates. Genus-level classification of bacteria as putative saprotrophs shows a steady decline in this functional group with detrital age rather than the expected peak aligning with enzyme activities. Bacterial community composition is mostly explained by temporal succession driven by shifts in abundance of the four dominant classes </w:t>
      </w:r>
      <w:proofErr w:type="spellStart"/>
      <w:r w:rsidRPr="0092235A">
        <w:rPr>
          <w:rFonts w:ascii="Futura Medium" w:hAnsi="Futura Medium" w:cs="Futura Medium" w:hint="cs"/>
          <w:i/>
          <w:iCs/>
          <w:sz w:val="20"/>
          <w:szCs w:val="20"/>
        </w:rPr>
        <w:t>Alphaproteobacteria</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i/>
          <w:iCs/>
          <w:sz w:val="20"/>
          <w:szCs w:val="20"/>
        </w:rPr>
        <w:t>Gammaproteobacteria</w:t>
      </w:r>
      <w:r w:rsidRPr="0092235A">
        <w:rPr>
          <w:rFonts w:ascii="Futura Medium" w:hAnsi="Futura Medium" w:cs="Futura Medium" w:hint="cs"/>
          <w:sz w:val="20"/>
          <w:szCs w:val="20"/>
        </w:rPr>
        <w:t xml:space="preserve">, </w:t>
      </w:r>
      <w:proofErr w:type="spellStart"/>
      <w:r w:rsidRPr="0092235A">
        <w:rPr>
          <w:rFonts w:ascii="Futura Medium" w:hAnsi="Futura Medium" w:cs="Futura Medium" w:hint="cs"/>
          <w:i/>
          <w:iCs/>
          <w:sz w:val="20"/>
          <w:szCs w:val="20"/>
        </w:rPr>
        <w:t>Bacteroidia</w:t>
      </w:r>
      <w:proofErr w:type="spellEnd"/>
      <w:r w:rsidRPr="0092235A">
        <w:rPr>
          <w:rFonts w:ascii="Futura Medium" w:hAnsi="Futura Medium" w:cs="Futura Medium" w:hint="cs"/>
          <w:sz w:val="20"/>
          <w:szCs w:val="20"/>
        </w:rPr>
        <w:t xml:space="preserve"> and </w:t>
      </w:r>
      <w:proofErr w:type="spellStart"/>
      <w:r w:rsidRPr="0092235A">
        <w:rPr>
          <w:rFonts w:ascii="Futura Medium" w:hAnsi="Futura Medium" w:cs="Futura Medium" w:hint="cs"/>
          <w:i/>
          <w:iCs/>
          <w:sz w:val="20"/>
          <w:szCs w:val="20"/>
        </w:rPr>
        <w:t>Verrucomicrobiia</w:t>
      </w:r>
      <w:proofErr w:type="spellEnd"/>
      <w:r w:rsidRPr="0092235A">
        <w:rPr>
          <w:rFonts w:ascii="Futura Medium" w:hAnsi="Futura Medium" w:cs="Futura Medium" w:hint="cs"/>
          <w:sz w:val="20"/>
          <w:szCs w:val="20"/>
        </w:rPr>
        <w:t>, with</w:t>
      </w:r>
      <w:r w:rsidRPr="0092235A">
        <w:rPr>
          <w:rFonts w:ascii="Futura Medium" w:hAnsi="Futura Medium" w:cs="Futura Medium" w:hint="cs"/>
          <w:i/>
          <w:iCs/>
          <w:sz w:val="20"/>
          <w:szCs w:val="20"/>
        </w:rPr>
        <w:t xml:space="preserve"> </w:t>
      </w:r>
      <w:proofErr w:type="spellStart"/>
      <w:r w:rsidRPr="0092235A">
        <w:rPr>
          <w:rFonts w:ascii="Futura Medium" w:hAnsi="Futura Medium" w:cs="Futura Medium" w:hint="cs"/>
          <w:i/>
          <w:iCs/>
          <w:sz w:val="20"/>
          <w:szCs w:val="20"/>
        </w:rPr>
        <w:t>Bacteroidia</w:t>
      </w:r>
      <w:proofErr w:type="spellEnd"/>
      <w:r w:rsidRPr="0092235A">
        <w:rPr>
          <w:rFonts w:ascii="Futura Medium" w:hAnsi="Futura Medium" w:cs="Futura Medium" w:hint="cs"/>
          <w:sz w:val="20"/>
          <w:szCs w:val="20"/>
        </w:rPr>
        <w:t xml:space="preserve"> matching the observed pattern in enzyme activities best.</w:t>
      </w:r>
    </w:p>
    <w:p w14:paraId="77317D55" w14:textId="77777777" w:rsidR="00CC0BE6" w:rsidRPr="0092235A" w:rsidRDefault="00CC0BE6" w:rsidP="0092235A">
      <w:pPr>
        <w:spacing w:line="280" w:lineRule="exact"/>
        <w:rPr>
          <w:rFonts w:ascii="Futura Medium" w:hAnsi="Futura Medium" w:cs="Futura Medium"/>
          <w:sz w:val="20"/>
          <w:szCs w:val="20"/>
        </w:rPr>
      </w:pPr>
    </w:p>
    <w:p w14:paraId="40A22A94"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Detrital photosynthesis is the ultimate driver underlying microbial decomposition of kelp. Our macroalgal decomposition model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2026 #82648; Wright, 2026 #268009}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2026a, c)</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suggests that the main effect of darkness and elevated temperature is to impair detrital physiology. This aligns with direct measurements of detrital photosynthesis in our experiment, which is naturally diminished by the absence of light and found to be less tolerant to elevated temperature than in the attached kelp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2024 #11375}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The realised detrital half-lives of 24, 59, 16 and 14 days in </w:t>
      </w:r>
      <w:r w:rsidRPr="0092235A">
        <w:rPr>
          <w:rFonts w:ascii="Futura Medium" w:hAnsi="Futura Medium" w:cs="Futura Medium" w:hint="cs"/>
          <w:sz w:val="20"/>
          <w:szCs w:val="20"/>
          <w:lang w:bidi="he-IL"/>
        </w:rPr>
        <w:t xml:space="preserve">darkness, 15, 20 and 25°C approximately match the photosynthetic half-lives of 26, 83, 24 and 15 days respectively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2024 #11375}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This similarity between detrital and photosynthetic half-lives means that tissue and physiology decay concomitantly, directly implicating the latter in the decomposition process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2026 #15053}</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2026b)</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Once the lag introduced by physiology is factored out by the model, we find that darkness and elevated temperature hardly accelerate the rate of kelp decomposition directly, for instance by elevating heterotrophic microbial metabolism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BEC{Yvon-Durocher et al., 2012 #77546; Trevathan-Tackett et al., 2020 #74935}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(Yvon-Durocher et al. 2012, Trevathan-Tackett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These results agree with a recent reanalysis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2026 #268009}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2026c)</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of the effects of varying light and temperature on decomposition of the </w:t>
      </w:r>
      <w:proofErr w:type="spellStart"/>
      <w:r w:rsidRPr="0092235A">
        <w:rPr>
          <w:rFonts w:ascii="Futura Medium" w:hAnsi="Futura Medium" w:cs="Futura Medium" w:hint="cs"/>
          <w:sz w:val="20"/>
          <w:szCs w:val="20"/>
        </w:rPr>
        <w:t>fucoids</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i/>
          <w:iCs/>
          <w:sz w:val="20"/>
          <w:szCs w:val="20"/>
        </w:rPr>
        <w:t>Fucus vesiculosus</w:t>
      </w:r>
      <w:r w:rsidRPr="0092235A">
        <w:rPr>
          <w:rFonts w:ascii="Futura Medium" w:hAnsi="Futura Medium" w:cs="Futura Medium" w:hint="cs"/>
          <w:sz w:val="20"/>
          <w:szCs w:val="20"/>
        </w:rPr>
        <w:t xml:space="preserve"> and </w:t>
      </w:r>
      <w:r w:rsidRPr="0092235A">
        <w:rPr>
          <w:rFonts w:ascii="Futura Medium" w:hAnsi="Futura Medium" w:cs="Futura Medium" w:hint="cs"/>
          <w:i/>
          <w:iCs/>
          <w:sz w:val="20"/>
          <w:szCs w:val="20"/>
        </w:rPr>
        <w:t>Ascophyllum nodosum</w:t>
      </w:r>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BEC{Vandendriessche et al., 2007 #8034}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(Vandendriessche et al. 2007)</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kelps </w:t>
      </w:r>
      <w:r w:rsidRPr="0092235A">
        <w:rPr>
          <w:rFonts w:ascii="Futura Medium" w:hAnsi="Futura Medium" w:cs="Futura Medium" w:hint="cs"/>
          <w:i/>
          <w:iCs/>
          <w:sz w:val="20"/>
          <w:szCs w:val="20"/>
        </w:rPr>
        <w:t xml:space="preserve">Laminaria </w:t>
      </w:r>
      <w:proofErr w:type="spellStart"/>
      <w:r w:rsidRPr="0092235A">
        <w:rPr>
          <w:rFonts w:ascii="Futura Medium" w:hAnsi="Futura Medium" w:cs="Futura Medium" w:hint="cs"/>
          <w:i/>
          <w:iCs/>
          <w:sz w:val="20"/>
          <w:szCs w:val="20"/>
        </w:rPr>
        <w:t>hyperborea</w:t>
      </w:r>
      <w:proofErr w:type="spellEnd"/>
      <w:r w:rsidRPr="0092235A">
        <w:rPr>
          <w:rFonts w:ascii="Futura Medium" w:hAnsi="Futura Medium" w:cs="Futura Medium" w:hint="cs"/>
          <w:sz w:val="20"/>
          <w:szCs w:val="20"/>
        </w:rPr>
        <w:t xml:space="preserve"> and </w:t>
      </w:r>
      <w:r w:rsidRPr="0092235A">
        <w:rPr>
          <w:rFonts w:ascii="Futura Medium" w:hAnsi="Futura Medium" w:cs="Futura Medium" w:hint="cs"/>
          <w:i/>
          <w:iCs/>
          <w:sz w:val="20"/>
          <w:szCs w:val="20"/>
        </w:rPr>
        <w:t xml:space="preserve">L. </w:t>
      </w:r>
      <w:proofErr w:type="spellStart"/>
      <w:r w:rsidRPr="0092235A">
        <w:rPr>
          <w:rFonts w:ascii="Futura Medium" w:hAnsi="Futura Medium" w:cs="Futura Medium" w:hint="cs"/>
          <w:i/>
          <w:iCs/>
          <w:sz w:val="20"/>
          <w:szCs w:val="20"/>
        </w:rPr>
        <w:t>ochroleuca</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BEC{Frontier et al., 2021 #5570; Frontier et al., 2022 #81381}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(Frontier et al. 2021, 2022)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Supporting our previous conjecture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2024 #11375}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we therefore suggest that detrital photosynthesis is the mechanism underlying extrinsic drivers of kelp decomposition. Physiological changes brought about by light and temperature subsequently affect primary consumers.</w:t>
      </w:r>
    </w:p>
    <w:p w14:paraId="28483D9E" w14:textId="77777777" w:rsidR="00CC0BE6" w:rsidRPr="0092235A" w:rsidRDefault="00CC0BE6" w:rsidP="0092235A">
      <w:pPr>
        <w:spacing w:line="280" w:lineRule="exact"/>
        <w:rPr>
          <w:rFonts w:ascii="Futura Medium" w:hAnsi="Futura Medium" w:cs="Futura Medium"/>
          <w:sz w:val="20"/>
          <w:szCs w:val="20"/>
        </w:rPr>
      </w:pPr>
    </w:p>
    <w:p w14:paraId="7670A5AB"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Impaired detrital physiology allows saprotroph access. We find that p</w:t>
      </w:r>
      <w:r w:rsidRPr="0092235A">
        <w:rPr>
          <w:rFonts w:ascii="Futura Medium" w:hAnsi="Futura Medium" w:cs="Futura Medium" w:hint="cs"/>
          <w:sz w:val="20"/>
          <w:szCs w:val="20"/>
          <w:lang w:bidi="he-IL"/>
        </w:rPr>
        <w:t xml:space="preserve">eak BG and LAP activities approximately coincide with impaired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w:t>
      </w:r>
      <w:r w:rsidRPr="0092235A">
        <w:rPr>
          <w:rFonts w:ascii="Futura Medium" w:hAnsi="Futura Medium" w:cs="Futura Medium" w:hint="cs"/>
          <w:sz w:val="20"/>
          <w:szCs w:val="20"/>
          <w:lang w:bidi="he-IL"/>
        </w:rPr>
        <w:t xml:space="preserve">photosynthesis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2024 #11375}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w:t>
      </w:r>
      <w:r w:rsidRPr="0092235A">
        <w:rPr>
          <w:rFonts w:ascii="Futura Medium" w:hAnsi="Futura Medium" w:cs="Futura Medium" w:hint="cs"/>
          <w:sz w:val="20"/>
          <w:szCs w:val="20"/>
          <w:lang w:bidi="he-IL"/>
        </w:rPr>
        <w:t xml:space="preserve"> This is almost certainly due to </w:t>
      </w:r>
      <w:r w:rsidRPr="0092235A">
        <w:rPr>
          <w:rFonts w:ascii="Futura Medium" w:hAnsi="Futura Medium" w:cs="Futura Medium" w:hint="cs"/>
          <w:sz w:val="20"/>
          <w:szCs w:val="20"/>
        </w:rPr>
        <w:t>the absence of</w:t>
      </w:r>
      <w:r w:rsidRPr="0092235A">
        <w:rPr>
          <w:rFonts w:ascii="Futura Medium" w:hAnsi="Futura Medium" w:cs="Futura Medium" w:hint="cs"/>
          <w:sz w:val="20"/>
          <w:szCs w:val="20"/>
          <w:lang w:bidi="he-IL"/>
        </w:rPr>
        <w:t xml:space="preserve"> induced chemical defences. Previous experiments that chemically inhibited </w:t>
      </w:r>
      <w:r w:rsidRPr="0092235A">
        <w:rPr>
          <w:rFonts w:ascii="Futura Medium" w:hAnsi="Futura Medium" w:cs="Futura Medium" w:hint="cs"/>
          <w:sz w:val="20"/>
          <w:szCs w:val="20"/>
        </w:rPr>
        <w:t>hydrogen peroxide (H</w:t>
      </w:r>
      <w:r w:rsidRPr="0092235A">
        <w:rPr>
          <w:rFonts w:ascii="Futura Medium" w:hAnsi="Futura Medium" w:cs="Futura Medium" w:hint="cs"/>
          <w:sz w:val="20"/>
          <w:szCs w:val="20"/>
          <w:vertAlign w:val="subscript"/>
        </w:rPr>
        <w:t>2</w:t>
      </w:r>
      <w:r w:rsidRPr="0092235A">
        <w:rPr>
          <w:rFonts w:ascii="Futura Medium" w:hAnsi="Futura Medium" w:cs="Futura Medium" w:hint="cs"/>
          <w:sz w:val="20"/>
          <w:szCs w:val="20"/>
        </w:rPr>
        <w:t>O</w:t>
      </w:r>
      <w:r w:rsidRPr="0092235A">
        <w:rPr>
          <w:rFonts w:ascii="Futura Medium" w:hAnsi="Futura Medium" w:cs="Futura Medium" w:hint="cs"/>
          <w:sz w:val="20"/>
          <w:szCs w:val="20"/>
          <w:vertAlign w:val="subscript"/>
        </w:rPr>
        <w:t>2</w:t>
      </w:r>
      <w:r w:rsidRPr="0092235A">
        <w:rPr>
          <w:rFonts w:ascii="Futura Medium" w:hAnsi="Futura Medium" w:cs="Futura Medium" w:hint="cs"/>
          <w:sz w:val="20"/>
          <w:szCs w:val="20"/>
        </w:rPr>
        <w:t>) release</w:t>
      </w:r>
      <w:r w:rsidRPr="0092235A">
        <w:rPr>
          <w:rFonts w:ascii="Futura Medium" w:hAnsi="Futura Medium" w:cs="Futura Medium" w:hint="cs"/>
          <w:sz w:val="20"/>
          <w:szCs w:val="20"/>
          <w:lang w:bidi="he-IL"/>
        </w:rPr>
        <w:t xml:space="preserve"> have shown </w:t>
      </w:r>
      <w:r w:rsidRPr="0092235A">
        <w:rPr>
          <w:rFonts w:ascii="Futura Medium" w:hAnsi="Futura Medium" w:cs="Futura Medium" w:hint="cs"/>
          <w:sz w:val="20"/>
          <w:szCs w:val="20"/>
        </w:rPr>
        <w:t xml:space="preserve">that in the absence of this induced defence, the kelp </w:t>
      </w:r>
      <w:r w:rsidRPr="0092235A">
        <w:rPr>
          <w:rFonts w:ascii="Futura Medium" w:hAnsi="Futura Medium" w:cs="Futura Medium" w:hint="cs"/>
          <w:i/>
          <w:iCs/>
          <w:sz w:val="20"/>
          <w:szCs w:val="20"/>
        </w:rPr>
        <w:t xml:space="preserve">Macrocystis </w:t>
      </w:r>
      <w:proofErr w:type="spellStart"/>
      <w:r w:rsidRPr="0092235A">
        <w:rPr>
          <w:rFonts w:ascii="Futura Medium" w:hAnsi="Futura Medium" w:cs="Futura Medium" w:hint="cs"/>
          <w:i/>
          <w:iCs/>
          <w:sz w:val="20"/>
          <w:szCs w:val="20"/>
        </w:rPr>
        <w:t>pyrifera</w:t>
      </w:r>
      <w:proofErr w:type="spellEnd"/>
      <w:r w:rsidRPr="0092235A">
        <w:rPr>
          <w:rFonts w:ascii="Futura Medium" w:hAnsi="Futura Medium" w:cs="Futura Medium" w:hint="cs"/>
          <w:sz w:val="20"/>
          <w:szCs w:val="20"/>
        </w:rPr>
        <w:t xml:space="preserve"> is quickly consumed by the alginolytic bacterium </w:t>
      </w:r>
      <w:r w:rsidRPr="0092235A">
        <w:rPr>
          <w:rFonts w:ascii="Futura Medium" w:hAnsi="Futura Medium" w:cs="Futura Medium" w:hint="cs"/>
          <w:i/>
          <w:iCs/>
          <w:sz w:val="20"/>
          <w:szCs w:val="20"/>
        </w:rPr>
        <w:t xml:space="preserve">Pseudomonas </w:t>
      </w:r>
      <w:proofErr w:type="spellStart"/>
      <w:r w:rsidRPr="0092235A">
        <w:rPr>
          <w:rFonts w:ascii="Futura Medium" w:hAnsi="Futura Medium" w:cs="Futura Medium" w:hint="cs"/>
          <w:i/>
          <w:iCs/>
          <w:sz w:val="20"/>
          <w:szCs w:val="20"/>
        </w:rPr>
        <w:t>alginovora</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BEC{Küpper et al., 2002 #36463}</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(Küpper et al. 2002)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Heterotrophic bacteria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BEC{Küpper et al., 2006 #33417; Weinberger, 2007 #87875}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 xml:space="preserve">(Küpper et al. 2006, </w:t>
      </w:r>
      <w:r w:rsidRPr="0092235A">
        <w:rPr>
          <w:rFonts w:ascii="Futura Medium" w:hAnsi="Futura Medium" w:cs="Futura Medium" w:hint="cs"/>
          <w:sz w:val="20"/>
          <w:szCs w:val="20"/>
        </w:rPr>
        <w:lastRenderedPageBreak/>
        <w:t>Weinberger 2007)</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the degradation products of their activity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BEC{Thomas et al., 2014 #90049}{Weinberger et al., 1999 #3836}{Küpper et al., 2001 #1206}</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(Weinberger et al. 1999, Küpper et al. 2001, Thomas et al. 2014)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normally elicit H</w:t>
      </w:r>
      <w:r w:rsidRPr="0092235A">
        <w:rPr>
          <w:rFonts w:ascii="Futura Medium" w:hAnsi="Futura Medium" w:cs="Futura Medium" w:hint="cs"/>
          <w:sz w:val="20"/>
          <w:szCs w:val="20"/>
          <w:vertAlign w:val="subscript"/>
        </w:rPr>
        <w:t>2</w:t>
      </w:r>
      <w:r w:rsidRPr="0092235A">
        <w:rPr>
          <w:rFonts w:ascii="Futura Medium" w:hAnsi="Futura Medium" w:cs="Futura Medium" w:hint="cs"/>
          <w:sz w:val="20"/>
          <w:szCs w:val="20"/>
        </w:rPr>
        <w:t>O</w:t>
      </w:r>
      <w:r w:rsidRPr="0092235A">
        <w:rPr>
          <w:rFonts w:ascii="Futura Medium" w:hAnsi="Futura Medium" w:cs="Futura Medium" w:hint="cs"/>
          <w:sz w:val="20"/>
          <w:szCs w:val="20"/>
          <w:vertAlign w:val="subscript"/>
        </w:rPr>
        <w:t>2</w:t>
      </w:r>
      <w:r w:rsidRPr="0092235A">
        <w:rPr>
          <w:rFonts w:ascii="Futura Medium" w:hAnsi="Futura Medium" w:cs="Futura Medium" w:hint="cs"/>
          <w:sz w:val="20"/>
          <w:szCs w:val="20"/>
        </w:rPr>
        <w:t xml:space="preserve"> production in seaweeds and H</w:t>
      </w:r>
      <w:r w:rsidRPr="0092235A">
        <w:rPr>
          <w:rFonts w:ascii="Futura Medium" w:hAnsi="Futura Medium" w:cs="Futura Medium" w:hint="cs"/>
          <w:sz w:val="20"/>
          <w:szCs w:val="20"/>
          <w:vertAlign w:val="subscript"/>
        </w:rPr>
        <w:t>2</w:t>
      </w:r>
      <w:r w:rsidRPr="0092235A">
        <w:rPr>
          <w:rFonts w:ascii="Futura Medium" w:hAnsi="Futura Medium" w:cs="Futura Medium" w:hint="cs"/>
          <w:sz w:val="20"/>
          <w:szCs w:val="20"/>
        </w:rPr>
        <w:t>O</w:t>
      </w:r>
      <w:r w:rsidRPr="0092235A">
        <w:rPr>
          <w:rFonts w:ascii="Futura Medium" w:hAnsi="Futura Medium" w:cs="Futura Medium" w:hint="cs"/>
          <w:sz w:val="20"/>
          <w:szCs w:val="20"/>
          <w:vertAlign w:val="subscript"/>
        </w:rPr>
        <w:t>2</w:t>
      </w:r>
      <w:r w:rsidRPr="0092235A">
        <w:rPr>
          <w:rFonts w:ascii="Futura Medium" w:hAnsi="Futura Medium" w:cs="Futura Medium" w:hint="cs"/>
          <w:sz w:val="20"/>
          <w:szCs w:val="20"/>
        </w:rPr>
        <w:t xml:space="preserve"> kills kelp degrading bacteria such as </w:t>
      </w:r>
      <w:proofErr w:type="spellStart"/>
      <w:r w:rsidRPr="0092235A">
        <w:rPr>
          <w:rFonts w:ascii="Futura Medium" w:hAnsi="Futura Medium" w:cs="Futura Medium" w:hint="cs"/>
          <w:i/>
          <w:iCs/>
          <w:sz w:val="20"/>
          <w:szCs w:val="20"/>
        </w:rPr>
        <w:t>Pseudoalteromonas</w:t>
      </w:r>
      <w:proofErr w:type="spellEnd"/>
      <w:r w:rsidRPr="0092235A">
        <w:rPr>
          <w:rFonts w:ascii="Futura Medium" w:hAnsi="Futura Medium" w:cs="Futura Medium" w:hint="cs"/>
          <w:i/>
          <w:iCs/>
          <w:sz w:val="20"/>
          <w:szCs w:val="20"/>
        </w:rPr>
        <w:t xml:space="preserve"> </w:t>
      </w:r>
      <w:proofErr w:type="spellStart"/>
      <w:r w:rsidRPr="0092235A">
        <w:rPr>
          <w:rFonts w:ascii="Futura Medium" w:hAnsi="Futura Medium" w:cs="Futura Medium" w:hint="cs"/>
          <w:i/>
          <w:iCs/>
          <w:sz w:val="20"/>
          <w:szCs w:val="20"/>
        </w:rPr>
        <w:t>elyakovii</w:t>
      </w:r>
      <w:proofErr w:type="spellEnd"/>
      <w:r w:rsidRPr="0092235A">
        <w:rPr>
          <w:rFonts w:ascii="Futura Medium" w:hAnsi="Futura Medium" w:cs="Futura Medium" w:hint="cs"/>
          <w:sz w:val="20"/>
          <w:szCs w:val="20"/>
        </w:rPr>
        <w:t xml:space="preserve"> and </w:t>
      </w:r>
      <w:r w:rsidRPr="0092235A">
        <w:rPr>
          <w:rFonts w:ascii="Futura Medium" w:hAnsi="Futura Medium" w:cs="Futura Medium" w:hint="cs"/>
          <w:i/>
          <w:iCs/>
          <w:sz w:val="20"/>
          <w:szCs w:val="20"/>
        </w:rPr>
        <w:t xml:space="preserve">P. </w:t>
      </w:r>
      <w:proofErr w:type="spellStart"/>
      <w:r w:rsidRPr="0092235A">
        <w:rPr>
          <w:rFonts w:ascii="Futura Medium" w:hAnsi="Futura Medium" w:cs="Futura Medium" w:hint="cs"/>
          <w:i/>
          <w:iCs/>
          <w:sz w:val="20"/>
          <w:szCs w:val="20"/>
        </w:rPr>
        <w:t>laminariocolax</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BEC{Küpper et al., 2001 #1206}</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(Küpper et al. 2001)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reduces bacterial secondary production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BEC{Twigg et al., 2020 #64462}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(Twigg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Such induced defence also explains why fresh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is visibly unaffected by inoculation with the alginolytic and </w:t>
      </w:r>
      <w:proofErr w:type="spellStart"/>
      <w:r w:rsidRPr="0092235A">
        <w:rPr>
          <w:rFonts w:ascii="Futura Medium" w:hAnsi="Futura Medium" w:cs="Futura Medium" w:hint="cs"/>
          <w:sz w:val="20"/>
          <w:szCs w:val="20"/>
        </w:rPr>
        <w:t>laminarinolytic</w:t>
      </w:r>
      <w:proofErr w:type="spellEnd"/>
      <w:r w:rsidRPr="0092235A">
        <w:rPr>
          <w:rFonts w:ascii="Futura Medium" w:hAnsi="Futura Medium" w:cs="Futura Medium" w:hint="cs"/>
          <w:sz w:val="20"/>
          <w:szCs w:val="20"/>
        </w:rPr>
        <w:t xml:space="preserve"> bacterium </w:t>
      </w:r>
      <w:proofErr w:type="spellStart"/>
      <w:r w:rsidRPr="0092235A">
        <w:rPr>
          <w:rFonts w:ascii="Futura Medium" w:hAnsi="Futura Medium" w:cs="Futura Medium" w:hint="cs"/>
          <w:i/>
          <w:iCs/>
          <w:sz w:val="20"/>
          <w:szCs w:val="20"/>
        </w:rPr>
        <w:t>Alteromonas</w:t>
      </w:r>
      <w:proofErr w:type="spellEnd"/>
      <w:r w:rsidRPr="0092235A">
        <w:rPr>
          <w:rFonts w:ascii="Futura Medium" w:hAnsi="Futura Medium" w:cs="Futura Medium" w:hint="cs"/>
          <w:i/>
          <w:iCs/>
          <w:sz w:val="20"/>
          <w:szCs w:val="20"/>
        </w:rPr>
        <w:t xml:space="preserve"> </w:t>
      </w:r>
      <w:proofErr w:type="spellStart"/>
      <w:r w:rsidRPr="0092235A">
        <w:rPr>
          <w:rFonts w:ascii="Futura Medium" w:hAnsi="Futura Medium" w:cs="Futura Medium" w:hint="cs"/>
          <w:i/>
          <w:iCs/>
          <w:sz w:val="20"/>
          <w:szCs w:val="20"/>
        </w:rPr>
        <w:t>macleodii</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BEC{Koch et al., 2020 #293264}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(Koch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t>
      </w:r>
      <w:proofErr w:type="spellStart"/>
      <w:r w:rsidRPr="0092235A">
        <w:rPr>
          <w:rFonts w:ascii="Futura Medium" w:hAnsi="Futura Medium" w:cs="Futura Medium" w:hint="cs"/>
          <w:sz w:val="20"/>
          <w:szCs w:val="20"/>
        </w:rPr>
        <w:t>Microheterotrophs</w:t>
      </w:r>
      <w:proofErr w:type="spellEnd"/>
      <w:r w:rsidRPr="0092235A">
        <w:rPr>
          <w:rFonts w:ascii="Futura Medium" w:hAnsi="Futura Medium" w:cs="Futura Medium" w:hint="cs"/>
          <w:sz w:val="20"/>
          <w:szCs w:val="20"/>
        </w:rPr>
        <w:t xml:space="preserve"> in our experiment therefore likely responded to kelp physiology in the first instance rather than directly responding to light and temperature. This causal path is robust since our light treatment (8 µmol photons m</w:t>
      </w:r>
      <w:r w:rsidRPr="0092235A">
        <w:rPr>
          <w:rFonts w:ascii="Futura Medium" w:hAnsi="Futura Medium" w:cs="Futura Medium" w:hint="cs"/>
          <w:sz w:val="20"/>
          <w:szCs w:val="20"/>
          <w:vertAlign w:val="superscript"/>
        </w:rPr>
        <w:t>−2</w:t>
      </w:r>
      <w:r w:rsidRPr="0092235A">
        <w:rPr>
          <w:rFonts w:ascii="Futura Medium" w:hAnsi="Futura Medium" w:cs="Futura Medium" w:hint="cs"/>
          <w:sz w:val="20"/>
          <w:szCs w:val="20"/>
        </w:rPr>
        <w:t xml:space="preserve"> s</w:t>
      </w:r>
      <w:r w:rsidRPr="0092235A">
        <w:rPr>
          <w:rFonts w:ascii="Futura Medium" w:hAnsi="Futura Medium" w:cs="Futura Medium" w:hint="cs"/>
          <w:sz w:val="20"/>
          <w:szCs w:val="20"/>
          <w:vertAlign w:val="superscript"/>
        </w:rPr>
        <w:t>−1</w:t>
      </w:r>
      <w:r w:rsidRPr="0092235A">
        <w:rPr>
          <w:rFonts w:ascii="Futura Medium" w:hAnsi="Futura Medium" w:cs="Futura Medium" w:hint="cs"/>
          <w:sz w:val="20"/>
          <w:szCs w:val="20"/>
        </w:rPr>
        <w:t xml:space="preserve">) is too low to directly inhibit bacteria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BEC{Coelho-Souza et al., 2017 #2212; Ruiz-González et al., 2012 #213165}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(Ruiz-González et al. 2012, Coelho-Souza et al. 2017)</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although temperature may stimulate saprotroph metabolism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BEC{Trevathan-Tackett et al., 2020 #74935}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(Trevathan-Tackett et al. 2020)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the strength of this effect is secondary to the inhibiting effect of elevated temperature on detrital physiology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2024 #11375}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t>
      </w:r>
      <w:r w:rsidRPr="0092235A">
        <w:rPr>
          <w:rFonts w:ascii="Futura Medium" w:hAnsi="Futura Medium" w:cs="Futura Medium" w:hint="cs"/>
          <w:sz w:val="20"/>
          <w:szCs w:val="20"/>
          <w:lang w:bidi="he-IL"/>
        </w:rPr>
        <w:t>Bacterial community composition is hardly affected by light and mostly driven by detrital age, further supporting the conjecture that saprotrophic activity is not directly determined by extrinsic drivers.</w:t>
      </w:r>
      <w:r w:rsidRPr="0092235A">
        <w:rPr>
          <w:rFonts w:ascii="Futura Medium" w:hAnsi="Futura Medium" w:cs="Futura Medium" w:hint="cs"/>
          <w:sz w:val="20"/>
          <w:szCs w:val="20"/>
        </w:rPr>
        <w:t xml:space="preserve"> Accordingly, previous studies found that kelp microbiomes are influenced more by host physiology than geographical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BEC{Marzinelli et al., 2015 #13683}</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(Marzinelli et al. 2015)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or experimental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BEC{Qiu et al., 2019 #84139}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(Qiu et al. 2019)</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temperature variation, although the two are often not teased apart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BEC{Minich et al., 2018 #86572; Vadillo Gonzalez et al., 2024 #96645; Castro et al., 2024 #288908}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(Minich et al. 2018, Castro et al. 2024, Vadillo Gonzalez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There can consequently be little doubt about the causal link between impaired kelp physiology and microbial decomposition.</w:t>
      </w:r>
    </w:p>
    <w:p w14:paraId="5A909811" w14:textId="77777777" w:rsidR="00CC0BE6" w:rsidRPr="0092235A" w:rsidRDefault="00CC0BE6" w:rsidP="0092235A">
      <w:pPr>
        <w:spacing w:line="280" w:lineRule="exact"/>
        <w:rPr>
          <w:rFonts w:ascii="Futura Medium" w:hAnsi="Futura Medium" w:cs="Futura Medium"/>
          <w:sz w:val="20"/>
          <w:szCs w:val="20"/>
        </w:rPr>
      </w:pPr>
    </w:p>
    <w:p w14:paraId="7826A342" w14:textId="77777777" w:rsidR="00CC0BE6" w:rsidRPr="0092235A" w:rsidRDefault="00CC0BE6" w:rsidP="0092235A">
      <w:pPr>
        <w:spacing w:line="280" w:lineRule="exact"/>
        <w:rPr>
          <w:rFonts w:ascii="Futura Medium" w:hAnsi="Futura Medium" w:cs="Futura Medium"/>
          <w:sz w:val="20"/>
          <w:szCs w:val="20"/>
          <w:lang w:bidi="he-IL"/>
        </w:rPr>
      </w:pPr>
      <w:r w:rsidRPr="0092235A">
        <w:rPr>
          <w:rFonts w:ascii="Futura Medium" w:hAnsi="Futura Medium" w:cs="Futura Medium" w:hint="cs"/>
          <w:sz w:val="20"/>
          <w:szCs w:val="20"/>
        </w:rPr>
        <w:t xml:space="preserve">Saprotrophic activity follows a </w:t>
      </w:r>
      <w:proofErr w:type="gramStart"/>
      <w:r w:rsidRPr="0092235A">
        <w:rPr>
          <w:rFonts w:ascii="Futura Medium" w:hAnsi="Futura Medium" w:cs="Futura Medium" w:hint="cs"/>
          <w:sz w:val="20"/>
          <w:szCs w:val="20"/>
        </w:rPr>
        <w:t>boom and bust</w:t>
      </w:r>
      <w:proofErr w:type="gramEnd"/>
      <w:r w:rsidRPr="0092235A">
        <w:rPr>
          <w:rFonts w:ascii="Futura Medium" w:hAnsi="Futura Medium" w:cs="Futura Medium" w:hint="cs"/>
          <w:sz w:val="20"/>
          <w:szCs w:val="20"/>
        </w:rPr>
        <w:t xml:space="preserve"> cycle during kelp decomposition. Rather than steadily increasing as may be expected, BG and LAP activities peak during decomposition. The timing of peaks depends on the treatment, with earlier and higher peaks at elevated temperatures and in darkness. In light at 15°C where detrital photosynthesis persists the longest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et al., 2024 #11375}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we found a small early peak accompanying that in the other treatments but also a second delayed peak at the end of the experiment. Such variability, which is reflected in decomposition, is likely due to saprotroph inhibition by induced host defences under optimal conditions for detrital photosynthesis. Similar boom and bust patterns in BG activity have been measured in the biofilm of the kelps </w:t>
      </w:r>
      <w:r w:rsidRPr="0092235A">
        <w:rPr>
          <w:rFonts w:ascii="Futura Medium" w:hAnsi="Futura Medium" w:cs="Futura Medium" w:hint="cs"/>
          <w:i/>
          <w:iCs/>
          <w:sz w:val="20"/>
          <w:szCs w:val="20"/>
        </w:rPr>
        <w:t xml:space="preserve">L. </w:t>
      </w:r>
      <w:proofErr w:type="spellStart"/>
      <w:r w:rsidRPr="0092235A">
        <w:rPr>
          <w:rFonts w:ascii="Futura Medium" w:hAnsi="Futura Medium" w:cs="Futura Medium" w:hint="cs"/>
          <w:i/>
          <w:iCs/>
          <w:sz w:val="20"/>
          <w:szCs w:val="20"/>
        </w:rPr>
        <w:t>hyperborea</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i/>
          <w:iCs/>
          <w:sz w:val="20"/>
          <w:szCs w:val="20"/>
        </w:rPr>
        <w:t>L. digitata</w:t>
      </w:r>
      <w:r w:rsidRPr="0092235A">
        <w:rPr>
          <w:rFonts w:ascii="Futura Medium" w:hAnsi="Futura Medium" w:cs="Futura Medium" w:hint="cs"/>
          <w:sz w:val="20"/>
          <w:szCs w:val="20"/>
        </w:rPr>
        <w:t xml:space="preserve">, </w:t>
      </w:r>
      <w:r w:rsidRPr="0092235A">
        <w:rPr>
          <w:rFonts w:ascii="Futura Medium" w:hAnsi="Futura Medium" w:cs="Futura Medium" w:hint="cs"/>
          <w:i/>
          <w:iCs/>
          <w:sz w:val="20"/>
          <w:szCs w:val="20"/>
        </w:rPr>
        <w:t xml:space="preserve">Saccharina </w:t>
      </w:r>
      <w:proofErr w:type="spellStart"/>
      <w:r w:rsidRPr="0092235A">
        <w:rPr>
          <w:rFonts w:ascii="Futura Medium" w:hAnsi="Futura Medium" w:cs="Futura Medium" w:hint="cs"/>
          <w:i/>
          <w:iCs/>
          <w:sz w:val="20"/>
          <w:szCs w:val="20"/>
        </w:rPr>
        <w:t>latissima</w:t>
      </w:r>
      <w:proofErr w:type="spellEnd"/>
      <w:r w:rsidRPr="0092235A">
        <w:rPr>
          <w:rFonts w:ascii="Futura Medium" w:hAnsi="Futura Medium" w:cs="Futura Medium" w:hint="cs"/>
          <w:sz w:val="20"/>
          <w:szCs w:val="20"/>
        </w:rPr>
        <w:t xml:space="preserve"> and </w:t>
      </w:r>
      <w:proofErr w:type="spellStart"/>
      <w:r w:rsidRPr="0092235A">
        <w:rPr>
          <w:rFonts w:ascii="Futura Medium" w:hAnsi="Futura Medium" w:cs="Futura Medium" w:hint="cs"/>
          <w:i/>
          <w:iCs/>
          <w:sz w:val="20"/>
          <w:szCs w:val="20"/>
        </w:rPr>
        <w:t>Saccorhiza</w:t>
      </w:r>
      <w:proofErr w:type="spellEnd"/>
      <w:r w:rsidRPr="0092235A">
        <w:rPr>
          <w:rFonts w:ascii="Futura Medium" w:hAnsi="Futura Medium" w:cs="Futura Medium" w:hint="cs"/>
          <w:i/>
          <w:iCs/>
          <w:sz w:val="20"/>
          <w:szCs w:val="20"/>
        </w:rPr>
        <w:t xml:space="preserve"> </w:t>
      </w:r>
      <w:proofErr w:type="spellStart"/>
      <w:r w:rsidRPr="0092235A">
        <w:rPr>
          <w:rFonts w:ascii="Futura Medium" w:hAnsi="Futura Medium" w:cs="Futura Medium" w:hint="cs"/>
          <w:i/>
          <w:iCs/>
          <w:sz w:val="20"/>
          <w:szCs w:val="20"/>
        </w:rPr>
        <w:t>polyschides</w:t>
      </w:r>
      <w:proofErr w:type="spellEnd"/>
      <w:r w:rsidRPr="0092235A">
        <w:rPr>
          <w:rFonts w:ascii="Futura Medium" w:hAnsi="Futura Medium" w:cs="Futura Medium" w:hint="cs"/>
          <w:sz w:val="20"/>
          <w:szCs w:val="20"/>
        </w:rPr>
        <w:t xml:space="preserve"> decomposing in situ (Wright &amp; </w:t>
      </w:r>
      <w:proofErr w:type="spellStart"/>
      <w:r w:rsidRPr="0092235A">
        <w:rPr>
          <w:rFonts w:ascii="Futura Medium" w:hAnsi="Futura Medium" w:cs="Futura Medium" w:hint="cs"/>
          <w:sz w:val="20"/>
          <w:szCs w:val="20"/>
        </w:rPr>
        <w:t>Kregting</w:t>
      </w:r>
      <w:proofErr w:type="spellEnd"/>
      <w:r w:rsidRPr="0092235A">
        <w:rPr>
          <w:rFonts w:ascii="Futura Medium" w:hAnsi="Futura Medium" w:cs="Futura Medium" w:hint="cs"/>
          <w:sz w:val="20"/>
          <w:szCs w:val="20"/>
        </w:rPr>
        <w:t xml:space="preserve">, unpublished). Extracellular enzymes including BG and LAP also display a peaked response to dissolved organic matter from the green seaweed </w:t>
      </w:r>
      <w:r w:rsidRPr="0092235A">
        <w:rPr>
          <w:rFonts w:ascii="Futura Medium" w:hAnsi="Futura Medium" w:cs="Futura Medium" w:hint="cs"/>
          <w:i/>
          <w:iCs/>
          <w:sz w:val="20"/>
          <w:szCs w:val="20"/>
          <w:lang w:bidi="he-IL"/>
        </w:rPr>
        <w:t xml:space="preserve">Ulva </w:t>
      </w:r>
      <w:proofErr w:type="spellStart"/>
      <w:r w:rsidRPr="0092235A">
        <w:rPr>
          <w:rFonts w:ascii="Futura Medium" w:hAnsi="Futura Medium" w:cs="Futura Medium" w:hint="cs"/>
          <w:i/>
          <w:iCs/>
          <w:sz w:val="20"/>
          <w:szCs w:val="20"/>
          <w:lang w:bidi="he-IL"/>
        </w:rPr>
        <w:t>prolifera</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BEC{Liang et al., 2021 #70561}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(Liang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BG and LAP activities seem to be loosely associated with bacterial richness which peaks simultaneously on </w:t>
      </w:r>
      <w:r w:rsidRPr="0092235A">
        <w:rPr>
          <w:rFonts w:ascii="Futura Medium" w:hAnsi="Futura Medium" w:cs="Futura Medium" w:hint="cs"/>
          <w:sz w:val="20"/>
          <w:szCs w:val="20"/>
          <w:lang w:bidi="he-IL"/>
        </w:rPr>
        <w:t xml:space="preserve">decomposing </w:t>
      </w:r>
      <w:r w:rsidRPr="0092235A">
        <w:rPr>
          <w:rFonts w:ascii="Futura Medium" w:hAnsi="Futura Medium" w:cs="Futura Medium" w:hint="cs"/>
          <w:i/>
          <w:iCs/>
          <w:sz w:val="20"/>
          <w:szCs w:val="20"/>
          <w:lang w:bidi="he-IL"/>
        </w:rPr>
        <w:t>E. radiata</w:t>
      </w:r>
      <w:r w:rsidRPr="0092235A">
        <w:rPr>
          <w:rFonts w:ascii="Futura Medium" w:hAnsi="Futura Medium" w:cs="Futura Medium" w:hint="cs"/>
          <w:sz w:val="20"/>
          <w:szCs w:val="20"/>
        </w:rPr>
        <w:t xml:space="preserve">. </w:t>
      </w:r>
      <w:r w:rsidRPr="0092235A">
        <w:rPr>
          <w:rFonts w:ascii="Futura Medium" w:hAnsi="Futura Medium" w:cs="Futura Medium" w:hint="cs"/>
          <w:sz w:val="20"/>
          <w:szCs w:val="20"/>
          <w:lang w:bidi="he-IL"/>
        </w:rPr>
        <w:t xml:space="preserve">A similar relationship exists between richness and </w:t>
      </w:r>
      <w:r w:rsidRPr="0092235A">
        <w:rPr>
          <w:rFonts w:ascii="Futura Medium" w:hAnsi="Futura Medium" w:cs="Futura Medium" w:hint="cs"/>
          <w:sz w:val="20"/>
          <w:szCs w:val="20"/>
        </w:rPr>
        <w:t xml:space="preserve">bacterial secondary production </w:t>
      </w:r>
      <w:r w:rsidRPr="0092235A">
        <w:rPr>
          <w:rFonts w:ascii="Futura Medium" w:hAnsi="Futura Medium" w:cs="Futura Medium" w:hint="cs"/>
          <w:sz w:val="20"/>
          <w:szCs w:val="20"/>
          <w:lang w:bidi="he-IL"/>
        </w:rPr>
        <w:t xml:space="preserve">on aging kelp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BEC{Bengtsson et al., 2012 #21888}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(Bengtsson et al.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xml:space="preserve">. However, we found no evidence for increases in bacterial diversity during temporal succession, as previously observed on </w:t>
      </w:r>
      <w:r w:rsidRPr="0092235A">
        <w:rPr>
          <w:rFonts w:ascii="Futura Medium" w:hAnsi="Futura Medium" w:cs="Futura Medium" w:hint="cs"/>
          <w:i/>
          <w:iCs/>
          <w:sz w:val="20"/>
          <w:szCs w:val="20"/>
          <w:lang w:bidi="he-IL"/>
        </w:rPr>
        <w:t xml:space="preserve">L. </w:t>
      </w:r>
      <w:proofErr w:type="spellStart"/>
      <w:r w:rsidRPr="0092235A">
        <w:rPr>
          <w:rFonts w:ascii="Futura Medium" w:hAnsi="Futura Medium" w:cs="Futura Medium" w:hint="cs"/>
          <w:i/>
          <w:iCs/>
          <w:sz w:val="20"/>
          <w:szCs w:val="20"/>
          <w:lang w:bidi="he-IL"/>
        </w:rPr>
        <w:t>hyperborea</w:t>
      </w:r>
      <w:proofErr w:type="spellEnd"/>
      <w:r w:rsidRPr="0092235A">
        <w:rPr>
          <w:rFonts w:ascii="Futura Medium" w:hAnsi="Futura Medium" w:cs="Futura Medium" w:hint="cs"/>
          <w:sz w:val="20"/>
          <w:szCs w:val="20"/>
          <w:lang w:bidi="he-IL"/>
        </w:rPr>
        <w:t xml:space="preserve"> with increasing tissue age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BEC{Bengtsson et al., 2012 #21888}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(Bengtsson et al.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xml:space="preserve"> and detrital age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BEC{Brunet et al., 2021 #15498}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(Brunet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xml:space="preserve">. On the contrary, bacterial diversity shows a tendency to decline on decomposing </w:t>
      </w:r>
      <w:r w:rsidRPr="0092235A">
        <w:rPr>
          <w:rFonts w:ascii="Futura Medium" w:hAnsi="Futura Medium" w:cs="Futura Medium" w:hint="cs"/>
          <w:i/>
          <w:iCs/>
          <w:sz w:val="20"/>
          <w:szCs w:val="20"/>
          <w:lang w:bidi="he-IL"/>
        </w:rPr>
        <w:t>E. radiata</w:t>
      </w:r>
      <w:r w:rsidRPr="0092235A">
        <w:rPr>
          <w:rFonts w:ascii="Futura Medium" w:hAnsi="Futura Medium" w:cs="Futura Medium" w:hint="cs"/>
          <w:sz w:val="20"/>
          <w:szCs w:val="20"/>
          <w:lang w:bidi="he-IL"/>
        </w:rPr>
        <w:t xml:space="preserve">. Leaving aside potential interspecific differences, one possible explanation is that previous observations are more representative of bacterial succession on live kelp, either attached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BEC{Bengtsson et al., 2012 #21888}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(Bengtsson et al.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xml:space="preserve"> or detached but photosynthetically active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BEC{Brunet et al., 2021 #15498; de Bettignies et al., 2020 #27484}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(de Bettignies et al. 2020, Brunet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We sampled kelp until complete tissue disintegration, so the final decline in diversity may represent a shift following kelp death that was not captured by previous studies.</w:t>
      </w:r>
    </w:p>
    <w:p w14:paraId="7D520812" w14:textId="77777777" w:rsidR="00CC0BE6" w:rsidRPr="0092235A" w:rsidRDefault="00CC0BE6" w:rsidP="0092235A">
      <w:pPr>
        <w:spacing w:line="280" w:lineRule="exact"/>
        <w:rPr>
          <w:rFonts w:ascii="Futura Medium" w:hAnsi="Futura Medium" w:cs="Futura Medium"/>
          <w:sz w:val="20"/>
          <w:szCs w:val="20"/>
          <w:lang w:bidi="he-IL"/>
        </w:rPr>
      </w:pPr>
    </w:p>
    <w:p w14:paraId="4F0C865C" w14:textId="77777777" w:rsidR="00CC0BE6" w:rsidRPr="0092235A" w:rsidRDefault="00CC0BE6" w:rsidP="0092235A">
      <w:pPr>
        <w:spacing w:line="280" w:lineRule="exact"/>
        <w:rPr>
          <w:rFonts w:ascii="Futura Medium" w:hAnsi="Futura Medium" w:cs="Futura Medium"/>
          <w:sz w:val="20"/>
          <w:szCs w:val="20"/>
          <w:lang w:bidi="he-IL"/>
        </w:rPr>
      </w:pPr>
      <w:r w:rsidRPr="0092235A">
        <w:rPr>
          <w:rFonts w:ascii="Futura Medium" w:hAnsi="Futura Medium" w:cs="Futura Medium" w:hint="cs"/>
          <w:sz w:val="20"/>
          <w:szCs w:val="20"/>
        </w:rPr>
        <w:t xml:space="preserve">Saprotrophic </w:t>
      </w:r>
      <w:r w:rsidRPr="0092235A">
        <w:rPr>
          <w:rFonts w:ascii="Futura Medium" w:hAnsi="Futura Medium" w:cs="Futura Medium" w:hint="cs"/>
          <w:sz w:val="20"/>
          <w:szCs w:val="20"/>
          <w:lang w:bidi="he-IL"/>
        </w:rPr>
        <w:t xml:space="preserve">carbon use increases during decomposition. Baseline BG/LAP on </w:t>
      </w:r>
      <w:r w:rsidRPr="0092235A">
        <w:rPr>
          <w:rFonts w:ascii="Futura Medium" w:hAnsi="Futura Medium" w:cs="Futura Medium" w:hint="cs"/>
          <w:i/>
          <w:iCs/>
          <w:sz w:val="20"/>
          <w:szCs w:val="20"/>
          <w:lang w:bidi="he-IL"/>
        </w:rPr>
        <w:t>E. radiata</w:t>
      </w:r>
      <w:r w:rsidRPr="0092235A">
        <w:rPr>
          <w:rFonts w:ascii="Futura Medium" w:hAnsi="Futura Medium" w:cs="Futura Medium" w:hint="cs"/>
          <w:sz w:val="20"/>
          <w:szCs w:val="20"/>
          <w:lang w:bidi="he-IL"/>
        </w:rPr>
        <w:t xml:space="preserve"> is about 0.027, which is lower than the previously reported ratios of 0.072 and 0.074 for freshwater plankton and biofilm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BEC{Sinsabaugh et al., 2010 #54289}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(Sinsabaugh et al. 2010)</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xml:space="preserve">, 0.11 for freshwater and marine plankton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BEC{Sinsabaugh and Follstad Shah, 2012 #26530}</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(Sinsabaugh &amp; Follstad Shah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xml:space="preserve"> and 0.43–5.2 for various sediments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BEC{Sinsabaugh et al., 2008 #12919; Sinsabaugh et al., 2009 #130665}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(Sinsabaugh et al. 2008, 2009)</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N</w:t>
      </w:r>
      <w:r w:rsidRPr="0092235A">
        <w:rPr>
          <w:rFonts w:ascii="Futura Medium" w:hAnsi="Futura Medium" w:cs="Futura Medium" w:hint="cs"/>
          <w:sz w:val="20"/>
          <w:szCs w:val="20"/>
        </w:rPr>
        <w:t xml:space="preserve">itrogen-containing compounds are therefore </w:t>
      </w:r>
      <w:r w:rsidRPr="0092235A">
        <w:rPr>
          <w:rFonts w:ascii="Futura Medium" w:hAnsi="Futura Medium" w:cs="Futura Medium" w:hint="cs"/>
          <w:sz w:val="20"/>
          <w:szCs w:val="20"/>
          <w:lang w:bidi="he-IL"/>
        </w:rPr>
        <w:t xml:space="preserve">preferentially hydrolysed (BG/LAP &lt; 1), especially in marine ecosystems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BEC{Arnosti, 2011 #63030; Sinsabaugh and Follstad Shah, 2012 #26530}</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(Arnosti 2011, Sinsabaugh &amp; Follstad Shah 2012)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xml:space="preserve">. Given the relatively high C/N of kelp (39 for </w:t>
      </w:r>
      <w:r w:rsidRPr="0092235A">
        <w:rPr>
          <w:rFonts w:ascii="Futura Medium" w:hAnsi="Futura Medium" w:cs="Futura Medium" w:hint="cs"/>
          <w:i/>
          <w:iCs/>
          <w:sz w:val="20"/>
          <w:szCs w:val="20"/>
          <w:lang w:bidi="he-IL"/>
        </w:rPr>
        <w:t>E. radiata</w:t>
      </w:r>
      <w:r w:rsidRPr="0092235A">
        <w:rPr>
          <w:rFonts w:ascii="Futura Medium" w:hAnsi="Futura Medium" w:cs="Futura Medium" w:hint="cs"/>
          <w:sz w:val="20"/>
          <w:szCs w:val="20"/>
          <w:lang w:bidi="he-IL"/>
        </w:rPr>
        <w:t xml:space="preserve">), low BG/LAP shows that enzymatic stoichiometry </w:t>
      </w:r>
      <w:r w:rsidRPr="0092235A">
        <w:rPr>
          <w:rFonts w:ascii="Futura Medium" w:hAnsi="Futura Medium" w:cs="Futura Medium" w:hint="cs"/>
          <w:sz w:val="20"/>
          <w:szCs w:val="20"/>
          <w:lang w:bidi="he-IL"/>
        </w:rPr>
        <w:lastRenderedPageBreak/>
        <w:t xml:space="preserve">does not track elemental stoichiometry and suggests strong selectivity for nitrogen over carbon in the kelp biofilm. During kelp decomposition BG/LAP increases but remains below unity, averaging 0.15–0.19, comparable to the ratio observed during </w:t>
      </w:r>
      <w:r w:rsidRPr="0092235A">
        <w:rPr>
          <w:rFonts w:ascii="Futura Medium" w:hAnsi="Futura Medium" w:cs="Futura Medium" w:hint="cs"/>
          <w:i/>
          <w:iCs/>
          <w:sz w:val="20"/>
          <w:szCs w:val="20"/>
          <w:lang w:bidi="he-IL"/>
        </w:rPr>
        <w:t xml:space="preserve">U. </w:t>
      </w:r>
      <w:proofErr w:type="spellStart"/>
      <w:r w:rsidRPr="0092235A">
        <w:rPr>
          <w:rFonts w:ascii="Futura Medium" w:hAnsi="Futura Medium" w:cs="Futura Medium" w:hint="cs"/>
          <w:i/>
          <w:iCs/>
          <w:sz w:val="20"/>
          <w:szCs w:val="20"/>
          <w:lang w:bidi="he-IL"/>
        </w:rPr>
        <w:t>prolifera</w:t>
      </w:r>
      <w:proofErr w:type="spellEnd"/>
      <w:r w:rsidRPr="0092235A">
        <w:rPr>
          <w:rFonts w:ascii="Futura Medium" w:hAnsi="Futura Medium" w:cs="Futura Medium" w:hint="cs"/>
          <w:sz w:val="20"/>
          <w:szCs w:val="20"/>
          <w:lang w:bidi="he-IL"/>
        </w:rPr>
        <w:t xml:space="preserve"> decomposition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BEC{Liang et al., 2021 #70561}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(Liang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xml:space="preserve">. This means that microbial carbon use increases while selectivity for nitrogen in maintained. BG/LAP ratios as high as 15 have previously been reported for decomposing </w:t>
      </w:r>
      <w:r w:rsidRPr="0092235A">
        <w:rPr>
          <w:rFonts w:ascii="Futura Medium" w:hAnsi="Futura Medium" w:cs="Futura Medium" w:hint="cs"/>
          <w:i/>
          <w:iCs/>
          <w:sz w:val="20"/>
          <w:szCs w:val="20"/>
          <w:lang w:bidi="he-IL"/>
        </w:rPr>
        <w:t>Phragmites australis</w:t>
      </w:r>
      <w:r w:rsidRPr="0092235A">
        <w:rPr>
          <w:rFonts w:ascii="Futura Medium" w:hAnsi="Futura Medium" w:cs="Futura Medium" w:hint="cs"/>
          <w:sz w:val="20"/>
          <w:szCs w:val="20"/>
          <w:lang w:bidi="he-IL"/>
        </w:rPr>
        <w:t xml:space="preserve"> leaves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BEC{Romaní et al., 2006 #46631}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(Romaní et al. 2006)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xml:space="preserve">. However, when fungi are excluded, the ratio drops to 0.36, comparable to decomposing </w:t>
      </w:r>
      <w:r w:rsidRPr="0092235A">
        <w:rPr>
          <w:rFonts w:ascii="Futura Medium" w:hAnsi="Futura Medium" w:cs="Futura Medium" w:hint="cs"/>
          <w:i/>
          <w:iCs/>
          <w:sz w:val="20"/>
          <w:szCs w:val="20"/>
          <w:lang w:bidi="he-IL"/>
        </w:rPr>
        <w:t>E. radiata</w:t>
      </w:r>
      <w:r w:rsidRPr="0092235A">
        <w:rPr>
          <w:rFonts w:ascii="Futura Medium" w:hAnsi="Futura Medium" w:cs="Futura Medium" w:hint="cs"/>
          <w:sz w:val="20"/>
          <w:szCs w:val="20"/>
          <w:lang w:bidi="he-IL"/>
        </w:rPr>
        <w:t xml:space="preserve">. Conversely, when bacteria are excluded, BG/LAP increases to 176, pointing to preferential degradation of polysaccharides by fungi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BEC{Romaní et al., 2006 #46631}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(Romaní et al. 2006)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xml:space="preserve">. The involvement of saprotrophic fungi in kelp decomposition is therefore probably minimal, aligning with the order of magnitude lower fungal compared to bacterial richness on </w:t>
      </w:r>
      <w:r w:rsidRPr="0092235A">
        <w:rPr>
          <w:rFonts w:ascii="Futura Medium" w:hAnsi="Futura Medium" w:cs="Futura Medium" w:hint="cs"/>
          <w:i/>
          <w:iCs/>
          <w:sz w:val="20"/>
          <w:szCs w:val="20"/>
          <w:lang w:bidi="he-IL"/>
        </w:rPr>
        <w:t>E. radiata</w:t>
      </w:r>
      <w:r w:rsidRPr="0092235A">
        <w:rPr>
          <w:rFonts w:ascii="Futura Medium" w:hAnsi="Futura Medium" w:cs="Futura Medium" w:hint="cs"/>
          <w:sz w:val="20"/>
          <w:szCs w:val="20"/>
          <w:lang w:bidi="he-IL"/>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BEC{Perkins et al., 2025 #107945}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(Perkins et al.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xml:space="preserve">. Nonetheless, fungi may still play an important role in kelp decomposition by mediating bacterial activity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BEC{Perkins et al., 2023 #93452}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(Perkins et al. 2023)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xml:space="preserve">. The increase in BG/LAP is accompanied by a decrease in C/N. Although this is surprising at first because kelp nitrogen is expected to be depleted, reduced C/N is likely caused by an accumulation of nitrogen in microbial rather than kelp biomass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BEC{Sosik and Simenstad, 2013 #15651}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(Sosik &amp; Simenstad 2013)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According to this explanation, the biofilm is enriched in nitrogen as microbes deplete kelp nitrogen and consequently shift to carbon.</w:t>
      </w:r>
    </w:p>
    <w:p w14:paraId="2E8B5FF3" w14:textId="77777777" w:rsidR="00CC0BE6" w:rsidRPr="0092235A" w:rsidRDefault="00CC0BE6" w:rsidP="0092235A">
      <w:pPr>
        <w:spacing w:line="280" w:lineRule="exact"/>
        <w:rPr>
          <w:rFonts w:ascii="Futura Medium" w:hAnsi="Futura Medium" w:cs="Futura Medium"/>
          <w:sz w:val="20"/>
          <w:szCs w:val="20"/>
        </w:rPr>
      </w:pPr>
    </w:p>
    <w:p w14:paraId="33ECAFAA" w14:textId="625878B3" w:rsidR="00CC0BE6" w:rsidRPr="0092235A" w:rsidRDefault="00CC0BE6" w:rsidP="0092235A">
      <w:pPr>
        <w:spacing w:line="280" w:lineRule="exact"/>
        <w:rPr>
          <w:rFonts w:ascii="Futura Medium" w:hAnsi="Futura Medium" w:cs="Futura Medium"/>
          <w:sz w:val="20"/>
          <w:szCs w:val="20"/>
          <w:lang w:bidi="he-IL"/>
        </w:rPr>
      </w:pPr>
      <w:r w:rsidRPr="0092235A">
        <w:rPr>
          <w:rFonts w:ascii="Futura Medium" w:hAnsi="Futura Medium" w:cs="Futura Medium" w:hint="cs"/>
          <w:sz w:val="20"/>
          <w:szCs w:val="20"/>
        </w:rPr>
        <w:t xml:space="preserve">Bacteria involved in decomposition seem to be conserved across kelps. We found the dominant bacterial classes on decomposing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to be </w:t>
      </w:r>
      <w:proofErr w:type="spellStart"/>
      <w:r w:rsidRPr="0092235A">
        <w:rPr>
          <w:rFonts w:ascii="Futura Medium" w:hAnsi="Futura Medium" w:cs="Futura Medium" w:hint="cs"/>
          <w:i/>
          <w:iCs/>
          <w:sz w:val="20"/>
          <w:szCs w:val="20"/>
        </w:rPr>
        <w:t>Alphaproteobacteria</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i/>
          <w:iCs/>
          <w:sz w:val="20"/>
          <w:szCs w:val="20"/>
        </w:rPr>
        <w:t>Gammaproteobacteria</w:t>
      </w:r>
      <w:r w:rsidRPr="0092235A">
        <w:rPr>
          <w:rFonts w:ascii="Futura Medium" w:hAnsi="Futura Medium" w:cs="Futura Medium" w:hint="cs"/>
          <w:sz w:val="20"/>
          <w:szCs w:val="20"/>
        </w:rPr>
        <w:t xml:space="preserve">, </w:t>
      </w:r>
      <w:proofErr w:type="spellStart"/>
      <w:r w:rsidRPr="0092235A">
        <w:rPr>
          <w:rFonts w:ascii="Futura Medium" w:hAnsi="Futura Medium" w:cs="Futura Medium" w:hint="cs"/>
          <w:i/>
          <w:iCs/>
          <w:sz w:val="20"/>
          <w:szCs w:val="20"/>
        </w:rPr>
        <w:t>Bacteroidia</w:t>
      </w:r>
      <w:proofErr w:type="spellEnd"/>
      <w:r w:rsidRPr="0092235A">
        <w:rPr>
          <w:rFonts w:ascii="Futura Medium" w:hAnsi="Futura Medium" w:cs="Futura Medium" w:hint="cs"/>
          <w:sz w:val="20"/>
          <w:szCs w:val="20"/>
        </w:rPr>
        <w:t xml:space="preserve"> and </w:t>
      </w:r>
      <w:proofErr w:type="spellStart"/>
      <w:r w:rsidRPr="0092235A">
        <w:rPr>
          <w:rFonts w:ascii="Futura Medium" w:hAnsi="Futura Medium" w:cs="Futura Medium" w:hint="cs"/>
          <w:i/>
          <w:iCs/>
          <w:sz w:val="20"/>
          <w:szCs w:val="20"/>
        </w:rPr>
        <w:t>Verrucomicrobiia</w:t>
      </w:r>
      <w:proofErr w:type="spellEnd"/>
      <w:r w:rsidRPr="0092235A">
        <w:rPr>
          <w:rFonts w:ascii="Futura Medium" w:hAnsi="Futura Medium" w:cs="Futura Medium" w:hint="cs"/>
          <w:sz w:val="20"/>
          <w:szCs w:val="20"/>
        </w:rPr>
        <w:t xml:space="preserve">. Previous studies on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also found at least some of these classes to dominate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BEC{Marzinelli et al., 2015 #13683; Marzinelli et al., 2018 #53306; Qiu et al., 2019 #84139; Phelps et al., 2021 #92702; Perkins et al., 2025 #107945}{Perkins et al., 2023 #93452}{Song et al., 2021 #21852}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(Marzinelli et al. 2015, 2018, Qiu et al. 2019, Phelps et al. 2021, Song et al. 2021, Perkins et al. 2023,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while the Northeast Atlantic model species </w:t>
      </w:r>
      <w:r w:rsidRPr="0092235A">
        <w:rPr>
          <w:rFonts w:ascii="Futura Medium" w:hAnsi="Futura Medium" w:cs="Futura Medium" w:hint="cs"/>
          <w:i/>
          <w:iCs/>
          <w:sz w:val="20"/>
          <w:szCs w:val="20"/>
        </w:rPr>
        <w:t xml:space="preserve">L. </w:t>
      </w:r>
      <w:proofErr w:type="spellStart"/>
      <w:r w:rsidRPr="0092235A">
        <w:rPr>
          <w:rFonts w:ascii="Futura Medium" w:hAnsi="Futura Medium" w:cs="Futura Medium" w:hint="cs"/>
          <w:i/>
          <w:iCs/>
          <w:sz w:val="20"/>
          <w:szCs w:val="20"/>
        </w:rPr>
        <w:t>hyperborea</w:t>
      </w:r>
      <w:proofErr w:type="spellEnd"/>
      <w:r w:rsidRPr="0092235A">
        <w:rPr>
          <w:rFonts w:ascii="Futura Medium" w:hAnsi="Futura Medium" w:cs="Futura Medium" w:hint="cs"/>
          <w:sz w:val="20"/>
          <w:szCs w:val="20"/>
        </w:rPr>
        <w:t xml:space="preserve"> hosts them too, </w:t>
      </w:r>
      <w:proofErr w:type="spellStart"/>
      <w:r w:rsidRPr="0092235A">
        <w:rPr>
          <w:rFonts w:ascii="Futura Medium" w:hAnsi="Futura Medium" w:cs="Futura Medium" w:hint="cs"/>
          <w:i/>
          <w:iCs/>
          <w:sz w:val="20"/>
          <w:szCs w:val="20"/>
        </w:rPr>
        <w:t>Planctomycetia</w:t>
      </w:r>
      <w:proofErr w:type="spellEnd"/>
      <w:r w:rsidRPr="0092235A">
        <w:rPr>
          <w:rFonts w:ascii="Futura Medium" w:hAnsi="Futura Medium" w:cs="Futura Medium" w:hint="cs"/>
          <w:sz w:val="20"/>
          <w:szCs w:val="20"/>
        </w:rPr>
        <w:t xml:space="preserve"> are always dominant members of its microbiome as well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BEC{Brunet et al., 2021 #15498; Bengtsson et al., 2010 #43209; Bengtsson and Øvreås, 2010 #102529; King et al., 2022 #5269; Bengtsson et al., 2012 #21888}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(Bengtsson &amp; Øvreås 2010, Bengtsson et al. 2010, 2012, Brunet et al. 2021, King et al. 2023)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t>
      </w:r>
      <w:proofErr w:type="spellStart"/>
      <w:r w:rsidRPr="0092235A">
        <w:rPr>
          <w:rFonts w:ascii="Futura Medium" w:hAnsi="Futura Medium" w:cs="Futura Medium" w:hint="cs"/>
          <w:i/>
          <w:iCs/>
          <w:sz w:val="20"/>
          <w:szCs w:val="20"/>
        </w:rPr>
        <w:t>Planctomycetia</w:t>
      </w:r>
      <w:proofErr w:type="spellEnd"/>
      <w:r w:rsidRPr="0092235A">
        <w:rPr>
          <w:rFonts w:ascii="Futura Medium" w:hAnsi="Futura Medium" w:cs="Futura Medium" w:hint="cs"/>
          <w:sz w:val="20"/>
          <w:szCs w:val="20"/>
        </w:rPr>
        <w:t xml:space="preserve"> includes kelp polysaccharide degraders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BEC{Pérez-Cruz et al., 2024 #120870}</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(Pérez-Cruz et al. 2024)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but we did not find this class on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nor is it commonly reported (but see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BEC{Phelps et al., 2021 #92702}{Song et al., 2021 #21852}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Phelps et al. 2021, Song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Since </w:t>
      </w:r>
      <w:proofErr w:type="spellStart"/>
      <w:r w:rsidRPr="0092235A">
        <w:rPr>
          <w:rFonts w:ascii="Futura Medium" w:hAnsi="Futura Medium" w:cs="Futura Medium" w:hint="cs"/>
          <w:i/>
          <w:iCs/>
          <w:sz w:val="20"/>
          <w:szCs w:val="20"/>
        </w:rPr>
        <w:t>Planctomycetia</w:t>
      </w:r>
      <w:proofErr w:type="spellEnd"/>
      <w:r w:rsidRPr="0092235A">
        <w:rPr>
          <w:rFonts w:ascii="Futura Medium" w:hAnsi="Futura Medium" w:cs="Futura Medium" w:hint="cs"/>
          <w:sz w:val="20"/>
          <w:szCs w:val="20"/>
        </w:rPr>
        <w:t xml:space="preserve"> is found on </w:t>
      </w:r>
      <w:r w:rsidRPr="0092235A">
        <w:rPr>
          <w:rFonts w:ascii="Futura Medium" w:hAnsi="Futura Medium" w:cs="Futura Medium" w:hint="cs"/>
          <w:i/>
          <w:iCs/>
          <w:sz w:val="20"/>
          <w:szCs w:val="20"/>
        </w:rPr>
        <w:t xml:space="preserve">S. </w:t>
      </w:r>
      <w:proofErr w:type="spellStart"/>
      <w:r w:rsidRPr="0092235A">
        <w:rPr>
          <w:rFonts w:ascii="Futura Medium" w:hAnsi="Futura Medium" w:cs="Futura Medium" w:hint="cs"/>
          <w:i/>
          <w:iCs/>
          <w:sz w:val="20"/>
          <w:szCs w:val="20"/>
        </w:rPr>
        <w:t>latissima</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BEC{King et al., 2022 #5269}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(King et al. 2023)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w:t>
      </w:r>
      <w:r w:rsidRPr="0092235A">
        <w:rPr>
          <w:rFonts w:ascii="Futura Medium" w:hAnsi="Futura Medium" w:cs="Futura Medium" w:hint="cs"/>
          <w:i/>
          <w:iCs/>
          <w:sz w:val="20"/>
          <w:szCs w:val="20"/>
        </w:rPr>
        <w:t>L. digitata</w:t>
      </w:r>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BEC{Brunet et al., 2025 #81542}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(Brunet et al.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it may be especially associated with Northeast Atlantic kelps. However, the absence on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rPr>
        <w:t xml:space="preserve"> can only partly be attributed to geography since congeners at a single site may host different microbiomes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BEC{Vadillo Gonzalez et al., 2023 #89766}</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(Vadillo Gonzalez et al. 2023)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while conspecifics have conserved microbiomes across large parts of their distribution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BEC{Marzinelli et al., 2015 #13683; King et al., 2022 #5269}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(Marzinelli et al. 2015, King et al. 2023)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This is supported by the fact that kelps including </w:t>
      </w:r>
      <w:r w:rsidRPr="0092235A">
        <w:rPr>
          <w:rFonts w:ascii="Futura Medium" w:hAnsi="Futura Medium" w:cs="Futura Medium" w:hint="cs"/>
          <w:i/>
          <w:iCs/>
          <w:sz w:val="20"/>
          <w:szCs w:val="20"/>
        </w:rPr>
        <w:t>Laminaria</w:t>
      </w:r>
      <w:r w:rsidRPr="0092235A">
        <w:rPr>
          <w:rFonts w:ascii="Futura Medium" w:hAnsi="Futura Medium" w:cs="Futura Medium" w:hint="cs"/>
          <w:sz w:val="20"/>
          <w:szCs w:val="20"/>
        </w:rPr>
        <w:t xml:space="preserve"> species in the Northwest Pacific also host </w:t>
      </w:r>
      <w:proofErr w:type="spellStart"/>
      <w:r w:rsidRPr="0092235A">
        <w:rPr>
          <w:rFonts w:ascii="Futura Medium" w:hAnsi="Futura Medium" w:cs="Futura Medium" w:hint="cs"/>
          <w:i/>
          <w:iCs/>
          <w:sz w:val="20"/>
          <w:szCs w:val="20"/>
        </w:rPr>
        <w:t>Planctomycetia</w:t>
      </w:r>
      <w:proofErr w:type="spellEnd"/>
      <w:r w:rsidRPr="0092235A">
        <w:rPr>
          <w:rFonts w:ascii="Futura Medium" w:hAnsi="Futura Medium" w:cs="Futura Medium" w:hint="cs"/>
          <w:sz w:val="20"/>
          <w:szCs w:val="20"/>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BEC{Lemay et al., 2021 #6542; Weigel and Pfister, 2019 #92487; Weigel and Pfister, 2021 #7619; Lin et al., 2018 #74622}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(Lin et al. 2018, Weigel &amp; Pfister 2019, Lemay et al. 2021, Weigel &amp; Pfister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Despite these differences, similar bacteria are involved in the decomposition of various kelps.</w:t>
      </w:r>
      <w:r w:rsidRPr="0092235A">
        <w:rPr>
          <w:rFonts w:ascii="Futura Medium" w:hAnsi="Futura Medium" w:cs="Futura Medium" w:hint="cs"/>
          <w:sz w:val="20"/>
          <w:szCs w:val="20"/>
          <w:lang w:bidi="he-IL"/>
        </w:rPr>
        <w:t xml:space="preserve"> </w:t>
      </w:r>
      <w:r w:rsidRPr="0092235A">
        <w:rPr>
          <w:rFonts w:ascii="Futura Medium" w:hAnsi="Futura Medium" w:cs="Futura Medium" w:hint="cs"/>
          <w:i/>
          <w:iCs/>
          <w:sz w:val="20"/>
          <w:szCs w:val="20"/>
          <w:lang w:bidi="he-IL"/>
        </w:rPr>
        <w:t>Gammaproteobacteria</w:t>
      </w:r>
      <w:r w:rsidRPr="0092235A">
        <w:rPr>
          <w:rFonts w:ascii="Futura Medium" w:hAnsi="Futura Medium" w:cs="Futura Medium" w:hint="cs"/>
          <w:sz w:val="20"/>
          <w:szCs w:val="20"/>
          <w:lang w:bidi="he-IL"/>
        </w:rPr>
        <w:t xml:space="preserve"> decline while </w:t>
      </w:r>
      <w:proofErr w:type="spellStart"/>
      <w:r w:rsidRPr="0092235A">
        <w:rPr>
          <w:rFonts w:ascii="Futura Medium" w:hAnsi="Futura Medium" w:cs="Futura Medium" w:hint="cs"/>
          <w:i/>
          <w:iCs/>
          <w:sz w:val="20"/>
          <w:szCs w:val="20"/>
          <w:lang w:bidi="he-IL"/>
        </w:rPr>
        <w:t>Alphaproteobacteria</w:t>
      </w:r>
      <w:proofErr w:type="spellEnd"/>
      <w:r w:rsidRPr="0092235A">
        <w:rPr>
          <w:rFonts w:ascii="Futura Medium" w:hAnsi="Futura Medium" w:cs="Futura Medium" w:hint="cs"/>
          <w:sz w:val="20"/>
          <w:szCs w:val="20"/>
          <w:lang w:bidi="he-IL"/>
        </w:rPr>
        <w:t xml:space="preserve"> and </w:t>
      </w:r>
      <w:proofErr w:type="spellStart"/>
      <w:r w:rsidRPr="0092235A">
        <w:rPr>
          <w:rFonts w:ascii="Futura Medium" w:hAnsi="Futura Medium" w:cs="Futura Medium" w:hint="cs"/>
          <w:i/>
          <w:iCs/>
          <w:sz w:val="20"/>
          <w:szCs w:val="20"/>
          <w:lang w:bidi="he-IL"/>
        </w:rPr>
        <w:t>Bacteroidia</w:t>
      </w:r>
      <w:proofErr w:type="spellEnd"/>
      <w:r w:rsidRPr="0092235A">
        <w:rPr>
          <w:rFonts w:ascii="Futura Medium" w:hAnsi="Futura Medium" w:cs="Futura Medium" w:hint="cs"/>
          <w:sz w:val="20"/>
          <w:szCs w:val="20"/>
          <w:lang w:bidi="he-IL"/>
        </w:rPr>
        <w:t xml:space="preserve"> increase during initial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lang w:bidi="he-IL"/>
        </w:rPr>
        <w:t xml:space="preserve"> decomposition and this is also the case for </w:t>
      </w:r>
      <w:r w:rsidRPr="0092235A">
        <w:rPr>
          <w:rFonts w:ascii="Futura Medium" w:hAnsi="Futura Medium" w:cs="Futura Medium" w:hint="cs"/>
          <w:i/>
          <w:iCs/>
          <w:sz w:val="20"/>
          <w:szCs w:val="20"/>
        </w:rPr>
        <w:t xml:space="preserve">L. </w:t>
      </w:r>
      <w:proofErr w:type="spellStart"/>
      <w:r w:rsidRPr="0092235A">
        <w:rPr>
          <w:rFonts w:ascii="Futura Medium" w:hAnsi="Futura Medium" w:cs="Futura Medium" w:hint="cs"/>
          <w:i/>
          <w:iCs/>
          <w:sz w:val="20"/>
          <w:szCs w:val="20"/>
        </w:rPr>
        <w:t>hyperborea</w:t>
      </w:r>
      <w:proofErr w:type="spellEnd"/>
      <w:r w:rsidRPr="0092235A">
        <w:rPr>
          <w:rFonts w:ascii="Futura Medium" w:hAnsi="Futura Medium" w:cs="Futura Medium" w:hint="cs"/>
          <w:sz w:val="20"/>
          <w:szCs w:val="20"/>
          <w:lang w:bidi="he-IL"/>
        </w:rPr>
        <w:t xml:space="preserv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BEC{Brunet et al., 2021 #15498}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(Brunet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 xml:space="preserve">. We found that </w:t>
      </w:r>
      <w:proofErr w:type="spellStart"/>
      <w:r w:rsidRPr="0092235A">
        <w:rPr>
          <w:rFonts w:ascii="Futura Medium" w:hAnsi="Futura Medium" w:cs="Futura Medium" w:hint="cs"/>
          <w:i/>
          <w:iCs/>
          <w:sz w:val="20"/>
          <w:szCs w:val="20"/>
          <w:lang w:bidi="he-IL"/>
        </w:rPr>
        <w:t>Bacteroidia</w:t>
      </w:r>
      <w:proofErr w:type="spellEnd"/>
      <w:r w:rsidRPr="0092235A">
        <w:rPr>
          <w:rFonts w:ascii="Futura Medium" w:hAnsi="Futura Medium" w:cs="Futura Medium" w:hint="cs"/>
          <w:sz w:val="20"/>
          <w:szCs w:val="20"/>
          <w:lang w:bidi="he-IL"/>
        </w:rPr>
        <w:t xml:space="preserve"> is associated with heterotrophic microbial activity on decaying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lang w:bidi="he-IL"/>
        </w:rPr>
        <w:t xml:space="preserve"> which explains why this class is found on decayed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BEC{Perkins et al., 2025 #107945}{Perkins et al., 2023 #93452}</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(Perkins et al. 2023,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but apparently not fresh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BEC{Phelps et al., 2021 #92702; Marzinelli et al., 2015 #13683}</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(Marzinelli et al. 2015, Phelps et al. 2021)</w:t>
      </w:r>
      <w:r w:rsidRPr="0092235A">
        <w:rPr>
          <w:rFonts w:ascii="Futura Medium" w:hAnsi="Futura Medium" w:cs="Futura Medium" w:hint="cs"/>
          <w:sz w:val="20"/>
          <w:szCs w:val="20"/>
        </w:rPr>
        <w:fldChar w:fldCharType="end"/>
      </w:r>
      <w:r w:rsidRPr="0092235A">
        <w:rPr>
          <w:rFonts w:ascii="Futura Medium" w:hAnsi="Futura Medium" w:cs="Futura Medium" w:hint="cs"/>
          <w:i/>
          <w:iCs/>
          <w:sz w:val="20"/>
          <w:szCs w:val="20"/>
        </w:rPr>
        <w:t xml:space="preserve"> E. radiata</w:t>
      </w:r>
      <w:r w:rsidRPr="0092235A">
        <w:rPr>
          <w:rFonts w:ascii="Futura Medium" w:hAnsi="Futura Medium" w:cs="Futura Medium" w:hint="cs"/>
          <w:sz w:val="20"/>
          <w:szCs w:val="20"/>
          <w:lang w:bidi="he-IL"/>
        </w:rPr>
        <w:t xml:space="preserve"> and supports the conjecture that it plays an important role in kelp decomposition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BEC{Brunet et al., 2021 #15498}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(Brunet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Nevertheless, abundance of putative saprotrophic bacteria belonging to genera with confirmed kelp polysaccharide degraders did not mirror</w:t>
      </w:r>
      <w:r w:rsidRPr="0092235A">
        <w:rPr>
          <w:rFonts w:ascii="Futura Medium" w:hAnsi="Futura Medium" w:cs="Futura Medium" w:hint="cs"/>
          <w:sz w:val="20"/>
          <w:szCs w:val="20"/>
          <w:lang w:bidi="he-IL"/>
        </w:rPr>
        <w:t xml:space="preserve"> heterotrophic microbial activity on </w:t>
      </w:r>
      <w:r w:rsidRPr="0092235A">
        <w:rPr>
          <w:rFonts w:ascii="Futura Medium" w:hAnsi="Futura Medium" w:cs="Futura Medium" w:hint="cs"/>
          <w:i/>
          <w:iCs/>
          <w:sz w:val="20"/>
          <w:szCs w:val="20"/>
        </w:rPr>
        <w:t>E. radiata</w:t>
      </w:r>
      <w:r w:rsidRPr="0092235A">
        <w:rPr>
          <w:rFonts w:ascii="Futura Medium" w:hAnsi="Futura Medium" w:cs="Futura Medium" w:hint="cs"/>
          <w:sz w:val="20"/>
          <w:szCs w:val="20"/>
          <w:lang w:bidi="he-IL"/>
        </w:rPr>
        <w:t xml:space="preserve">. To understand what bacteria drive kelp decomposition, we need more research that functionally identifies saprotrophs in natural bacterial communities (e.g.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BEC{Thomas et al., 2021 #80020}</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Thomas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t>
      </w:r>
      <w:r w:rsidRPr="0092235A">
        <w:rPr>
          <w:rFonts w:ascii="Futura Medium" w:hAnsi="Futura Medium" w:cs="Futura Medium" w:hint="cs"/>
          <w:sz w:val="20"/>
          <w:szCs w:val="20"/>
          <w:lang w:bidi="he-IL"/>
        </w:rPr>
        <w:t xml:space="preserve">or assays suspected saprotrophs (e.g.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BEC{Brunet et al., 2022 #88820; Koch et al., 2020 #293264; Küpper et al., 2002 #36463}</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Küpper et al. 2002, Koch et al. 2020, Brunet et al. 2022)</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lang w:bidi="he-IL"/>
        </w:rPr>
        <w:t>.</w:t>
      </w:r>
    </w:p>
    <w:p w14:paraId="1A1BE40D" w14:textId="77777777" w:rsidR="00CC0BE6" w:rsidRPr="0092235A" w:rsidRDefault="00CC0BE6" w:rsidP="0092235A">
      <w:pPr>
        <w:spacing w:line="280" w:lineRule="exact"/>
        <w:rPr>
          <w:rFonts w:ascii="Futura Medium" w:hAnsi="Futura Medium" w:cs="Futura Medium"/>
          <w:sz w:val="20"/>
          <w:szCs w:val="20"/>
        </w:rPr>
      </w:pPr>
    </w:p>
    <w:p w14:paraId="3B0891A7" w14:textId="01DC88ED"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Interactions between saprotrophs and detritivores may moderate the effect of detrital photosynthesis on decomposition. Our experiment excluded macrofauna to focus on kelp degradation by saprotrophs rather than detritivores. But in nature these two groups interact. </w:t>
      </w:r>
      <w:r w:rsidRPr="0092235A">
        <w:rPr>
          <w:rFonts w:ascii="Futura Medium" w:hAnsi="Futura Medium" w:cs="Futura Medium" w:hint="cs"/>
          <w:sz w:val="20"/>
          <w:szCs w:val="20"/>
        </w:rPr>
        <w:lastRenderedPageBreak/>
        <w:t xml:space="preserve">Microbial degradation of kelp may influence detritivores, typically enhancing their growth, survival and fertility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BEC{Singh et al., 2021 #21929; Duggins and Eckman, 1997 #69160; Norderhaug et al., 2003 #76525}</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(Duggins &amp; Eckman 1997, Norderhaug et al. 2003, Singh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although growth may also be reduced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BEC{Norderhaug et al., 2006 #77159}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(Norderhaug et al. 2006)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there is no evidence for increased consumption by detritivores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BEC{Dethier et al., 2014 #87888}</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(Dethier et al. 2014)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Observed effects have largely been attributed to changes in C/N and phenol content as measures of constitutive defence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BEC{Duggins and Eckman, 1997 #69160; Norderhaug et al., 2003 #76525; Norderhaug et al., 2006 #77159}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(Duggins &amp; Eckman 1997, Norderhaug et al. 2003, 2006)</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However, removal of biofilm from kelp has identified microbial colonisation as the direct cause of decreased kelp C/N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BEC{Sosik and Simenstad, 2013 #15651}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(Sosik &amp; Simenstad 2013)</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increased detritivore growth and fertility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BEC{Singh et al., 2021 #21929}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(Singh et al. 2021)</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Conversely, macrofauna can shift the biofilm community on kelp detritus towards few dominant bacteria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BEC{Bengtsson et al., 2025 #58249}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(Bengtsson et al. 2025)</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While macrofaunal preference for detritus with microbes and facilitation of saprotroph enrichment are generally expected to result in faster decomposition owing to synergy, interaction may also retard decomposition when detritivores crop decaying tissue too quickly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BEC{Bedford and Moore, 1984 #7701}</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(Bedford &amp; Moore 1984)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Such rapid grazing may simply overwhelm detrital photosynthesis and concomitant induced defences which would reduce the observed temperature and light effects on decomposition. However, in addition to killing microbes as discussed above, H</w:t>
      </w:r>
      <w:r w:rsidRPr="0092235A">
        <w:rPr>
          <w:rFonts w:ascii="Futura Medium" w:hAnsi="Futura Medium" w:cs="Futura Medium" w:hint="cs"/>
          <w:sz w:val="20"/>
          <w:szCs w:val="20"/>
          <w:vertAlign w:val="subscript"/>
        </w:rPr>
        <w:t>2</w:t>
      </w:r>
      <w:r w:rsidRPr="0092235A">
        <w:rPr>
          <w:rFonts w:ascii="Futura Medium" w:hAnsi="Futura Medium" w:cs="Futura Medium" w:hint="cs"/>
          <w:sz w:val="20"/>
          <w:szCs w:val="20"/>
        </w:rPr>
        <w:t>O</w:t>
      </w:r>
      <w:r w:rsidRPr="0092235A">
        <w:rPr>
          <w:rFonts w:ascii="Futura Medium" w:hAnsi="Futura Medium" w:cs="Futura Medium" w:hint="cs"/>
          <w:sz w:val="20"/>
          <w:szCs w:val="20"/>
          <w:vertAlign w:val="subscript"/>
        </w:rPr>
        <w:t>2</w:t>
      </w:r>
      <w:r w:rsidRPr="0092235A">
        <w:rPr>
          <w:rFonts w:ascii="Futura Medium" w:hAnsi="Futura Medium" w:cs="Futura Medium" w:hint="cs"/>
          <w:sz w:val="20"/>
          <w:szCs w:val="20"/>
        </w:rPr>
        <w:t xml:space="preserve"> deters grazing by gastropods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BEC{Thomas et al., 2014 #90049}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(Thomas et al. 2014)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amphipods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BEC{McDowell et al., 2014 #36896}</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(McDowell et al. 2014)</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and isopod grazing also seems to depend on detrital physiology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BEC{Vandendriessche et al., 2007 #8034}</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(Vandendriessche et al. 2007</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xml:space="preserve"> in </w:t>
      </w: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BEC{Wright, 2026 #268009}</w:instrText>
      </w:r>
      <w:r w:rsidRPr="0092235A">
        <w:rPr>
          <w:rFonts w:ascii="Futura Medium" w:hAnsi="Futura Medium" w:cs="Futura Medium" w:hint="cs"/>
          <w:sz w:val="20"/>
          <w:szCs w:val="20"/>
        </w:rPr>
        <w:fldChar w:fldCharType="separate"/>
      </w:r>
      <w:r w:rsidRPr="0092235A">
        <w:rPr>
          <w:rFonts w:ascii="Futura Medium" w:hAnsi="Futura Medium" w:cs="Futura Medium" w:hint="cs"/>
          <w:sz w:val="20"/>
          <w:szCs w:val="20"/>
        </w:rPr>
        <w:t>Wright 2026c)</w:t>
      </w:r>
      <w:r w:rsidRPr="0092235A">
        <w:rPr>
          <w:rFonts w:ascii="Futura Medium" w:hAnsi="Futura Medium" w:cs="Futura Medium" w:hint="cs"/>
          <w:sz w:val="20"/>
          <w:szCs w:val="20"/>
        </w:rPr>
        <w:fldChar w:fldCharType="end"/>
      </w:r>
      <w:r w:rsidRPr="0092235A">
        <w:rPr>
          <w:rFonts w:ascii="Futura Medium" w:hAnsi="Futura Medium" w:cs="Futura Medium" w:hint="cs"/>
          <w:sz w:val="20"/>
          <w:szCs w:val="20"/>
        </w:rPr>
        <w:t>. It remains unclear what effect the inclusion of macrofauna would have had on the outcome of our experiment. Future work should investigate macrofauna–microbe interactions with and without detrital physiology.</w:t>
      </w:r>
    </w:p>
    <w:p w14:paraId="52C87FB8" w14:textId="77777777" w:rsidR="00CC0BE6" w:rsidRPr="0092235A" w:rsidRDefault="00CC0BE6" w:rsidP="0092235A">
      <w:pPr>
        <w:spacing w:line="280" w:lineRule="exact"/>
        <w:rPr>
          <w:rFonts w:ascii="Futura Medium" w:hAnsi="Futura Medium" w:cs="Futura Medium"/>
          <w:sz w:val="20"/>
          <w:szCs w:val="20"/>
        </w:rPr>
      </w:pPr>
    </w:p>
    <w:p w14:paraId="70D89DB1" w14:textId="77777777" w:rsidR="00CC0BE6" w:rsidRPr="0092235A" w:rsidRDefault="00CC0BE6" w:rsidP="0092235A">
      <w:pPr>
        <w:spacing w:line="280" w:lineRule="exact"/>
        <w:rPr>
          <w:rFonts w:ascii="Futura Medium" w:hAnsi="Futura Medium" w:cs="Futura Medium"/>
          <w:sz w:val="20"/>
          <w:szCs w:val="20"/>
          <w:lang w:bidi="he-IL"/>
        </w:rPr>
      </w:pPr>
      <w:r w:rsidRPr="0092235A">
        <w:rPr>
          <w:rFonts w:ascii="Futura Medium" w:hAnsi="Futura Medium" w:cs="Futura Medium" w:hint="cs"/>
          <w:sz w:val="20"/>
          <w:szCs w:val="20"/>
        </w:rPr>
        <w:t xml:space="preserve">In conclusion, we show that microbial decomposition of kelp detritus is accelerated in darkness and at elevated temperatures. Extracellular enzyme activities are accordingly increased, which directly implicates saprotrophs in the observed biomass loss. Microbial degradation of polypeptides relative to polysaccharides tends to decrease as these nitrogen-containing polymers are depleted. Bacteria contributing to extracellular enzyme production do not necessarily belong to genera previously reported to be kelp polysaccharide degraders, but we support the conjecture that the class </w:t>
      </w:r>
      <w:proofErr w:type="spellStart"/>
      <w:r w:rsidRPr="0092235A">
        <w:rPr>
          <w:rFonts w:ascii="Futura Medium" w:hAnsi="Futura Medium" w:cs="Futura Medium" w:hint="cs"/>
          <w:i/>
          <w:iCs/>
          <w:sz w:val="20"/>
          <w:szCs w:val="20"/>
          <w:lang w:bidi="he-IL"/>
        </w:rPr>
        <w:t>Bacteroidia</w:t>
      </w:r>
      <w:proofErr w:type="spellEnd"/>
      <w:r w:rsidRPr="0092235A">
        <w:rPr>
          <w:rFonts w:ascii="Futura Medium" w:hAnsi="Futura Medium" w:cs="Futura Medium" w:hint="cs"/>
          <w:sz w:val="20"/>
          <w:szCs w:val="20"/>
          <w:lang w:bidi="he-IL"/>
        </w:rPr>
        <w:t xml:space="preserve"> is involved in kelp decomposition. Simultaneous decay of host physiology and peaking of microbial activity favour the hypothesis that detrital photosynthesis is the causal link between the tested extrinsic drivers and microbial consumption as the proximate cause of kelp decomposition. Impaired detrital physiology likely reduces the ability of kelp to produce induced chemical defences such as H</w:t>
      </w:r>
      <w:r w:rsidRPr="0092235A">
        <w:rPr>
          <w:rFonts w:ascii="Futura Medium" w:hAnsi="Futura Medium" w:cs="Futura Medium" w:hint="cs"/>
          <w:sz w:val="20"/>
          <w:szCs w:val="20"/>
          <w:vertAlign w:val="subscript"/>
          <w:lang w:bidi="he-IL"/>
        </w:rPr>
        <w:t>2</w:t>
      </w:r>
      <w:r w:rsidRPr="0092235A">
        <w:rPr>
          <w:rFonts w:ascii="Futura Medium" w:hAnsi="Futura Medium" w:cs="Futura Medium" w:hint="cs"/>
          <w:sz w:val="20"/>
          <w:szCs w:val="20"/>
          <w:lang w:bidi="he-IL"/>
        </w:rPr>
        <w:t>O</w:t>
      </w:r>
      <w:r w:rsidRPr="0092235A">
        <w:rPr>
          <w:rFonts w:ascii="Futura Medium" w:hAnsi="Futura Medium" w:cs="Futura Medium" w:hint="cs"/>
          <w:sz w:val="20"/>
          <w:szCs w:val="20"/>
          <w:vertAlign w:val="subscript"/>
          <w:lang w:bidi="he-IL"/>
        </w:rPr>
        <w:t>2</w:t>
      </w:r>
      <w:r w:rsidRPr="0092235A">
        <w:rPr>
          <w:rFonts w:ascii="Futura Medium" w:hAnsi="Futura Medium" w:cs="Futura Medium" w:hint="cs"/>
          <w:sz w:val="20"/>
          <w:szCs w:val="20"/>
          <w:lang w:bidi="he-IL"/>
        </w:rPr>
        <w:t xml:space="preserve"> to ward off saprotrophs. There is no other explanation for the accelerating effect of darkness and given the proven detrimental effect of elevated temperature on kelp physiology, this is a more parsimonious explanation than the frequently invoked temperature-dependence of saprotroph metabolism. The implication of our results for blue carbon is that kelp detritus may only persist longer than a month if it is not exposed to darkness (e.g. covered by other detritus, buried in sediment or exported to lightless depths) or temperatures at or above those experienced by the attached kelp. In other words, only kelp detritus deposited in an adequately lit and cool environment would resist microbial decomposition. Since these conditions are unlikely to be met and detrital physiology may be more impaired than our experimental tissue to begin with, microbial decomposition probably limits kelp blue carbon. Feeding assays measuring the consumption of live and dead detritus by specific saprotrophs and saprotroph–detritivore combinations are needed to fully comprehend the implications of detrital photosynthesis for kelp blue carbon. </w:t>
      </w:r>
    </w:p>
    <w:p w14:paraId="41268610" w14:textId="77777777" w:rsidR="00CC0BE6" w:rsidRPr="0092235A" w:rsidRDefault="00CC0BE6" w:rsidP="0092235A">
      <w:pPr>
        <w:spacing w:line="280" w:lineRule="exact"/>
        <w:rPr>
          <w:rFonts w:ascii="Futura Medium" w:hAnsi="Futura Medium" w:cs="Futura Medium"/>
          <w:sz w:val="20"/>
          <w:szCs w:val="20"/>
        </w:rPr>
      </w:pPr>
    </w:p>
    <w:p w14:paraId="7DF1E9E7" w14:textId="77777777" w:rsidR="00CC0BE6" w:rsidRPr="0092235A" w:rsidRDefault="00CC0BE6" w:rsidP="0092235A">
      <w:pPr>
        <w:spacing w:line="280" w:lineRule="exact"/>
        <w:rPr>
          <w:rFonts w:ascii="Futura" w:hAnsi="Futura" w:cs="Futura"/>
          <w:b/>
          <w:bCs/>
          <w:sz w:val="20"/>
          <w:szCs w:val="20"/>
        </w:rPr>
      </w:pPr>
      <w:r w:rsidRPr="0092235A">
        <w:rPr>
          <w:rFonts w:ascii="Futura" w:hAnsi="Futura" w:cs="Futura" w:hint="cs"/>
          <w:b/>
          <w:bCs/>
          <w:sz w:val="20"/>
          <w:szCs w:val="20"/>
        </w:rPr>
        <w:t>Author contributions</w:t>
      </w:r>
    </w:p>
    <w:p w14:paraId="44A737CE"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 xml:space="preserve">T.S., K.F.-D., T.W. and L.S.W. designed the experiment. L.S.W. developed the enzyme protocol and B.C.M. and L.S.W. developed the DNA extraction protocol. T.S. and L.S.W. conducted the decomposition experiment. T.S. organised elemental analysis. L.S.W. ran the enzyme assays, </w:t>
      </w:r>
      <w:r w:rsidRPr="0092235A">
        <w:rPr>
          <w:rFonts w:ascii="Futura Medium" w:hAnsi="Futura Medium" w:cs="Futura Medium" w:hint="cs"/>
          <w:sz w:val="20"/>
          <w:szCs w:val="20"/>
        </w:rPr>
        <w:lastRenderedPageBreak/>
        <w:t>extracted the DNA, analysed and visualised all data and wrote the first draft of the manuscript. All authors revised the final version.</w:t>
      </w:r>
    </w:p>
    <w:p w14:paraId="5E14C176" w14:textId="77777777" w:rsidR="00CC0BE6" w:rsidRPr="0092235A" w:rsidRDefault="00CC0BE6" w:rsidP="0092235A">
      <w:pPr>
        <w:spacing w:line="280" w:lineRule="exact"/>
        <w:rPr>
          <w:rFonts w:ascii="Futura Medium" w:hAnsi="Futura Medium" w:cs="Futura Medium"/>
          <w:sz w:val="20"/>
          <w:szCs w:val="20"/>
        </w:rPr>
      </w:pPr>
    </w:p>
    <w:p w14:paraId="5D4EADB9" w14:textId="77777777" w:rsidR="00CC0BE6" w:rsidRPr="0092235A" w:rsidRDefault="00CC0BE6" w:rsidP="0092235A">
      <w:pPr>
        <w:spacing w:line="280" w:lineRule="exact"/>
        <w:rPr>
          <w:rFonts w:ascii="Futura" w:hAnsi="Futura" w:cs="Futura"/>
          <w:b/>
          <w:bCs/>
          <w:sz w:val="20"/>
          <w:szCs w:val="20"/>
        </w:rPr>
      </w:pPr>
      <w:r w:rsidRPr="0092235A">
        <w:rPr>
          <w:rFonts w:ascii="Futura" w:hAnsi="Futura" w:cs="Futura" w:hint="cs"/>
          <w:b/>
          <w:bCs/>
          <w:sz w:val="20"/>
          <w:szCs w:val="20"/>
        </w:rPr>
        <w:t>Conflict</w:t>
      </w:r>
    </w:p>
    <w:p w14:paraId="2E6B7497"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We declare no conflicts of interest.</w:t>
      </w:r>
    </w:p>
    <w:p w14:paraId="6B648B49" w14:textId="77777777" w:rsidR="00CC0BE6" w:rsidRPr="0092235A" w:rsidRDefault="00CC0BE6" w:rsidP="0092235A">
      <w:pPr>
        <w:spacing w:line="280" w:lineRule="exact"/>
        <w:rPr>
          <w:rFonts w:ascii="Futura Medium" w:hAnsi="Futura Medium" w:cs="Futura Medium"/>
          <w:b/>
          <w:bCs/>
          <w:sz w:val="20"/>
          <w:szCs w:val="20"/>
        </w:rPr>
      </w:pPr>
    </w:p>
    <w:p w14:paraId="0B4065D6" w14:textId="77777777" w:rsidR="00CC0BE6" w:rsidRPr="0092235A" w:rsidRDefault="00CC0BE6" w:rsidP="0092235A">
      <w:pPr>
        <w:spacing w:line="280" w:lineRule="exact"/>
        <w:rPr>
          <w:rFonts w:ascii="Futura" w:hAnsi="Futura" w:cs="Futura"/>
          <w:b/>
          <w:bCs/>
          <w:sz w:val="20"/>
          <w:szCs w:val="20"/>
        </w:rPr>
      </w:pPr>
      <w:r w:rsidRPr="0092235A">
        <w:rPr>
          <w:rFonts w:ascii="Futura" w:hAnsi="Futura" w:cs="Futura" w:hint="cs"/>
          <w:b/>
          <w:bCs/>
          <w:sz w:val="20"/>
          <w:szCs w:val="20"/>
        </w:rPr>
        <w:t>Acknowledgements</w:t>
      </w:r>
    </w:p>
    <w:p w14:paraId="408F6F06"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t>Thank you to Mason Sullivan and Morten Foldager Pedersen for assistance with the technical side of experimental setup, Kate Bowler for facilitating sonication and Jen Middleton for help with microbial DNA extraction and sequencing.</w:t>
      </w:r>
    </w:p>
    <w:p w14:paraId="59A3206E" w14:textId="77777777" w:rsidR="00CC0BE6" w:rsidRPr="0092235A" w:rsidRDefault="00CC0BE6" w:rsidP="0092235A">
      <w:pPr>
        <w:spacing w:line="280" w:lineRule="exact"/>
        <w:rPr>
          <w:rFonts w:ascii="Futura Medium" w:hAnsi="Futura Medium" w:cs="Futura Medium"/>
          <w:b/>
          <w:bCs/>
          <w:sz w:val="20"/>
          <w:szCs w:val="20"/>
        </w:rPr>
      </w:pPr>
    </w:p>
    <w:p w14:paraId="62200156" w14:textId="77777777" w:rsidR="00CC0BE6" w:rsidRPr="0092235A" w:rsidRDefault="00CC0BE6" w:rsidP="0092235A">
      <w:pPr>
        <w:spacing w:line="280" w:lineRule="exact"/>
        <w:rPr>
          <w:rFonts w:ascii="Futura" w:hAnsi="Futura" w:cs="Futura"/>
          <w:b/>
          <w:bCs/>
          <w:sz w:val="20"/>
          <w:szCs w:val="20"/>
        </w:rPr>
      </w:pPr>
      <w:r w:rsidRPr="0092235A">
        <w:rPr>
          <w:rFonts w:ascii="Futura" w:hAnsi="Futura" w:cs="Futura" w:hint="cs"/>
          <w:b/>
          <w:bCs/>
          <w:sz w:val="20"/>
          <w:szCs w:val="20"/>
        </w:rPr>
        <w:t>Funding</w:t>
      </w:r>
    </w:p>
    <w:p w14:paraId="00E0373C" w14:textId="333FD351" w:rsidR="00CC0BE6" w:rsidRPr="0092235A" w:rsidRDefault="00CC0BE6" w:rsidP="0092235A">
      <w:pPr>
        <w:spacing w:line="280" w:lineRule="exact"/>
        <w:rPr>
          <w:rFonts w:ascii="Futura Medium" w:hAnsi="Futura Medium" w:cs="Futura Medium"/>
          <w:color w:val="000000" w:themeColor="text1"/>
          <w:sz w:val="20"/>
          <w:szCs w:val="20"/>
          <w:lang w:val="en-CA"/>
        </w:rPr>
      </w:pPr>
      <w:r w:rsidRPr="0092235A">
        <w:rPr>
          <w:rFonts w:ascii="Futura Medium" w:eastAsiaTheme="minorEastAsia" w:hAnsi="Futura Medium" w:cs="Futura Medium" w:hint="cs"/>
          <w:sz w:val="20"/>
          <w:szCs w:val="20"/>
        </w:rPr>
        <w:t xml:space="preserve">This work was supported by the Forrest Research Foundation Scholarship and Australian Government Research Training Program Scholarship awarded to L.S.W., a Perth Region Natural Resource Management grant </w:t>
      </w:r>
      <w:r w:rsidR="000157DD" w:rsidRPr="0092235A">
        <w:rPr>
          <w:rFonts w:ascii="Futura Medium" w:eastAsiaTheme="minorEastAsia" w:hAnsi="Futura Medium" w:cs="Futura Medium" w:hint="cs"/>
          <w:sz w:val="20"/>
          <w:szCs w:val="20"/>
        </w:rPr>
        <w:t xml:space="preserve">awarded to </w:t>
      </w:r>
      <w:r w:rsidRPr="0092235A">
        <w:rPr>
          <w:rFonts w:ascii="Futura Medium" w:eastAsiaTheme="minorEastAsia" w:hAnsi="Futura Medium" w:cs="Futura Medium" w:hint="cs"/>
          <w:sz w:val="20"/>
          <w:szCs w:val="20"/>
        </w:rPr>
        <w:t xml:space="preserve">B.C.M., the Jock Clough Marine Foundation Robson &amp; Robertson Award </w:t>
      </w:r>
      <w:r w:rsidR="000157DD" w:rsidRPr="0092235A">
        <w:rPr>
          <w:rFonts w:ascii="Futura Medium" w:eastAsiaTheme="minorEastAsia" w:hAnsi="Futura Medium" w:cs="Futura Medium" w:hint="cs"/>
          <w:sz w:val="20"/>
          <w:szCs w:val="20"/>
        </w:rPr>
        <w:t xml:space="preserve">awarded to </w:t>
      </w:r>
      <w:r w:rsidRPr="0092235A">
        <w:rPr>
          <w:rFonts w:ascii="Futura Medium" w:eastAsiaTheme="minorEastAsia" w:hAnsi="Futura Medium" w:cs="Futura Medium" w:hint="cs"/>
          <w:sz w:val="20"/>
          <w:szCs w:val="20"/>
        </w:rPr>
        <w:t>T.S., and</w:t>
      </w:r>
      <w:r w:rsidRPr="0092235A">
        <w:rPr>
          <w:rFonts w:ascii="Futura Medium" w:hAnsi="Futura Medium" w:cs="Futura Medium" w:hint="cs"/>
          <w:sz w:val="20"/>
          <w:szCs w:val="20"/>
        </w:rPr>
        <w:t xml:space="preserve"> the Australian Research Council grants DP220100650, </w:t>
      </w:r>
      <w:r w:rsidRPr="0092235A">
        <w:rPr>
          <w:rFonts w:ascii="Futura Medium" w:hAnsi="Futura Medium" w:cs="Futura Medium" w:hint="cs"/>
          <w:color w:val="000000" w:themeColor="text1"/>
          <w:sz w:val="20"/>
          <w:szCs w:val="20"/>
          <w:lang w:val="en-CA"/>
        </w:rPr>
        <w:t xml:space="preserve">FL240100015 and FT230100214 </w:t>
      </w:r>
      <w:r w:rsidR="000157DD" w:rsidRPr="0092235A">
        <w:rPr>
          <w:rFonts w:ascii="Futura Medium" w:eastAsiaTheme="minorEastAsia" w:hAnsi="Futura Medium" w:cs="Futura Medium" w:hint="cs"/>
          <w:sz w:val="20"/>
          <w:szCs w:val="20"/>
        </w:rPr>
        <w:t xml:space="preserve">awarded to </w:t>
      </w:r>
      <w:r w:rsidRPr="0092235A">
        <w:rPr>
          <w:rFonts w:ascii="Futura Medium" w:hAnsi="Futura Medium" w:cs="Futura Medium" w:hint="cs"/>
          <w:sz w:val="20"/>
          <w:szCs w:val="20"/>
        </w:rPr>
        <w:t>T.W. and K.F.-D</w:t>
      </w:r>
      <w:r w:rsidRPr="0092235A">
        <w:rPr>
          <w:rFonts w:ascii="Futura Medium" w:hAnsi="Futura Medium" w:cs="Futura Medium" w:hint="cs"/>
          <w:color w:val="000000" w:themeColor="text1"/>
          <w:sz w:val="20"/>
          <w:szCs w:val="20"/>
          <w:lang w:val="en-CA"/>
        </w:rPr>
        <w:t>.</w:t>
      </w:r>
    </w:p>
    <w:p w14:paraId="34B396FE" w14:textId="77777777" w:rsidR="00CC0BE6" w:rsidRPr="0092235A" w:rsidRDefault="00CC0BE6" w:rsidP="0092235A">
      <w:pPr>
        <w:spacing w:line="280" w:lineRule="exact"/>
        <w:rPr>
          <w:rFonts w:ascii="Futura Medium" w:hAnsi="Futura Medium" w:cs="Futura Medium"/>
          <w:b/>
          <w:bCs/>
          <w:sz w:val="20"/>
          <w:szCs w:val="20"/>
        </w:rPr>
      </w:pPr>
    </w:p>
    <w:p w14:paraId="68B46FD4" w14:textId="77777777" w:rsidR="00CC0BE6" w:rsidRPr="0092235A" w:rsidRDefault="00CC0BE6" w:rsidP="0092235A">
      <w:pPr>
        <w:spacing w:line="280" w:lineRule="exact"/>
        <w:rPr>
          <w:rFonts w:ascii="Futura" w:hAnsi="Futura" w:cs="Futura"/>
          <w:b/>
          <w:bCs/>
          <w:sz w:val="20"/>
          <w:szCs w:val="20"/>
        </w:rPr>
      </w:pPr>
      <w:r w:rsidRPr="0092235A">
        <w:rPr>
          <w:rFonts w:ascii="Futura" w:hAnsi="Futura" w:cs="Futura" w:hint="cs"/>
          <w:b/>
          <w:bCs/>
          <w:sz w:val="20"/>
          <w:szCs w:val="20"/>
        </w:rPr>
        <w:t>Data and code</w:t>
      </w:r>
    </w:p>
    <w:p w14:paraId="6D331063" w14:textId="77777777" w:rsidR="00CC0BE6" w:rsidRPr="0092235A" w:rsidRDefault="00CC0BE6" w:rsidP="0092235A">
      <w:pPr>
        <w:spacing w:line="280" w:lineRule="exact"/>
        <w:rPr>
          <w:rFonts w:ascii="Futura Medium" w:eastAsiaTheme="minorEastAsia" w:hAnsi="Futura Medium" w:cs="Futura Medium"/>
          <w:sz w:val="20"/>
          <w:szCs w:val="20"/>
        </w:rPr>
      </w:pPr>
      <w:r w:rsidRPr="0092235A">
        <w:rPr>
          <w:rFonts w:ascii="Futura Medium" w:eastAsiaTheme="minorEastAsia" w:hAnsi="Futura Medium" w:cs="Futura Medium" w:hint="cs"/>
          <w:sz w:val="20"/>
          <w:szCs w:val="20"/>
          <w:lang w:bidi="he-IL"/>
        </w:rPr>
        <w:t xml:space="preserve">Data and code to reproduce this study are available at </w:t>
      </w:r>
      <w:hyperlink r:id="rId25" w:history="1">
        <w:r w:rsidRPr="0092235A">
          <w:rPr>
            <w:rStyle w:val="Hyperlink"/>
            <w:rFonts w:ascii="Futura Medium" w:eastAsiaTheme="minorEastAsia" w:hAnsi="Futura Medium" w:cs="Futura Medium" w:hint="cs"/>
            <w:color w:val="auto"/>
            <w:sz w:val="20"/>
            <w:szCs w:val="20"/>
            <w:lang w:bidi="he-IL"/>
          </w:rPr>
          <w:t>github.com/</w:t>
        </w:r>
        <w:proofErr w:type="spellStart"/>
        <w:r w:rsidRPr="0092235A">
          <w:rPr>
            <w:rStyle w:val="Hyperlink"/>
            <w:rFonts w:ascii="Futura Medium" w:eastAsiaTheme="minorEastAsia" w:hAnsi="Futura Medium" w:cs="Futura Medium" w:hint="cs"/>
            <w:color w:val="auto"/>
            <w:sz w:val="20"/>
            <w:szCs w:val="20"/>
            <w:lang w:bidi="he-IL"/>
          </w:rPr>
          <w:t>lukaseamus</w:t>
        </w:r>
        <w:proofErr w:type="spellEnd"/>
        <w:r w:rsidRPr="0092235A">
          <w:rPr>
            <w:rStyle w:val="Hyperlink"/>
            <w:rFonts w:ascii="Futura Medium" w:eastAsiaTheme="minorEastAsia" w:hAnsi="Futura Medium" w:cs="Futura Medium" w:hint="cs"/>
            <w:color w:val="auto"/>
            <w:sz w:val="20"/>
            <w:szCs w:val="20"/>
            <w:lang w:bidi="he-IL"/>
          </w:rPr>
          <w:t>/</w:t>
        </w:r>
        <w:proofErr w:type="spellStart"/>
        <w:r w:rsidRPr="0092235A">
          <w:rPr>
            <w:rStyle w:val="Hyperlink"/>
            <w:rFonts w:ascii="Futura Medium" w:eastAsiaTheme="minorEastAsia" w:hAnsi="Futura Medium" w:cs="Futura Medium" w:hint="cs"/>
            <w:color w:val="auto"/>
            <w:sz w:val="20"/>
            <w:szCs w:val="20"/>
            <w:lang w:bidi="he-IL"/>
          </w:rPr>
          <w:t>microdeco</w:t>
        </w:r>
        <w:proofErr w:type="spellEnd"/>
      </w:hyperlink>
      <w:r w:rsidRPr="0092235A">
        <w:rPr>
          <w:rFonts w:ascii="Futura Medium" w:eastAsiaTheme="minorEastAsia" w:hAnsi="Futura Medium" w:cs="Futura Medium" w:hint="cs"/>
          <w:sz w:val="20"/>
          <w:szCs w:val="20"/>
        </w:rPr>
        <w:t>.</w:t>
      </w:r>
    </w:p>
    <w:p w14:paraId="5B088B91" w14:textId="77777777" w:rsidR="00CC0BE6" w:rsidRPr="0092235A" w:rsidRDefault="00CC0BE6" w:rsidP="0092235A">
      <w:pPr>
        <w:spacing w:line="280" w:lineRule="exact"/>
        <w:rPr>
          <w:rFonts w:ascii="Futura Medium" w:hAnsi="Futura Medium" w:cs="Futura Medium"/>
          <w:sz w:val="20"/>
          <w:szCs w:val="20"/>
        </w:rPr>
      </w:pPr>
    </w:p>
    <w:p w14:paraId="71DF1F33" w14:textId="77777777" w:rsidR="00CC0BE6" w:rsidRPr="0092235A" w:rsidRDefault="00CC0BE6" w:rsidP="0092235A">
      <w:pPr>
        <w:spacing w:line="280" w:lineRule="exact"/>
        <w:rPr>
          <w:rFonts w:ascii="Futura" w:hAnsi="Futura" w:cs="Futura"/>
          <w:b/>
          <w:bCs/>
          <w:sz w:val="20"/>
          <w:szCs w:val="20"/>
        </w:rPr>
      </w:pPr>
      <w:r w:rsidRPr="0092235A">
        <w:rPr>
          <w:rFonts w:ascii="Futura" w:hAnsi="Futura" w:cs="Futura" w:hint="cs"/>
          <w:b/>
          <w:bCs/>
          <w:sz w:val="20"/>
          <w:szCs w:val="20"/>
        </w:rPr>
        <w:t>References</w:t>
      </w:r>
    </w:p>
    <w:p w14:paraId="17BCEC74"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sz w:val="20"/>
          <w:szCs w:val="20"/>
        </w:rPr>
        <w:fldChar w:fldCharType="begin"/>
      </w:r>
      <w:r w:rsidRPr="0092235A">
        <w:rPr>
          <w:rFonts w:ascii="Futura Medium" w:hAnsi="Futura Medium" w:cs="Futura Medium" w:hint="cs"/>
          <w:sz w:val="20"/>
          <w:szCs w:val="20"/>
        </w:rPr>
        <w:instrText>ADDIN BB</w:instrText>
      </w:r>
      <w:r w:rsidRPr="0092235A">
        <w:rPr>
          <w:rFonts w:ascii="Futura Medium" w:hAnsi="Futura Medium" w:cs="Futura Medium" w:hint="cs"/>
          <w:sz w:val="20"/>
          <w:szCs w:val="20"/>
        </w:rPr>
        <w:fldChar w:fldCharType="separate"/>
      </w:r>
      <w:r w:rsidRPr="0092235A">
        <w:rPr>
          <w:rFonts w:ascii="Futura Medium" w:hAnsi="Futura Medium" w:cs="Futura Medium" w:hint="cs"/>
          <w:kern w:val="0"/>
          <w:sz w:val="20"/>
          <w:szCs w:val="20"/>
        </w:rPr>
        <w:t xml:space="preserve">Arnosti C (2011) Microbial extracellular enzymes and the marine carbon cycle. </w:t>
      </w:r>
      <w:r w:rsidRPr="0092235A">
        <w:rPr>
          <w:rFonts w:ascii="Futura Medium" w:hAnsi="Futura Medium" w:cs="Futura Medium" w:hint="cs"/>
          <w:i/>
          <w:kern w:val="0"/>
          <w:sz w:val="20"/>
          <w:szCs w:val="20"/>
        </w:rPr>
        <w:t>Annual Review of Marine Science</w:t>
      </w:r>
      <w:r w:rsidRPr="0092235A">
        <w:rPr>
          <w:rFonts w:ascii="Futura Medium" w:hAnsi="Futura Medium" w:cs="Futura Medium" w:hint="cs"/>
          <w:kern w:val="0"/>
          <w:sz w:val="20"/>
          <w:szCs w:val="20"/>
        </w:rPr>
        <w:t xml:space="preserve"> 3, 401–425. https://doi.org/10.1146/annurev-marine-120709-142731.</w:t>
      </w:r>
    </w:p>
    <w:p w14:paraId="45C7DA75"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Arnosti C, Wietz M, Brinkhoff T, Hehemann J-H, Probandt D, Zeugner L, Amann R (2021) The biogeochemistry of marine polysaccharides: sources, inventories, and bacterial drivers of the carbohydrate cycle. </w:t>
      </w:r>
      <w:r w:rsidRPr="0092235A">
        <w:rPr>
          <w:rFonts w:ascii="Futura Medium" w:hAnsi="Futura Medium" w:cs="Futura Medium" w:hint="cs"/>
          <w:i/>
          <w:kern w:val="0"/>
          <w:sz w:val="20"/>
          <w:szCs w:val="20"/>
        </w:rPr>
        <w:t>Annual Review of Marine Science</w:t>
      </w:r>
      <w:r w:rsidRPr="0092235A">
        <w:rPr>
          <w:rFonts w:ascii="Futura Medium" w:hAnsi="Futura Medium" w:cs="Futura Medium" w:hint="cs"/>
          <w:kern w:val="0"/>
          <w:sz w:val="20"/>
          <w:szCs w:val="20"/>
        </w:rPr>
        <w:t xml:space="preserve"> 13, 81–108. https://doi.org/10.1146/annurev-marine-032020-012810.</w:t>
      </w:r>
    </w:p>
    <w:p w14:paraId="1F149CD0"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Barbeyron T, Thomas F, Barbe V, Teeling H, Schenowitz C, Dossat C, Goesmann A, Leblanc C, Oliver Glöckner F, Czjzek M et al. (2016) Habitat and taxon as driving forces of carbohydrate catabolism in marine heterotrophic bacteria: example of the model algae-associated bacterium </w:t>
      </w:r>
      <w:r w:rsidRPr="0092235A">
        <w:rPr>
          <w:rFonts w:ascii="Futura Medium" w:hAnsi="Futura Medium" w:cs="Futura Medium" w:hint="cs"/>
          <w:i/>
          <w:kern w:val="0"/>
          <w:sz w:val="20"/>
          <w:szCs w:val="20"/>
        </w:rPr>
        <w:t>Zobellia galactanivorans</w:t>
      </w:r>
      <w:r w:rsidRPr="0092235A">
        <w:rPr>
          <w:rFonts w:ascii="Futura Medium" w:hAnsi="Futura Medium" w:cs="Futura Medium" w:hint="cs"/>
          <w:kern w:val="0"/>
          <w:sz w:val="20"/>
          <w:szCs w:val="20"/>
        </w:rPr>
        <w:t xml:space="preserve"> Dsij</w:t>
      </w:r>
      <w:r w:rsidRPr="0092235A">
        <w:rPr>
          <w:rFonts w:ascii="Futura Medium" w:hAnsi="Futura Medium" w:cs="Futura Medium" w:hint="cs"/>
          <w:kern w:val="0"/>
          <w:sz w:val="20"/>
          <w:szCs w:val="20"/>
          <w:vertAlign w:val="superscript"/>
        </w:rPr>
        <w:t>T</w:t>
      </w:r>
      <w:r w:rsidRPr="0092235A">
        <w:rPr>
          <w:rFonts w:ascii="Futura Medium" w:hAnsi="Futura Medium" w:cs="Futura Medium" w:hint="cs"/>
          <w:kern w:val="0"/>
          <w:sz w:val="20"/>
          <w:szCs w:val="20"/>
        </w:rPr>
        <w:t xml:space="preserve">. </w:t>
      </w:r>
      <w:r w:rsidRPr="0092235A">
        <w:rPr>
          <w:rFonts w:ascii="Futura Medium" w:hAnsi="Futura Medium" w:cs="Futura Medium" w:hint="cs"/>
          <w:i/>
          <w:kern w:val="0"/>
          <w:sz w:val="20"/>
          <w:szCs w:val="20"/>
        </w:rPr>
        <w:t>Environmental Microbiology</w:t>
      </w:r>
      <w:r w:rsidRPr="0092235A">
        <w:rPr>
          <w:rFonts w:ascii="Futura Medium" w:hAnsi="Futura Medium" w:cs="Futura Medium" w:hint="cs"/>
          <w:kern w:val="0"/>
          <w:sz w:val="20"/>
          <w:szCs w:val="20"/>
        </w:rPr>
        <w:t xml:space="preserve"> 18, 4610–4627. https://doi.org/10.1111/1462-2920.13584.</w:t>
      </w:r>
    </w:p>
    <w:p w14:paraId="74D09706"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Bedford AP, Moore PG (1984) Macrofaunal involvement in the sublittoral decay of kelp debris: the detritivore community and species interactions. </w:t>
      </w:r>
      <w:r w:rsidRPr="0092235A">
        <w:rPr>
          <w:rFonts w:ascii="Futura Medium" w:hAnsi="Futura Medium" w:cs="Futura Medium" w:hint="cs"/>
          <w:i/>
          <w:kern w:val="0"/>
          <w:sz w:val="20"/>
          <w:szCs w:val="20"/>
        </w:rPr>
        <w:t>Estuarine, Coastal and Shelf Science</w:t>
      </w:r>
      <w:r w:rsidRPr="0092235A">
        <w:rPr>
          <w:rFonts w:ascii="Futura Medium" w:hAnsi="Futura Medium" w:cs="Futura Medium" w:hint="cs"/>
          <w:kern w:val="0"/>
          <w:sz w:val="20"/>
          <w:szCs w:val="20"/>
        </w:rPr>
        <w:t xml:space="preserve"> 18, 97–111. https://doi.org/10.1016/0272-7714(84)90009-x.</w:t>
      </w:r>
    </w:p>
    <w:p w14:paraId="013EBB9E"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Bengtsson MM, Helgesen M, Wang H, Fredriksen S, Norderhaug KM (2025) Sea urchin intestinal bacterial communities depend on seaweed diet and contain nitrogen-fixing symbionts. </w:t>
      </w:r>
      <w:r w:rsidRPr="0092235A">
        <w:rPr>
          <w:rFonts w:ascii="Futura Medium" w:hAnsi="Futura Medium" w:cs="Futura Medium" w:hint="cs"/>
          <w:i/>
          <w:kern w:val="0"/>
          <w:sz w:val="20"/>
          <w:szCs w:val="20"/>
        </w:rPr>
        <w:t>FEMS Microbiology Ecology</w:t>
      </w:r>
      <w:r w:rsidRPr="0092235A">
        <w:rPr>
          <w:rFonts w:ascii="Futura Medium" w:hAnsi="Futura Medium" w:cs="Futura Medium" w:hint="cs"/>
          <w:kern w:val="0"/>
          <w:sz w:val="20"/>
          <w:szCs w:val="20"/>
        </w:rPr>
        <w:t xml:space="preserve"> 101, 5. https://doi.org/10.1093/femsec/fiaf006.</w:t>
      </w:r>
    </w:p>
    <w:p w14:paraId="5EB0483B"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Bengtsson MM, Øvreås L (2010) Planctomycetes dominate biofilms on surfaces of the kelp </w:t>
      </w:r>
      <w:r w:rsidRPr="0092235A">
        <w:rPr>
          <w:rFonts w:ascii="Futura Medium" w:hAnsi="Futura Medium" w:cs="Futura Medium" w:hint="cs"/>
          <w:i/>
          <w:kern w:val="0"/>
          <w:sz w:val="20"/>
          <w:szCs w:val="20"/>
        </w:rPr>
        <w:t>Laminaria hyperborea</w:t>
      </w:r>
      <w:r w:rsidRPr="0092235A">
        <w:rPr>
          <w:rFonts w:ascii="Futura Medium" w:hAnsi="Futura Medium" w:cs="Futura Medium" w:hint="cs"/>
          <w:kern w:val="0"/>
          <w:sz w:val="20"/>
          <w:szCs w:val="20"/>
        </w:rPr>
        <w:t xml:space="preserve">. </w:t>
      </w:r>
      <w:r w:rsidRPr="0092235A">
        <w:rPr>
          <w:rFonts w:ascii="Futura Medium" w:hAnsi="Futura Medium" w:cs="Futura Medium" w:hint="cs"/>
          <w:i/>
          <w:kern w:val="0"/>
          <w:sz w:val="20"/>
          <w:szCs w:val="20"/>
        </w:rPr>
        <w:t>BMC Microbiology</w:t>
      </w:r>
      <w:r w:rsidRPr="0092235A">
        <w:rPr>
          <w:rFonts w:ascii="Futura Medium" w:hAnsi="Futura Medium" w:cs="Futura Medium" w:hint="cs"/>
          <w:kern w:val="0"/>
          <w:sz w:val="20"/>
          <w:szCs w:val="20"/>
        </w:rPr>
        <w:t xml:space="preserve"> 10, 261. https://doi.org/10.1186/1471-2180-10-261.</w:t>
      </w:r>
    </w:p>
    <w:p w14:paraId="2BCFE33E"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Bengtsson MM, Sjøtun K, Øvreås L (2010) Seasonal dynamics of bacterial biofilms on the kelp </w:t>
      </w:r>
      <w:r w:rsidRPr="0092235A">
        <w:rPr>
          <w:rFonts w:ascii="Futura Medium" w:hAnsi="Futura Medium" w:cs="Futura Medium" w:hint="cs"/>
          <w:i/>
          <w:kern w:val="0"/>
          <w:sz w:val="20"/>
          <w:szCs w:val="20"/>
        </w:rPr>
        <w:t>Laminaria hyperborea</w:t>
      </w:r>
      <w:r w:rsidRPr="0092235A">
        <w:rPr>
          <w:rFonts w:ascii="Futura Medium" w:hAnsi="Futura Medium" w:cs="Futura Medium" w:hint="cs"/>
          <w:kern w:val="0"/>
          <w:sz w:val="20"/>
          <w:szCs w:val="20"/>
        </w:rPr>
        <w:t xml:space="preserve">. </w:t>
      </w:r>
      <w:r w:rsidRPr="0092235A">
        <w:rPr>
          <w:rFonts w:ascii="Futura Medium" w:hAnsi="Futura Medium" w:cs="Futura Medium" w:hint="cs"/>
          <w:i/>
          <w:kern w:val="0"/>
          <w:sz w:val="20"/>
          <w:szCs w:val="20"/>
        </w:rPr>
        <w:t>Aquatic Microbial Ecology</w:t>
      </w:r>
      <w:r w:rsidRPr="0092235A">
        <w:rPr>
          <w:rFonts w:ascii="Futura Medium" w:hAnsi="Futura Medium" w:cs="Futura Medium" w:hint="cs"/>
          <w:kern w:val="0"/>
          <w:sz w:val="20"/>
          <w:szCs w:val="20"/>
        </w:rPr>
        <w:t xml:space="preserve"> 60, 71–83. https://doi.org/10.3354/ame01409.</w:t>
      </w:r>
    </w:p>
    <w:p w14:paraId="614D7E5D"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Bengtsson MM, Sjøtun K, Storesund JE, Øvreås J (2011) Utilization of kelp-derived carbon sources by kelp surface-associated bacteria. </w:t>
      </w:r>
      <w:r w:rsidRPr="0092235A">
        <w:rPr>
          <w:rFonts w:ascii="Futura Medium" w:hAnsi="Futura Medium" w:cs="Futura Medium" w:hint="cs"/>
          <w:i/>
          <w:kern w:val="0"/>
          <w:sz w:val="20"/>
          <w:szCs w:val="20"/>
        </w:rPr>
        <w:t>Aquatic Microbial Ecology</w:t>
      </w:r>
      <w:r w:rsidRPr="0092235A">
        <w:rPr>
          <w:rFonts w:ascii="Futura Medium" w:hAnsi="Futura Medium" w:cs="Futura Medium" w:hint="cs"/>
          <w:kern w:val="0"/>
          <w:sz w:val="20"/>
          <w:szCs w:val="20"/>
        </w:rPr>
        <w:t xml:space="preserve"> 62, 191–199. https://doi.org/10.3354/ame01477.</w:t>
      </w:r>
    </w:p>
    <w:p w14:paraId="74F5A281" w14:textId="77777777" w:rsidR="00CC0BE6"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lastRenderedPageBreak/>
        <w:t xml:space="preserve">Bengtsson MM, Sjøtun K, Lanzén A, Ovreås L (2012) Bacterial diversity in relation to secondary production and succession on surfaces of the kelp </w:t>
      </w:r>
      <w:r w:rsidRPr="0092235A">
        <w:rPr>
          <w:rFonts w:ascii="Futura Medium" w:hAnsi="Futura Medium" w:cs="Futura Medium" w:hint="cs"/>
          <w:i/>
          <w:kern w:val="0"/>
          <w:sz w:val="20"/>
          <w:szCs w:val="20"/>
        </w:rPr>
        <w:t>Laminaria hyperborea</w:t>
      </w:r>
      <w:r w:rsidRPr="0092235A">
        <w:rPr>
          <w:rFonts w:ascii="Futura Medium" w:hAnsi="Futura Medium" w:cs="Futura Medium" w:hint="cs"/>
          <w:kern w:val="0"/>
          <w:sz w:val="20"/>
          <w:szCs w:val="20"/>
        </w:rPr>
        <w:t xml:space="preserve">. </w:t>
      </w:r>
      <w:r w:rsidRPr="0092235A">
        <w:rPr>
          <w:rFonts w:ascii="Futura Medium" w:hAnsi="Futura Medium" w:cs="Futura Medium" w:hint="cs"/>
          <w:i/>
          <w:kern w:val="0"/>
          <w:sz w:val="20"/>
          <w:szCs w:val="20"/>
        </w:rPr>
        <w:t>The ISME Journal</w:t>
      </w:r>
      <w:r w:rsidRPr="0092235A">
        <w:rPr>
          <w:rFonts w:ascii="Futura Medium" w:hAnsi="Futura Medium" w:cs="Futura Medium" w:hint="cs"/>
          <w:kern w:val="0"/>
          <w:sz w:val="20"/>
          <w:szCs w:val="20"/>
        </w:rPr>
        <w:t xml:space="preserve"> 6, 2188–2198. https://doi.org/10.1038/ismej.2012.67.</w:t>
      </w:r>
    </w:p>
    <w:p w14:paraId="4A2F1263" w14:textId="77777777" w:rsidR="008A493D" w:rsidRPr="0092235A" w:rsidRDefault="008A493D" w:rsidP="008A493D">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de Bettignies F, Dauby P, Thomas F, Gobet A, Delage L, Bohner O, Loisel S, Davoult D (2020) Degradation dynamics and processes associated with the accumulation of </w:t>
      </w:r>
      <w:r w:rsidRPr="0092235A">
        <w:rPr>
          <w:rFonts w:ascii="Futura Medium" w:hAnsi="Futura Medium" w:cs="Futura Medium" w:hint="cs"/>
          <w:i/>
          <w:kern w:val="0"/>
          <w:sz w:val="20"/>
          <w:szCs w:val="20"/>
        </w:rPr>
        <w:t>Laminaria hyperborea</w:t>
      </w:r>
      <w:r w:rsidRPr="0092235A">
        <w:rPr>
          <w:rFonts w:ascii="Futura Medium" w:hAnsi="Futura Medium" w:cs="Futura Medium" w:hint="cs"/>
          <w:kern w:val="0"/>
          <w:sz w:val="20"/>
          <w:szCs w:val="20"/>
        </w:rPr>
        <w:t xml:space="preserve"> (Phaeophyceae) kelp fragments: an in situ experimental approach. </w:t>
      </w:r>
      <w:r w:rsidRPr="0092235A">
        <w:rPr>
          <w:rFonts w:ascii="Futura Medium" w:hAnsi="Futura Medium" w:cs="Futura Medium" w:hint="cs"/>
          <w:i/>
          <w:kern w:val="0"/>
          <w:sz w:val="20"/>
          <w:szCs w:val="20"/>
        </w:rPr>
        <w:t>Journal of Phycology</w:t>
      </w:r>
      <w:r w:rsidRPr="0092235A">
        <w:rPr>
          <w:rFonts w:ascii="Futura Medium" w:hAnsi="Futura Medium" w:cs="Futura Medium" w:hint="cs"/>
          <w:kern w:val="0"/>
          <w:sz w:val="20"/>
          <w:szCs w:val="20"/>
        </w:rPr>
        <w:t xml:space="preserve"> 56, 1481–1492. https://doi.org/10.1111/jpy.13041.</w:t>
      </w:r>
    </w:p>
    <w:p w14:paraId="62394593" w14:textId="005E3BBA" w:rsidR="008A493D" w:rsidRPr="0092235A" w:rsidRDefault="008A493D" w:rsidP="008A493D">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de Bettignies T, Wernberg T, Lavery PS, Vanderklift MA, Mohring MB (2013) Contrasting mechanisms of dislodgement and erosion contribute to production of kelp detritus. </w:t>
      </w:r>
      <w:r w:rsidRPr="0092235A">
        <w:rPr>
          <w:rFonts w:ascii="Futura Medium" w:hAnsi="Futura Medium" w:cs="Futura Medium" w:hint="cs"/>
          <w:i/>
          <w:kern w:val="0"/>
          <w:sz w:val="20"/>
          <w:szCs w:val="20"/>
        </w:rPr>
        <w:t>Limnology and Oceanography</w:t>
      </w:r>
      <w:r w:rsidRPr="0092235A">
        <w:rPr>
          <w:rFonts w:ascii="Futura Medium" w:hAnsi="Futura Medium" w:cs="Futura Medium" w:hint="cs"/>
          <w:kern w:val="0"/>
          <w:sz w:val="20"/>
          <w:szCs w:val="20"/>
        </w:rPr>
        <w:t xml:space="preserve"> 58, 1680–1688. https://doi.org/10.4319/lo.2013.58.5.1680.</w:t>
      </w:r>
    </w:p>
    <w:p w14:paraId="0E681E36"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Blain CO, Hansen SC, Shears NT (2021) Coastal darkening substantially limits the contribution of kelp to coastal carbon cycles. </w:t>
      </w:r>
      <w:r w:rsidRPr="0092235A">
        <w:rPr>
          <w:rFonts w:ascii="Futura Medium" w:hAnsi="Futura Medium" w:cs="Futura Medium" w:hint="cs"/>
          <w:i/>
          <w:kern w:val="0"/>
          <w:sz w:val="20"/>
          <w:szCs w:val="20"/>
        </w:rPr>
        <w:t>Global Change Biology</w:t>
      </w:r>
      <w:r w:rsidRPr="0092235A">
        <w:rPr>
          <w:rFonts w:ascii="Futura Medium" w:hAnsi="Futura Medium" w:cs="Futura Medium" w:hint="cs"/>
          <w:kern w:val="0"/>
          <w:sz w:val="20"/>
          <w:szCs w:val="20"/>
        </w:rPr>
        <w:t xml:space="preserve"> 27, 5547–5563. https://doi.org/10.1111/gcb.15837.</w:t>
      </w:r>
    </w:p>
    <w:p w14:paraId="4B5BADF2"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Brunet M, de Bettignies F, Le Duff N, Tanguy G, Davoult D, Leblanc C, Gobet A, Thomas F (2021) Accumulation of detached kelp biomass in a subtidal temperate coastal ecosystem induces succession of epiphytic and sediment bacterial communities. </w:t>
      </w:r>
      <w:r w:rsidRPr="0092235A">
        <w:rPr>
          <w:rFonts w:ascii="Futura Medium" w:hAnsi="Futura Medium" w:cs="Futura Medium" w:hint="cs"/>
          <w:i/>
          <w:kern w:val="0"/>
          <w:sz w:val="20"/>
          <w:szCs w:val="20"/>
        </w:rPr>
        <w:t>Environmental Microbiology</w:t>
      </w:r>
      <w:r w:rsidRPr="0092235A">
        <w:rPr>
          <w:rFonts w:ascii="Futura Medium" w:hAnsi="Futura Medium" w:cs="Futura Medium" w:hint="cs"/>
          <w:kern w:val="0"/>
          <w:sz w:val="20"/>
          <w:szCs w:val="20"/>
        </w:rPr>
        <w:t xml:space="preserve"> 23, 1638–1655. https://doi.org/10.1111/1462-2920.15389.</w:t>
      </w:r>
    </w:p>
    <w:p w14:paraId="172CFCD3"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Brunet M, Le Duff N, Barbeyron T, Thomas F (2022) Consuming fresh macroalgae induces specific catabolic pathways, stress reactions and Type IX secretion in marine flavobacterial pioneer degraders. </w:t>
      </w:r>
      <w:r w:rsidRPr="0092235A">
        <w:rPr>
          <w:rFonts w:ascii="Futura Medium" w:hAnsi="Futura Medium" w:cs="Futura Medium" w:hint="cs"/>
          <w:i/>
          <w:kern w:val="0"/>
          <w:sz w:val="20"/>
          <w:szCs w:val="20"/>
        </w:rPr>
        <w:t>The ISME Journal</w:t>
      </w:r>
      <w:r w:rsidRPr="0092235A">
        <w:rPr>
          <w:rFonts w:ascii="Futura Medium" w:hAnsi="Futura Medium" w:cs="Futura Medium" w:hint="cs"/>
          <w:kern w:val="0"/>
          <w:sz w:val="20"/>
          <w:szCs w:val="20"/>
        </w:rPr>
        <w:t xml:space="preserve"> 16, 2027–2039. https://doi.org/10.1038/s41396-022-01251-6.</w:t>
      </w:r>
    </w:p>
    <w:p w14:paraId="33EBF150"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Brunet M, Le Duff N, Rigaut-Jalabert F, Romac S, Barbeyron T, Thomas F (2023) Seasonal dynamics of a glycan-degrading flavobacterial genus in a tidally mixed coastal temperate habitat. </w:t>
      </w:r>
      <w:r w:rsidRPr="0092235A">
        <w:rPr>
          <w:rFonts w:ascii="Futura Medium" w:hAnsi="Futura Medium" w:cs="Futura Medium" w:hint="cs"/>
          <w:i/>
          <w:kern w:val="0"/>
          <w:sz w:val="20"/>
          <w:szCs w:val="20"/>
        </w:rPr>
        <w:t>Environmental Microbiology</w:t>
      </w:r>
      <w:r w:rsidRPr="0092235A">
        <w:rPr>
          <w:rFonts w:ascii="Futura Medium" w:hAnsi="Futura Medium" w:cs="Futura Medium" w:hint="cs"/>
          <w:kern w:val="0"/>
          <w:sz w:val="20"/>
          <w:szCs w:val="20"/>
        </w:rPr>
        <w:t xml:space="preserve"> 25, 3192–3206. https://doi.org/10.1111/1462-2920.16505.</w:t>
      </w:r>
    </w:p>
    <w:p w14:paraId="7D95488D"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Brunet M, Le Duff N, Barbeyron T, Thomas F (2025) Year-round quantification, structure and dynamics of epibacterial communities from diverse macroalgae reveal a persistent core microbiota and strong host specificities. </w:t>
      </w:r>
      <w:r w:rsidRPr="0092235A">
        <w:rPr>
          <w:rFonts w:ascii="Futura Medium" w:hAnsi="Futura Medium" w:cs="Futura Medium" w:hint="cs"/>
          <w:i/>
          <w:kern w:val="0"/>
          <w:sz w:val="20"/>
          <w:szCs w:val="20"/>
        </w:rPr>
        <w:t>Environmental Microbiology Reports</w:t>
      </w:r>
      <w:r w:rsidRPr="0092235A">
        <w:rPr>
          <w:rFonts w:ascii="Futura Medium" w:hAnsi="Futura Medium" w:cs="Futura Medium" w:hint="cs"/>
          <w:kern w:val="0"/>
          <w:sz w:val="20"/>
          <w:szCs w:val="20"/>
        </w:rPr>
        <w:t xml:space="preserve"> 17, e70077. https://doi.org/10.1111/1758-2229.70077.</w:t>
      </w:r>
    </w:p>
    <w:p w14:paraId="630D35CB"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Burke C, Kjelleberg S, Thomas T (2009) Selective extraction of bacterial DNA from the surfaces of macroalgae. </w:t>
      </w:r>
      <w:r w:rsidRPr="0092235A">
        <w:rPr>
          <w:rFonts w:ascii="Futura Medium" w:hAnsi="Futura Medium" w:cs="Futura Medium" w:hint="cs"/>
          <w:i/>
          <w:kern w:val="0"/>
          <w:sz w:val="20"/>
          <w:szCs w:val="20"/>
        </w:rPr>
        <w:t>Applied and Environmental Microbiology</w:t>
      </w:r>
      <w:r w:rsidRPr="0092235A">
        <w:rPr>
          <w:rFonts w:ascii="Futura Medium" w:hAnsi="Futura Medium" w:cs="Futura Medium" w:hint="cs"/>
          <w:kern w:val="0"/>
          <w:sz w:val="20"/>
          <w:szCs w:val="20"/>
        </w:rPr>
        <w:t xml:space="preserve"> 75, 252–256. https://doi.org/10.1128/aem.01630-08.</w:t>
      </w:r>
    </w:p>
    <w:p w14:paraId="0CD58E3B"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Callahan BJ, McMurdie PJ, Rosen MJ, Han AW, Johnson AJA, Holmes SP (2016) DADA2: high-resolution sample inference from Illumina amplicon data. </w:t>
      </w:r>
      <w:r w:rsidRPr="0092235A">
        <w:rPr>
          <w:rFonts w:ascii="Futura Medium" w:hAnsi="Futura Medium" w:cs="Futura Medium" w:hint="cs"/>
          <w:i/>
          <w:kern w:val="0"/>
          <w:sz w:val="20"/>
          <w:szCs w:val="20"/>
        </w:rPr>
        <w:t>Nature Methods</w:t>
      </w:r>
      <w:r w:rsidRPr="0092235A">
        <w:rPr>
          <w:rFonts w:ascii="Futura Medium" w:hAnsi="Futura Medium" w:cs="Futura Medium" w:hint="cs"/>
          <w:kern w:val="0"/>
          <w:sz w:val="20"/>
          <w:szCs w:val="20"/>
        </w:rPr>
        <w:t xml:space="preserve"> 13, 581–583. https://doi.org/10.1038/nmeth.3869.</w:t>
      </w:r>
    </w:p>
    <w:p w14:paraId="77BE2CF8"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Callahan BJ (2024) Silva taxonomic training data formatted for DADA2 (Silva version 138.2). https://doi.org/10.5281/zenodo.14169025.</w:t>
      </w:r>
    </w:p>
    <w:p w14:paraId="55D0277E"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Carpenter B, Gelman A, Hoffman MD, Lee D, Goodrich B, Betancourt M, Brubaker M, Guo J, Li P, Riddell A (2017) Stan: a probabilistic programming language. </w:t>
      </w:r>
      <w:r w:rsidRPr="0092235A">
        <w:rPr>
          <w:rFonts w:ascii="Futura Medium" w:hAnsi="Futura Medium" w:cs="Futura Medium" w:hint="cs"/>
          <w:i/>
          <w:kern w:val="0"/>
          <w:sz w:val="20"/>
          <w:szCs w:val="20"/>
        </w:rPr>
        <w:t>Journal of Statistical Software</w:t>
      </w:r>
      <w:r w:rsidRPr="0092235A">
        <w:rPr>
          <w:rFonts w:ascii="Futura Medium" w:hAnsi="Futura Medium" w:cs="Futura Medium" w:hint="cs"/>
          <w:kern w:val="0"/>
          <w:sz w:val="20"/>
          <w:szCs w:val="20"/>
        </w:rPr>
        <w:t xml:space="preserve"> 76, 1–32. https://doi.org/10.18637/jss.v076.i01.</w:t>
      </w:r>
    </w:p>
    <w:p w14:paraId="2D88014A"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Caspi R, Billington R, Ferrer L, Foerster H, Fulcher CA, Keseler IM, Kothari A, Krummenacker M, Latendresse M, Mueller LA et al. (2016) The MetaCyc database of metabolic pathways and enzymes and the BioCyc collection of pathway/genome databases. </w:t>
      </w:r>
      <w:r w:rsidRPr="0092235A">
        <w:rPr>
          <w:rFonts w:ascii="Futura Medium" w:hAnsi="Futura Medium" w:cs="Futura Medium" w:hint="cs"/>
          <w:i/>
          <w:kern w:val="0"/>
          <w:sz w:val="20"/>
          <w:szCs w:val="20"/>
        </w:rPr>
        <w:t>Nucleic Acids Research</w:t>
      </w:r>
      <w:r w:rsidRPr="0092235A">
        <w:rPr>
          <w:rFonts w:ascii="Futura Medium" w:hAnsi="Futura Medium" w:cs="Futura Medium" w:hint="cs"/>
          <w:kern w:val="0"/>
          <w:sz w:val="20"/>
          <w:szCs w:val="20"/>
        </w:rPr>
        <w:t xml:space="preserve"> 44, D471–D480. https://doi.org/10.1093/nar/gkv1164.</w:t>
      </w:r>
    </w:p>
    <w:p w14:paraId="55A638AA"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Castro LC, Vergés A, Straub SC, Campbell AH, Coleman MA, Wernberg T, Steinberg P, Thomas T, Dworjanyn S, Cetina-Heredia P et al. (2024) Effect of marine heatwaves and warming on kelp microbiota influence trophic interactions. </w:t>
      </w:r>
      <w:r w:rsidRPr="0092235A">
        <w:rPr>
          <w:rFonts w:ascii="Futura Medium" w:hAnsi="Futura Medium" w:cs="Futura Medium" w:hint="cs"/>
          <w:i/>
          <w:kern w:val="0"/>
          <w:sz w:val="20"/>
          <w:szCs w:val="20"/>
        </w:rPr>
        <w:t>Molecular Ecology</w:t>
      </w:r>
      <w:r w:rsidRPr="0092235A">
        <w:rPr>
          <w:rFonts w:ascii="Futura Medium" w:hAnsi="Futura Medium" w:cs="Futura Medium" w:hint="cs"/>
          <w:kern w:val="0"/>
          <w:sz w:val="20"/>
          <w:szCs w:val="20"/>
        </w:rPr>
        <w:t xml:space="preserve"> 33, e17267. https://doi.org/10.1111/mec.17267.</w:t>
      </w:r>
    </w:p>
    <w:p w14:paraId="64D8C838"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lastRenderedPageBreak/>
        <w:t xml:space="preserve">Chao A, Jost L (2012) Coverage-based rarefaction and extrapolation: standardizing samples by completeness rather than size. </w:t>
      </w:r>
      <w:r w:rsidRPr="0092235A">
        <w:rPr>
          <w:rFonts w:ascii="Futura Medium" w:hAnsi="Futura Medium" w:cs="Futura Medium" w:hint="cs"/>
          <w:i/>
          <w:kern w:val="0"/>
          <w:sz w:val="20"/>
          <w:szCs w:val="20"/>
        </w:rPr>
        <w:t>Ecology</w:t>
      </w:r>
      <w:r w:rsidRPr="0092235A">
        <w:rPr>
          <w:rFonts w:ascii="Futura Medium" w:hAnsi="Futura Medium" w:cs="Futura Medium" w:hint="cs"/>
          <w:kern w:val="0"/>
          <w:sz w:val="20"/>
          <w:szCs w:val="20"/>
        </w:rPr>
        <w:t xml:space="preserve"> 93, 2533–2547. https://doi.org/10.1890/11-1952.1.</w:t>
      </w:r>
    </w:p>
    <w:p w14:paraId="6B85ECD9"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Coelho-Souza SA, Jenkins SR, Casarin A, Baeta-Neves MH, Salgado LT, Guimaraes JRD, Coutinho R (2017) The effect of light on bacterial activity in a seaweed holobiont. </w:t>
      </w:r>
      <w:r w:rsidRPr="0092235A">
        <w:rPr>
          <w:rFonts w:ascii="Futura Medium" w:hAnsi="Futura Medium" w:cs="Futura Medium" w:hint="cs"/>
          <w:i/>
          <w:kern w:val="0"/>
          <w:sz w:val="20"/>
          <w:szCs w:val="20"/>
        </w:rPr>
        <w:t>Microbial Ecology</w:t>
      </w:r>
      <w:r w:rsidRPr="0092235A">
        <w:rPr>
          <w:rFonts w:ascii="Futura Medium" w:hAnsi="Futura Medium" w:cs="Futura Medium" w:hint="cs"/>
          <w:kern w:val="0"/>
          <w:sz w:val="20"/>
          <w:szCs w:val="20"/>
        </w:rPr>
        <w:t xml:space="preserve"> 74, 868–876. https://doi.org/10.1007/s00248-017-0995-x.</w:t>
      </w:r>
    </w:p>
    <w:p w14:paraId="0BDC3F3D"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Corzett CH, Elsherbini J, Chien DM, Hehemann J-H, Henschel A, Preheim SP, Yu X, Alm EJ, Polz MF (2018) Evolution of a vegetarian </w:t>
      </w:r>
      <w:r w:rsidRPr="0092235A">
        <w:rPr>
          <w:rFonts w:ascii="Futura Medium" w:hAnsi="Futura Medium" w:cs="Futura Medium" w:hint="cs"/>
          <w:i/>
          <w:kern w:val="0"/>
          <w:sz w:val="20"/>
          <w:szCs w:val="20"/>
        </w:rPr>
        <w:t>Vibrio</w:t>
      </w:r>
      <w:r w:rsidRPr="0092235A">
        <w:rPr>
          <w:rFonts w:ascii="Futura Medium" w:hAnsi="Futura Medium" w:cs="Futura Medium" w:hint="cs"/>
          <w:kern w:val="0"/>
          <w:sz w:val="20"/>
          <w:szCs w:val="20"/>
        </w:rPr>
        <w:t xml:space="preserve">: metabolic specialization of </w:t>
      </w:r>
      <w:r w:rsidRPr="0092235A">
        <w:rPr>
          <w:rFonts w:ascii="Futura Medium" w:hAnsi="Futura Medium" w:cs="Futura Medium" w:hint="cs"/>
          <w:i/>
          <w:kern w:val="0"/>
          <w:sz w:val="20"/>
          <w:szCs w:val="20"/>
        </w:rPr>
        <w:t>Vibrio breoganii</w:t>
      </w:r>
      <w:r w:rsidRPr="0092235A">
        <w:rPr>
          <w:rFonts w:ascii="Futura Medium" w:hAnsi="Futura Medium" w:cs="Futura Medium" w:hint="cs"/>
          <w:kern w:val="0"/>
          <w:sz w:val="20"/>
          <w:szCs w:val="20"/>
        </w:rPr>
        <w:t xml:space="preserve"> to macroalgal substrates. </w:t>
      </w:r>
      <w:r w:rsidRPr="0092235A">
        <w:rPr>
          <w:rFonts w:ascii="Futura Medium" w:hAnsi="Futura Medium" w:cs="Futura Medium" w:hint="cs"/>
          <w:i/>
          <w:kern w:val="0"/>
          <w:sz w:val="20"/>
          <w:szCs w:val="20"/>
        </w:rPr>
        <w:t>Journal of Bacteriology</w:t>
      </w:r>
      <w:r w:rsidRPr="0092235A">
        <w:rPr>
          <w:rFonts w:ascii="Futura Medium" w:hAnsi="Futura Medium" w:cs="Futura Medium" w:hint="cs"/>
          <w:kern w:val="0"/>
          <w:sz w:val="20"/>
          <w:szCs w:val="20"/>
        </w:rPr>
        <w:t xml:space="preserve"> 200, e00020–18. https://doi.org/10.1128/jb.00020-18.</w:t>
      </w:r>
    </w:p>
    <w:p w14:paraId="1B72CB1F"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Davis TR, Nimbs MJ, Coleman MA (2025) Seasonal and spatial variation in the growth, biomass production, mortality and potential blue carbon production of golden kelp (</w:t>
      </w:r>
      <w:r w:rsidRPr="0092235A">
        <w:rPr>
          <w:rFonts w:ascii="Futura Medium" w:hAnsi="Futura Medium" w:cs="Futura Medium" w:hint="cs"/>
          <w:i/>
          <w:kern w:val="0"/>
          <w:sz w:val="20"/>
          <w:szCs w:val="20"/>
        </w:rPr>
        <w:t>Ecklonia radiata</w:t>
      </w:r>
      <w:r w:rsidRPr="0092235A">
        <w:rPr>
          <w:rFonts w:ascii="Futura Medium" w:hAnsi="Futura Medium" w:cs="Futura Medium" w:hint="cs"/>
          <w:kern w:val="0"/>
          <w:sz w:val="20"/>
          <w:szCs w:val="20"/>
        </w:rPr>
        <w:t xml:space="preserve">) off Eastern Australia. </w:t>
      </w:r>
      <w:r w:rsidRPr="0092235A">
        <w:rPr>
          <w:rFonts w:ascii="Futura Medium" w:hAnsi="Futura Medium" w:cs="Futura Medium" w:hint="cs"/>
          <w:i/>
          <w:kern w:val="0"/>
          <w:sz w:val="20"/>
          <w:szCs w:val="20"/>
        </w:rPr>
        <w:t>Austral Ecology</w:t>
      </w:r>
      <w:r w:rsidRPr="0092235A">
        <w:rPr>
          <w:rFonts w:ascii="Futura Medium" w:hAnsi="Futura Medium" w:cs="Futura Medium" w:hint="cs"/>
          <w:kern w:val="0"/>
          <w:sz w:val="20"/>
          <w:szCs w:val="20"/>
        </w:rPr>
        <w:t xml:space="preserve"> 50, e70120. https://doi.org/10.1111/aec.70120.</w:t>
      </w:r>
    </w:p>
    <w:p w14:paraId="4F282564"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Dethier MN, Brown AS, Burgess S, Eisenlord ME, Galloway AWE, Kimber J, Lowe AT, O’Neil CM, Raymond WW, Sosik EA et al. (2014) Degrading detritus: changes in food quality of aging kelp tissue varies with species. </w:t>
      </w:r>
      <w:r w:rsidRPr="0092235A">
        <w:rPr>
          <w:rFonts w:ascii="Futura Medium" w:hAnsi="Futura Medium" w:cs="Futura Medium" w:hint="cs"/>
          <w:i/>
          <w:kern w:val="0"/>
          <w:sz w:val="20"/>
          <w:szCs w:val="20"/>
        </w:rPr>
        <w:t>Journal of Experimental Marine Biology and Ecology</w:t>
      </w:r>
      <w:r w:rsidRPr="0092235A">
        <w:rPr>
          <w:rFonts w:ascii="Futura Medium" w:hAnsi="Futura Medium" w:cs="Futura Medium" w:hint="cs"/>
          <w:kern w:val="0"/>
          <w:sz w:val="20"/>
          <w:szCs w:val="20"/>
        </w:rPr>
        <w:t xml:space="preserve"> 460, 72–79. https://doi.org/10.1016/j.jembe.2014.06.010.</w:t>
      </w:r>
    </w:p>
    <w:p w14:paraId="522F57F3"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Douglas GM, Maffei VJ, Zaneveld JR, Yurgel SN, Brown JR, Taylor CM, Huttenhower C, Langille MGI (2020) PICRUSt2 for prediction of metagenome functions. </w:t>
      </w:r>
      <w:r w:rsidRPr="0092235A">
        <w:rPr>
          <w:rFonts w:ascii="Futura Medium" w:hAnsi="Futura Medium" w:cs="Futura Medium" w:hint="cs"/>
          <w:i/>
          <w:kern w:val="0"/>
          <w:sz w:val="20"/>
          <w:szCs w:val="20"/>
        </w:rPr>
        <w:t>Nature Biotechnology</w:t>
      </w:r>
      <w:r w:rsidRPr="0092235A">
        <w:rPr>
          <w:rFonts w:ascii="Futura Medium" w:hAnsi="Futura Medium" w:cs="Futura Medium" w:hint="cs"/>
          <w:kern w:val="0"/>
          <w:sz w:val="20"/>
          <w:szCs w:val="20"/>
        </w:rPr>
        <w:t xml:space="preserve"> 38, 685–688. https://doi.org/10.1038/s41587-020-0548-6.</w:t>
      </w:r>
    </w:p>
    <w:p w14:paraId="7D4DF152"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Duggins DO, Eckman JE (1997) Is kelp detritus a good food for suspension feeders? Effects of kelp species, age and secondary metabolites. </w:t>
      </w:r>
      <w:r w:rsidRPr="0092235A">
        <w:rPr>
          <w:rFonts w:ascii="Futura Medium" w:hAnsi="Futura Medium" w:cs="Futura Medium" w:hint="cs"/>
          <w:i/>
          <w:kern w:val="0"/>
          <w:sz w:val="20"/>
          <w:szCs w:val="20"/>
        </w:rPr>
        <w:t>Marine Biology</w:t>
      </w:r>
      <w:r w:rsidRPr="0092235A">
        <w:rPr>
          <w:rFonts w:ascii="Futura Medium" w:hAnsi="Futura Medium" w:cs="Futura Medium" w:hint="cs"/>
          <w:kern w:val="0"/>
          <w:sz w:val="20"/>
          <w:szCs w:val="20"/>
        </w:rPr>
        <w:t xml:space="preserve"> 128, 489–495. https://doi.org/10.1007/s002270050115.</w:t>
      </w:r>
    </w:p>
    <w:p w14:paraId="322FD425"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Egan S, Fernandes ND, Kumar V, Gardiner M, Thomas T (2014) Bacterial pathogens, virulence mechanism and host defence in marine macroalgae. </w:t>
      </w:r>
      <w:r w:rsidRPr="0092235A">
        <w:rPr>
          <w:rFonts w:ascii="Futura Medium" w:hAnsi="Futura Medium" w:cs="Futura Medium" w:hint="cs"/>
          <w:i/>
          <w:kern w:val="0"/>
          <w:sz w:val="20"/>
          <w:szCs w:val="20"/>
        </w:rPr>
        <w:t>Environmental Microbiology</w:t>
      </w:r>
      <w:r w:rsidRPr="0092235A">
        <w:rPr>
          <w:rFonts w:ascii="Futura Medium" w:hAnsi="Futura Medium" w:cs="Futura Medium" w:hint="cs"/>
          <w:kern w:val="0"/>
          <w:sz w:val="20"/>
          <w:szCs w:val="20"/>
        </w:rPr>
        <w:t xml:space="preserve"> 16, 925–938. https://doi.org/10.1111/1462-2920.12288.</w:t>
      </w:r>
    </w:p>
    <w:p w14:paraId="6FEA64EF"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Filbee-Dexter K, Wernberg T (2020) Substantial blue carbon in overlooked Australian kelp forests. </w:t>
      </w:r>
      <w:r w:rsidRPr="0092235A">
        <w:rPr>
          <w:rFonts w:ascii="Futura Medium" w:hAnsi="Futura Medium" w:cs="Futura Medium" w:hint="cs"/>
          <w:i/>
          <w:kern w:val="0"/>
          <w:sz w:val="20"/>
          <w:szCs w:val="20"/>
        </w:rPr>
        <w:t>Scientific Reports</w:t>
      </w:r>
      <w:r w:rsidRPr="0092235A">
        <w:rPr>
          <w:rFonts w:ascii="Futura Medium" w:hAnsi="Futura Medium" w:cs="Futura Medium" w:hint="cs"/>
          <w:kern w:val="0"/>
          <w:sz w:val="20"/>
          <w:szCs w:val="20"/>
        </w:rPr>
        <w:t xml:space="preserve"> 10, 12341. https://doi.org/10.1038/s41598-020-69258-7.</w:t>
      </w:r>
    </w:p>
    <w:p w14:paraId="0E2F0855"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Filbee-Dexter K, Feehan CJ, Smale DA, Krumhansl KA, Augustine S, de Bettignies F, Burrows MT, Byrnes JEK, Campbell J, Davoult D et al. (2022) Kelp carbon sink potential decreases with warming due to accelerating decomposition. </w:t>
      </w:r>
      <w:r w:rsidRPr="0092235A">
        <w:rPr>
          <w:rFonts w:ascii="Futura Medium" w:hAnsi="Futura Medium" w:cs="Futura Medium" w:hint="cs"/>
          <w:i/>
          <w:kern w:val="0"/>
          <w:sz w:val="20"/>
          <w:szCs w:val="20"/>
        </w:rPr>
        <w:t>PLoS Biology</w:t>
      </w:r>
      <w:r w:rsidRPr="0092235A">
        <w:rPr>
          <w:rFonts w:ascii="Futura Medium" w:hAnsi="Futura Medium" w:cs="Futura Medium" w:hint="cs"/>
          <w:kern w:val="0"/>
          <w:sz w:val="20"/>
          <w:szCs w:val="20"/>
        </w:rPr>
        <w:t xml:space="preserve"> 20, e3001702. https://doi.org/10.1371/journal.pbio.3001702.</w:t>
      </w:r>
    </w:p>
    <w:p w14:paraId="3D5F60BF"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Filbee-Dexter K, Pessarrodona A, Pedersen MF, Wernberg T, Duarte CM, Assis J, Bekkby T, Burrows MT, Carlson DF, Gattuso J-P (2024) Carbon export from seaweed forests to deep ocean sinks. </w:t>
      </w:r>
      <w:r w:rsidRPr="0092235A">
        <w:rPr>
          <w:rFonts w:ascii="Futura Medium" w:hAnsi="Futura Medium" w:cs="Futura Medium" w:hint="cs"/>
          <w:i/>
          <w:kern w:val="0"/>
          <w:sz w:val="20"/>
          <w:szCs w:val="20"/>
        </w:rPr>
        <w:t>Nature Geoscience</w:t>
      </w:r>
      <w:r w:rsidRPr="0092235A">
        <w:rPr>
          <w:rFonts w:ascii="Futura Medium" w:hAnsi="Futura Medium" w:cs="Futura Medium" w:hint="cs"/>
          <w:kern w:val="0"/>
          <w:sz w:val="20"/>
          <w:szCs w:val="20"/>
        </w:rPr>
        <w:t xml:space="preserve"> 17, 552–559. https://doi.org/10.1038/s41561-024-01449-7.</w:t>
      </w:r>
    </w:p>
    <w:p w14:paraId="0F0F5E40"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Frontier N, de Bettignies F, Foggo A, Davoult D (2021) Sustained productivity and respiration of degrading kelp detritus in the shallow benthos: detached or broken, but not dead. </w:t>
      </w:r>
      <w:r w:rsidRPr="0092235A">
        <w:rPr>
          <w:rFonts w:ascii="Futura Medium" w:hAnsi="Futura Medium" w:cs="Futura Medium" w:hint="cs"/>
          <w:i/>
          <w:kern w:val="0"/>
          <w:sz w:val="20"/>
          <w:szCs w:val="20"/>
        </w:rPr>
        <w:t>Marine Environmental Research</w:t>
      </w:r>
      <w:r w:rsidRPr="0092235A">
        <w:rPr>
          <w:rFonts w:ascii="Futura Medium" w:hAnsi="Futura Medium" w:cs="Futura Medium" w:hint="cs"/>
          <w:kern w:val="0"/>
          <w:sz w:val="20"/>
          <w:szCs w:val="20"/>
        </w:rPr>
        <w:t xml:space="preserve"> 166, 105277. https://doi.org/10.1016/j.marenvres.2021.105277.</w:t>
      </w:r>
    </w:p>
    <w:p w14:paraId="5B9F6F13"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Frontier N, Mulas M, Foggo A, Smale DA (2022) The influence of light and temperature on detritus degradation rates for kelp species with contrasting thermal affinities. </w:t>
      </w:r>
      <w:r w:rsidRPr="0092235A">
        <w:rPr>
          <w:rFonts w:ascii="Futura Medium" w:hAnsi="Futura Medium" w:cs="Futura Medium" w:hint="cs"/>
          <w:i/>
          <w:kern w:val="0"/>
          <w:sz w:val="20"/>
          <w:szCs w:val="20"/>
        </w:rPr>
        <w:t>Marine Environmental Research</w:t>
      </w:r>
      <w:r w:rsidRPr="0092235A">
        <w:rPr>
          <w:rFonts w:ascii="Futura Medium" w:hAnsi="Futura Medium" w:cs="Futura Medium" w:hint="cs"/>
          <w:kern w:val="0"/>
          <w:sz w:val="20"/>
          <w:szCs w:val="20"/>
        </w:rPr>
        <w:t xml:space="preserve"> 173, 105529. https://doi.org/10.1016/j.marenvres.2021.105529.</w:t>
      </w:r>
    </w:p>
    <w:p w14:paraId="0E752417"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Gabry J, Češnovar R, Johnson A, Bronder S (2025) cmdstanr: R Interface to ‘CmdStan’. https://mc-stan.org/cmdstanr.</w:t>
      </w:r>
    </w:p>
    <w:p w14:paraId="3EF64752"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Gabry J, Simpson D, Vehtari A, Betancourt M, Gelman A (2019) Visualization in Bayesian workflow. </w:t>
      </w:r>
      <w:r w:rsidRPr="0092235A">
        <w:rPr>
          <w:rFonts w:ascii="Futura Medium" w:hAnsi="Futura Medium" w:cs="Futura Medium" w:hint="cs"/>
          <w:i/>
          <w:kern w:val="0"/>
          <w:sz w:val="20"/>
          <w:szCs w:val="20"/>
        </w:rPr>
        <w:t>Journal of the Royal Statistical Society Series A: Statistics in Society</w:t>
      </w:r>
      <w:r w:rsidRPr="0092235A">
        <w:rPr>
          <w:rFonts w:ascii="Futura Medium" w:hAnsi="Futura Medium" w:cs="Futura Medium" w:hint="cs"/>
          <w:kern w:val="0"/>
          <w:sz w:val="20"/>
          <w:szCs w:val="20"/>
        </w:rPr>
        <w:t xml:space="preserve"> 182, 389–402. https://doi.org/10.1111/rssa.12378.</w:t>
      </w:r>
    </w:p>
    <w:p w14:paraId="091ADAC7"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lastRenderedPageBreak/>
        <w:t xml:space="preserve">Goecke F, Labes A, Wiese J, Imhoff JF (2010) Chemical interactions between marine macroalgae and bacteria. </w:t>
      </w:r>
      <w:r w:rsidRPr="0092235A">
        <w:rPr>
          <w:rFonts w:ascii="Futura Medium" w:hAnsi="Futura Medium" w:cs="Futura Medium" w:hint="cs"/>
          <w:i/>
          <w:kern w:val="0"/>
          <w:sz w:val="20"/>
          <w:szCs w:val="20"/>
        </w:rPr>
        <w:t>Marine Ecology Progress Series</w:t>
      </w:r>
      <w:r w:rsidRPr="0092235A">
        <w:rPr>
          <w:rFonts w:ascii="Futura Medium" w:hAnsi="Futura Medium" w:cs="Futura Medium" w:hint="cs"/>
          <w:kern w:val="0"/>
          <w:sz w:val="20"/>
          <w:szCs w:val="20"/>
        </w:rPr>
        <w:t xml:space="preserve"> 409, 267–299. https://doi.org/10.3354/meps08607.</w:t>
      </w:r>
    </w:p>
    <w:p w14:paraId="6647AA6E"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Hoppe H-G (1983) Significance of exoenzymatic activities in the ecology of brackish water: measurements by means of methylumbelliferyl-substrates. </w:t>
      </w:r>
      <w:r w:rsidRPr="0092235A">
        <w:rPr>
          <w:rFonts w:ascii="Futura Medium" w:hAnsi="Futura Medium" w:cs="Futura Medium" w:hint="cs"/>
          <w:i/>
          <w:kern w:val="0"/>
          <w:sz w:val="20"/>
          <w:szCs w:val="20"/>
        </w:rPr>
        <w:t>Marine Ecology Progress Series</w:t>
      </w:r>
      <w:r w:rsidRPr="0092235A">
        <w:rPr>
          <w:rFonts w:ascii="Futura Medium" w:hAnsi="Futura Medium" w:cs="Futura Medium" w:hint="cs"/>
          <w:kern w:val="0"/>
          <w:sz w:val="20"/>
          <w:szCs w:val="20"/>
        </w:rPr>
        <w:t xml:space="preserve"> 11, 299–308. https://doi.org/10.3354/meps011299.</w:t>
      </w:r>
    </w:p>
    <w:p w14:paraId="66622942"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Hurlbert SH (1971) The nonconcept of species diversity: a critique and alternative parameters. </w:t>
      </w:r>
      <w:r w:rsidRPr="0092235A">
        <w:rPr>
          <w:rFonts w:ascii="Futura Medium" w:hAnsi="Futura Medium" w:cs="Futura Medium" w:hint="cs"/>
          <w:i/>
          <w:kern w:val="0"/>
          <w:sz w:val="20"/>
          <w:szCs w:val="20"/>
        </w:rPr>
        <w:t>Ecology</w:t>
      </w:r>
      <w:r w:rsidRPr="0092235A">
        <w:rPr>
          <w:rFonts w:ascii="Futura Medium" w:hAnsi="Futura Medium" w:cs="Futura Medium" w:hint="cs"/>
          <w:kern w:val="0"/>
          <w:sz w:val="20"/>
          <w:szCs w:val="20"/>
        </w:rPr>
        <w:t xml:space="preserve"> 52, 577–586. https://doi.org/10.2307/1934145.</w:t>
      </w:r>
    </w:p>
    <w:p w14:paraId="5ED5A703"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Kay M (2024) tidybayes: tidy data and geoms for Bayesian models. https://doi.org/10.5281/zenodo.13770114.</w:t>
      </w:r>
    </w:p>
    <w:p w14:paraId="4574F65B"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King NG, Moore PJ, Thorpe JM, Smale DA (2023) Consistency and variation in the kelp microbiota: patterns of bacterial community structure across spatial scales. </w:t>
      </w:r>
      <w:r w:rsidRPr="0092235A">
        <w:rPr>
          <w:rFonts w:ascii="Futura Medium" w:hAnsi="Futura Medium" w:cs="Futura Medium" w:hint="cs"/>
          <w:i/>
          <w:kern w:val="0"/>
          <w:sz w:val="20"/>
          <w:szCs w:val="20"/>
        </w:rPr>
        <w:t>Microbial Ecology</w:t>
      </w:r>
      <w:r w:rsidRPr="0092235A">
        <w:rPr>
          <w:rFonts w:ascii="Futura Medium" w:hAnsi="Futura Medium" w:cs="Futura Medium" w:hint="cs"/>
          <w:kern w:val="0"/>
          <w:sz w:val="20"/>
          <w:szCs w:val="20"/>
        </w:rPr>
        <w:t xml:space="preserve"> 85, 1265–1275. https://doi.org/10.1007/s00248-022-02038-0.</w:t>
      </w:r>
    </w:p>
    <w:p w14:paraId="331BD9DA"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Koch H, Dürwald A, Schweder T, Noriega-Ortega B, Vidal-Melgosa S, Hehemann J-H, Dittmar T, Freese HM, Becher D, Simon M et al. (2019) Biphasic cellular adaptations and ecological implications of </w:t>
      </w:r>
      <w:r w:rsidRPr="0092235A">
        <w:rPr>
          <w:rFonts w:ascii="Futura Medium" w:hAnsi="Futura Medium" w:cs="Futura Medium" w:hint="cs"/>
          <w:i/>
          <w:kern w:val="0"/>
          <w:sz w:val="20"/>
          <w:szCs w:val="20"/>
        </w:rPr>
        <w:t>Alteromonas macleodii</w:t>
      </w:r>
      <w:r w:rsidRPr="0092235A">
        <w:rPr>
          <w:rFonts w:ascii="Futura Medium" w:hAnsi="Futura Medium" w:cs="Futura Medium" w:hint="cs"/>
          <w:kern w:val="0"/>
          <w:sz w:val="20"/>
          <w:szCs w:val="20"/>
        </w:rPr>
        <w:t xml:space="preserve"> degrading a mixture of algal polysaccharides. </w:t>
      </w:r>
      <w:r w:rsidRPr="0092235A">
        <w:rPr>
          <w:rFonts w:ascii="Futura Medium" w:hAnsi="Futura Medium" w:cs="Futura Medium" w:hint="cs"/>
          <w:i/>
          <w:kern w:val="0"/>
          <w:sz w:val="20"/>
          <w:szCs w:val="20"/>
        </w:rPr>
        <w:t>The ISME Journal</w:t>
      </w:r>
      <w:r w:rsidRPr="0092235A">
        <w:rPr>
          <w:rFonts w:ascii="Futura Medium" w:hAnsi="Futura Medium" w:cs="Futura Medium" w:hint="cs"/>
          <w:kern w:val="0"/>
          <w:sz w:val="20"/>
          <w:szCs w:val="20"/>
        </w:rPr>
        <w:t xml:space="preserve"> 13, 92–103. https://doi.org/10.1038/s41396-018-0252-4.</w:t>
      </w:r>
    </w:p>
    <w:p w14:paraId="4E813D09"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Koch H, Germscheid N, Freese HM, Noriega-Ortega B, Lücking D, Berger M, Qiu G, Marzinelli EM, Campbell AH, Steinberg PD et al. (2020) Genomic, metabolic and phenotypic variability shapes ecological differentiation and intraspecies interactions of </w:t>
      </w:r>
      <w:r w:rsidRPr="0092235A">
        <w:rPr>
          <w:rFonts w:ascii="Futura Medium" w:hAnsi="Futura Medium" w:cs="Futura Medium" w:hint="cs"/>
          <w:i/>
          <w:kern w:val="0"/>
          <w:sz w:val="20"/>
          <w:szCs w:val="20"/>
        </w:rPr>
        <w:t>Alteromonas macleodii</w:t>
      </w:r>
      <w:r w:rsidRPr="0092235A">
        <w:rPr>
          <w:rFonts w:ascii="Futura Medium" w:hAnsi="Futura Medium" w:cs="Futura Medium" w:hint="cs"/>
          <w:kern w:val="0"/>
          <w:sz w:val="20"/>
          <w:szCs w:val="20"/>
        </w:rPr>
        <w:t xml:space="preserve">. </w:t>
      </w:r>
      <w:r w:rsidRPr="0092235A">
        <w:rPr>
          <w:rFonts w:ascii="Futura Medium" w:hAnsi="Futura Medium" w:cs="Futura Medium" w:hint="cs"/>
          <w:i/>
          <w:kern w:val="0"/>
          <w:sz w:val="20"/>
          <w:szCs w:val="20"/>
        </w:rPr>
        <w:t>Scientific Reports</w:t>
      </w:r>
      <w:r w:rsidRPr="0092235A">
        <w:rPr>
          <w:rFonts w:ascii="Futura Medium" w:hAnsi="Futura Medium" w:cs="Futura Medium" w:hint="cs"/>
          <w:kern w:val="0"/>
          <w:sz w:val="20"/>
          <w:szCs w:val="20"/>
        </w:rPr>
        <w:t xml:space="preserve"> 10, 809. https://doi.org/10.1038/s41598-020-57526-5.</w:t>
      </w:r>
    </w:p>
    <w:p w14:paraId="4F0F6EFD"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Küpper FC, Gaquerel E, Boneberg E-M, Morath S, Salaün J-P, Potin P (2006) Early events in the perception of lipopolysaccharides in the brown alga </w:t>
      </w:r>
      <w:r w:rsidRPr="0092235A">
        <w:rPr>
          <w:rFonts w:ascii="Futura Medium" w:hAnsi="Futura Medium" w:cs="Futura Medium" w:hint="cs"/>
          <w:i/>
          <w:kern w:val="0"/>
          <w:sz w:val="20"/>
          <w:szCs w:val="20"/>
        </w:rPr>
        <w:t>Laminaria digitata</w:t>
      </w:r>
      <w:r w:rsidRPr="0092235A">
        <w:rPr>
          <w:rFonts w:ascii="Futura Medium" w:hAnsi="Futura Medium" w:cs="Futura Medium" w:hint="cs"/>
          <w:kern w:val="0"/>
          <w:sz w:val="20"/>
          <w:szCs w:val="20"/>
        </w:rPr>
        <w:t xml:space="preserve"> include an oxidative burst and activation of fatty acid oxidation cascades. </w:t>
      </w:r>
      <w:r w:rsidRPr="0092235A">
        <w:rPr>
          <w:rFonts w:ascii="Futura Medium" w:hAnsi="Futura Medium" w:cs="Futura Medium" w:hint="cs"/>
          <w:i/>
          <w:kern w:val="0"/>
          <w:sz w:val="20"/>
          <w:szCs w:val="20"/>
        </w:rPr>
        <w:t>Journal of Experimental Botany</w:t>
      </w:r>
      <w:r w:rsidRPr="0092235A">
        <w:rPr>
          <w:rFonts w:ascii="Futura Medium" w:hAnsi="Futura Medium" w:cs="Futura Medium" w:hint="cs"/>
          <w:kern w:val="0"/>
          <w:sz w:val="20"/>
          <w:szCs w:val="20"/>
        </w:rPr>
        <w:t xml:space="preserve"> 57, 1991–1999. https://doi.org/10.1093/jxb/erj146.</w:t>
      </w:r>
    </w:p>
    <w:p w14:paraId="1E21CF42"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Küpper FC, Müller DG, Peters AF, Kloareg B, Potin P (2002) Oligoalginate recognition and oxidative burst play a key role in natural and induced resistance of sporophytes of Laminariales. </w:t>
      </w:r>
      <w:r w:rsidRPr="0092235A">
        <w:rPr>
          <w:rFonts w:ascii="Futura Medium" w:hAnsi="Futura Medium" w:cs="Futura Medium" w:hint="cs"/>
          <w:i/>
          <w:kern w:val="0"/>
          <w:sz w:val="20"/>
          <w:szCs w:val="20"/>
        </w:rPr>
        <w:t>Journal of Chemical Ecology</w:t>
      </w:r>
      <w:r w:rsidRPr="0092235A">
        <w:rPr>
          <w:rFonts w:ascii="Futura Medium" w:hAnsi="Futura Medium" w:cs="Futura Medium" w:hint="cs"/>
          <w:kern w:val="0"/>
          <w:sz w:val="20"/>
          <w:szCs w:val="20"/>
        </w:rPr>
        <w:t xml:space="preserve"> 28, 2057–2081. https://doi.org/10.1023/a:1020706129624.</w:t>
      </w:r>
    </w:p>
    <w:p w14:paraId="1218C74F"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Küpper FC, Kloareg B, Guern J, Potin P (2001) Oligoguluronates elicit an oxidative burst in the brown algal kelp </w:t>
      </w:r>
      <w:r w:rsidRPr="0092235A">
        <w:rPr>
          <w:rFonts w:ascii="Futura Medium" w:hAnsi="Futura Medium" w:cs="Futura Medium" w:hint="cs"/>
          <w:i/>
          <w:kern w:val="0"/>
          <w:sz w:val="20"/>
          <w:szCs w:val="20"/>
        </w:rPr>
        <w:t>Laminaria digitata</w:t>
      </w:r>
      <w:r w:rsidRPr="0092235A">
        <w:rPr>
          <w:rFonts w:ascii="Futura Medium" w:hAnsi="Futura Medium" w:cs="Futura Medium" w:hint="cs"/>
          <w:kern w:val="0"/>
          <w:sz w:val="20"/>
          <w:szCs w:val="20"/>
        </w:rPr>
        <w:t xml:space="preserve">. </w:t>
      </w:r>
      <w:r w:rsidRPr="0092235A">
        <w:rPr>
          <w:rFonts w:ascii="Futura Medium" w:hAnsi="Futura Medium" w:cs="Futura Medium" w:hint="cs"/>
          <w:i/>
          <w:kern w:val="0"/>
          <w:sz w:val="20"/>
          <w:szCs w:val="20"/>
        </w:rPr>
        <w:t>Plant Physiology</w:t>
      </w:r>
      <w:r w:rsidRPr="0092235A">
        <w:rPr>
          <w:rFonts w:ascii="Futura Medium" w:hAnsi="Futura Medium" w:cs="Futura Medium" w:hint="cs"/>
          <w:kern w:val="0"/>
          <w:sz w:val="20"/>
          <w:szCs w:val="20"/>
        </w:rPr>
        <w:t xml:space="preserve"> 125, 278–291. https://doi.org/10.1104/pp.125.1.278.</w:t>
      </w:r>
    </w:p>
    <w:p w14:paraId="5BA2DB3E"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Lee D, Stan buildbot, seantalts, Carpenter B, Morris M, Kucukelbir A, Betancourt M, Tran D, Brubaker M, Bales B et al. (2026) stan-dev/cmdstan. </w:t>
      </w:r>
      <w:r w:rsidRPr="0092235A">
        <w:rPr>
          <w:rFonts w:ascii="Futura Medium" w:hAnsi="Futura Medium" w:cs="Futura Medium" w:hint="cs"/>
          <w:i/>
          <w:kern w:val="0"/>
          <w:sz w:val="20"/>
          <w:szCs w:val="20"/>
        </w:rPr>
        <w:t>Zenodo</w:t>
      </w:r>
      <w:r w:rsidRPr="0092235A">
        <w:rPr>
          <w:rFonts w:ascii="Futura Medium" w:hAnsi="Futura Medium" w:cs="Futura Medium" w:hint="cs"/>
          <w:kern w:val="0"/>
          <w:sz w:val="20"/>
          <w:szCs w:val="20"/>
        </w:rPr>
        <w:t>. https://doi.org/10.5281/zenodo.598253.</w:t>
      </w:r>
    </w:p>
    <w:p w14:paraId="11C1C68C"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Lemay MA, Chen MY, Mazel F, Hind KR, Starko S, Keeling PJ, Martone PT, Parfrey LW (2021) Morphological complexity affects the diversity of marine microbiomes. </w:t>
      </w:r>
      <w:r w:rsidRPr="0092235A">
        <w:rPr>
          <w:rFonts w:ascii="Futura Medium" w:hAnsi="Futura Medium" w:cs="Futura Medium" w:hint="cs"/>
          <w:i/>
          <w:kern w:val="0"/>
          <w:sz w:val="20"/>
          <w:szCs w:val="20"/>
        </w:rPr>
        <w:t>The ISME Journal</w:t>
      </w:r>
      <w:r w:rsidRPr="0092235A">
        <w:rPr>
          <w:rFonts w:ascii="Futura Medium" w:hAnsi="Futura Medium" w:cs="Futura Medium" w:hint="cs"/>
          <w:kern w:val="0"/>
          <w:sz w:val="20"/>
          <w:szCs w:val="20"/>
        </w:rPr>
        <w:t xml:space="preserve"> 15, 1372–1386. https://doi.org/10.1038/s41396-020-00856-z.</w:t>
      </w:r>
    </w:p>
    <w:p w14:paraId="51EAA759"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Liang J, Liu J, Zhan Y, Zhou S, Xue CX, Sun C, Lin Y, Luo C, Wang X, Zhang XH (2021) Succession of marine bacteria in response to </w:t>
      </w:r>
      <w:r w:rsidRPr="0092235A">
        <w:rPr>
          <w:rFonts w:ascii="Futura Medium" w:hAnsi="Futura Medium" w:cs="Futura Medium" w:hint="cs"/>
          <w:i/>
          <w:kern w:val="0"/>
          <w:sz w:val="20"/>
          <w:szCs w:val="20"/>
        </w:rPr>
        <w:t>Ulva prolifera</w:t>
      </w:r>
      <w:r w:rsidRPr="0092235A">
        <w:rPr>
          <w:rFonts w:ascii="Futura Medium" w:hAnsi="Futura Medium" w:cs="Futura Medium" w:hint="cs"/>
          <w:kern w:val="0"/>
          <w:sz w:val="20"/>
          <w:szCs w:val="20"/>
        </w:rPr>
        <w:t xml:space="preserve">-derived dissolved organic matter. </w:t>
      </w:r>
      <w:r w:rsidRPr="0092235A">
        <w:rPr>
          <w:rFonts w:ascii="Futura Medium" w:hAnsi="Futura Medium" w:cs="Futura Medium" w:hint="cs"/>
          <w:i/>
          <w:kern w:val="0"/>
          <w:sz w:val="20"/>
          <w:szCs w:val="20"/>
        </w:rPr>
        <w:t>Environment International</w:t>
      </w:r>
      <w:r w:rsidRPr="0092235A">
        <w:rPr>
          <w:rFonts w:ascii="Futura Medium" w:hAnsi="Futura Medium" w:cs="Futura Medium" w:hint="cs"/>
          <w:kern w:val="0"/>
          <w:sz w:val="20"/>
          <w:szCs w:val="20"/>
        </w:rPr>
        <w:t xml:space="preserve"> 155, 106687. https://doi.org/10.1016/j.envint.2021.106687.</w:t>
      </w:r>
    </w:p>
    <w:p w14:paraId="3222EDE7"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Lin JD, Lemay MA, Parfrey LW (2018) Diverse bacteria utilize alginate within the microbiome of the giant kelp </w:t>
      </w:r>
      <w:r w:rsidRPr="0092235A">
        <w:rPr>
          <w:rFonts w:ascii="Futura Medium" w:hAnsi="Futura Medium" w:cs="Futura Medium" w:hint="cs"/>
          <w:i/>
          <w:kern w:val="0"/>
          <w:sz w:val="20"/>
          <w:szCs w:val="20"/>
        </w:rPr>
        <w:t>Macrocystis pyrifera</w:t>
      </w:r>
      <w:r w:rsidRPr="0092235A">
        <w:rPr>
          <w:rFonts w:ascii="Futura Medium" w:hAnsi="Futura Medium" w:cs="Futura Medium" w:hint="cs"/>
          <w:kern w:val="0"/>
          <w:sz w:val="20"/>
          <w:szCs w:val="20"/>
        </w:rPr>
        <w:t xml:space="preserve">. </w:t>
      </w:r>
      <w:r w:rsidRPr="0092235A">
        <w:rPr>
          <w:rFonts w:ascii="Futura Medium" w:hAnsi="Futura Medium" w:cs="Futura Medium" w:hint="cs"/>
          <w:i/>
          <w:kern w:val="0"/>
          <w:sz w:val="20"/>
          <w:szCs w:val="20"/>
        </w:rPr>
        <w:t>Frontiers in Microbiology</w:t>
      </w:r>
      <w:r w:rsidRPr="0092235A">
        <w:rPr>
          <w:rFonts w:ascii="Futura Medium" w:hAnsi="Futura Medium" w:cs="Futura Medium" w:hint="cs"/>
          <w:kern w:val="0"/>
          <w:sz w:val="20"/>
          <w:szCs w:val="20"/>
        </w:rPr>
        <w:t xml:space="preserve"> 9, 1914. https://doi.org/10.3389/fmicb.2018.01914.</w:t>
      </w:r>
    </w:p>
    <w:p w14:paraId="010D9854"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Lucas MI, Newell RC, Velimirov B (1981) Heterotrophic utilisation of mucilage released during fragmentation of kelp (</w:t>
      </w:r>
      <w:r w:rsidRPr="0092235A">
        <w:rPr>
          <w:rFonts w:ascii="Futura Medium" w:hAnsi="Futura Medium" w:cs="Futura Medium" w:hint="cs"/>
          <w:i/>
          <w:kern w:val="0"/>
          <w:sz w:val="20"/>
          <w:szCs w:val="20"/>
        </w:rPr>
        <w:t>Ecklonia maxima</w:t>
      </w:r>
      <w:r w:rsidRPr="0092235A">
        <w:rPr>
          <w:rFonts w:ascii="Futura Medium" w:hAnsi="Futura Medium" w:cs="Futura Medium" w:hint="cs"/>
          <w:kern w:val="0"/>
          <w:sz w:val="20"/>
          <w:szCs w:val="20"/>
        </w:rPr>
        <w:t xml:space="preserve"> and </w:t>
      </w:r>
      <w:r w:rsidRPr="0092235A">
        <w:rPr>
          <w:rFonts w:ascii="Futura Medium" w:hAnsi="Futura Medium" w:cs="Futura Medium" w:hint="cs"/>
          <w:i/>
          <w:kern w:val="0"/>
          <w:sz w:val="20"/>
          <w:szCs w:val="20"/>
        </w:rPr>
        <w:t>Laminaria pallida</w:t>
      </w:r>
      <w:r w:rsidRPr="0092235A">
        <w:rPr>
          <w:rFonts w:ascii="Futura Medium" w:hAnsi="Futura Medium" w:cs="Futura Medium" w:hint="cs"/>
          <w:kern w:val="0"/>
          <w:sz w:val="20"/>
          <w:szCs w:val="20"/>
        </w:rPr>
        <w:t xml:space="preserve">). II. Differential utilisation of dissolved organic components from kelp mucilage. </w:t>
      </w:r>
      <w:r w:rsidRPr="0092235A">
        <w:rPr>
          <w:rFonts w:ascii="Futura Medium" w:hAnsi="Futura Medium" w:cs="Futura Medium" w:hint="cs"/>
          <w:i/>
          <w:kern w:val="0"/>
          <w:sz w:val="20"/>
          <w:szCs w:val="20"/>
        </w:rPr>
        <w:t>Marine Ecology Progress Series</w:t>
      </w:r>
      <w:r w:rsidRPr="0092235A">
        <w:rPr>
          <w:rFonts w:ascii="Futura Medium" w:hAnsi="Futura Medium" w:cs="Futura Medium" w:hint="cs"/>
          <w:kern w:val="0"/>
          <w:sz w:val="20"/>
          <w:szCs w:val="20"/>
        </w:rPr>
        <w:t xml:space="preserve"> 4, 43–55. https://doi.org/10.3354/meps004043.</w:t>
      </w:r>
    </w:p>
    <w:p w14:paraId="01998717"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lastRenderedPageBreak/>
        <w:t xml:space="preserve">Mahmoudi N, Steen AD, Halverson GP, Konhauser KO (2023) Biogeochemistry of Earth before exoenzymes. </w:t>
      </w:r>
      <w:r w:rsidRPr="0092235A">
        <w:rPr>
          <w:rFonts w:ascii="Futura Medium" w:hAnsi="Futura Medium" w:cs="Futura Medium" w:hint="cs"/>
          <w:i/>
          <w:kern w:val="0"/>
          <w:sz w:val="20"/>
          <w:szCs w:val="20"/>
        </w:rPr>
        <w:t>Nature Geoscience</w:t>
      </w:r>
      <w:r w:rsidRPr="0092235A">
        <w:rPr>
          <w:rFonts w:ascii="Futura Medium" w:hAnsi="Futura Medium" w:cs="Futura Medium" w:hint="cs"/>
          <w:kern w:val="0"/>
          <w:sz w:val="20"/>
          <w:szCs w:val="20"/>
        </w:rPr>
        <w:t xml:space="preserve"> 16, 845–850. https://doi.org/10.1038/s41561-023-01266-4.</w:t>
      </w:r>
    </w:p>
    <w:p w14:paraId="79E03626"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Martin M, Portetelle D, Michel G, Vandenbol M (2014) Microorganisms living on macroalgae: diversity, interactions, and biotechnological applications. </w:t>
      </w:r>
      <w:r w:rsidRPr="0092235A">
        <w:rPr>
          <w:rFonts w:ascii="Futura Medium" w:hAnsi="Futura Medium" w:cs="Futura Medium" w:hint="cs"/>
          <w:i/>
          <w:kern w:val="0"/>
          <w:sz w:val="20"/>
          <w:szCs w:val="20"/>
        </w:rPr>
        <w:t>Applied Microbiology and Biotechnology</w:t>
      </w:r>
      <w:r w:rsidRPr="0092235A">
        <w:rPr>
          <w:rFonts w:ascii="Futura Medium" w:hAnsi="Futura Medium" w:cs="Futura Medium" w:hint="cs"/>
          <w:kern w:val="0"/>
          <w:sz w:val="20"/>
          <w:szCs w:val="20"/>
        </w:rPr>
        <w:t xml:space="preserve"> 98, 2917–2935. https://doi.org/10.1007/s00253-014-5557-2.</w:t>
      </w:r>
    </w:p>
    <w:p w14:paraId="298A4F5F"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Marzinelli EM, Campbell AH, Zozaya Valdes E, Vergés A, Nielsen S, Wernberg T, de Bettignies T, Bennett S, Caporaso JG, Thomas T et al. (2015) Continental-scale variation in seaweed host-associated bacterial communities is a function of host condition, not geography. </w:t>
      </w:r>
      <w:r w:rsidRPr="0092235A">
        <w:rPr>
          <w:rFonts w:ascii="Futura Medium" w:hAnsi="Futura Medium" w:cs="Futura Medium" w:hint="cs"/>
          <w:i/>
          <w:kern w:val="0"/>
          <w:sz w:val="20"/>
          <w:szCs w:val="20"/>
        </w:rPr>
        <w:t>Environmental Microbiology</w:t>
      </w:r>
      <w:r w:rsidRPr="0092235A">
        <w:rPr>
          <w:rFonts w:ascii="Futura Medium" w:hAnsi="Futura Medium" w:cs="Futura Medium" w:hint="cs"/>
          <w:kern w:val="0"/>
          <w:sz w:val="20"/>
          <w:szCs w:val="20"/>
        </w:rPr>
        <w:t xml:space="preserve"> 17, 4078–4088. https://doi.org/10.1111/1462-2920.12972.</w:t>
      </w:r>
    </w:p>
    <w:p w14:paraId="3A13A888"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Marzinelli EM, Qiu Z, Dafforn KA, Johnston EL, Steinberg PD, Mayer-Pinto M (2018) Coastal urbanisation affects microbial communities on a dominant marine holobiont. </w:t>
      </w:r>
      <w:r w:rsidRPr="0092235A">
        <w:rPr>
          <w:rFonts w:ascii="Futura Medium" w:hAnsi="Futura Medium" w:cs="Futura Medium" w:hint="cs"/>
          <w:i/>
          <w:kern w:val="0"/>
          <w:sz w:val="20"/>
          <w:szCs w:val="20"/>
        </w:rPr>
        <w:t>npj Biofilms and Microbiomes</w:t>
      </w:r>
      <w:r w:rsidRPr="0092235A">
        <w:rPr>
          <w:rFonts w:ascii="Futura Medium" w:hAnsi="Futura Medium" w:cs="Futura Medium" w:hint="cs"/>
          <w:kern w:val="0"/>
          <w:sz w:val="20"/>
          <w:szCs w:val="20"/>
        </w:rPr>
        <w:t xml:space="preserve"> 4, 1. https://doi.org/10.1038/s41522-017-0044-z.</w:t>
      </w:r>
    </w:p>
    <w:p w14:paraId="1F354C04"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McDowell RE, Amsler CD, McClintock JB, Baker BJ (2014) Reactive oxygen species as a marine grazing defense: H</w:t>
      </w:r>
      <w:r w:rsidRPr="0092235A">
        <w:rPr>
          <w:rFonts w:ascii="Futura Medium" w:hAnsi="Futura Medium" w:cs="Futura Medium" w:hint="cs"/>
          <w:kern w:val="0"/>
          <w:sz w:val="20"/>
          <w:szCs w:val="20"/>
          <w:vertAlign w:val="subscript"/>
        </w:rPr>
        <w:t>2</w:t>
      </w:r>
      <w:r w:rsidRPr="0092235A">
        <w:rPr>
          <w:rFonts w:ascii="Futura Medium" w:hAnsi="Futura Medium" w:cs="Futura Medium" w:hint="cs"/>
          <w:kern w:val="0"/>
          <w:sz w:val="20"/>
          <w:szCs w:val="20"/>
        </w:rPr>
        <w:t>O</w:t>
      </w:r>
      <w:r w:rsidRPr="0092235A">
        <w:rPr>
          <w:rFonts w:ascii="Futura Medium" w:hAnsi="Futura Medium" w:cs="Futura Medium" w:hint="cs"/>
          <w:kern w:val="0"/>
          <w:sz w:val="20"/>
          <w:szCs w:val="20"/>
          <w:vertAlign w:val="subscript"/>
        </w:rPr>
        <w:t>2</w:t>
      </w:r>
      <w:r w:rsidRPr="0092235A">
        <w:rPr>
          <w:rFonts w:ascii="Futura Medium" w:hAnsi="Futura Medium" w:cs="Futura Medium" w:hint="cs"/>
          <w:kern w:val="0"/>
          <w:sz w:val="20"/>
          <w:szCs w:val="20"/>
        </w:rPr>
        <w:t xml:space="preserve"> and wounded </w:t>
      </w:r>
      <w:r w:rsidRPr="0092235A">
        <w:rPr>
          <w:rFonts w:ascii="Futura Medium" w:hAnsi="Futura Medium" w:cs="Futura Medium" w:hint="cs"/>
          <w:i/>
          <w:kern w:val="0"/>
          <w:sz w:val="20"/>
          <w:szCs w:val="20"/>
        </w:rPr>
        <w:t>Ascoseira mirabilis</w:t>
      </w:r>
      <w:r w:rsidRPr="0092235A">
        <w:rPr>
          <w:rFonts w:ascii="Futura Medium" w:hAnsi="Futura Medium" w:cs="Futura Medium" w:hint="cs"/>
          <w:kern w:val="0"/>
          <w:sz w:val="20"/>
          <w:szCs w:val="20"/>
        </w:rPr>
        <w:t xml:space="preserve"> both inhibit feeding by an amphipod grazer. </w:t>
      </w:r>
      <w:r w:rsidRPr="0092235A">
        <w:rPr>
          <w:rFonts w:ascii="Futura Medium" w:hAnsi="Futura Medium" w:cs="Futura Medium" w:hint="cs"/>
          <w:i/>
          <w:kern w:val="0"/>
          <w:sz w:val="20"/>
          <w:szCs w:val="20"/>
        </w:rPr>
        <w:t>Journal of Experimental Marine Biology and Ecology</w:t>
      </w:r>
      <w:r w:rsidRPr="0092235A">
        <w:rPr>
          <w:rFonts w:ascii="Futura Medium" w:hAnsi="Futura Medium" w:cs="Futura Medium" w:hint="cs"/>
          <w:kern w:val="0"/>
          <w:sz w:val="20"/>
          <w:szCs w:val="20"/>
        </w:rPr>
        <w:t xml:space="preserve"> 458, 34–38. https://doi.org/10.1016/j.jembe.2014.04.012.</w:t>
      </w:r>
    </w:p>
    <w:p w14:paraId="5AB1EA6D"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McMurdie PJ, Holmes S (2014) Waste not, want not: why rarefying microbiome data is inadmissible. </w:t>
      </w:r>
      <w:r w:rsidRPr="0092235A">
        <w:rPr>
          <w:rFonts w:ascii="Futura Medium" w:hAnsi="Futura Medium" w:cs="Futura Medium" w:hint="cs"/>
          <w:i/>
          <w:kern w:val="0"/>
          <w:sz w:val="20"/>
          <w:szCs w:val="20"/>
        </w:rPr>
        <w:t>PLoS Computational Biology</w:t>
      </w:r>
      <w:r w:rsidRPr="0092235A">
        <w:rPr>
          <w:rFonts w:ascii="Futura Medium" w:hAnsi="Futura Medium" w:cs="Futura Medium" w:hint="cs"/>
          <w:kern w:val="0"/>
          <w:sz w:val="20"/>
          <w:szCs w:val="20"/>
        </w:rPr>
        <w:t xml:space="preserve"> 10, e1003531. https://doi.org/10.1371/journal.pcbi.1003531.</w:t>
      </w:r>
    </w:p>
    <w:p w14:paraId="767B418B" w14:textId="77777777" w:rsidR="00CC0BE6"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McMurdie PJ, Holmes S (2013) phyloseq: an R package for reproducible interactive analysis and graphics of microbiome census data. </w:t>
      </w:r>
      <w:r w:rsidRPr="0092235A">
        <w:rPr>
          <w:rFonts w:ascii="Futura Medium" w:hAnsi="Futura Medium" w:cs="Futura Medium" w:hint="cs"/>
          <w:i/>
          <w:kern w:val="0"/>
          <w:sz w:val="20"/>
          <w:szCs w:val="20"/>
        </w:rPr>
        <w:t>PLoS One</w:t>
      </w:r>
      <w:r w:rsidRPr="0092235A">
        <w:rPr>
          <w:rFonts w:ascii="Futura Medium" w:hAnsi="Futura Medium" w:cs="Futura Medium" w:hint="cs"/>
          <w:kern w:val="0"/>
          <w:sz w:val="20"/>
          <w:szCs w:val="20"/>
        </w:rPr>
        <w:t xml:space="preserve"> 8, e61217. https://doi.org/10.1371/journal.pone.0061217.</w:t>
      </w:r>
    </w:p>
    <w:p w14:paraId="1DD0444D" w14:textId="14B961A7" w:rsidR="008A493D" w:rsidRPr="0092235A" w:rsidRDefault="008A493D" w:rsidP="008A493D">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van der Mheen M, Wernberg T, Pattiaratchi C, Pessarrodona A, Janekovic I, Simpkins T, Hovey R, Filbee-Dexter K (2024) Substantial kelp detritus exported beyond the continental shelf by dense shelf water transport. </w:t>
      </w:r>
      <w:r w:rsidRPr="0092235A">
        <w:rPr>
          <w:rFonts w:ascii="Futura Medium" w:hAnsi="Futura Medium" w:cs="Futura Medium" w:hint="cs"/>
          <w:i/>
          <w:kern w:val="0"/>
          <w:sz w:val="20"/>
          <w:szCs w:val="20"/>
        </w:rPr>
        <w:t>Scientific Reports</w:t>
      </w:r>
      <w:r w:rsidRPr="0092235A">
        <w:rPr>
          <w:rFonts w:ascii="Futura Medium" w:hAnsi="Futura Medium" w:cs="Futura Medium" w:hint="cs"/>
          <w:kern w:val="0"/>
          <w:sz w:val="20"/>
          <w:szCs w:val="20"/>
        </w:rPr>
        <w:t xml:space="preserve"> 14, 839. https://doi.org/10.1038/s41598-023-51003-5.</w:t>
      </w:r>
    </w:p>
    <w:p w14:paraId="718E6B8D"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Minich JJ, Morris MM, Brown M, Doane M, Edwards MS, Michael TP, Dinsdale EA (2018) Elevated temperature drives kelp microbiome dysbiosis, while elevated carbon dioxide induces water microbiome disruption. </w:t>
      </w:r>
      <w:r w:rsidRPr="0092235A">
        <w:rPr>
          <w:rFonts w:ascii="Futura Medium" w:hAnsi="Futura Medium" w:cs="Futura Medium" w:hint="cs"/>
          <w:i/>
          <w:kern w:val="0"/>
          <w:sz w:val="20"/>
          <w:szCs w:val="20"/>
        </w:rPr>
        <w:t>PLoS One</w:t>
      </w:r>
      <w:r w:rsidRPr="0092235A">
        <w:rPr>
          <w:rFonts w:ascii="Futura Medium" w:hAnsi="Futura Medium" w:cs="Futura Medium" w:hint="cs"/>
          <w:kern w:val="0"/>
          <w:sz w:val="20"/>
          <w:szCs w:val="20"/>
        </w:rPr>
        <w:t xml:space="preserve"> 13, e0192772. https://doi.org/10.1371/journal.pone.0192772.</w:t>
      </w:r>
    </w:p>
    <w:p w14:paraId="7FC0FC60"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Murali A, Bhargava A, Wright ES (2018) IDTAXA: a novel approach for accurate taxonomic classification of microbiome sequences. </w:t>
      </w:r>
      <w:r w:rsidRPr="0092235A">
        <w:rPr>
          <w:rFonts w:ascii="Futura Medium" w:hAnsi="Futura Medium" w:cs="Futura Medium" w:hint="cs"/>
          <w:i/>
          <w:kern w:val="0"/>
          <w:sz w:val="20"/>
          <w:szCs w:val="20"/>
        </w:rPr>
        <w:t>Microbiome</w:t>
      </w:r>
      <w:r w:rsidRPr="0092235A">
        <w:rPr>
          <w:rFonts w:ascii="Futura Medium" w:hAnsi="Futura Medium" w:cs="Futura Medium" w:hint="cs"/>
          <w:kern w:val="0"/>
          <w:sz w:val="20"/>
          <w:szCs w:val="20"/>
        </w:rPr>
        <w:t xml:space="preserve"> 6, 140. https://doi.org/10.1186/s40168-018-0521-5.</w:t>
      </w:r>
    </w:p>
    <w:p w14:paraId="299EEE54"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Neumann AM, Balmonte JP, Berger M, Giebel H-A, Arnosti C, Voget S, Simon M, Brinkhoff T, Wietz M (2015) Different utilization of alginate and other algal polysaccharides by marine </w:t>
      </w:r>
      <w:r w:rsidRPr="0092235A">
        <w:rPr>
          <w:rFonts w:ascii="Futura Medium" w:hAnsi="Futura Medium" w:cs="Futura Medium" w:hint="cs"/>
          <w:i/>
          <w:kern w:val="0"/>
          <w:sz w:val="20"/>
          <w:szCs w:val="20"/>
        </w:rPr>
        <w:t>Alteromonas macleodii</w:t>
      </w:r>
      <w:r w:rsidRPr="0092235A">
        <w:rPr>
          <w:rFonts w:ascii="Futura Medium" w:hAnsi="Futura Medium" w:cs="Futura Medium" w:hint="cs"/>
          <w:kern w:val="0"/>
          <w:sz w:val="20"/>
          <w:szCs w:val="20"/>
        </w:rPr>
        <w:t xml:space="preserve"> ecotypes. </w:t>
      </w:r>
      <w:r w:rsidRPr="0092235A">
        <w:rPr>
          <w:rFonts w:ascii="Futura Medium" w:hAnsi="Futura Medium" w:cs="Futura Medium" w:hint="cs"/>
          <w:i/>
          <w:kern w:val="0"/>
          <w:sz w:val="20"/>
          <w:szCs w:val="20"/>
        </w:rPr>
        <w:t>Environmental Microbiology</w:t>
      </w:r>
      <w:r w:rsidRPr="0092235A">
        <w:rPr>
          <w:rFonts w:ascii="Futura Medium" w:hAnsi="Futura Medium" w:cs="Futura Medium" w:hint="cs"/>
          <w:kern w:val="0"/>
          <w:sz w:val="20"/>
          <w:szCs w:val="20"/>
        </w:rPr>
        <w:t xml:space="preserve"> 17, 3857–3868. https://doi.org/10.1111/1462-2920.12862.</w:t>
      </w:r>
    </w:p>
    <w:p w14:paraId="5129E54E"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Newell RC (1981) The role of decomposers in the inshore region of the West Coast. </w:t>
      </w:r>
      <w:r w:rsidRPr="0092235A">
        <w:rPr>
          <w:rFonts w:ascii="Futura Medium" w:hAnsi="Futura Medium" w:cs="Futura Medium" w:hint="cs"/>
          <w:i/>
          <w:kern w:val="0"/>
          <w:sz w:val="20"/>
          <w:szCs w:val="20"/>
        </w:rPr>
        <w:t>Transactions of the Royal Society of South Africa</w:t>
      </w:r>
      <w:r w:rsidRPr="0092235A">
        <w:rPr>
          <w:rFonts w:ascii="Futura Medium" w:hAnsi="Futura Medium" w:cs="Futura Medium" w:hint="cs"/>
          <w:kern w:val="0"/>
          <w:sz w:val="20"/>
          <w:szCs w:val="20"/>
        </w:rPr>
        <w:t xml:space="preserve"> 44, 327–334. https://doi.org/10.1080/00359198109520578.</w:t>
      </w:r>
    </w:p>
    <w:p w14:paraId="4F4EC48A"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Newell RC, Field JG, Griffiths CL (1982) Energy-balance and significance of microorganisms in a kelp bed community. </w:t>
      </w:r>
      <w:r w:rsidRPr="0092235A">
        <w:rPr>
          <w:rFonts w:ascii="Futura Medium" w:hAnsi="Futura Medium" w:cs="Futura Medium" w:hint="cs"/>
          <w:i/>
          <w:kern w:val="0"/>
          <w:sz w:val="20"/>
          <w:szCs w:val="20"/>
        </w:rPr>
        <w:t>Marine Ecology Progress Series</w:t>
      </w:r>
      <w:r w:rsidRPr="0092235A">
        <w:rPr>
          <w:rFonts w:ascii="Futura Medium" w:hAnsi="Futura Medium" w:cs="Futura Medium" w:hint="cs"/>
          <w:kern w:val="0"/>
          <w:sz w:val="20"/>
          <w:szCs w:val="20"/>
        </w:rPr>
        <w:t xml:space="preserve"> 8, 103–113. https://doi.org/10.3354/meps008103.</w:t>
      </w:r>
    </w:p>
    <w:p w14:paraId="1BD6CEDB"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Norderhaug KM, Fredriksen S, Nygaard K (2003) Trophic importance of </w:t>
      </w:r>
      <w:r w:rsidRPr="0092235A">
        <w:rPr>
          <w:rFonts w:ascii="Futura Medium" w:hAnsi="Futura Medium" w:cs="Futura Medium" w:hint="cs"/>
          <w:i/>
          <w:kern w:val="0"/>
          <w:sz w:val="20"/>
          <w:szCs w:val="20"/>
        </w:rPr>
        <w:t>Laminaria hyperborea</w:t>
      </w:r>
      <w:r w:rsidRPr="0092235A">
        <w:rPr>
          <w:rFonts w:ascii="Futura Medium" w:hAnsi="Futura Medium" w:cs="Futura Medium" w:hint="cs"/>
          <w:kern w:val="0"/>
          <w:sz w:val="20"/>
          <w:szCs w:val="20"/>
        </w:rPr>
        <w:t xml:space="preserve"> to kelp forest consumers and the importance of bacterial degradation to food quality. </w:t>
      </w:r>
      <w:r w:rsidRPr="0092235A">
        <w:rPr>
          <w:rFonts w:ascii="Futura Medium" w:hAnsi="Futura Medium" w:cs="Futura Medium" w:hint="cs"/>
          <w:i/>
          <w:kern w:val="0"/>
          <w:sz w:val="20"/>
          <w:szCs w:val="20"/>
        </w:rPr>
        <w:t>Marine Ecology Progress Series</w:t>
      </w:r>
      <w:r w:rsidRPr="0092235A">
        <w:rPr>
          <w:rFonts w:ascii="Futura Medium" w:hAnsi="Futura Medium" w:cs="Futura Medium" w:hint="cs"/>
          <w:kern w:val="0"/>
          <w:sz w:val="20"/>
          <w:szCs w:val="20"/>
        </w:rPr>
        <w:t xml:space="preserve"> 255, 135–144. https://doi.org/10.3354/meps255135.</w:t>
      </w:r>
    </w:p>
    <w:p w14:paraId="1ACA708B"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lastRenderedPageBreak/>
        <w:t>Norderhaug KM, Nygaard K, Fredriksen S (2006) Importance of phlorotannin content and C</w:t>
      </w:r>
      <w:r w:rsidRPr="0092235A">
        <w:rPr>
          <w:rFonts w:ascii="Arial" w:hAnsi="Arial" w:cs="Arial"/>
          <w:kern w:val="0"/>
          <w:sz w:val="20"/>
          <w:szCs w:val="20"/>
        </w:rPr>
        <w:t> </w:t>
      </w:r>
      <w:r w:rsidRPr="0092235A">
        <w:rPr>
          <w:rFonts w:ascii="Futura Medium" w:hAnsi="Futura Medium" w:cs="Futura Medium" w:hint="cs"/>
          <w:kern w:val="0"/>
          <w:sz w:val="20"/>
          <w:szCs w:val="20"/>
        </w:rPr>
        <w:t>:</w:t>
      </w:r>
      <w:r w:rsidRPr="0092235A">
        <w:rPr>
          <w:rFonts w:ascii="Arial" w:hAnsi="Arial" w:cs="Arial"/>
          <w:kern w:val="0"/>
          <w:sz w:val="20"/>
          <w:szCs w:val="20"/>
        </w:rPr>
        <w:t> </w:t>
      </w:r>
      <w:r w:rsidRPr="0092235A">
        <w:rPr>
          <w:rFonts w:ascii="Futura Medium" w:hAnsi="Futura Medium" w:cs="Futura Medium" w:hint="cs"/>
          <w:kern w:val="0"/>
          <w:sz w:val="20"/>
          <w:szCs w:val="20"/>
        </w:rPr>
        <w:t xml:space="preserve">N ratio of </w:t>
      </w:r>
      <w:r w:rsidRPr="0092235A">
        <w:rPr>
          <w:rFonts w:ascii="Futura Medium" w:hAnsi="Futura Medium" w:cs="Futura Medium" w:hint="cs"/>
          <w:i/>
          <w:kern w:val="0"/>
          <w:sz w:val="20"/>
          <w:szCs w:val="20"/>
        </w:rPr>
        <w:t>Laminaria hyperborea</w:t>
      </w:r>
      <w:r w:rsidRPr="0092235A">
        <w:rPr>
          <w:rFonts w:ascii="Futura Medium" w:hAnsi="Futura Medium" w:cs="Futura Medium" w:hint="cs"/>
          <w:kern w:val="0"/>
          <w:sz w:val="20"/>
          <w:szCs w:val="20"/>
        </w:rPr>
        <w:t xml:space="preserve"> in determining its palatability as food for consumers. </w:t>
      </w:r>
      <w:r w:rsidRPr="0092235A">
        <w:rPr>
          <w:rFonts w:ascii="Futura Medium" w:hAnsi="Futura Medium" w:cs="Futura Medium" w:hint="cs"/>
          <w:i/>
          <w:kern w:val="0"/>
          <w:sz w:val="20"/>
          <w:szCs w:val="20"/>
        </w:rPr>
        <w:t>Marine Biology Research</w:t>
      </w:r>
      <w:r w:rsidRPr="0092235A">
        <w:rPr>
          <w:rFonts w:ascii="Futura Medium" w:hAnsi="Futura Medium" w:cs="Futura Medium" w:hint="cs"/>
          <w:kern w:val="0"/>
          <w:sz w:val="20"/>
          <w:szCs w:val="20"/>
        </w:rPr>
        <w:t xml:space="preserve"> 2, 367–371. https://doi.org/10.1080/17451000600962789.</w:t>
      </w:r>
    </w:p>
    <w:p w14:paraId="634C34D3"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Oksanen J, Blanchet GF, Friendly M, Kindt R, Legendre P, McGlinn D, Minchin PR, O’Hara RB, Simpson GL, Solymos P et al. (2026) vegan: community ecology package. https://doi.org/10.32614/CRAN.package.vegan.</w:t>
      </w:r>
    </w:p>
    <w:p w14:paraId="7D93628F"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Olson JS (1963) Energy storage and the balance of producers and decomposers in ecological systems. </w:t>
      </w:r>
      <w:r w:rsidRPr="0092235A">
        <w:rPr>
          <w:rFonts w:ascii="Futura Medium" w:hAnsi="Futura Medium" w:cs="Futura Medium" w:hint="cs"/>
          <w:i/>
          <w:kern w:val="0"/>
          <w:sz w:val="20"/>
          <w:szCs w:val="20"/>
        </w:rPr>
        <w:t>Ecology</w:t>
      </w:r>
      <w:r w:rsidRPr="0092235A">
        <w:rPr>
          <w:rFonts w:ascii="Futura Medium" w:hAnsi="Futura Medium" w:cs="Futura Medium" w:hint="cs"/>
          <w:kern w:val="0"/>
          <w:sz w:val="20"/>
          <w:szCs w:val="20"/>
        </w:rPr>
        <w:t xml:space="preserve"> 44, 322–331. https://doi.org/10.2307/1932179.</w:t>
      </w:r>
    </w:p>
    <w:p w14:paraId="1A38F4F9"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Pedersen MF, Filbee-Dexter K, Frisk NL, Sárossy Z, Wernberg T (2021) Carbon sequestration potential increased by incomplete anaerobic decomposition of kelp detritus. </w:t>
      </w:r>
      <w:r w:rsidRPr="0092235A">
        <w:rPr>
          <w:rFonts w:ascii="Futura Medium" w:hAnsi="Futura Medium" w:cs="Futura Medium" w:hint="cs"/>
          <w:i/>
          <w:kern w:val="0"/>
          <w:sz w:val="20"/>
          <w:szCs w:val="20"/>
        </w:rPr>
        <w:t>Marine Ecology Progress Series</w:t>
      </w:r>
      <w:r w:rsidRPr="0092235A">
        <w:rPr>
          <w:rFonts w:ascii="Futura Medium" w:hAnsi="Futura Medium" w:cs="Futura Medium" w:hint="cs"/>
          <w:kern w:val="0"/>
          <w:sz w:val="20"/>
          <w:szCs w:val="20"/>
        </w:rPr>
        <w:t xml:space="preserve"> 660, 53–67. https://doi.org/10.3354/meps13613.</w:t>
      </w:r>
    </w:p>
    <w:p w14:paraId="161AB306"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Pérez-Cruz C, Moraleda-Montoya A, Liébana R, Terrones O, Arrizabalaga U, García-Alija M, Lorizate M, Martínez Gascueña A, García-Álvarez I, Nieto-Garai JA et al. (2024) Mechanisms of recalcitrant fucoidan breakdown in marine </w:t>
      </w:r>
      <w:r w:rsidRPr="000F7524">
        <w:rPr>
          <w:rFonts w:ascii="Futura Medium" w:hAnsi="Futura Medium" w:cs="Futura Medium" w:hint="cs"/>
          <w:i/>
          <w:iCs/>
          <w:kern w:val="0"/>
          <w:sz w:val="20"/>
          <w:szCs w:val="20"/>
        </w:rPr>
        <w:t>Planctomycetota</w:t>
      </w:r>
      <w:r w:rsidRPr="0092235A">
        <w:rPr>
          <w:rFonts w:ascii="Futura Medium" w:hAnsi="Futura Medium" w:cs="Futura Medium" w:hint="cs"/>
          <w:kern w:val="0"/>
          <w:sz w:val="20"/>
          <w:szCs w:val="20"/>
        </w:rPr>
        <w:t xml:space="preserve">. </w:t>
      </w:r>
      <w:r w:rsidRPr="0092235A">
        <w:rPr>
          <w:rFonts w:ascii="Futura Medium" w:hAnsi="Futura Medium" w:cs="Futura Medium" w:hint="cs"/>
          <w:i/>
          <w:kern w:val="0"/>
          <w:sz w:val="20"/>
          <w:szCs w:val="20"/>
        </w:rPr>
        <w:t>Nature Communications</w:t>
      </w:r>
      <w:r w:rsidRPr="0092235A">
        <w:rPr>
          <w:rFonts w:ascii="Futura Medium" w:hAnsi="Futura Medium" w:cs="Futura Medium" w:hint="cs"/>
          <w:kern w:val="0"/>
          <w:sz w:val="20"/>
          <w:szCs w:val="20"/>
        </w:rPr>
        <w:t xml:space="preserve"> 15, 10906. https://doi.org/10.1038/s41467-024-55268-w.</w:t>
      </w:r>
    </w:p>
    <w:p w14:paraId="1952BA5C"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Perkins AK, Rose AL, Grossart HP, Schulz KG, Neubauer D, Tonge MP, Rosentreter JA, Eyre BD, Rojas-Jimenez K, Deschaseaux E et al. (2023) Fungi increases kelp (</w:t>
      </w:r>
      <w:r w:rsidRPr="0092235A">
        <w:rPr>
          <w:rFonts w:ascii="Futura Medium" w:hAnsi="Futura Medium" w:cs="Futura Medium" w:hint="cs"/>
          <w:i/>
          <w:kern w:val="0"/>
          <w:sz w:val="20"/>
          <w:szCs w:val="20"/>
        </w:rPr>
        <w:t>Ecklonia radiata</w:t>
      </w:r>
      <w:r w:rsidRPr="0092235A">
        <w:rPr>
          <w:rFonts w:ascii="Futura Medium" w:hAnsi="Futura Medium" w:cs="Futura Medium" w:hint="cs"/>
          <w:kern w:val="0"/>
          <w:sz w:val="20"/>
          <w:szCs w:val="20"/>
        </w:rPr>
        <w:t xml:space="preserve">) remineralisation and dissolved organic carbon, alkalinity, and dimethylsulfoniopropionate (DMSP) production. </w:t>
      </w:r>
      <w:r w:rsidRPr="0092235A">
        <w:rPr>
          <w:rFonts w:ascii="Futura Medium" w:hAnsi="Futura Medium" w:cs="Futura Medium" w:hint="cs"/>
          <w:i/>
          <w:kern w:val="0"/>
          <w:sz w:val="20"/>
          <w:szCs w:val="20"/>
        </w:rPr>
        <w:t>Science of the Total Environment</w:t>
      </w:r>
      <w:r w:rsidRPr="0092235A">
        <w:rPr>
          <w:rFonts w:ascii="Futura Medium" w:hAnsi="Futura Medium" w:cs="Futura Medium" w:hint="cs"/>
          <w:kern w:val="0"/>
          <w:sz w:val="20"/>
          <w:szCs w:val="20"/>
        </w:rPr>
        <w:t xml:space="preserve"> 905, 166957. https://doi.org/10.1016/j.scitotenv.2023.166957.</w:t>
      </w:r>
    </w:p>
    <w:p w14:paraId="15C41259"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Perkins AK, Grossart H-P, Rojas-Jimenez K, Retter A, Oakes JM (2025) The functional role of fungi and bacteria in sulfur cycling during kelp (</w:t>
      </w:r>
      <w:r w:rsidRPr="0092235A">
        <w:rPr>
          <w:rFonts w:ascii="Futura Medium" w:hAnsi="Futura Medium" w:cs="Futura Medium" w:hint="cs"/>
          <w:i/>
          <w:kern w:val="0"/>
          <w:sz w:val="20"/>
          <w:szCs w:val="20"/>
        </w:rPr>
        <w:t>Ecklonia radiata</w:t>
      </w:r>
      <w:r w:rsidRPr="0092235A">
        <w:rPr>
          <w:rFonts w:ascii="Futura Medium" w:hAnsi="Futura Medium" w:cs="Futura Medium" w:hint="cs"/>
          <w:kern w:val="0"/>
          <w:sz w:val="20"/>
          <w:szCs w:val="20"/>
        </w:rPr>
        <w:t xml:space="preserve">) degradation: unconventional use of PiCrust2. </w:t>
      </w:r>
      <w:r w:rsidRPr="0092235A">
        <w:rPr>
          <w:rFonts w:ascii="Futura Medium" w:hAnsi="Futura Medium" w:cs="Futura Medium" w:hint="cs"/>
          <w:i/>
          <w:kern w:val="0"/>
          <w:sz w:val="20"/>
          <w:szCs w:val="20"/>
        </w:rPr>
        <w:t>Environmental Microbiology Reports</w:t>
      </w:r>
      <w:r w:rsidRPr="0092235A">
        <w:rPr>
          <w:rFonts w:ascii="Futura Medium" w:hAnsi="Futura Medium" w:cs="Futura Medium" w:hint="cs"/>
          <w:kern w:val="0"/>
          <w:sz w:val="20"/>
          <w:szCs w:val="20"/>
        </w:rPr>
        <w:t xml:space="preserve"> 17, e70140. https://doi.org/10.1111/1758-2229.70140.</w:t>
      </w:r>
    </w:p>
    <w:p w14:paraId="1E009948"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Pessarrodona A, Franco-Santos RM, Wright LS, Vanderklift MA, Howard J, Pidgeon E, Wernberg T, Filbee-Dexter K (2023) Carbon sequestration and climate change mitigation using macroalgae: a state of knowledge review. </w:t>
      </w:r>
      <w:r w:rsidRPr="0092235A">
        <w:rPr>
          <w:rFonts w:ascii="Futura Medium" w:hAnsi="Futura Medium" w:cs="Futura Medium" w:hint="cs"/>
          <w:i/>
          <w:kern w:val="0"/>
          <w:sz w:val="20"/>
          <w:szCs w:val="20"/>
        </w:rPr>
        <w:t>Biological Reviews</w:t>
      </w:r>
      <w:r w:rsidRPr="0092235A">
        <w:rPr>
          <w:rFonts w:ascii="Futura Medium" w:hAnsi="Futura Medium" w:cs="Futura Medium" w:hint="cs"/>
          <w:kern w:val="0"/>
          <w:sz w:val="20"/>
          <w:szCs w:val="20"/>
        </w:rPr>
        <w:t xml:space="preserve"> 98, 1945–1971. https://doi.org/10.1111/brv.12990.</w:t>
      </w:r>
    </w:p>
    <w:p w14:paraId="1805146F"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Phelps CM, McMahon K, Bissett A, Bernasconi R, Steinberg PD, Thomas T, Marzinelli EM, Huggett MJ (2021) The surface bacterial community of an Australian kelp shows cross-continental variation and relative stability within regions. </w:t>
      </w:r>
      <w:r w:rsidRPr="0092235A">
        <w:rPr>
          <w:rFonts w:ascii="Futura Medium" w:hAnsi="Futura Medium" w:cs="Futura Medium" w:hint="cs"/>
          <w:i/>
          <w:kern w:val="0"/>
          <w:sz w:val="20"/>
          <w:szCs w:val="20"/>
        </w:rPr>
        <w:t>FEMS Microbiology Ecology</w:t>
      </w:r>
      <w:r w:rsidRPr="0092235A">
        <w:rPr>
          <w:rFonts w:ascii="Futura Medium" w:hAnsi="Futura Medium" w:cs="Futura Medium" w:hint="cs"/>
          <w:kern w:val="0"/>
          <w:sz w:val="20"/>
          <w:szCs w:val="20"/>
        </w:rPr>
        <w:t xml:space="preserve"> 97, https://doi.org/10.1093/femsec/fiab089.</w:t>
      </w:r>
    </w:p>
    <w:p w14:paraId="15ED9F6C"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Puissant J (2025) Does the C:N:P 1:1:1 ratio hold? Examining log-transformation bias in enzyme stoichiometry. </w:t>
      </w:r>
      <w:r w:rsidRPr="0092235A">
        <w:rPr>
          <w:rFonts w:ascii="Futura Medium" w:hAnsi="Futura Medium" w:cs="Futura Medium" w:hint="cs"/>
          <w:i/>
          <w:kern w:val="0"/>
          <w:sz w:val="20"/>
          <w:szCs w:val="20"/>
        </w:rPr>
        <w:t>Global Change Biology</w:t>
      </w:r>
      <w:r w:rsidRPr="0092235A">
        <w:rPr>
          <w:rFonts w:ascii="Futura Medium" w:hAnsi="Futura Medium" w:cs="Futura Medium" w:hint="cs"/>
          <w:kern w:val="0"/>
          <w:sz w:val="20"/>
          <w:szCs w:val="20"/>
        </w:rPr>
        <w:t xml:space="preserve"> 31, e70228. https://doi.org/10.1111/gcb.70228.</w:t>
      </w:r>
    </w:p>
    <w:p w14:paraId="5809B572"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Qiu Z, Coleman MA, Provost E, Campbell AH, Kelaher BP, Dalton SJ, Thomas T, Steinberg PD, Marzinelli EM (2019) Future climate change is predicted to affect the microbiome and condition of habitat-forming kelp. </w:t>
      </w:r>
      <w:r w:rsidRPr="0092235A">
        <w:rPr>
          <w:rFonts w:ascii="Futura Medium" w:hAnsi="Futura Medium" w:cs="Futura Medium" w:hint="cs"/>
          <w:i/>
          <w:kern w:val="0"/>
          <w:sz w:val="20"/>
          <w:szCs w:val="20"/>
        </w:rPr>
        <w:t>Proceedings of the Royal Society B: Biological Sciences</w:t>
      </w:r>
      <w:r w:rsidRPr="0092235A">
        <w:rPr>
          <w:rFonts w:ascii="Futura Medium" w:hAnsi="Futura Medium" w:cs="Futura Medium" w:hint="cs"/>
          <w:kern w:val="0"/>
          <w:sz w:val="20"/>
          <w:szCs w:val="20"/>
        </w:rPr>
        <w:t xml:space="preserve"> 286, 20181887. https://doi.org/10.1098/rspb.2018.1887.</w:t>
      </w:r>
    </w:p>
    <w:p w14:paraId="0782ADA2"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R Core Team (2026) R: a language and environment for statistical computing. R Foundation for Statistical Computing. https://www.R-project.org.</w:t>
      </w:r>
    </w:p>
    <w:p w14:paraId="3B4BE3D0"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Richter-Heitmann T, Eickhorst T, Knauth S, Friedrich MW, Schmidt H (2016) Evaluation of strategies to separate root-associated microbial communities: a crucial choice in rhizobiome research. </w:t>
      </w:r>
      <w:r w:rsidRPr="0092235A">
        <w:rPr>
          <w:rFonts w:ascii="Futura Medium" w:hAnsi="Futura Medium" w:cs="Futura Medium" w:hint="cs"/>
          <w:i/>
          <w:kern w:val="0"/>
          <w:sz w:val="20"/>
          <w:szCs w:val="20"/>
        </w:rPr>
        <w:t>Frontiers in Microbiology</w:t>
      </w:r>
      <w:r w:rsidRPr="0092235A">
        <w:rPr>
          <w:rFonts w:ascii="Futura Medium" w:hAnsi="Futura Medium" w:cs="Futura Medium" w:hint="cs"/>
          <w:kern w:val="0"/>
          <w:sz w:val="20"/>
          <w:szCs w:val="20"/>
        </w:rPr>
        <w:t xml:space="preserve"> 7, 773. https://doi.org/10.3389/fmicb.2016.00773.</w:t>
      </w:r>
    </w:p>
    <w:p w14:paraId="696F72BC"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Rieper-Kirchner M (1989) Microbial degradation of North Sea macroalgae: field and laboratory studies. </w:t>
      </w:r>
      <w:r w:rsidRPr="0092235A">
        <w:rPr>
          <w:rFonts w:ascii="Futura Medium" w:hAnsi="Futura Medium" w:cs="Futura Medium" w:hint="cs"/>
          <w:i/>
          <w:kern w:val="0"/>
          <w:sz w:val="20"/>
          <w:szCs w:val="20"/>
        </w:rPr>
        <w:t>Botanica Marina</w:t>
      </w:r>
      <w:r w:rsidRPr="0092235A">
        <w:rPr>
          <w:rFonts w:ascii="Futura Medium" w:hAnsi="Futura Medium" w:cs="Futura Medium" w:hint="cs"/>
          <w:kern w:val="0"/>
          <w:sz w:val="20"/>
          <w:szCs w:val="20"/>
        </w:rPr>
        <w:t xml:space="preserve"> 32, 241–252. https://doi.org/10.1515/botm.1989.32.3.241.</w:t>
      </w:r>
    </w:p>
    <w:p w14:paraId="73917DC5"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Rieper-Kirchner M (1990) Macroalgal decomposition: laboratory studies with particular regard to microorganisms and meiofauna. </w:t>
      </w:r>
      <w:r w:rsidRPr="0092235A">
        <w:rPr>
          <w:rFonts w:ascii="Futura Medium" w:hAnsi="Futura Medium" w:cs="Futura Medium" w:hint="cs"/>
          <w:i/>
          <w:kern w:val="0"/>
          <w:sz w:val="20"/>
          <w:szCs w:val="20"/>
        </w:rPr>
        <w:t>Helgoland Marine Research (Helgoländer Meeresuntersuchungen)</w:t>
      </w:r>
      <w:r w:rsidRPr="0092235A">
        <w:rPr>
          <w:rFonts w:ascii="Futura Medium" w:hAnsi="Futura Medium" w:cs="Futura Medium" w:hint="cs"/>
          <w:kern w:val="0"/>
          <w:sz w:val="20"/>
          <w:szCs w:val="20"/>
        </w:rPr>
        <w:t xml:space="preserve"> 44, 397. https://doi.org/10.1007/bf02365476.</w:t>
      </w:r>
    </w:p>
    <w:p w14:paraId="2F92E8DA"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lastRenderedPageBreak/>
        <w:t xml:space="preserve">Romaní AM, Fischer H, Mille-Lindblom C, Tranvik LJ (2006) Interactions of bacteria and fungi on decomposing litter: differential extracellular enzyme activities. </w:t>
      </w:r>
      <w:r w:rsidRPr="0092235A">
        <w:rPr>
          <w:rFonts w:ascii="Futura Medium" w:hAnsi="Futura Medium" w:cs="Futura Medium" w:hint="cs"/>
          <w:i/>
          <w:kern w:val="0"/>
          <w:sz w:val="20"/>
          <w:szCs w:val="20"/>
        </w:rPr>
        <w:t>Ecology</w:t>
      </w:r>
      <w:r w:rsidRPr="0092235A">
        <w:rPr>
          <w:rFonts w:ascii="Futura Medium" w:hAnsi="Futura Medium" w:cs="Futura Medium" w:hint="cs"/>
          <w:kern w:val="0"/>
          <w:sz w:val="20"/>
          <w:szCs w:val="20"/>
        </w:rPr>
        <w:t xml:space="preserve"> 87, 2559–2569. https://doi.org/10.1890/0012-9658(2006)87[2559:iobafo]2.0.co;2.</w:t>
      </w:r>
    </w:p>
    <w:p w14:paraId="31FBB775"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Romaní AM, Artigas J, Ylla I (2012) Extracellular enzymes in aquatic biofilms: microbial interactions versus water quality effects in the use of organic matter. Lear G, Lewis GD (eds.) </w:t>
      </w:r>
      <w:r w:rsidRPr="0092235A">
        <w:rPr>
          <w:rFonts w:ascii="Futura Medium" w:hAnsi="Futura Medium" w:cs="Futura Medium" w:hint="cs"/>
          <w:i/>
          <w:kern w:val="0"/>
          <w:sz w:val="20"/>
          <w:szCs w:val="20"/>
        </w:rPr>
        <w:t>Microbial biofilms: current research and applications</w:t>
      </w:r>
      <w:r w:rsidRPr="0092235A">
        <w:rPr>
          <w:rFonts w:ascii="Futura Medium" w:hAnsi="Futura Medium" w:cs="Futura Medium" w:hint="cs"/>
          <w:kern w:val="0"/>
          <w:sz w:val="20"/>
          <w:szCs w:val="20"/>
        </w:rPr>
        <w:t>, 153–174. https://doi.org/10.21775/9781908230584.</w:t>
      </w:r>
    </w:p>
    <w:p w14:paraId="20B9C931"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RStudio Team (2026) RStudio: integrated development environment for R. RStudio, Inc. https://posit.co.</w:t>
      </w:r>
    </w:p>
    <w:p w14:paraId="12680D6F"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Ruiz-González C, Galí M, Lefort T, Cardelús C, Simó R, Gasol JM (2012) Annual variability in light modulation of bacterial heterotrophic activity in surface northwestern Mediterranean waters. </w:t>
      </w:r>
      <w:r w:rsidRPr="0092235A">
        <w:rPr>
          <w:rFonts w:ascii="Futura Medium" w:hAnsi="Futura Medium" w:cs="Futura Medium" w:hint="cs"/>
          <w:i/>
          <w:kern w:val="0"/>
          <w:sz w:val="20"/>
          <w:szCs w:val="20"/>
        </w:rPr>
        <w:t>Limnology and Oceanography</w:t>
      </w:r>
      <w:r w:rsidRPr="0092235A">
        <w:rPr>
          <w:rFonts w:ascii="Futura Medium" w:hAnsi="Futura Medium" w:cs="Futura Medium" w:hint="cs"/>
          <w:kern w:val="0"/>
          <w:sz w:val="20"/>
          <w:szCs w:val="20"/>
        </w:rPr>
        <w:t xml:space="preserve"> 57, 1376–1388. https://doi.org/10.4319/lo.2012.57.5.1376.</w:t>
      </w:r>
    </w:p>
    <w:p w14:paraId="3CD80A61"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Saha M, Ferguson RMW, Dove S, Künzel S, Meichssner R, Neulinger SC, Petersen FO, Weinberger F (2019) Salinity and time can alter epibacterial communities of an invasive seaweed. </w:t>
      </w:r>
      <w:r w:rsidRPr="0092235A">
        <w:rPr>
          <w:rFonts w:ascii="Futura Medium" w:hAnsi="Futura Medium" w:cs="Futura Medium" w:hint="cs"/>
          <w:i/>
          <w:kern w:val="0"/>
          <w:sz w:val="20"/>
          <w:szCs w:val="20"/>
        </w:rPr>
        <w:t>Frontiers in Microbiology</w:t>
      </w:r>
      <w:r w:rsidRPr="0092235A">
        <w:rPr>
          <w:rFonts w:ascii="Futura Medium" w:hAnsi="Futura Medium" w:cs="Futura Medium" w:hint="cs"/>
          <w:kern w:val="0"/>
          <w:sz w:val="20"/>
          <w:szCs w:val="20"/>
        </w:rPr>
        <w:t xml:space="preserve"> 10, 2870. https://doi.org/10.3389/fmicb.2019.02870.</w:t>
      </w:r>
    </w:p>
    <w:p w14:paraId="471307C6"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Schloss PD (2024) Rarefaction is currently the best approach to control for uneven sequencing effort in amplicon sequence analyses. </w:t>
      </w:r>
      <w:r w:rsidRPr="0092235A">
        <w:rPr>
          <w:rFonts w:ascii="Futura Medium" w:hAnsi="Futura Medium" w:cs="Futura Medium" w:hint="cs"/>
          <w:i/>
          <w:kern w:val="0"/>
          <w:sz w:val="20"/>
          <w:szCs w:val="20"/>
        </w:rPr>
        <w:t>mSphere</w:t>
      </w:r>
      <w:r w:rsidRPr="0092235A">
        <w:rPr>
          <w:rFonts w:ascii="Futura Medium" w:hAnsi="Futura Medium" w:cs="Futura Medium" w:hint="cs"/>
          <w:kern w:val="0"/>
          <w:sz w:val="20"/>
          <w:szCs w:val="20"/>
        </w:rPr>
        <w:t xml:space="preserve"> 9, e0035423. https://doi.org/10.1128/msphere.00354-23.</w:t>
      </w:r>
    </w:p>
    <w:p w14:paraId="401E1D48"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Selvarajan R, Sibanda T, Venkatachalam S, Ogola HJO, Christopher Obieze C, Msagati TA (2019) Distribution, interaction and functional profiles of epiphytic bacterial communities from the rocky intertidal seaweeds, South Africa. </w:t>
      </w:r>
      <w:r w:rsidRPr="0092235A">
        <w:rPr>
          <w:rFonts w:ascii="Futura Medium" w:hAnsi="Futura Medium" w:cs="Futura Medium" w:hint="cs"/>
          <w:i/>
          <w:kern w:val="0"/>
          <w:sz w:val="20"/>
          <w:szCs w:val="20"/>
        </w:rPr>
        <w:t>Scientific Reports</w:t>
      </w:r>
      <w:r w:rsidRPr="0092235A">
        <w:rPr>
          <w:rFonts w:ascii="Futura Medium" w:hAnsi="Futura Medium" w:cs="Futura Medium" w:hint="cs"/>
          <w:kern w:val="0"/>
          <w:sz w:val="20"/>
          <w:szCs w:val="20"/>
        </w:rPr>
        <w:t xml:space="preserve"> 9, 19835. https://doi.org/10.1038/s41598-019-56269-2.</w:t>
      </w:r>
    </w:p>
    <w:p w14:paraId="5E5631A4"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Sichert A, Corzett CH, Schechter MS, Unfried F, Markert S, Becher D, Fernandez-Guerra A, Liebeke M, Schweder T, Polz MF et al. (2020) Verrucomicrobia use hundreds of enzymes to digest the algal polysaccharide fucoidan. </w:t>
      </w:r>
      <w:r w:rsidRPr="0092235A">
        <w:rPr>
          <w:rFonts w:ascii="Futura Medium" w:hAnsi="Futura Medium" w:cs="Futura Medium" w:hint="cs"/>
          <w:i/>
          <w:kern w:val="0"/>
          <w:sz w:val="20"/>
          <w:szCs w:val="20"/>
        </w:rPr>
        <w:t>Nature Microbiology</w:t>
      </w:r>
      <w:r w:rsidRPr="0092235A">
        <w:rPr>
          <w:rFonts w:ascii="Futura Medium" w:hAnsi="Futura Medium" w:cs="Futura Medium" w:hint="cs"/>
          <w:kern w:val="0"/>
          <w:sz w:val="20"/>
          <w:szCs w:val="20"/>
        </w:rPr>
        <w:t xml:space="preserve"> 5, 1026–1039. https://doi.org/10.1038/s41564-020-0720-2.</w:t>
      </w:r>
    </w:p>
    <w:p w14:paraId="2BBB3C4B"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Simpkins T, Van Der Mheen M, Pedersen MF, Pessarrodona A, Pattiaratchi C, Wernberg T, Filbee</w:t>
      </w:r>
      <w:r w:rsidRPr="0092235A">
        <w:rPr>
          <w:rFonts w:ascii="Cambria Math" w:hAnsi="Cambria Math" w:cs="Cambria Math"/>
          <w:kern w:val="0"/>
          <w:sz w:val="20"/>
          <w:szCs w:val="20"/>
        </w:rPr>
        <w:t>‐</w:t>
      </w:r>
      <w:r w:rsidRPr="0092235A">
        <w:rPr>
          <w:rFonts w:ascii="Futura Medium" w:hAnsi="Futura Medium" w:cs="Futura Medium" w:hint="cs"/>
          <w:kern w:val="0"/>
          <w:sz w:val="20"/>
          <w:szCs w:val="20"/>
        </w:rPr>
        <w:t>Dexter K (2025) Macroalgae detritus decomposition and cross</w:t>
      </w:r>
      <w:r w:rsidRPr="0092235A">
        <w:rPr>
          <w:rFonts w:ascii="Cambria Math" w:hAnsi="Cambria Math" w:cs="Cambria Math"/>
          <w:kern w:val="0"/>
          <w:sz w:val="20"/>
          <w:szCs w:val="20"/>
        </w:rPr>
        <w:t>‐</w:t>
      </w:r>
      <w:r w:rsidRPr="0092235A">
        <w:rPr>
          <w:rFonts w:ascii="Futura Medium" w:hAnsi="Futura Medium" w:cs="Futura Medium" w:hint="cs"/>
          <w:kern w:val="0"/>
          <w:sz w:val="20"/>
          <w:szCs w:val="20"/>
        </w:rPr>
        <w:t xml:space="preserve">shelf carbon export from shallow and deep reefs. </w:t>
      </w:r>
      <w:r w:rsidRPr="0092235A">
        <w:rPr>
          <w:rFonts w:ascii="Futura Medium" w:hAnsi="Futura Medium" w:cs="Futura Medium" w:hint="cs"/>
          <w:i/>
          <w:kern w:val="0"/>
          <w:sz w:val="20"/>
          <w:szCs w:val="20"/>
        </w:rPr>
        <w:t>Limnology and Oceanography</w:t>
      </w:r>
      <w:r w:rsidRPr="0092235A">
        <w:rPr>
          <w:rFonts w:ascii="Futura Medium" w:hAnsi="Futura Medium" w:cs="Futura Medium" w:hint="cs"/>
          <w:kern w:val="0"/>
          <w:sz w:val="20"/>
          <w:szCs w:val="20"/>
        </w:rPr>
        <w:t xml:space="preserve"> 70, 1046–1058. https://doi.org/10.1002/lno.70006.</w:t>
      </w:r>
    </w:p>
    <w:p w14:paraId="4904C94F"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Simpson EH (1949) Measurement of diversity. </w:t>
      </w:r>
      <w:r w:rsidRPr="0092235A">
        <w:rPr>
          <w:rFonts w:ascii="Futura Medium" w:hAnsi="Futura Medium" w:cs="Futura Medium" w:hint="cs"/>
          <w:i/>
          <w:kern w:val="0"/>
          <w:sz w:val="20"/>
          <w:szCs w:val="20"/>
        </w:rPr>
        <w:t>Nature</w:t>
      </w:r>
      <w:r w:rsidRPr="0092235A">
        <w:rPr>
          <w:rFonts w:ascii="Futura Medium" w:hAnsi="Futura Medium" w:cs="Futura Medium" w:hint="cs"/>
          <w:kern w:val="0"/>
          <w:sz w:val="20"/>
          <w:szCs w:val="20"/>
        </w:rPr>
        <w:t xml:space="preserve"> 163, 688–688. https://doi.org/10.1038/163688a0.</w:t>
      </w:r>
    </w:p>
    <w:p w14:paraId="57ABC127"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Singh CL, Huggett MJ, Lavery PS, Säwström C, Hyndes GA (2021) Kelp-associated microbes facilitate spatial subsidy in a detrital-based food web in a shoreline ecosystem. </w:t>
      </w:r>
      <w:r w:rsidRPr="0092235A">
        <w:rPr>
          <w:rFonts w:ascii="Futura Medium" w:hAnsi="Futura Medium" w:cs="Futura Medium" w:hint="cs"/>
          <w:i/>
          <w:kern w:val="0"/>
          <w:sz w:val="20"/>
          <w:szCs w:val="20"/>
        </w:rPr>
        <w:t>Frontiers in Marine Science</w:t>
      </w:r>
      <w:r w:rsidRPr="0092235A">
        <w:rPr>
          <w:rFonts w:ascii="Futura Medium" w:hAnsi="Futura Medium" w:cs="Futura Medium" w:hint="cs"/>
          <w:kern w:val="0"/>
          <w:sz w:val="20"/>
          <w:szCs w:val="20"/>
        </w:rPr>
        <w:t xml:space="preserve"> 8, 678222. https://doi.org/10.3389/fmars.2021.678222.</w:t>
      </w:r>
    </w:p>
    <w:p w14:paraId="731DCCC2"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Sinsabaugh RL, Lauber CL, Weintraub MN, Ahmed B, Allison SD, Crenshaw C, Contosta AR, Cusack D, Frey S, Gallo ME et al. (2008) Stoichiometry of soil enzyme activity at global scale. </w:t>
      </w:r>
      <w:r w:rsidRPr="0092235A">
        <w:rPr>
          <w:rFonts w:ascii="Futura Medium" w:hAnsi="Futura Medium" w:cs="Futura Medium" w:hint="cs"/>
          <w:i/>
          <w:kern w:val="0"/>
          <w:sz w:val="20"/>
          <w:szCs w:val="20"/>
        </w:rPr>
        <w:t>Ecology Letters</w:t>
      </w:r>
      <w:r w:rsidRPr="0092235A">
        <w:rPr>
          <w:rFonts w:ascii="Futura Medium" w:hAnsi="Futura Medium" w:cs="Futura Medium" w:hint="cs"/>
          <w:kern w:val="0"/>
          <w:sz w:val="20"/>
          <w:szCs w:val="20"/>
        </w:rPr>
        <w:t xml:space="preserve"> 11, 1252–1264. https://doi.org/10.1111/j.1461-0248.2008.01245.x.</w:t>
      </w:r>
    </w:p>
    <w:p w14:paraId="59451547"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Sinsabaugh RL, Van Horn DJ, Shah JJ, Findlay S (2010) Ecoenzymatic stoichiometry in relation to productivity for freshwater biofilm and plankton communities. </w:t>
      </w:r>
      <w:r w:rsidRPr="0092235A">
        <w:rPr>
          <w:rFonts w:ascii="Futura Medium" w:hAnsi="Futura Medium" w:cs="Futura Medium" w:hint="cs"/>
          <w:i/>
          <w:kern w:val="0"/>
          <w:sz w:val="20"/>
          <w:szCs w:val="20"/>
        </w:rPr>
        <w:t>Microbial Ecology</w:t>
      </w:r>
      <w:r w:rsidRPr="0092235A">
        <w:rPr>
          <w:rFonts w:ascii="Futura Medium" w:hAnsi="Futura Medium" w:cs="Futura Medium" w:hint="cs"/>
          <w:kern w:val="0"/>
          <w:sz w:val="20"/>
          <w:szCs w:val="20"/>
        </w:rPr>
        <w:t xml:space="preserve"> 60, 885–893. https://doi.org/10.1007/s00248-010-9696-4.</w:t>
      </w:r>
    </w:p>
    <w:p w14:paraId="4A4E26B9"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Sinsabaugh RL, Hill BH, Follstad Shah JJ (2009) Ecoenzymatic stoichiometry of microbial organic nutrient acquisition in soil and sediment. </w:t>
      </w:r>
      <w:r w:rsidRPr="0092235A">
        <w:rPr>
          <w:rFonts w:ascii="Futura Medium" w:hAnsi="Futura Medium" w:cs="Futura Medium" w:hint="cs"/>
          <w:i/>
          <w:kern w:val="0"/>
          <w:sz w:val="20"/>
          <w:szCs w:val="20"/>
        </w:rPr>
        <w:t>Nature</w:t>
      </w:r>
      <w:r w:rsidRPr="0092235A">
        <w:rPr>
          <w:rFonts w:ascii="Futura Medium" w:hAnsi="Futura Medium" w:cs="Futura Medium" w:hint="cs"/>
          <w:kern w:val="0"/>
          <w:sz w:val="20"/>
          <w:szCs w:val="20"/>
        </w:rPr>
        <w:t xml:space="preserve"> 462, 795–798. https://doi.org/10.1038/nature08632.</w:t>
      </w:r>
    </w:p>
    <w:p w14:paraId="3330708F"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Sinsabaugh RL, Follstad Shah JJ (2012) Ecoenzymatic stoichiometry and ecological theory. </w:t>
      </w:r>
      <w:r w:rsidRPr="0092235A">
        <w:rPr>
          <w:rFonts w:ascii="Futura Medium" w:hAnsi="Futura Medium" w:cs="Futura Medium" w:hint="cs"/>
          <w:i/>
          <w:kern w:val="0"/>
          <w:sz w:val="20"/>
          <w:szCs w:val="20"/>
        </w:rPr>
        <w:t>Annual Review of Ecology, Evolution, and Systematics</w:t>
      </w:r>
      <w:r w:rsidRPr="0092235A">
        <w:rPr>
          <w:rFonts w:ascii="Futura Medium" w:hAnsi="Futura Medium" w:cs="Futura Medium" w:hint="cs"/>
          <w:kern w:val="0"/>
          <w:sz w:val="20"/>
          <w:szCs w:val="20"/>
        </w:rPr>
        <w:t xml:space="preserve"> 43, 313–343. https://doi.org/10.1146/annurev-ecolsys-071112-124414.</w:t>
      </w:r>
    </w:p>
    <w:p w14:paraId="645AE042"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lastRenderedPageBreak/>
        <w:t>Smale DA, Pessarrodona A, King N, Moore PJ (2022) Examining the production, export, and immediate fate of kelp detritus on open</w:t>
      </w:r>
      <w:r w:rsidRPr="0092235A">
        <w:rPr>
          <w:rFonts w:ascii="Cambria Math" w:hAnsi="Cambria Math" w:cs="Cambria Math"/>
          <w:kern w:val="0"/>
          <w:sz w:val="20"/>
          <w:szCs w:val="20"/>
        </w:rPr>
        <w:t>‐</w:t>
      </w:r>
      <w:r w:rsidRPr="0092235A">
        <w:rPr>
          <w:rFonts w:ascii="Futura Medium" w:hAnsi="Futura Medium" w:cs="Futura Medium" w:hint="cs"/>
          <w:kern w:val="0"/>
          <w:sz w:val="20"/>
          <w:szCs w:val="20"/>
        </w:rPr>
        <w:t xml:space="preserve">coast subtidal reefs in the Northeast Atlantic. </w:t>
      </w:r>
      <w:r w:rsidRPr="0092235A">
        <w:rPr>
          <w:rFonts w:ascii="Futura Medium" w:hAnsi="Futura Medium" w:cs="Futura Medium" w:hint="cs"/>
          <w:i/>
          <w:kern w:val="0"/>
          <w:sz w:val="20"/>
          <w:szCs w:val="20"/>
        </w:rPr>
        <w:t>Limnology and Oceanography</w:t>
      </w:r>
      <w:r w:rsidRPr="0092235A">
        <w:rPr>
          <w:rFonts w:ascii="Futura Medium" w:hAnsi="Futura Medium" w:cs="Futura Medium" w:hint="cs"/>
          <w:kern w:val="0"/>
          <w:sz w:val="20"/>
          <w:szCs w:val="20"/>
        </w:rPr>
        <w:t xml:space="preserve"> 67, S36–S49. https://doi.org/10.1002/lno.11970.</w:t>
      </w:r>
    </w:p>
    <w:p w14:paraId="0D5A3AAB"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Smith BD, Foreman RE (1984) An assessment of seaweed decomposition within a southern Strait of Georgia seaweed community. </w:t>
      </w:r>
      <w:r w:rsidRPr="0092235A">
        <w:rPr>
          <w:rFonts w:ascii="Futura Medium" w:hAnsi="Futura Medium" w:cs="Futura Medium" w:hint="cs"/>
          <w:i/>
          <w:kern w:val="0"/>
          <w:sz w:val="20"/>
          <w:szCs w:val="20"/>
        </w:rPr>
        <w:t>Marine Biology</w:t>
      </w:r>
      <w:r w:rsidRPr="0092235A">
        <w:rPr>
          <w:rFonts w:ascii="Futura Medium" w:hAnsi="Futura Medium" w:cs="Futura Medium" w:hint="cs"/>
          <w:kern w:val="0"/>
          <w:sz w:val="20"/>
          <w:szCs w:val="20"/>
        </w:rPr>
        <w:t xml:space="preserve"> 84, 197–205. https://doi.org/10.1007/bf00393005.</w:t>
      </w:r>
    </w:p>
    <w:p w14:paraId="59895ACE"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Song W, Wemheuer B, Steinberg PD, Marzinelli EM, Thomas T (2021) Contribution of horizontal gene transfer to the functionality of microbial biofilm on a macroalgae. </w:t>
      </w:r>
      <w:r w:rsidRPr="0092235A">
        <w:rPr>
          <w:rFonts w:ascii="Futura Medium" w:hAnsi="Futura Medium" w:cs="Futura Medium" w:hint="cs"/>
          <w:i/>
          <w:kern w:val="0"/>
          <w:sz w:val="20"/>
          <w:szCs w:val="20"/>
        </w:rPr>
        <w:t>The ISME Journal</w:t>
      </w:r>
      <w:r w:rsidRPr="0092235A">
        <w:rPr>
          <w:rFonts w:ascii="Futura Medium" w:hAnsi="Futura Medium" w:cs="Futura Medium" w:hint="cs"/>
          <w:kern w:val="0"/>
          <w:sz w:val="20"/>
          <w:szCs w:val="20"/>
        </w:rPr>
        <w:t xml:space="preserve"> 15, 807–817. https://doi.org/10.1038/s41396-020-00815-8.</w:t>
      </w:r>
    </w:p>
    <w:p w14:paraId="056D82E1"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Sosik EA, Simenstad CA (2013) Isotopic evidence and consequences of the role of microbes in macroalgae detritus-based food webs. </w:t>
      </w:r>
      <w:r w:rsidRPr="0092235A">
        <w:rPr>
          <w:rFonts w:ascii="Futura Medium" w:hAnsi="Futura Medium" w:cs="Futura Medium" w:hint="cs"/>
          <w:i/>
          <w:kern w:val="0"/>
          <w:sz w:val="20"/>
          <w:szCs w:val="20"/>
        </w:rPr>
        <w:t>Marine Ecology Progress Series</w:t>
      </w:r>
      <w:r w:rsidRPr="0092235A">
        <w:rPr>
          <w:rFonts w:ascii="Futura Medium" w:hAnsi="Futura Medium" w:cs="Futura Medium" w:hint="cs"/>
          <w:kern w:val="0"/>
          <w:sz w:val="20"/>
          <w:szCs w:val="20"/>
        </w:rPr>
        <w:t xml:space="preserve"> 494, 107–119. https://doi.org/10.3354/meps10544.</w:t>
      </w:r>
    </w:p>
    <w:p w14:paraId="5542B6BF"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Stuart V, Lucas MI, Newell RC (1981) Heterotrophic utilization of particulate matter from the kelp </w:t>
      </w:r>
      <w:r w:rsidRPr="0092235A">
        <w:rPr>
          <w:rFonts w:ascii="Futura Medium" w:hAnsi="Futura Medium" w:cs="Futura Medium" w:hint="cs"/>
          <w:i/>
          <w:kern w:val="0"/>
          <w:sz w:val="20"/>
          <w:szCs w:val="20"/>
        </w:rPr>
        <w:t>Laminaria pallida</w:t>
      </w:r>
      <w:r w:rsidRPr="0092235A">
        <w:rPr>
          <w:rFonts w:ascii="Futura Medium" w:hAnsi="Futura Medium" w:cs="Futura Medium" w:hint="cs"/>
          <w:kern w:val="0"/>
          <w:sz w:val="20"/>
          <w:szCs w:val="20"/>
        </w:rPr>
        <w:t xml:space="preserve">. </w:t>
      </w:r>
      <w:r w:rsidRPr="0092235A">
        <w:rPr>
          <w:rFonts w:ascii="Futura Medium" w:hAnsi="Futura Medium" w:cs="Futura Medium" w:hint="cs"/>
          <w:i/>
          <w:kern w:val="0"/>
          <w:sz w:val="20"/>
          <w:szCs w:val="20"/>
        </w:rPr>
        <w:t>Marine Ecology Progress Series</w:t>
      </w:r>
      <w:r w:rsidRPr="0092235A">
        <w:rPr>
          <w:rFonts w:ascii="Futura Medium" w:hAnsi="Futura Medium" w:cs="Futura Medium" w:hint="cs"/>
          <w:kern w:val="0"/>
          <w:sz w:val="20"/>
          <w:szCs w:val="20"/>
        </w:rPr>
        <w:t xml:space="preserve"> 4, 337–348. https://doi.org/10.3354/meps004337.</w:t>
      </w:r>
    </w:p>
    <w:p w14:paraId="7B69A263"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Thomas F, Cosse A, Le Panse S, Kloareg B, Potin P, Leblanc C (2014) Kelps feature systemic defense responses: insights into the evolution of innate immunity in multicellular eukaryotes. </w:t>
      </w:r>
      <w:r w:rsidRPr="0092235A">
        <w:rPr>
          <w:rFonts w:ascii="Futura Medium" w:hAnsi="Futura Medium" w:cs="Futura Medium" w:hint="cs"/>
          <w:i/>
          <w:kern w:val="0"/>
          <w:sz w:val="20"/>
          <w:szCs w:val="20"/>
        </w:rPr>
        <w:t>New Phytologist</w:t>
      </w:r>
      <w:r w:rsidRPr="0092235A">
        <w:rPr>
          <w:rFonts w:ascii="Futura Medium" w:hAnsi="Futura Medium" w:cs="Futura Medium" w:hint="cs"/>
          <w:kern w:val="0"/>
          <w:sz w:val="20"/>
          <w:szCs w:val="20"/>
        </w:rPr>
        <w:t xml:space="preserve"> 204, 567–576. https://doi.org/10.1111/nph.12925.</w:t>
      </w:r>
    </w:p>
    <w:p w14:paraId="1E87AA7A"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Thomas F, Dittami SM, Brunet M, Le Duff N, Tanguy G, Leblanc C, Gobet A (2020) Evaluation of a new primer combination to minimize plastid contamination in 16S rDNA metabarcoding analyses of alga-associated bacterial communities. </w:t>
      </w:r>
      <w:r w:rsidRPr="0092235A">
        <w:rPr>
          <w:rFonts w:ascii="Futura Medium" w:hAnsi="Futura Medium" w:cs="Futura Medium" w:hint="cs"/>
          <w:i/>
          <w:kern w:val="0"/>
          <w:sz w:val="20"/>
          <w:szCs w:val="20"/>
        </w:rPr>
        <w:t>Environmental Microbiology Reports</w:t>
      </w:r>
      <w:r w:rsidRPr="0092235A">
        <w:rPr>
          <w:rFonts w:ascii="Futura Medium" w:hAnsi="Futura Medium" w:cs="Futura Medium" w:hint="cs"/>
          <w:kern w:val="0"/>
          <w:sz w:val="20"/>
          <w:szCs w:val="20"/>
        </w:rPr>
        <w:t xml:space="preserve"> 12, 30–37. https://doi.org/10.1111/1758-2229.12806.</w:t>
      </w:r>
    </w:p>
    <w:p w14:paraId="55A3BD32"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Thomas F, Le Duff N, Wu TD, Cébron A, Uroz S, Riera P, Leroux C, Tanguy G, Legeay E, Guerquin-Kern JL (2021) Isotopic tracing reveals single-cell assimilation of a macroalgal polysaccharide by a few marine Flavobacteria and Gammaproteobacteria. </w:t>
      </w:r>
      <w:r w:rsidRPr="0092235A">
        <w:rPr>
          <w:rFonts w:ascii="Futura Medium" w:hAnsi="Futura Medium" w:cs="Futura Medium" w:hint="cs"/>
          <w:i/>
          <w:kern w:val="0"/>
          <w:sz w:val="20"/>
          <w:szCs w:val="20"/>
        </w:rPr>
        <w:t>The ISME Journal</w:t>
      </w:r>
      <w:r w:rsidRPr="0092235A">
        <w:rPr>
          <w:rFonts w:ascii="Futura Medium" w:hAnsi="Futura Medium" w:cs="Futura Medium" w:hint="cs"/>
          <w:kern w:val="0"/>
          <w:sz w:val="20"/>
          <w:szCs w:val="20"/>
        </w:rPr>
        <w:t xml:space="preserve"> 15, 3062–3075. https://doi.org/10.1038/s41396-021-00987-x.</w:t>
      </w:r>
    </w:p>
    <w:p w14:paraId="059E0DD2"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Thomaz SM, Wetzel RG (1995) [</w:t>
      </w:r>
      <w:r w:rsidRPr="0092235A">
        <w:rPr>
          <w:rFonts w:ascii="Futura Medium" w:hAnsi="Futura Medium" w:cs="Futura Medium" w:hint="cs"/>
          <w:kern w:val="0"/>
          <w:sz w:val="20"/>
          <w:szCs w:val="20"/>
          <w:vertAlign w:val="superscript"/>
        </w:rPr>
        <w:t>3</w:t>
      </w:r>
      <w:r w:rsidRPr="0092235A">
        <w:rPr>
          <w:rFonts w:ascii="Futura Medium" w:hAnsi="Futura Medium" w:cs="Futura Medium" w:hint="cs"/>
          <w:kern w:val="0"/>
          <w:sz w:val="20"/>
          <w:szCs w:val="20"/>
        </w:rPr>
        <w:t xml:space="preserve">H]Leucine incorporation methodology to estimate epiphytic bacterial biomass production. </w:t>
      </w:r>
      <w:r w:rsidRPr="0092235A">
        <w:rPr>
          <w:rFonts w:ascii="Futura Medium" w:hAnsi="Futura Medium" w:cs="Futura Medium" w:hint="cs"/>
          <w:i/>
          <w:kern w:val="0"/>
          <w:sz w:val="20"/>
          <w:szCs w:val="20"/>
        </w:rPr>
        <w:t>Microbial Ecology</w:t>
      </w:r>
      <w:r w:rsidRPr="0092235A">
        <w:rPr>
          <w:rFonts w:ascii="Futura Medium" w:hAnsi="Futura Medium" w:cs="Futura Medium" w:hint="cs"/>
          <w:kern w:val="0"/>
          <w:sz w:val="20"/>
          <w:szCs w:val="20"/>
        </w:rPr>
        <w:t xml:space="preserve"> 29, 63–70. https://doi.org/10.1007/bf00217423.</w:t>
      </w:r>
    </w:p>
    <w:p w14:paraId="1B84DEEC"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Trevathan-Tackett SM, Brodersen KE, Macreadie PI (2020) Effects of elevated temperature on microbial breakdown of seagrass leaf and tea litter biomass. </w:t>
      </w:r>
      <w:r w:rsidRPr="0092235A">
        <w:rPr>
          <w:rFonts w:ascii="Futura Medium" w:hAnsi="Futura Medium" w:cs="Futura Medium" w:hint="cs"/>
          <w:i/>
          <w:kern w:val="0"/>
          <w:sz w:val="20"/>
          <w:szCs w:val="20"/>
        </w:rPr>
        <w:t>Biogeochemistry</w:t>
      </w:r>
      <w:r w:rsidRPr="0092235A">
        <w:rPr>
          <w:rFonts w:ascii="Futura Medium" w:hAnsi="Futura Medium" w:cs="Futura Medium" w:hint="cs"/>
          <w:kern w:val="0"/>
          <w:sz w:val="20"/>
          <w:szCs w:val="20"/>
        </w:rPr>
        <w:t xml:space="preserve"> 151, 171–185. https://doi.org/10.1007/s10533-020-00715-1.</w:t>
      </w:r>
    </w:p>
    <w:p w14:paraId="5368CEF6"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Twigg IM, Baltar F, Hall JR, Hepburn CD (2020) Revealing hydrogen peroxide as an external stressor in macrophyte-dominated coastal ecosystems. </w:t>
      </w:r>
      <w:r w:rsidRPr="0092235A">
        <w:rPr>
          <w:rFonts w:ascii="Futura Medium" w:hAnsi="Futura Medium" w:cs="Futura Medium" w:hint="cs"/>
          <w:i/>
          <w:kern w:val="0"/>
          <w:sz w:val="20"/>
          <w:szCs w:val="20"/>
        </w:rPr>
        <w:t>Oecologia</w:t>
      </w:r>
      <w:r w:rsidRPr="0092235A">
        <w:rPr>
          <w:rFonts w:ascii="Futura Medium" w:hAnsi="Futura Medium" w:cs="Futura Medium" w:hint="cs"/>
          <w:kern w:val="0"/>
          <w:sz w:val="20"/>
          <w:szCs w:val="20"/>
        </w:rPr>
        <w:t xml:space="preserve"> 193, 583–591. https://doi.org/10.1007/s00442-020-04690-0.</w:t>
      </w:r>
    </w:p>
    <w:p w14:paraId="76D89B4A"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Tzetlin AB, Mokievsky VO, Melnikov AN, Saphonov MV, Simdyanov TG, Ivanov IE (1997) Fauna associated with detached kelp in different types of subtidal habitats of the White Sea. </w:t>
      </w:r>
      <w:r w:rsidRPr="0092235A">
        <w:rPr>
          <w:rFonts w:ascii="Futura Medium" w:hAnsi="Futura Medium" w:cs="Futura Medium" w:hint="cs"/>
          <w:i/>
          <w:kern w:val="0"/>
          <w:sz w:val="20"/>
          <w:szCs w:val="20"/>
        </w:rPr>
        <w:t>Hydrobiologia</w:t>
      </w:r>
      <w:r w:rsidRPr="0092235A">
        <w:rPr>
          <w:rFonts w:ascii="Futura Medium" w:hAnsi="Futura Medium" w:cs="Futura Medium" w:hint="cs"/>
          <w:kern w:val="0"/>
          <w:sz w:val="20"/>
          <w:szCs w:val="20"/>
        </w:rPr>
        <w:t xml:space="preserve"> 355, 91–100. https://doi.org/10.1023/a:1003098616811.</w:t>
      </w:r>
    </w:p>
    <w:p w14:paraId="6ECA639C"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Uchida M, Nakayama A, Abe S (1995) Distribution and characterization of bacteria capable of decomposing brown algae fronds in waters associated with </w:t>
      </w:r>
      <w:r w:rsidRPr="0092235A">
        <w:rPr>
          <w:rFonts w:ascii="Futura Medium" w:hAnsi="Futura Medium" w:cs="Futura Medium" w:hint="cs"/>
          <w:i/>
          <w:kern w:val="0"/>
          <w:sz w:val="20"/>
          <w:szCs w:val="20"/>
        </w:rPr>
        <w:t>Laminaria</w:t>
      </w:r>
      <w:r w:rsidRPr="0092235A">
        <w:rPr>
          <w:rFonts w:ascii="Futura Medium" w:hAnsi="Futura Medium" w:cs="Futura Medium" w:hint="cs"/>
          <w:kern w:val="0"/>
          <w:sz w:val="20"/>
          <w:szCs w:val="20"/>
        </w:rPr>
        <w:t xml:space="preserve"> vegetation. </w:t>
      </w:r>
      <w:r w:rsidRPr="0092235A">
        <w:rPr>
          <w:rFonts w:ascii="Futura Medium" w:hAnsi="Futura Medium" w:cs="Futura Medium" w:hint="cs"/>
          <w:i/>
          <w:kern w:val="0"/>
          <w:sz w:val="20"/>
          <w:szCs w:val="20"/>
        </w:rPr>
        <w:t>Fisheries Science</w:t>
      </w:r>
      <w:r w:rsidRPr="0092235A">
        <w:rPr>
          <w:rFonts w:ascii="Futura Medium" w:hAnsi="Futura Medium" w:cs="Futura Medium" w:hint="cs"/>
          <w:kern w:val="0"/>
          <w:sz w:val="20"/>
          <w:szCs w:val="20"/>
        </w:rPr>
        <w:t xml:space="preserve"> 61, 117–120. https://doi.org/10.2331/fishsci.61.117.</w:t>
      </w:r>
    </w:p>
    <w:p w14:paraId="655C4FEE"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Vadillo Gonzalez S, Vranken S, Coleman MA, Wernberg T, Steinberg PD, Marzinelli EM (2023) Host genotype and microbiome associations in co-occurring clonal and non-clonal kelp, </w:t>
      </w:r>
      <w:r w:rsidRPr="0092235A">
        <w:rPr>
          <w:rFonts w:ascii="Futura Medium" w:hAnsi="Futura Medium" w:cs="Futura Medium" w:hint="cs"/>
          <w:i/>
          <w:kern w:val="0"/>
          <w:sz w:val="20"/>
          <w:szCs w:val="20"/>
        </w:rPr>
        <w:t>Ecklonia radiata</w:t>
      </w:r>
      <w:r w:rsidRPr="0092235A">
        <w:rPr>
          <w:rFonts w:ascii="Futura Medium" w:hAnsi="Futura Medium" w:cs="Futura Medium" w:hint="cs"/>
          <w:kern w:val="0"/>
          <w:sz w:val="20"/>
          <w:szCs w:val="20"/>
        </w:rPr>
        <w:t xml:space="preserve">. </w:t>
      </w:r>
      <w:r w:rsidRPr="0092235A">
        <w:rPr>
          <w:rFonts w:ascii="Futura Medium" w:hAnsi="Futura Medium" w:cs="Futura Medium" w:hint="cs"/>
          <w:i/>
          <w:kern w:val="0"/>
          <w:sz w:val="20"/>
          <w:szCs w:val="20"/>
        </w:rPr>
        <w:t>Molecular Ecology</w:t>
      </w:r>
      <w:r w:rsidRPr="0092235A">
        <w:rPr>
          <w:rFonts w:ascii="Futura Medium" w:hAnsi="Futura Medium" w:cs="Futura Medium" w:hint="cs"/>
          <w:kern w:val="0"/>
          <w:sz w:val="20"/>
          <w:szCs w:val="20"/>
        </w:rPr>
        <w:t xml:space="preserve"> 32, 4584–4598. https://doi.org/10.1111/mec.17056.</w:t>
      </w:r>
    </w:p>
    <w:p w14:paraId="21734BD5"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Vadillo Gonzalez S, Hurd C, Britton D, Bennett E, Steinberg PD, Marzinelli EM (2024) Effects of temperature and microbial disruption on juvenile kelp </w:t>
      </w:r>
      <w:r w:rsidRPr="0092235A">
        <w:rPr>
          <w:rFonts w:ascii="Futura Medium" w:hAnsi="Futura Medium" w:cs="Futura Medium" w:hint="cs"/>
          <w:i/>
          <w:kern w:val="0"/>
          <w:sz w:val="20"/>
          <w:szCs w:val="20"/>
        </w:rPr>
        <w:t>Ecklonia radiata</w:t>
      </w:r>
      <w:r w:rsidRPr="0092235A">
        <w:rPr>
          <w:rFonts w:ascii="Futura Medium" w:hAnsi="Futura Medium" w:cs="Futura Medium" w:hint="cs"/>
          <w:kern w:val="0"/>
          <w:sz w:val="20"/>
          <w:szCs w:val="20"/>
        </w:rPr>
        <w:t xml:space="preserve"> and its associated bacterial community. </w:t>
      </w:r>
      <w:r w:rsidRPr="0092235A">
        <w:rPr>
          <w:rFonts w:ascii="Futura Medium" w:hAnsi="Futura Medium" w:cs="Futura Medium" w:hint="cs"/>
          <w:i/>
          <w:kern w:val="0"/>
          <w:sz w:val="20"/>
          <w:szCs w:val="20"/>
        </w:rPr>
        <w:t>Frontiers in Marine Science</w:t>
      </w:r>
      <w:r w:rsidRPr="0092235A">
        <w:rPr>
          <w:rFonts w:ascii="Futura Medium" w:hAnsi="Futura Medium" w:cs="Futura Medium" w:hint="cs"/>
          <w:kern w:val="0"/>
          <w:sz w:val="20"/>
          <w:szCs w:val="20"/>
        </w:rPr>
        <w:t xml:space="preserve"> 10, 1332501. https://doi.org/10.3389/fmars.2023.1332501.</w:t>
      </w:r>
    </w:p>
    <w:p w14:paraId="73EF275F"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lastRenderedPageBreak/>
        <w:t xml:space="preserve">Vandendriessche S, Vincx M, Degraer S (2007) Floating seaweed and the influences of temperature, grazing and clump size on raft longevity — a microcosm study. </w:t>
      </w:r>
      <w:r w:rsidRPr="0092235A">
        <w:rPr>
          <w:rFonts w:ascii="Futura Medium" w:hAnsi="Futura Medium" w:cs="Futura Medium" w:hint="cs"/>
          <w:i/>
          <w:kern w:val="0"/>
          <w:sz w:val="20"/>
          <w:szCs w:val="20"/>
        </w:rPr>
        <w:t>Journal of Experimental Marine Biology and Ecology</w:t>
      </w:r>
      <w:r w:rsidRPr="0092235A">
        <w:rPr>
          <w:rFonts w:ascii="Futura Medium" w:hAnsi="Futura Medium" w:cs="Futura Medium" w:hint="cs"/>
          <w:kern w:val="0"/>
          <w:sz w:val="20"/>
          <w:szCs w:val="20"/>
        </w:rPr>
        <w:t xml:space="preserve"> 343, 64–73. https://doi.org/10.1016/j.jembe.2006.11.010.</w:t>
      </w:r>
    </w:p>
    <w:p w14:paraId="38C64FAA"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Velji MI, Albright LJ (1986) Microscopic enumeration of attached marine bacteria of seawater, marine sediment, fecal matter, and kelp blade samples following pyrophosphate and ultrasound treatments. </w:t>
      </w:r>
      <w:r w:rsidRPr="0092235A">
        <w:rPr>
          <w:rFonts w:ascii="Futura Medium" w:hAnsi="Futura Medium" w:cs="Futura Medium" w:hint="cs"/>
          <w:i/>
          <w:kern w:val="0"/>
          <w:sz w:val="20"/>
          <w:szCs w:val="20"/>
        </w:rPr>
        <w:t>Canadian Journal of Microbiology</w:t>
      </w:r>
      <w:r w:rsidRPr="0092235A">
        <w:rPr>
          <w:rFonts w:ascii="Futura Medium" w:hAnsi="Futura Medium" w:cs="Futura Medium" w:hint="cs"/>
          <w:kern w:val="0"/>
          <w:sz w:val="20"/>
          <w:szCs w:val="20"/>
        </w:rPr>
        <w:t xml:space="preserve"> 32, 121–126. https://doi.org/10.1139/m86-024.</w:t>
      </w:r>
    </w:p>
    <w:p w14:paraId="2AEAF2AB"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Wang Q, Garrity GM, Tiedje JM, Cole JR (2007) Naïve Bayesian classifier for rapid assignment of rRNA sequences into the new bacterial taxonomy. </w:t>
      </w:r>
      <w:r w:rsidRPr="0092235A">
        <w:rPr>
          <w:rFonts w:ascii="Futura Medium" w:hAnsi="Futura Medium" w:cs="Futura Medium" w:hint="cs"/>
          <w:i/>
          <w:kern w:val="0"/>
          <w:sz w:val="20"/>
          <w:szCs w:val="20"/>
        </w:rPr>
        <w:t>Applied and Environmental Microbiology</w:t>
      </w:r>
      <w:r w:rsidRPr="0092235A">
        <w:rPr>
          <w:rFonts w:ascii="Futura Medium" w:hAnsi="Futura Medium" w:cs="Futura Medium" w:hint="cs"/>
          <w:kern w:val="0"/>
          <w:sz w:val="20"/>
          <w:szCs w:val="20"/>
        </w:rPr>
        <w:t xml:space="preserve"> 73, 5261–5267. https://doi.org/10.1128/aem.00062-07.</w:t>
      </w:r>
    </w:p>
    <w:p w14:paraId="126C4FA8"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Weigel BL, Pfister CA (2019) Successional dynamics and seascape-level patterns of microbial communities on the canopy-forming kelps </w:t>
      </w:r>
      <w:r w:rsidRPr="0092235A">
        <w:rPr>
          <w:rFonts w:ascii="Futura Medium" w:hAnsi="Futura Medium" w:cs="Futura Medium" w:hint="cs"/>
          <w:i/>
          <w:kern w:val="0"/>
          <w:sz w:val="20"/>
          <w:szCs w:val="20"/>
        </w:rPr>
        <w:t>Nereocystis luetkeana</w:t>
      </w:r>
      <w:r w:rsidRPr="0092235A">
        <w:rPr>
          <w:rFonts w:ascii="Futura Medium" w:hAnsi="Futura Medium" w:cs="Futura Medium" w:hint="cs"/>
          <w:kern w:val="0"/>
          <w:sz w:val="20"/>
          <w:szCs w:val="20"/>
        </w:rPr>
        <w:t xml:space="preserve"> and </w:t>
      </w:r>
      <w:r w:rsidRPr="0092235A">
        <w:rPr>
          <w:rFonts w:ascii="Futura Medium" w:hAnsi="Futura Medium" w:cs="Futura Medium" w:hint="cs"/>
          <w:i/>
          <w:kern w:val="0"/>
          <w:sz w:val="20"/>
          <w:szCs w:val="20"/>
        </w:rPr>
        <w:t>Macrocystis pyrifera</w:t>
      </w:r>
      <w:r w:rsidRPr="0092235A">
        <w:rPr>
          <w:rFonts w:ascii="Futura Medium" w:hAnsi="Futura Medium" w:cs="Futura Medium" w:hint="cs"/>
          <w:kern w:val="0"/>
          <w:sz w:val="20"/>
          <w:szCs w:val="20"/>
        </w:rPr>
        <w:t xml:space="preserve">. </w:t>
      </w:r>
      <w:r w:rsidRPr="0092235A">
        <w:rPr>
          <w:rFonts w:ascii="Futura Medium" w:hAnsi="Futura Medium" w:cs="Futura Medium" w:hint="cs"/>
          <w:i/>
          <w:kern w:val="0"/>
          <w:sz w:val="20"/>
          <w:szCs w:val="20"/>
        </w:rPr>
        <w:t>Frontiers in Microbiology</w:t>
      </w:r>
      <w:r w:rsidRPr="0092235A">
        <w:rPr>
          <w:rFonts w:ascii="Futura Medium" w:hAnsi="Futura Medium" w:cs="Futura Medium" w:hint="cs"/>
          <w:kern w:val="0"/>
          <w:sz w:val="20"/>
          <w:szCs w:val="20"/>
        </w:rPr>
        <w:t xml:space="preserve"> 10, 346. https://doi.org/10.3389/fmicb.2019.00346.</w:t>
      </w:r>
    </w:p>
    <w:p w14:paraId="6038A916"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Weigel BL, Pfister CA (2021) Oxygen metabolism shapes microbial settlement on photosynthetic kelp blades compared to artificial kelp substrates. </w:t>
      </w:r>
      <w:r w:rsidRPr="0092235A">
        <w:rPr>
          <w:rFonts w:ascii="Futura Medium" w:hAnsi="Futura Medium" w:cs="Futura Medium" w:hint="cs"/>
          <w:i/>
          <w:kern w:val="0"/>
          <w:sz w:val="20"/>
          <w:szCs w:val="20"/>
        </w:rPr>
        <w:t>Environmental Microbiology Reports</w:t>
      </w:r>
      <w:r w:rsidRPr="0092235A">
        <w:rPr>
          <w:rFonts w:ascii="Futura Medium" w:hAnsi="Futura Medium" w:cs="Futura Medium" w:hint="cs"/>
          <w:kern w:val="0"/>
          <w:sz w:val="20"/>
          <w:szCs w:val="20"/>
        </w:rPr>
        <w:t xml:space="preserve"> 13, 176–184. https://doi.org/10.1111/1758-2229.12923.</w:t>
      </w:r>
    </w:p>
    <w:p w14:paraId="78BB8EA6"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Weigel BL, Miranda KK, Fogarty EC, Watson AR, Pfister CA (2022) Functional insights into the kelp microbiome from metagenome-assembled genomes. </w:t>
      </w:r>
      <w:r w:rsidRPr="0092235A">
        <w:rPr>
          <w:rFonts w:ascii="Futura Medium" w:hAnsi="Futura Medium" w:cs="Futura Medium" w:hint="cs"/>
          <w:i/>
          <w:kern w:val="0"/>
          <w:sz w:val="20"/>
          <w:szCs w:val="20"/>
        </w:rPr>
        <w:t>mSystems</w:t>
      </w:r>
      <w:r w:rsidRPr="0092235A">
        <w:rPr>
          <w:rFonts w:ascii="Futura Medium" w:hAnsi="Futura Medium" w:cs="Futura Medium" w:hint="cs"/>
          <w:kern w:val="0"/>
          <w:sz w:val="20"/>
          <w:szCs w:val="20"/>
        </w:rPr>
        <w:t xml:space="preserve"> 7, e0142221. https://doi.org/10.1128/msystems.01422-21.</w:t>
      </w:r>
    </w:p>
    <w:p w14:paraId="4E5C7874"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Weinberger F, Friedlander M, Hoppe H (1999) Oligoagars elicit a physiological response in </w:t>
      </w:r>
      <w:r w:rsidRPr="0092235A">
        <w:rPr>
          <w:rFonts w:ascii="Futura Medium" w:hAnsi="Futura Medium" w:cs="Futura Medium" w:hint="cs"/>
          <w:i/>
          <w:kern w:val="0"/>
          <w:sz w:val="20"/>
          <w:szCs w:val="20"/>
        </w:rPr>
        <w:t>Gracilaria conferta</w:t>
      </w:r>
      <w:r w:rsidRPr="0092235A">
        <w:rPr>
          <w:rFonts w:ascii="Futura Medium" w:hAnsi="Futura Medium" w:cs="Futura Medium" w:hint="cs"/>
          <w:kern w:val="0"/>
          <w:sz w:val="20"/>
          <w:szCs w:val="20"/>
        </w:rPr>
        <w:t xml:space="preserve"> (Rhodophyta). </w:t>
      </w:r>
      <w:r w:rsidRPr="0092235A">
        <w:rPr>
          <w:rFonts w:ascii="Futura Medium" w:hAnsi="Futura Medium" w:cs="Futura Medium" w:hint="cs"/>
          <w:i/>
          <w:kern w:val="0"/>
          <w:sz w:val="20"/>
          <w:szCs w:val="20"/>
        </w:rPr>
        <w:t>Journal of Phycology</w:t>
      </w:r>
      <w:r w:rsidRPr="0092235A">
        <w:rPr>
          <w:rFonts w:ascii="Futura Medium" w:hAnsi="Futura Medium" w:cs="Futura Medium" w:hint="cs"/>
          <w:kern w:val="0"/>
          <w:sz w:val="20"/>
          <w:szCs w:val="20"/>
        </w:rPr>
        <w:t xml:space="preserve"> 35, 747–755. https://doi.org/10.1046/j.1529-8817.1999.3540747.x.</w:t>
      </w:r>
    </w:p>
    <w:p w14:paraId="4C85E79C"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Weinberger F (2007) Pathogen-induced defense and innate immunity in macroalgae. </w:t>
      </w:r>
      <w:r w:rsidRPr="0092235A">
        <w:rPr>
          <w:rFonts w:ascii="Futura Medium" w:hAnsi="Futura Medium" w:cs="Futura Medium" w:hint="cs"/>
          <w:i/>
          <w:kern w:val="0"/>
          <w:sz w:val="20"/>
          <w:szCs w:val="20"/>
        </w:rPr>
        <w:t>The Biological Bulletin</w:t>
      </w:r>
      <w:r w:rsidRPr="0092235A">
        <w:rPr>
          <w:rFonts w:ascii="Futura Medium" w:hAnsi="Futura Medium" w:cs="Futura Medium" w:hint="cs"/>
          <w:kern w:val="0"/>
          <w:sz w:val="20"/>
          <w:szCs w:val="20"/>
        </w:rPr>
        <w:t xml:space="preserve"> 213, 290–302. https://doi.org/10.2307/25066646.</w:t>
      </w:r>
    </w:p>
    <w:p w14:paraId="481333F9"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Wernberg T, Vanderklift MA, How J, Lavery PS (2006) Export of detached macroalgae from reefs to adjacent seagrass beds. </w:t>
      </w:r>
      <w:r w:rsidRPr="0092235A">
        <w:rPr>
          <w:rFonts w:ascii="Futura Medium" w:hAnsi="Futura Medium" w:cs="Futura Medium" w:hint="cs"/>
          <w:i/>
          <w:kern w:val="0"/>
          <w:sz w:val="20"/>
          <w:szCs w:val="20"/>
        </w:rPr>
        <w:t>Oecologia</w:t>
      </w:r>
      <w:r w:rsidRPr="0092235A">
        <w:rPr>
          <w:rFonts w:ascii="Futura Medium" w:hAnsi="Futura Medium" w:cs="Futura Medium" w:hint="cs"/>
          <w:kern w:val="0"/>
          <w:sz w:val="20"/>
          <w:szCs w:val="20"/>
        </w:rPr>
        <w:t xml:space="preserve"> 147, 692–701. https://doi.org/10.1007/s00442-005-0318-7.</w:t>
      </w:r>
    </w:p>
    <w:p w14:paraId="23BDAB4E"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Wernberg T, Coleman MA, Babcock RC, Bell SY, Bolton JJ, Connell SD, Hurd CL, Johnson CR, Marzinelli EM, Shears NT et al. (2019) Biology and ecology of the globally significant kelp </w:t>
      </w:r>
      <w:r w:rsidRPr="0092235A">
        <w:rPr>
          <w:rFonts w:ascii="Futura Medium" w:hAnsi="Futura Medium" w:cs="Futura Medium" w:hint="cs"/>
          <w:i/>
          <w:kern w:val="0"/>
          <w:sz w:val="20"/>
          <w:szCs w:val="20"/>
        </w:rPr>
        <w:t>Ecklonia radiata</w:t>
      </w:r>
      <w:r w:rsidRPr="0092235A">
        <w:rPr>
          <w:rFonts w:ascii="Futura Medium" w:hAnsi="Futura Medium" w:cs="Futura Medium" w:hint="cs"/>
          <w:kern w:val="0"/>
          <w:sz w:val="20"/>
          <w:szCs w:val="20"/>
        </w:rPr>
        <w:t xml:space="preserve">. Hawkins SJ, Allcock AL, Bates AE, Firth LB, Smith IP, Swearer SE, Todd PA (eds.) </w:t>
      </w:r>
      <w:r w:rsidRPr="0092235A">
        <w:rPr>
          <w:rFonts w:ascii="Futura Medium" w:hAnsi="Futura Medium" w:cs="Futura Medium" w:hint="cs"/>
          <w:i/>
          <w:kern w:val="0"/>
          <w:sz w:val="20"/>
          <w:szCs w:val="20"/>
        </w:rPr>
        <w:t>Oceanography and marine biology: an annual review, volume 57</w:t>
      </w:r>
      <w:r w:rsidRPr="0092235A">
        <w:rPr>
          <w:rFonts w:ascii="Futura Medium" w:hAnsi="Futura Medium" w:cs="Futura Medium" w:hint="cs"/>
          <w:kern w:val="0"/>
          <w:sz w:val="20"/>
          <w:szCs w:val="20"/>
        </w:rPr>
        <w:t>, 265–324. https://doi.org/10.1201/9780429026379-6.</w:t>
      </w:r>
    </w:p>
    <w:p w14:paraId="3E618CA1"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Wickham H, Averick M, Bryan J, Chang W, McGowan LD, François R, Grolemund G, Hayes A, Henry L, Hester J (2019) Welcome to the Tidyverse. </w:t>
      </w:r>
      <w:r w:rsidRPr="0092235A">
        <w:rPr>
          <w:rFonts w:ascii="Futura Medium" w:hAnsi="Futura Medium" w:cs="Futura Medium" w:hint="cs"/>
          <w:i/>
          <w:kern w:val="0"/>
          <w:sz w:val="20"/>
          <w:szCs w:val="20"/>
        </w:rPr>
        <w:t>Journal of Open Source Software</w:t>
      </w:r>
      <w:r w:rsidRPr="0092235A">
        <w:rPr>
          <w:rFonts w:ascii="Futura Medium" w:hAnsi="Futura Medium" w:cs="Futura Medium" w:hint="cs"/>
          <w:kern w:val="0"/>
          <w:sz w:val="20"/>
          <w:szCs w:val="20"/>
        </w:rPr>
        <w:t xml:space="preserve"> 4, 1686. https://doi.org/10.21105/joss.01686.</w:t>
      </w:r>
    </w:p>
    <w:p w14:paraId="3F5CC64B"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Wright ES (2024) Fast and flexible search for homologous biological sequences with DECIPHER v3. </w:t>
      </w:r>
      <w:r w:rsidRPr="0092235A">
        <w:rPr>
          <w:rFonts w:ascii="Futura Medium" w:hAnsi="Futura Medium" w:cs="Futura Medium" w:hint="cs"/>
          <w:i/>
          <w:kern w:val="0"/>
          <w:sz w:val="20"/>
          <w:szCs w:val="20"/>
        </w:rPr>
        <w:t>The R Journal</w:t>
      </w:r>
      <w:r w:rsidRPr="0092235A">
        <w:rPr>
          <w:rFonts w:ascii="Futura Medium" w:hAnsi="Futura Medium" w:cs="Futura Medium" w:hint="cs"/>
          <w:kern w:val="0"/>
          <w:sz w:val="20"/>
          <w:szCs w:val="20"/>
        </w:rPr>
        <w:t xml:space="preserve"> 16, 191–200. https://doi.org/10.32614/rj-2024-022.</w:t>
      </w:r>
    </w:p>
    <w:p w14:paraId="653001DC"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Wright LS, Pessarrodona A, Foggo A (2022) Climate-driven shifts in kelp forest composition reduce carbon sequestration potential. </w:t>
      </w:r>
      <w:r w:rsidRPr="0092235A">
        <w:rPr>
          <w:rFonts w:ascii="Futura Medium" w:hAnsi="Futura Medium" w:cs="Futura Medium" w:hint="cs"/>
          <w:i/>
          <w:kern w:val="0"/>
          <w:sz w:val="20"/>
          <w:szCs w:val="20"/>
        </w:rPr>
        <w:t>Global Change Biology</w:t>
      </w:r>
      <w:r w:rsidRPr="0092235A">
        <w:rPr>
          <w:rFonts w:ascii="Futura Medium" w:hAnsi="Futura Medium" w:cs="Futura Medium" w:hint="cs"/>
          <w:kern w:val="0"/>
          <w:sz w:val="20"/>
          <w:szCs w:val="20"/>
        </w:rPr>
        <w:t xml:space="preserve"> 28, 5514–5531. https://doi.org/10.1111/gcb.16299.</w:t>
      </w:r>
    </w:p>
    <w:p w14:paraId="7DC45439"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Wright LS, Simpkins T, Filbee-Dexter K, Wernberg T (2024) Temperature sensitivity of detrital photosynthesis. </w:t>
      </w:r>
      <w:r w:rsidRPr="0092235A">
        <w:rPr>
          <w:rFonts w:ascii="Futura Medium" w:hAnsi="Futura Medium" w:cs="Futura Medium" w:hint="cs"/>
          <w:i/>
          <w:kern w:val="0"/>
          <w:sz w:val="20"/>
          <w:szCs w:val="20"/>
        </w:rPr>
        <w:t>Annals of Botany</w:t>
      </w:r>
      <w:r w:rsidRPr="0092235A">
        <w:rPr>
          <w:rFonts w:ascii="Futura Medium" w:hAnsi="Futura Medium" w:cs="Futura Medium" w:hint="cs"/>
          <w:kern w:val="0"/>
          <w:sz w:val="20"/>
          <w:szCs w:val="20"/>
        </w:rPr>
        <w:t xml:space="preserve"> 133, 17–28. https://doi.org/10.1093/aob/mcad167.</w:t>
      </w:r>
    </w:p>
    <w:p w14:paraId="6FDFFFD9"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Wright LS (2026a) limbodeco: a model of macroalgal decomposition (Software). https://doi.org/10.5281/zenodo.18654199.</w:t>
      </w:r>
    </w:p>
    <w:p w14:paraId="7F670C4F"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Wright LS (2026b) Plants in limbo — the theory of detrital photosynthesis. </w:t>
      </w:r>
      <w:r w:rsidRPr="0092235A">
        <w:rPr>
          <w:rFonts w:ascii="Futura Medium" w:hAnsi="Futura Medium" w:cs="Futura Medium" w:hint="cs"/>
          <w:i/>
          <w:kern w:val="0"/>
          <w:sz w:val="20"/>
          <w:szCs w:val="20"/>
        </w:rPr>
        <w:t>Quantitative Plant Biology</w:t>
      </w:r>
      <w:r w:rsidRPr="0092235A">
        <w:rPr>
          <w:rFonts w:ascii="Futura Medium" w:hAnsi="Futura Medium" w:cs="Futura Medium" w:hint="cs"/>
          <w:kern w:val="0"/>
          <w:sz w:val="20"/>
          <w:szCs w:val="20"/>
        </w:rPr>
        <w:t xml:space="preserve"> in review. </w:t>
      </w:r>
    </w:p>
    <w:p w14:paraId="2F5022DE"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Wright LS (2026c) A model of macroalgal decomposition. </w:t>
      </w:r>
      <w:r w:rsidRPr="0092235A">
        <w:rPr>
          <w:rFonts w:ascii="Futura Medium" w:hAnsi="Futura Medium" w:cs="Futura Medium" w:hint="cs"/>
          <w:i/>
          <w:kern w:val="0"/>
          <w:sz w:val="20"/>
          <w:szCs w:val="20"/>
        </w:rPr>
        <w:t>Ecological Modelling</w:t>
      </w:r>
      <w:r w:rsidRPr="0092235A">
        <w:rPr>
          <w:rFonts w:ascii="Futura Medium" w:hAnsi="Futura Medium" w:cs="Futura Medium" w:hint="cs"/>
          <w:kern w:val="0"/>
          <w:sz w:val="20"/>
          <w:szCs w:val="20"/>
        </w:rPr>
        <w:t xml:space="preserve"> in press. </w:t>
      </w:r>
    </w:p>
    <w:p w14:paraId="30567557"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lastRenderedPageBreak/>
        <w:t xml:space="preserve">Xu F, Cha Q-Q, Zhang Y-Z, Chen X-L (2021) Degradation and utilization of alginate by marine </w:t>
      </w:r>
      <w:r w:rsidRPr="0092235A">
        <w:rPr>
          <w:rFonts w:ascii="Futura Medium" w:hAnsi="Futura Medium" w:cs="Futura Medium" w:hint="cs"/>
          <w:i/>
          <w:kern w:val="0"/>
          <w:sz w:val="20"/>
          <w:szCs w:val="20"/>
        </w:rPr>
        <w:t>Pseudoalteromonas</w:t>
      </w:r>
      <w:r w:rsidRPr="0092235A">
        <w:rPr>
          <w:rFonts w:ascii="Futura Medium" w:hAnsi="Futura Medium" w:cs="Futura Medium" w:hint="cs"/>
          <w:kern w:val="0"/>
          <w:sz w:val="20"/>
          <w:szCs w:val="20"/>
        </w:rPr>
        <w:t xml:space="preserve">: a review. </w:t>
      </w:r>
      <w:r w:rsidRPr="0092235A">
        <w:rPr>
          <w:rFonts w:ascii="Futura Medium" w:hAnsi="Futura Medium" w:cs="Futura Medium" w:hint="cs"/>
          <w:i/>
          <w:kern w:val="0"/>
          <w:sz w:val="20"/>
          <w:szCs w:val="20"/>
        </w:rPr>
        <w:t>Applied and Environmental Microbiology</w:t>
      </w:r>
      <w:r w:rsidRPr="0092235A">
        <w:rPr>
          <w:rFonts w:ascii="Futura Medium" w:hAnsi="Futura Medium" w:cs="Futura Medium" w:hint="cs"/>
          <w:kern w:val="0"/>
          <w:sz w:val="20"/>
          <w:szCs w:val="20"/>
        </w:rPr>
        <w:t xml:space="preserve"> 87, e0036821. https://doi.org/10.1128/aem.00368-21.</w:t>
      </w:r>
    </w:p>
    <w:p w14:paraId="7FE06A83" w14:textId="77777777" w:rsidR="00CC0BE6" w:rsidRPr="0092235A" w:rsidRDefault="00CC0BE6" w:rsidP="0092235A">
      <w:pPr>
        <w:tabs>
          <w:tab w:val="left" w:pos="560"/>
        </w:tabs>
        <w:spacing w:line="280" w:lineRule="exact"/>
        <w:ind w:left="540" w:hanging="540"/>
        <w:rPr>
          <w:rFonts w:ascii="Futura Medium" w:hAnsi="Futura Medium" w:cs="Futura Medium"/>
          <w:kern w:val="0"/>
          <w:sz w:val="20"/>
          <w:szCs w:val="20"/>
        </w:rPr>
      </w:pPr>
      <w:r w:rsidRPr="0092235A">
        <w:rPr>
          <w:rFonts w:ascii="Futura Medium" w:hAnsi="Futura Medium" w:cs="Futura Medium" w:hint="cs"/>
          <w:kern w:val="0"/>
          <w:sz w:val="20"/>
          <w:szCs w:val="20"/>
        </w:rPr>
        <w:t xml:space="preserve">Yvon-Durocher G, Caffrey JM, Cescatti A, Dossena M, del Giorgio P, Gasol JM, Montoya JM, Pumpanen J, Staehr PA, Trimmer M et al. (2012) Reconciling the temperature dependence of respiration across timescales and ecosystem types. </w:t>
      </w:r>
      <w:r w:rsidRPr="0092235A">
        <w:rPr>
          <w:rFonts w:ascii="Futura Medium" w:hAnsi="Futura Medium" w:cs="Futura Medium" w:hint="cs"/>
          <w:i/>
          <w:kern w:val="0"/>
          <w:sz w:val="20"/>
          <w:szCs w:val="20"/>
        </w:rPr>
        <w:t>Nature</w:t>
      </w:r>
      <w:r w:rsidRPr="0092235A">
        <w:rPr>
          <w:rFonts w:ascii="Futura Medium" w:hAnsi="Futura Medium" w:cs="Futura Medium" w:hint="cs"/>
          <w:kern w:val="0"/>
          <w:sz w:val="20"/>
          <w:szCs w:val="20"/>
        </w:rPr>
        <w:t xml:space="preserve"> 487, 472–476. https://doi.org/10.1038/nature11205.</w:t>
      </w:r>
    </w:p>
    <w:p w14:paraId="5F63109C" w14:textId="77777777" w:rsidR="00CC0BE6" w:rsidRPr="0092235A" w:rsidRDefault="00CC0BE6" w:rsidP="0092235A">
      <w:pPr>
        <w:spacing w:line="280" w:lineRule="exact"/>
        <w:rPr>
          <w:rFonts w:ascii="Futura Medium" w:hAnsi="Futura Medium" w:cs="Futura Medium"/>
          <w:sz w:val="20"/>
          <w:szCs w:val="20"/>
        </w:rPr>
      </w:pPr>
      <w:r w:rsidRPr="0092235A">
        <w:rPr>
          <w:rFonts w:ascii="Futura Medium" w:hAnsi="Futura Medium" w:cs="Futura Medium" w:hint="cs"/>
          <w:sz w:val="20"/>
          <w:szCs w:val="20"/>
        </w:rPr>
        <w:fldChar w:fldCharType="end"/>
      </w:r>
    </w:p>
    <w:p w14:paraId="1F5B7F5C" w14:textId="01A635B0" w:rsidR="00B23C25" w:rsidRPr="00CC0BE6" w:rsidRDefault="00B23C25" w:rsidP="00CC0BE6"/>
    <w:sectPr w:rsidR="00B23C25" w:rsidRPr="00CC0BE6">
      <w:footerReference w:type="even"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6B099" w14:textId="77777777" w:rsidR="00D51534" w:rsidRDefault="00D51534" w:rsidP="00F41CBF">
      <w:r>
        <w:separator/>
      </w:r>
    </w:p>
  </w:endnote>
  <w:endnote w:type="continuationSeparator" w:id="0">
    <w:p w14:paraId="43A7C588" w14:textId="77777777" w:rsidR="00D51534" w:rsidRDefault="00D51534" w:rsidP="00F41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HELVETICA NEUE MEDIUM"/>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Futura">
    <w:panose1 w:val="020B0602020204020303"/>
    <w:charset w:val="B1"/>
    <w:family w:val="swiss"/>
    <w:pitch w:val="variable"/>
    <w:sig w:usb0="80000867" w:usb1="00000000" w:usb2="00000000" w:usb3="00000000" w:csb0="000001FB" w:csb1="00000000"/>
  </w:font>
  <w:font w:name="Futura Medium">
    <w:altName w:val="FUTURA MEDIUM"/>
    <w:panose1 w:val="020B0602020204020303"/>
    <w:charset w:val="B1"/>
    <w:family w:val="swiss"/>
    <w:pitch w:val="variable"/>
    <w:sig w:usb0="80000867" w:usb1="00000000" w:usb2="00000000" w:usb3="00000000" w:csb0="000001FB"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1538909"/>
      <w:docPartObj>
        <w:docPartGallery w:val="Page Numbers (Bottom of Page)"/>
        <w:docPartUnique/>
      </w:docPartObj>
    </w:sdtPr>
    <w:sdtContent>
      <w:p w14:paraId="2F15DAF3" w14:textId="07CB00E2" w:rsidR="00F41CBF" w:rsidRDefault="00F41CBF" w:rsidP="004270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9A61435" w14:textId="77777777" w:rsidR="00F41CBF" w:rsidRDefault="00F41CBF" w:rsidP="00F41C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820617193"/>
      <w:docPartObj>
        <w:docPartGallery w:val="Page Numbers (Bottom of Page)"/>
        <w:docPartUnique/>
      </w:docPartObj>
    </w:sdtPr>
    <w:sdtContent>
      <w:p w14:paraId="33E6F68B" w14:textId="335EC950" w:rsidR="00F41CBF" w:rsidRPr="00F41CBF" w:rsidRDefault="00F41CBF" w:rsidP="00427038">
        <w:pPr>
          <w:pStyle w:val="Footer"/>
          <w:framePr w:wrap="none" w:vAnchor="text" w:hAnchor="margin" w:xAlign="right" w:y="1"/>
          <w:rPr>
            <w:rStyle w:val="PageNumber"/>
            <w:rFonts w:ascii="Times New Roman" w:hAnsi="Times New Roman" w:cs="Times New Roman"/>
          </w:rPr>
        </w:pPr>
        <w:r w:rsidRPr="00F41CBF">
          <w:rPr>
            <w:rStyle w:val="PageNumber"/>
            <w:rFonts w:ascii="Times New Roman" w:hAnsi="Times New Roman" w:cs="Times New Roman"/>
          </w:rPr>
          <w:fldChar w:fldCharType="begin"/>
        </w:r>
        <w:r w:rsidRPr="00F41CBF">
          <w:rPr>
            <w:rStyle w:val="PageNumber"/>
            <w:rFonts w:ascii="Times New Roman" w:hAnsi="Times New Roman" w:cs="Times New Roman"/>
          </w:rPr>
          <w:instrText xml:space="preserve"> PAGE </w:instrText>
        </w:r>
        <w:r w:rsidRPr="00F41CBF">
          <w:rPr>
            <w:rStyle w:val="PageNumber"/>
            <w:rFonts w:ascii="Times New Roman" w:hAnsi="Times New Roman" w:cs="Times New Roman"/>
          </w:rPr>
          <w:fldChar w:fldCharType="separate"/>
        </w:r>
        <w:r w:rsidRPr="00F41CBF">
          <w:rPr>
            <w:rStyle w:val="PageNumber"/>
            <w:rFonts w:ascii="Times New Roman" w:hAnsi="Times New Roman" w:cs="Times New Roman"/>
            <w:noProof/>
          </w:rPr>
          <w:t>3</w:t>
        </w:r>
        <w:r w:rsidRPr="00F41CBF">
          <w:rPr>
            <w:rStyle w:val="PageNumber"/>
            <w:rFonts w:ascii="Times New Roman" w:hAnsi="Times New Roman" w:cs="Times New Roman"/>
          </w:rPr>
          <w:fldChar w:fldCharType="end"/>
        </w:r>
      </w:p>
    </w:sdtContent>
  </w:sdt>
  <w:p w14:paraId="2ED697D9" w14:textId="77777777" w:rsidR="00F41CBF" w:rsidRDefault="00F41CBF" w:rsidP="00F41CB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5D4CB" w14:textId="77777777" w:rsidR="00D51534" w:rsidRDefault="00D51534" w:rsidP="00F41CBF">
      <w:r>
        <w:separator/>
      </w:r>
    </w:p>
  </w:footnote>
  <w:footnote w:type="continuationSeparator" w:id="0">
    <w:p w14:paraId="09D8ADEF" w14:textId="77777777" w:rsidR="00D51534" w:rsidRDefault="00D51534" w:rsidP="00F41C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6AA6"/>
    <w:multiLevelType w:val="hybridMultilevel"/>
    <w:tmpl w:val="A2DAF23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C38624F"/>
    <w:multiLevelType w:val="hybridMultilevel"/>
    <w:tmpl w:val="03FAF2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685106">
    <w:abstractNumId w:val="0"/>
  </w:num>
  <w:num w:numId="2" w16cid:durableId="165675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B8"/>
    <w:rsid w:val="000040AF"/>
    <w:rsid w:val="00005830"/>
    <w:rsid w:val="000067A8"/>
    <w:rsid w:val="00006C89"/>
    <w:rsid w:val="000072BD"/>
    <w:rsid w:val="000115F8"/>
    <w:rsid w:val="000116CF"/>
    <w:rsid w:val="00015141"/>
    <w:rsid w:val="000157DD"/>
    <w:rsid w:val="00016C7D"/>
    <w:rsid w:val="00016DB0"/>
    <w:rsid w:val="00016DEE"/>
    <w:rsid w:val="00020472"/>
    <w:rsid w:val="000245FB"/>
    <w:rsid w:val="0002696D"/>
    <w:rsid w:val="00030CD3"/>
    <w:rsid w:val="00030F83"/>
    <w:rsid w:val="000353D3"/>
    <w:rsid w:val="000356EE"/>
    <w:rsid w:val="00036B74"/>
    <w:rsid w:val="00036FB1"/>
    <w:rsid w:val="00043FC0"/>
    <w:rsid w:val="000442B6"/>
    <w:rsid w:val="00044827"/>
    <w:rsid w:val="00047A57"/>
    <w:rsid w:val="00051F18"/>
    <w:rsid w:val="000562C7"/>
    <w:rsid w:val="0005705B"/>
    <w:rsid w:val="000570A2"/>
    <w:rsid w:val="00057E96"/>
    <w:rsid w:val="0006180D"/>
    <w:rsid w:val="000627E7"/>
    <w:rsid w:val="000635A6"/>
    <w:rsid w:val="000645EA"/>
    <w:rsid w:val="00066901"/>
    <w:rsid w:val="000714CF"/>
    <w:rsid w:val="00071E82"/>
    <w:rsid w:val="00077503"/>
    <w:rsid w:val="00077676"/>
    <w:rsid w:val="00080643"/>
    <w:rsid w:val="00080F83"/>
    <w:rsid w:val="00082197"/>
    <w:rsid w:val="0008384B"/>
    <w:rsid w:val="00083897"/>
    <w:rsid w:val="00083D62"/>
    <w:rsid w:val="000849F0"/>
    <w:rsid w:val="00085784"/>
    <w:rsid w:val="000903C3"/>
    <w:rsid w:val="000910C4"/>
    <w:rsid w:val="0009133D"/>
    <w:rsid w:val="0009600C"/>
    <w:rsid w:val="000A09A2"/>
    <w:rsid w:val="000A1548"/>
    <w:rsid w:val="000A6FC4"/>
    <w:rsid w:val="000A6FFA"/>
    <w:rsid w:val="000A7C94"/>
    <w:rsid w:val="000B0051"/>
    <w:rsid w:val="000B38FF"/>
    <w:rsid w:val="000B4B45"/>
    <w:rsid w:val="000B4DA9"/>
    <w:rsid w:val="000B725F"/>
    <w:rsid w:val="000C1014"/>
    <w:rsid w:val="000C1C89"/>
    <w:rsid w:val="000C5857"/>
    <w:rsid w:val="000C59F4"/>
    <w:rsid w:val="000C6AC8"/>
    <w:rsid w:val="000C70FB"/>
    <w:rsid w:val="000C7E31"/>
    <w:rsid w:val="000D1D39"/>
    <w:rsid w:val="000D2AA9"/>
    <w:rsid w:val="000D3AA9"/>
    <w:rsid w:val="000D3BEF"/>
    <w:rsid w:val="000D3CA5"/>
    <w:rsid w:val="000D3D03"/>
    <w:rsid w:val="000D7750"/>
    <w:rsid w:val="000E01F0"/>
    <w:rsid w:val="000E0255"/>
    <w:rsid w:val="000E0944"/>
    <w:rsid w:val="000E23CD"/>
    <w:rsid w:val="000E2C81"/>
    <w:rsid w:val="000E54B6"/>
    <w:rsid w:val="000E567C"/>
    <w:rsid w:val="000E62DF"/>
    <w:rsid w:val="000E639E"/>
    <w:rsid w:val="000E7C97"/>
    <w:rsid w:val="000F24CF"/>
    <w:rsid w:val="000F3A93"/>
    <w:rsid w:val="000F3E61"/>
    <w:rsid w:val="000F5477"/>
    <w:rsid w:val="000F5D50"/>
    <w:rsid w:val="000F63D0"/>
    <w:rsid w:val="000F6A9B"/>
    <w:rsid w:val="000F6FDD"/>
    <w:rsid w:val="000F7524"/>
    <w:rsid w:val="000F7A31"/>
    <w:rsid w:val="000F7D4C"/>
    <w:rsid w:val="00100C33"/>
    <w:rsid w:val="00101D00"/>
    <w:rsid w:val="00101E69"/>
    <w:rsid w:val="00101F46"/>
    <w:rsid w:val="0010315B"/>
    <w:rsid w:val="0010411B"/>
    <w:rsid w:val="00106D7C"/>
    <w:rsid w:val="00106F38"/>
    <w:rsid w:val="001102DC"/>
    <w:rsid w:val="00112331"/>
    <w:rsid w:val="00113095"/>
    <w:rsid w:val="00113C26"/>
    <w:rsid w:val="00113F24"/>
    <w:rsid w:val="001142A3"/>
    <w:rsid w:val="00115B4A"/>
    <w:rsid w:val="001160EB"/>
    <w:rsid w:val="00117EA9"/>
    <w:rsid w:val="00121D96"/>
    <w:rsid w:val="001243E9"/>
    <w:rsid w:val="00124CCE"/>
    <w:rsid w:val="001265DE"/>
    <w:rsid w:val="00127563"/>
    <w:rsid w:val="00130967"/>
    <w:rsid w:val="001347C8"/>
    <w:rsid w:val="00134B70"/>
    <w:rsid w:val="00135D7E"/>
    <w:rsid w:val="0013783E"/>
    <w:rsid w:val="00140349"/>
    <w:rsid w:val="00140E2F"/>
    <w:rsid w:val="00143631"/>
    <w:rsid w:val="00145DC5"/>
    <w:rsid w:val="00150874"/>
    <w:rsid w:val="00150B87"/>
    <w:rsid w:val="00151BEA"/>
    <w:rsid w:val="0015482C"/>
    <w:rsid w:val="00154B0A"/>
    <w:rsid w:val="00156328"/>
    <w:rsid w:val="0016007E"/>
    <w:rsid w:val="00160F96"/>
    <w:rsid w:val="00161B20"/>
    <w:rsid w:val="0016204D"/>
    <w:rsid w:val="00162A66"/>
    <w:rsid w:val="00164E0F"/>
    <w:rsid w:val="00165494"/>
    <w:rsid w:val="0016693F"/>
    <w:rsid w:val="00167EB9"/>
    <w:rsid w:val="00170DF3"/>
    <w:rsid w:val="0017241D"/>
    <w:rsid w:val="00173BF0"/>
    <w:rsid w:val="001757CF"/>
    <w:rsid w:val="00176D56"/>
    <w:rsid w:val="001807EE"/>
    <w:rsid w:val="001810AB"/>
    <w:rsid w:val="00181B85"/>
    <w:rsid w:val="001823D3"/>
    <w:rsid w:val="0018247F"/>
    <w:rsid w:val="0018302F"/>
    <w:rsid w:val="0018376D"/>
    <w:rsid w:val="00184813"/>
    <w:rsid w:val="00185442"/>
    <w:rsid w:val="001870F9"/>
    <w:rsid w:val="001930B2"/>
    <w:rsid w:val="00193413"/>
    <w:rsid w:val="001953C9"/>
    <w:rsid w:val="00196A3F"/>
    <w:rsid w:val="001975D2"/>
    <w:rsid w:val="001A020F"/>
    <w:rsid w:val="001A15AF"/>
    <w:rsid w:val="001A2499"/>
    <w:rsid w:val="001A37FB"/>
    <w:rsid w:val="001A42EC"/>
    <w:rsid w:val="001B0448"/>
    <w:rsid w:val="001B07B3"/>
    <w:rsid w:val="001B3185"/>
    <w:rsid w:val="001B334D"/>
    <w:rsid w:val="001B38A3"/>
    <w:rsid w:val="001B434B"/>
    <w:rsid w:val="001B4491"/>
    <w:rsid w:val="001B6E76"/>
    <w:rsid w:val="001B7B82"/>
    <w:rsid w:val="001C0879"/>
    <w:rsid w:val="001C0C39"/>
    <w:rsid w:val="001C0CA2"/>
    <w:rsid w:val="001C1245"/>
    <w:rsid w:val="001C22CD"/>
    <w:rsid w:val="001C4E02"/>
    <w:rsid w:val="001C6644"/>
    <w:rsid w:val="001C7515"/>
    <w:rsid w:val="001C77CD"/>
    <w:rsid w:val="001D32E0"/>
    <w:rsid w:val="001D64A2"/>
    <w:rsid w:val="001E05AF"/>
    <w:rsid w:val="001E0F24"/>
    <w:rsid w:val="001E2C30"/>
    <w:rsid w:val="001E3D96"/>
    <w:rsid w:val="001E4F1A"/>
    <w:rsid w:val="001E50FF"/>
    <w:rsid w:val="001E724B"/>
    <w:rsid w:val="001E74B5"/>
    <w:rsid w:val="001E7B79"/>
    <w:rsid w:val="001F0801"/>
    <w:rsid w:val="001F21D4"/>
    <w:rsid w:val="002005E6"/>
    <w:rsid w:val="002013BE"/>
    <w:rsid w:val="00202867"/>
    <w:rsid w:val="0020449B"/>
    <w:rsid w:val="00204D23"/>
    <w:rsid w:val="00204EBB"/>
    <w:rsid w:val="00205398"/>
    <w:rsid w:val="002079E7"/>
    <w:rsid w:val="002116B2"/>
    <w:rsid w:val="00211E71"/>
    <w:rsid w:val="00213933"/>
    <w:rsid w:val="002144D3"/>
    <w:rsid w:val="00215508"/>
    <w:rsid w:val="00215D06"/>
    <w:rsid w:val="00215E44"/>
    <w:rsid w:val="00216A26"/>
    <w:rsid w:val="00216AD6"/>
    <w:rsid w:val="00217A4A"/>
    <w:rsid w:val="002202FD"/>
    <w:rsid w:val="002210AA"/>
    <w:rsid w:val="00221C46"/>
    <w:rsid w:val="00224E1A"/>
    <w:rsid w:val="00225649"/>
    <w:rsid w:val="00230AFB"/>
    <w:rsid w:val="00231451"/>
    <w:rsid w:val="0023160B"/>
    <w:rsid w:val="00233734"/>
    <w:rsid w:val="002339AF"/>
    <w:rsid w:val="002347CC"/>
    <w:rsid w:val="00236811"/>
    <w:rsid w:val="00236AA0"/>
    <w:rsid w:val="00243551"/>
    <w:rsid w:val="00246162"/>
    <w:rsid w:val="0024627C"/>
    <w:rsid w:val="002474E0"/>
    <w:rsid w:val="00247AB3"/>
    <w:rsid w:val="00251055"/>
    <w:rsid w:val="00252FE6"/>
    <w:rsid w:val="00253F85"/>
    <w:rsid w:val="0025412E"/>
    <w:rsid w:val="00255651"/>
    <w:rsid w:val="00256A8D"/>
    <w:rsid w:val="002579C2"/>
    <w:rsid w:val="002629AD"/>
    <w:rsid w:val="00262ADC"/>
    <w:rsid w:val="00263CF6"/>
    <w:rsid w:val="00264C44"/>
    <w:rsid w:val="00267ED8"/>
    <w:rsid w:val="00270228"/>
    <w:rsid w:val="00270664"/>
    <w:rsid w:val="0027307C"/>
    <w:rsid w:val="00273E01"/>
    <w:rsid w:val="00275DCD"/>
    <w:rsid w:val="00277CDD"/>
    <w:rsid w:val="0028107B"/>
    <w:rsid w:val="00281831"/>
    <w:rsid w:val="00282B6D"/>
    <w:rsid w:val="002834A5"/>
    <w:rsid w:val="00283BE0"/>
    <w:rsid w:val="0028462E"/>
    <w:rsid w:val="00285F51"/>
    <w:rsid w:val="00286D19"/>
    <w:rsid w:val="00287A99"/>
    <w:rsid w:val="00287E85"/>
    <w:rsid w:val="0029004F"/>
    <w:rsid w:val="002909B1"/>
    <w:rsid w:val="00295E3C"/>
    <w:rsid w:val="00297C9E"/>
    <w:rsid w:val="002A0D56"/>
    <w:rsid w:val="002A10AD"/>
    <w:rsid w:val="002A1EB0"/>
    <w:rsid w:val="002A25BE"/>
    <w:rsid w:val="002A2838"/>
    <w:rsid w:val="002A467A"/>
    <w:rsid w:val="002A4C7B"/>
    <w:rsid w:val="002A6E29"/>
    <w:rsid w:val="002B0B51"/>
    <w:rsid w:val="002B22D3"/>
    <w:rsid w:val="002B2F98"/>
    <w:rsid w:val="002B3125"/>
    <w:rsid w:val="002B3517"/>
    <w:rsid w:val="002B57BE"/>
    <w:rsid w:val="002B66CA"/>
    <w:rsid w:val="002C171F"/>
    <w:rsid w:val="002C1F18"/>
    <w:rsid w:val="002C2F89"/>
    <w:rsid w:val="002C34BA"/>
    <w:rsid w:val="002C567B"/>
    <w:rsid w:val="002C63B8"/>
    <w:rsid w:val="002D0658"/>
    <w:rsid w:val="002D38A4"/>
    <w:rsid w:val="002D4B6E"/>
    <w:rsid w:val="002D52CD"/>
    <w:rsid w:val="002D5A89"/>
    <w:rsid w:val="002D61B4"/>
    <w:rsid w:val="002D7041"/>
    <w:rsid w:val="002D7D79"/>
    <w:rsid w:val="002E00B2"/>
    <w:rsid w:val="002E1718"/>
    <w:rsid w:val="002E3C7C"/>
    <w:rsid w:val="002E404A"/>
    <w:rsid w:val="002E48C6"/>
    <w:rsid w:val="002E654A"/>
    <w:rsid w:val="002E6FBA"/>
    <w:rsid w:val="002E8E21"/>
    <w:rsid w:val="002F369E"/>
    <w:rsid w:val="002F5902"/>
    <w:rsid w:val="002F6902"/>
    <w:rsid w:val="002F725D"/>
    <w:rsid w:val="00300AA1"/>
    <w:rsid w:val="00301BCD"/>
    <w:rsid w:val="00302E7B"/>
    <w:rsid w:val="00304332"/>
    <w:rsid w:val="00304C27"/>
    <w:rsid w:val="00306B73"/>
    <w:rsid w:val="00306CDA"/>
    <w:rsid w:val="00310B73"/>
    <w:rsid w:val="00310D3B"/>
    <w:rsid w:val="003115E7"/>
    <w:rsid w:val="003123A5"/>
    <w:rsid w:val="003125A9"/>
    <w:rsid w:val="00313E3B"/>
    <w:rsid w:val="00314137"/>
    <w:rsid w:val="003166E4"/>
    <w:rsid w:val="00316A13"/>
    <w:rsid w:val="00321584"/>
    <w:rsid w:val="00324714"/>
    <w:rsid w:val="0032493F"/>
    <w:rsid w:val="00325070"/>
    <w:rsid w:val="003252BC"/>
    <w:rsid w:val="0032644D"/>
    <w:rsid w:val="003266DC"/>
    <w:rsid w:val="00326C11"/>
    <w:rsid w:val="00326CDE"/>
    <w:rsid w:val="00327108"/>
    <w:rsid w:val="00331EF8"/>
    <w:rsid w:val="003366C4"/>
    <w:rsid w:val="00340515"/>
    <w:rsid w:val="0034318E"/>
    <w:rsid w:val="00344321"/>
    <w:rsid w:val="00344B67"/>
    <w:rsid w:val="00346B03"/>
    <w:rsid w:val="00350390"/>
    <w:rsid w:val="003513ED"/>
    <w:rsid w:val="0035407F"/>
    <w:rsid w:val="00355C59"/>
    <w:rsid w:val="0035795F"/>
    <w:rsid w:val="00361972"/>
    <w:rsid w:val="00364D77"/>
    <w:rsid w:val="00365532"/>
    <w:rsid w:val="0036592E"/>
    <w:rsid w:val="00365BB2"/>
    <w:rsid w:val="00370614"/>
    <w:rsid w:val="003706D7"/>
    <w:rsid w:val="00374EAC"/>
    <w:rsid w:val="00377436"/>
    <w:rsid w:val="00380951"/>
    <w:rsid w:val="00382F6C"/>
    <w:rsid w:val="00386FC6"/>
    <w:rsid w:val="00387B3C"/>
    <w:rsid w:val="0039030C"/>
    <w:rsid w:val="00392515"/>
    <w:rsid w:val="00392BCC"/>
    <w:rsid w:val="003933F7"/>
    <w:rsid w:val="0039400A"/>
    <w:rsid w:val="00394194"/>
    <w:rsid w:val="00394A64"/>
    <w:rsid w:val="00394BD5"/>
    <w:rsid w:val="00396C31"/>
    <w:rsid w:val="003A07E3"/>
    <w:rsid w:val="003A0FF0"/>
    <w:rsid w:val="003A1289"/>
    <w:rsid w:val="003A307F"/>
    <w:rsid w:val="003A41B9"/>
    <w:rsid w:val="003A6B6C"/>
    <w:rsid w:val="003B06E8"/>
    <w:rsid w:val="003B3780"/>
    <w:rsid w:val="003B510B"/>
    <w:rsid w:val="003B581F"/>
    <w:rsid w:val="003B6791"/>
    <w:rsid w:val="003B79D2"/>
    <w:rsid w:val="003B7EBC"/>
    <w:rsid w:val="003C24A6"/>
    <w:rsid w:val="003C35E4"/>
    <w:rsid w:val="003C3F04"/>
    <w:rsid w:val="003C4C63"/>
    <w:rsid w:val="003C4EEA"/>
    <w:rsid w:val="003C774C"/>
    <w:rsid w:val="003C7D9F"/>
    <w:rsid w:val="003D2123"/>
    <w:rsid w:val="003D4FE5"/>
    <w:rsid w:val="003D71F4"/>
    <w:rsid w:val="003D7D11"/>
    <w:rsid w:val="003D7E8B"/>
    <w:rsid w:val="003E19DD"/>
    <w:rsid w:val="003E2BB0"/>
    <w:rsid w:val="003E32BB"/>
    <w:rsid w:val="003E3ADD"/>
    <w:rsid w:val="003E4E25"/>
    <w:rsid w:val="003E4EB2"/>
    <w:rsid w:val="003E5215"/>
    <w:rsid w:val="003E5DC9"/>
    <w:rsid w:val="003E5F2E"/>
    <w:rsid w:val="003E7A2C"/>
    <w:rsid w:val="003F0133"/>
    <w:rsid w:val="003F040F"/>
    <w:rsid w:val="003F2E09"/>
    <w:rsid w:val="003F335C"/>
    <w:rsid w:val="003F4312"/>
    <w:rsid w:val="00400DE0"/>
    <w:rsid w:val="00401057"/>
    <w:rsid w:val="004010E1"/>
    <w:rsid w:val="00401EE7"/>
    <w:rsid w:val="00402AAF"/>
    <w:rsid w:val="00402AD7"/>
    <w:rsid w:val="00403C00"/>
    <w:rsid w:val="00404510"/>
    <w:rsid w:val="00406003"/>
    <w:rsid w:val="0040656D"/>
    <w:rsid w:val="004114DB"/>
    <w:rsid w:val="00411DBF"/>
    <w:rsid w:val="00413DA8"/>
    <w:rsid w:val="0041405E"/>
    <w:rsid w:val="00414424"/>
    <w:rsid w:val="0041628C"/>
    <w:rsid w:val="0041643A"/>
    <w:rsid w:val="004177EB"/>
    <w:rsid w:val="00420A31"/>
    <w:rsid w:val="004222AE"/>
    <w:rsid w:val="00424AD3"/>
    <w:rsid w:val="00424BFC"/>
    <w:rsid w:val="0042523B"/>
    <w:rsid w:val="004301B4"/>
    <w:rsid w:val="00430A6F"/>
    <w:rsid w:val="00432033"/>
    <w:rsid w:val="004325D6"/>
    <w:rsid w:val="00435EDF"/>
    <w:rsid w:val="00435F83"/>
    <w:rsid w:val="00436111"/>
    <w:rsid w:val="00436116"/>
    <w:rsid w:val="0043653A"/>
    <w:rsid w:val="00436B51"/>
    <w:rsid w:val="00437A31"/>
    <w:rsid w:val="00440922"/>
    <w:rsid w:val="00441E96"/>
    <w:rsid w:val="0044398B"/>
    <w:rsid w:val="0044715D"/>
    <w:rsid w:val="00447E6F"/>
    <w:rsid w:val="004502BF"/>
    <w:rsid w:val="00450B3D"/>
    <w:rsid w:val="00451A18"/>
    <w:rsid w:val="00451BA9"/>
    <w:rsid w:val="0045236A"/>
    <w:rsid w:val="00452DF8"/>
    <w:rsid w:val="00452F74"/>
    <w:rsid w:val="0045339C"/>
    <w:rsid w:val="00455A16"/>
    <w:rsid w:val="0046067F"/>
    <w:rsid w:val="0046264C"/>
    <w:rsid w:val="00462996"/>
    <w:rsid w:val="00462D94"/>
    <w:rsid w:val="00465894"/>
    <w:rsid w:val="0046718F"/>
    <w:rsid w:val="00470816"/>
    <w:rsid w:val="00470CF7"/>
    <w:rsid w:val="0047107F"/>
    <w:rsid w:val="00471B47"/>
    <w:rsid w:val="0047252D"/>
    <w:rsid w:val="00474150"/>
    <w:rsid w:val="004749F4"/>
    <w:rsid w:val="00475E07"/>
    <w:rsid w:val="0047677E"/>
    <w:rsid w:val="00477259"/>
    <w:rsid w:val="00477A07"/>
    <w:rsid w:val="00480722"/>
    <w:rsid w:val="00482CFF"/>
    <w:rsid w:val="00483CD4"/>
    <w:rsid w:val="00490D81"/>
    <w:rsid w:val="00491A95"/>
    <w:rsid w:val="00491AF1"/>
    <w:rsid w:val="00491BC8"/>
    <w:rsid w:val="00492937"/>
    <w:rsid w:val="00493562"/>
    <w:rsid w:val="00497777"/>
    <w:rsid w:val="004A0AE8"/>
    <w:rsid w:val="004A23F8"/>
    <w:rsid w:val="004A2FDD"/>
    <w:rsid w:val="004A4085"/>
    <w:rsid w:val="004A4DE8"/>
    <w:rsid w:val="004A51A5"/>
    <w:rsid w:val="004A660C"/>
    <w:rsid w:val="004A688C"/>
    <w:rsid w:val="004A6CFC"/>
    <w:rsid w:val="004A6D9D"/>
    <w:rsid w:val="004B06FD"/>
    <w:rsid w:val="004B63AE"/>
    <w:rsid w:val="004B7DD5"/>
    <w:rsid w:val="004C0E1A"/>
    <w:rsid w:val="004C135C"/>
    <w:rsid w:val="004C3029"/>
    <w:rsid w:val="004C3065"/>
    <w:rsid w:val="004C40B0"/>
    <w:rsid w:val="004C647D"/>
    <w:rsid w:val="004C71C7"/>
    <w:rsid w:val="004D4160"/>
    <w:rsid w:val="004D4A15"/>
    <w:rsid w:val="004D4B50"/>
    <w:rsid w:val="004D4D54"/>
    <w:rsid w:val="004D71A5"/>
    <w:rsid w:val="004D7FC0"/>
    <w:rsid w:val="004E067F"/>
    <w:rsid w:val="004E0790"/>
    <w:rsid w:val="004E0E83"/>
    <w:rsid w:val="004E5F6D"/>
    <w:rsid w:val="004E759B"/>
    <w:rsid w:val="004E7B16"/>
    <w:rsid w:val="004F03D7"/>
    <w:rsid w:val="004F1688"/>
    <w:rsid w:val="004F16E9"/>
    <w:rsid w:val="004F318F"/>
    <w:rsid w:val="004F3F23"/>
    <w:rsid w:val="004F5BAA"/>
    <w:rsid w:val="005004F8"/>
    <w:rsid w:val="00502A86"/>
    <w:rsid w:val="005057DA"/>
    <w:rsid w:val="00507388"/>
    <w:rsid w:val="005110A1"/>
    <w:rsid w:val="00511A84"/>
    <w:rsid w:val="00517FFE"/>
    <w:rsid w:val="00520006"/>
    <w:rsid w:val="0052049A"/>
    <w:rsid w:val="00520F43"/>
    <w:rsid w:val="0052121A"/>
    <w:rsid w:val="0052192E"/>
    <w:rsid w:val="00522550"/>
    <w:rsid w:val="00522D2D"/>
    <w:rsid w:val="0052663F"/>
    <w:rsid w:val="00526C65"/>
    <w:rsid w:val="00527A2C"/>
    <w:rsid w:val="00532F7C"/>
    <w:rsid w:val="005341A1"/>
    <w:rsid w:val="00534909"/>
    <w:rsid w:val="005378E0"/>
    <w:rsid w:val="00540D96"/>
    <w:rsid w:val="00541FE2"/>
    <w:rsid w:val="00544406"/>
    <w:rsid w:val="0054581B"/>
    <w:rsid w:val="0054591D"/>
    <w:rsid w:val="005478DC"/>
    <w:rsid w:val="00547D49"/>
    <w:rsid w:val="00552D21"/>
    <w:rsid w:val="0055305E"/>
    <w:rsid w:val="005541C1"/>
    <w:rsid w:val="0055518D"/>
    <w:rsid w:val="0055672F"/>
    <w:rsid w:val="00556CB4"/>
    <w:rsid w:val="00557ED6"/>
    <w:rsid w:val="005603FC"/>
    <w:rsid w:val="00561E3F"/>
    <w:rsid w:val="00564807"/>
    <w:rsid w:val="00565EEB"/>
    <w:rsid w:val="005667EE"/>
    <w:rsid w:val="0056709D"/>
    <w:rsid w:val="00567216"/>
    <w:rsid w:val="005703D6"/>
    <w:rsid w:val="00572F9C"/>
    <w:rsid w:val="0057594D"/>
    <w:rsid w:val="00575A45"/>
    <w:rsid w:val="00576397"/>
    <w:rsid w:val="00576AD8"/>
    <w:rsid w:val="00577B3E"/>
    <w:rsid w:val="005817D8"/>
    <w:rsid w:val="005825FC"/>
    <w:rsid w:val="00584043"/>
    <w:rsid w:val="00584274"/>
    <w:rsid w:val="005845F8"/>
    <w:rsid w:val="005869B7"/>
    <w:rsid w:val="00586A9B"/>
    <w:rsid w:val="00590930"/>
    <w:rsid w:val="00591360"/>
    <w:rsid w:val="00591F67"/>
    <w:rsid w:val="0059263F"/>
    <w:rsid w:val="005927D3"/>
    <w:rsid w:val="0059642A"/>
    <w:rsid w:val="0059758F"/>
    <w:rsid w:val="005A02C9"/>
    <w:rsid w:val="005A04D1"/>
    <w:rsid w:val="005A1562"/>
    <w:rsid w:val="005A164D"/>
    <w:rsid w:val="005A1BD5"/>
    <w:rsid w:val="005A3F31"/>
    <w:rsid w:val="005A3F56"/>
    <w:rsid w:val="005A576D"/>
    <w:rsid w:val="005A6102"/>
    <w:rsid w:val="005A6533"/>
    <w:rsid w:val="005B08B1"/>
    <w:rsid w:val="005B0D9F"/>
    <w:rsid w:val="005B52C9"/>
    <w:rsid w:val="005B6ADE"/>
    <w:rsid w:val="005B73F7"/>
    <w:rsid w:val="005C01F1"/>
    <w:rsid w:val="005C01F2"/>
    <w:rsid w:val="005C193A"/>
    <w:rsid w:val="005C37BF"/>
    <w:rsid w:val="005C443A"/>
    <w:rsid w:val="005C4D64"/>
    <w:rsid w:val="005C688A"/>
    <w:rsid w:val="005C7704"/>
    <w:rsid w:val="005D0D43"/>
    <w:rsid w:val="005D2E5A"/>
    <w:rsid w:val="005D381A"/>
    <w:rsid w:val="005D4E7F"/>
    <w:rsid w:val="005D4F26"/>
    <w:rsid w:val="005D6C0A"/>
    <w:rsid w:val="005E00DA"/>
    <w:rsid w:val="005E0AED"/>
    <w:rsid w:val="005E18DB"/>
    <w:rsid w:val="005E29AD"/>
    <w:rsid w:val="005E32A5"/>
    <w:rsid w:val="005E34A3"/>
    <w:rsid w:val="005E36E2"/>
    <w:rsid w:val="005E40C8"/>
    <w:rsid w:val="005E7E72"/>
    <w:rsid w:val="005F0DC4"/>
    <w:rsid w:val="005F1E4A"/>
    <w:rsid w:val="005F4AA8"/>
    <w:rsid w:val="005F5528"/>
    <w:rsid w:val="005F6898"/>
    <w:rsid w:val="00601315"/>
    <w:rsid w:val="0060194A"/>
    <w:rsid w:val="006043B9"/>
    <w:rsid w:val="0060467F"/>
    <w:rsid w:val="006046FA"/>
    <w:rsid w:val="00606EB2"/>
    <w:rsid w:val="006104F1"/>
    <w:rsid w:val="00612100"/>
    <w:rsid w:val="00612E7F"/>
    <w:rsid w:val="0061568F"/>
    <w:rsid w:val="00615960"/>
    <w:rsid w:val="006160E7"/>
    <w:rsid w:val="0061717F"/>
    <w:rsid w:val="00625944"/>
    <w:rsid w:val="006269B1"/>
    <w:rsid w:val="006271D2"/>
    <w:rsid w:val="00627B80"/>
    <w:rsid w:val="00630770"/>
    <w:rsid w:val="00631D57"/>
    <w:rsid w:val="00631F2D"/>
    <w:rsid w:val="006338F6"/>
    <w:rsid w:val="00634D0D"/>
    <w:rsid w:val="00636689"/>
    <w:rsid w:val="00644DC7"/>
    <w:rsid w:val="00647280"/>
    <w:rsid w:val="00647598"/>
    <w:rsid w:val="00650F3C"/>
    <w:rsid w:val="006523F1"/>
    <w:rsid w:val="006527AB"/>
    <w:rsid w:val="006536E5"/>
    <w:rsid w:val="00656332"/>
    <w:rsid w:val="00657301"/>
    <w:rsid w:val="00657866"/>
    <w:rsid w:val="006606D7"/>
    <w:rsid w:val="006617E0"/>
    <w:rsid w:val="0066227E"/>
    <w:rsid w:val="00662D09"/>
    <w:rsid w:val="00662FE6"/>
    <w:rsid w:val="00663C20"/>
    <w:rsid w:val="00663F26"/>
    <w:rsid w:val="00664BED"/>
    <w:rsid w:val="00665D4B"/>
    <w:rsid w:val="0066647B"/>
    <w:rsid w:val="00666E72"/>
    <w:rsid w:val="00667089"/>
    <w:rsid w:val="00667835"/>
    <w:rsid w:val="00672ACD"/>
    <w:rsid w:val="00673D10"/>
    <w:rsid w:val="006746C5"/>
    <w:rsid w:val="006747F5"/>
    <w:rsid w:val="006750D8"/>
    <w:rsid w:val="006755C2"/>
    <w:rsid w:val="00675E3C"/>
    <w:rsid w:val="006857D4"/>
    <w:rsid w:val="00686997"/>
    <w:rsid w:val="00687CF3"/>
    <w:rsid w:val="00692A64"/>
    <w:rsid w:val="00694EA2"/>
    <w:rsid w:val="00695A04"/>
    <w:rsid w:val="00696D5F"/>
    <w:rsid w:val="00696D6E"/>
    <w:rsid w:val="006A003E"/>
    <w:rsid w:val="006A0490"/>
    <w:rsid w:val="006A3581"/>
    <w:rsid w:val="006A62AD"/>
    <w:rsid w:val="006A6AC9"/>
    <w:rsid w:val="006B0A46"/>
    <w:rsid w:val="006B1059"/>
    <w:rsid w:val="006B26DC"/>
    <w:rsid w:val="006B2AD2"/>
    <w:rsid w:val="006B444F"/>
    <w:rsid w:val="006B492D"/>
    <w:rsid w:val="006C19AC"/>
    <w:rsid w:val="006C1DFD"/>
    <w:rsid w:val="006C3E2F"/>
    <w:rsid w:val="006C3FE3"/>
    <w:rsid w:val="006C5261"/>
    <w:rsid w:val="006C6C8A"/>
    <w:rsid w:val="006C7890"/>
    <w:rsid w:val="006C79FE"/>
    <w:rsid w:val="006C7F5F"/>
    <w:rsid w:val="006D0893"/>
    <w:rsid w:val="006D0C7E"/>
    <w:rsid w:val="006D0DF2"/>
    <w:rsid w:val="006D29E7"/>
    <w:rsid w:val="006D3797"/>
    <w:rsid w:val="006D3B0B"/>
    <w:rsid w:val="006D4990"/>
    <w:rsid w:val="006D6260"/>
    <w:rsid w:val="006D6475"/>
    <w:rsid w:val="006D6AF3"/>
    <w:rsid w:val="006D6EF0"/>
    <w:rsid w:val="006E0034"/>
    <w:rsid w:val="006E01EF"/>
    <w:rsid w:val="006E19D9"/>
    <w:rsid w:val="006E2E1E"/>
    <w:rsid w:val="006E3066"/>
    <w:rsid w:val="006E3779"/>
    <w:rsid w:val="006E499C"/>
    <w:rsid w:val="006E4BAF"/>
    <w:rsid w:val="006E5CD8"/>
    <w:rsid w:val="006E6969"/>
    <w:rsid w:val="006E7455"/>
    <w:rsid w:val="006F2381"/>
    <w:rsid w:val="006F77CB"/>
    <w:rsid w:val="006F8CAA"/>
    <w:rsid w:val="0070302C"/>
    <w:rsid w:val="00703086"/>
    <w:rsid w:val="00703CF6"/>
    <w:rsid w:val="00704768"/>
    <w:rsid w:val="00705086"/>
    <w:rsid w:val="00705162"/>
    <w:rsid w:val="00706429"/>
    <w:rsid w:val="00706AFD"/>
    <w:rsid w:val="00707B73"/>
    <w:rsid w:val="0071018F"/>
    <w:rsid w:val="00711DBD"/>
    <w:rsid w:val="00712987"/>
    <w:rsid w:val="00713463"/>
    <w:rsid w:val="007200EB"/>
    <w:rsid w:val="00721640"/>
    <w:rsid w:val="007217FA"/>
    <w:rsid w:val="00722858"/>
    <w:rsid w:val="007238B2"/>
    <w:rsid w:val="007240BC"/>
    <w:rsid w:val="00724F45"/>
    <w:rsid w:val="00724FA1"/>
    <w:rsid w:val="00725AF2"/>
    <w:rsid w:val="00727089"/>
    <w:rsid w:val="0072784C"/>
    <w:rsid w:val="00730048"/>
    <w:rsid w:val="00730D24"/>
    <w:rsid w:val="00730F5C"/>
    <w:rsid w:val="007311E2"/>
    <w:rsid w:val="00731A76"/>
    <w:rsid w:val="00732BD8"/>
    <w:rsid w:val="00734736"/>
    <w:rsid w:val="00734AD8"/>
    <w:rsid w:val="00734D6D"/>
    <w:rsid w:val="00734E28"/>
    <w:rsid w:val="00735133"/>
    <w:rsid w:val="00736653"/>
    <w:rsid w:val="00736895"/>
    <w:rsid w:val="00740631"/>
    <w:rsid w:val="00742204"/>
    <w:rsid w:val="00742874"/>
    <w:rsid w:val="00742E21"/>
    <w:rsid w:val="00743B5D"/>
    <w:rsid w:val="007441F2"/>
    <w:rsid w:val="00744535"/>
    <w:rsid w:val="007452E5"/>
    <w:rsid w:val="00745D0F"/>
    <w:rsid w:val="00747E86"/>
    <w:rsid w:val="00750C3A"/>
    <w:rsid w:val="00751DC6"/>
    <w:rsid w:val="00751E7A"/>
    <w:rsid w:val="00753736"/>
    <w:rsid w:val="0075421B"/>
    <w:rsid w:val="007552FA"/>
    <w:rsid w:val="007557FE"/>
    <w:rsid w:val="007558E7"/>
    <w:rsid w:val="007574B3"/>
    <w:rsid w:val="00757CB4"/>
    <w:rsid w:val="007608E4"/>
    <w:rsid w:val="00761A41"/>
    <w:rsid w:val="00762EC3"/>
    <w:rsid w:val="00763014"/>
    <w:rsid w:val="00763536"/>
    <w:rsid w:val="00764FE4"/>
    <w:rsid w:val="00766242"/>
    <w:rsid w:val="007667E0"/>
    <w:rsid w:val="00770980"/>
    <w:rsid w:val="007718BF"/>
    <w:rsid w:val="007725A6"/>
    <w:rsid w:val="00772E2F"/>
    <w:rsid w:val="00774033"/>
    <w:rsid w:val="0077486F"/>
    <w:rsid w:val="00774EFC"/>
    <w:rsid w:val="007757B1"/>
    <w:rsid w:val="00777678"/>
    <w:rsid w:val="00783080"/>
    <w:rsid w:val="00783F54"/>
    <w:rsid w:val="00786E31"/>
    <w:rsid w:val="00786FFE"/>
    <w:rsid w:val="0079113C"/>
    <w:rsid w:val="00792E19"/>
    <w:rsid w:val="00794BA7"/>
    <w:rsid w:val="00795383"/>
    <w:rsid w:val="00795810"/>
    <w:rsid w:val="00795D4D"/>
    <w:rsid w:val="0079768D"/>
    <w:rsid w:val="007A0CFD"/>
    <w:rsid w:val="007A0F9C"/>
    <w:rsid w:val="007A1907"/>
    <w:rsid w:val="007A1EBA"/>
    <w:rsid w:val="007A3F42"/>
    <w:rsid w:val="007A4116"/>
    <w:rsid w:val="007A4802"/>
    <w:rsid w:val="007A55EA"/>
    <w:rsid w:val="007B4520"/>
    <w:rsid w:val="007B48E9"/>
    <w:rsid w:val="007B6FB3"/>
    <w:rsid w:val="007B7035"/>
    <w:rsid w:val="007B7DAF"/>
    <w:rsid w:val="007B7F44"/>
    <w:rsid w:val="007C173F"/>
    <w:rsid w:val="007C1C01"/>
    <w:rsid w:val="007C2BE6"/>
    <w:rsid w:val="007C337A"/>
    <w:rsid w:val="007C3407"/>
    <w:rsid w:val="007C5C19"/>
    <w:rsid w:val="007C6BEB"/>
    <w:rsid w:val="007C71DF"/>
    <w:rsid w:val="007D0249"/>
    <w:rsid w:val="007D2BD1"/>
    <w:rsid w:val="007D357E"/>
    <w:rsid w:val="007D3AA0"/>
    <w:rsid w:val="007D488D"/>
    <w:rsid w:val="007D5762"/>
    <w:rsid w:val="007E0663"/>
    <w:rsid w:val="007E60C5"/>
    <w:rsid w:val="007E6328"/>
    <w:rsid w:val="007E78C2"/>
    <w:rsid w:val="007E7BD7"/>
    <w:rsid w:val="007F097E"/>
    <w:rsid w:val="007F18D2"/>
    <w:rsid w:val="007F34AA"/>
    <w:rsid w:val="007F3939"/>
    <w:rsid w:val="007F5FDA"/>
    <w:rsid w:val="00800581"/>
    <w:rsid w:val="00801886"/>
    <w:rsid w:val="008020B6"/>
    <w:rsid w:val="00802F26"/>
    <w:rsid w:val="00803852"/>
    <w:rsid w:val="00805A8A"/>
    <w:rsid w:val="0080749B"/>
    <w:rsid w:val="00812B3F"/>
    <w:rsid w:val="00813AE3"/>
    <w:rsid w:val="008144CD"/>
    <w:rsid w:val="00814580"/>
    <w:rsid w:val="00814A78"/>
    <w:rsid w:val="0081503A"/>
    <w:rsid w:val="00815DB0"/>
    <w:rsid w:val="0082285E"/>
    <w:rsid w:val="00824BD4"/>
    <w:rsid w:val="00825513"/>
    <w:rsid w:val="00826C6A"/>
    <w:rsid w:val="00830889"/>
    <w:rsid w:val="00832FDF"/>
    <w:rsid w:val="00834AAB"/>
    <w:rsid w:val="0083614A"/>
    <w:rsid w:val="00836B89"/>
    <w:rsid w:val="008371C6"/>
    <w:rsid w:val="00837439"/>
    <w:rsid w:val="00842B0D"/>
    <w:rsid w:val="00844F0A"/>
    <w:rsid w:val="00845490"/>
    <w:rsid w:val="00845698"/>
    <w:rsid w:val="00845B04"/>
    <w:rsid w:val="00847A15"/>
    <w:rsid w:val="0085039F"/>
    <w:rsid w:val="00850BCA"/>
    <w:rsid w:val="00851C49"/>
    <w:rsid w:val="0085205D"/>
    <w:rsid w:val="00852179"/>
    <w:rsid w:val="008527EE"/>
    <w:rsid w:val="00853541"/>
    <w:rsid w:val="00853D18"/>
    <w:rsid w:val="00855ADC"/>
    <w:rsid w:val="00856418"/>
    <w:rsid w:val="00857634"/>
    <w:rsid w:val="008578AF"/>
    <w:rsid w:val="0086054E"/>
    <w:rsid w:val="0086062A"/>
    <w:rsid w:val="008617C1"/>
    <w:rsid w:val="00861916"/>
    <w:rsid w:val="0086438E"/>
    <w:rsid w:val="00864BD6"/>
    <w:rsid w:val="00864E21"/>
    <w:rsid w:val="008702B5"/>
    <w:rsid w:val="0087092D"/>
    <w:rsid w:val="00872EC0"/>
    <w:rsid w:val="00875B06"/>
    <w:rsid w:val="00876862"/>
    <w:rsid w:val="00877BBE"/>
    <w:rsid w:val="00882256"/>
    <w:rsid w:val="008844E1"/>
    <w:rsid w:val="00884B31"/>
    <w:rsid w:val="008853C2"/>
    <w:rsid w:val="008873F4"/>
    <w:rsid w:val="00887F76"/>
    <w:rsid w:val="00890706"/>
    <w:rsid w:val="008932AE"/>
    <w:rsid w:val="00893A72"/>
    <w:rsid w:val="00893E09"/>
    <w:rsid w:val="00894548"/>
    <w:rsid w:val="00895132"/>
    <w:rsid w:val="008A0C76"/>
    <w:rsid w:val="008A24F7"/>
    <w:rsid w:val="008A26F9"/>
    <w:rsid w:val="008A39C5"/>
    <w:rsid w:val="008A493D"/>
    <w:rsid w:val="008A5C40"/>
    <w:rsid w:val="008A5EE3"/>
    <w:rsid w:val="008A75BD"/>
    <w:rsid w:val="008A7906"/>
    <w:rsid w:val="008B025B"/>
    <w:rsid w:val="008B0310"/>
    <w:rsid w:val="008B1A23"/>
    <w:rsid w:val="008B36E4"/>
    <w:rsid w:val="008B696F"/>
    <w:rsid w:val="008B6A63"/>
    <w:rsid w:val="008C04CB"/>
    <w:rsid w:val="008C178D"/>
    <w:rsid w:val="008C3307"/>
    <w:rsid w:val="008C48CC"/>
    <w:rsid w:val="008C593F"/>
    <w:rsid w:val="008C5D81"/>
    <w:rsid w:val="008D00A4"/>
    <w:rsid w:val="008D02FF"/>
    <w:rsid w:val="008D17EB"/>
    <w:rsid w:val="008D2136"/>
    <w:rsid w:val="008D37EF"/>
    <w:rsid w:val="008D3C5D"/>
    <w:rsid w:val="008D4ABB"/>
    <w:rsid w:val="008D4F16"/>
    <w:rsid w:val="008D70DD"/>
    <w:rsid w:val="008E15CC"/>
    <w:rsid w:val="008E31FC"/>
    <w:rsid w:val="008E4520"/>
    <w:rsid w:val="008E5489"/>
    <w:rsid w:val="008E5807"/>
    <w:rsid w:val="008E61AA"/>
    <w:rsid w:val="008E61BD"/>
    <w:rsid w:val="008E694F"/>
    <w:rsid w:val="008E73EA"/>
    <w:rsid w:val="008E7771"/>
    <w:rsid w:val="008F16FD"/>
    <w:rsid w:val="008F1BBE"/>
    <w:rsid w:val="008F2576"/>
    <w:rsid w:val="008F2D0B"/>
    <w:rsid w:val="008F41D2"/>
    <w:rsid w:val="008F75E2"/>
    <w:rsid w:val="008F7AF6"/>
    <w:rsid w:val="00900CAD"/>
    <w:rsid w:val="009024C1"/>
    <w:rsid w:val="00902B3B"/>
    <w:rsid w:val="00903C82"/>
    <w:rsid w:val="009047FE"/>
    <w:rsid w:val="00905881"/>
    <w:rsid w:val="00905E8C"/>
    <w:rsid w:val="00911917"/>
    <w:rsid w:val="0091384E"/>
    <w:rsid w:val="0092235A"/>
    <w:rsid w:val="0092365A"/>
    <w:rsid w:val="009241FC"/>
    <w:rsid w:val="0092477F"/>
    <w:rsid w:val="009256D2"/>
    <w:rsid w:val="00925E25"/>
    <w:rsid w:val="00926EE0"/>
    <w:rsid w:val="0092753D"/>
    <w:rsid w:val="009323CE"/>
    <w:rsid w:val="00933254"/>
    <w:rsid w:val="0093489F"/>
    <w:rsid w:val="0093654B"/>
    <w:rsid w:val="0093757B"/>
    <w:rsid w:val="0093799E"/>
    <w:rsid w:val="009420D8"/>
    <w:rsid w:val="00942D4E"/>
    <w:rsid w:val="00943417"/>
    <w:rsid w:val="00943C52"/>
    <w:rsid w:val="00945C4D"/>
    <w:rsid w:val="00946051"/>
    <w:rsid w:val="00950650"/>
    <w:rsid w:val="00950B8E"/>
    <w:rsid w:val="00950E58"/>
    <w:rsid w:val="00952672"/>
    <w:rsid w:val="0095417E"/>
    <w:rsid w:val="009575F8"/>
    <w:rsid w:val="00961650"/>
    <w:rsid w:val="00963C39"/>
    <w:rsid w:val="009650ED"/>
    <w:rsid w:val="00966EB4"/>
    <w:rsid w:val="0096722E"/>
    <w:rsid w:val="00967331"/>
    <w:rsid w:val="009713B5"/>
    <w:rsid w:val="0097205B"/>
    <w:rsid w:val="009724D2"/>
    <w:rsid w:val="00972DAC"/>
    <w:rsid w:val="00973760"/>
    <w:rsid w:val="00973BDA"/>
    <w:rsid w:val="009819BD"/>
    <w:rsid w:val="00982805"/>
    <w:rsid w:val="00984A56"/>
    <w:rsid w:val="009854C6"/>
    <w:rsid w:val="00990D43"/>
    <w:rsid w:val="00991F61"/>
    <w:rsid w:val="00994638"/>
    <w:rsid w:val="00996458"/>
    <w:rsid w:val="00996987"/>
    <w:rsid w:val="0099748E"/>
    <w:rsid w:val="00997BB8"/>
    <w:rsid w:val="009A04DA"/>
    <w:rsid w:val="009A1B5F"/>
    <w:rsid w:val="009A2461"/>
    <w:rsid w:val="009A25B0"/>
    <w:rsid w:val="009A3712"/>
    <w:rsid w:val="009A484F"/>
    <w:rsid w:val="009A5E6E"/>
    <w:rsid w:val="009A6FC4"/>
    <w:rsid w:val="009A74B9"/>
    <w:rsid w:val="009A79D5"/>
    <w:rsid w:val="009B03F1"/>
    <w:rsid w:val="009B0476"/>
    <w:rsid w:val="009B182A"/>
    <w:rsid w:val="009C3F4F"/>
    <w:rsid w:val="009C443E"/>
    <w:rsid w:val="009C5F73"/>
    <w:rsid w:val="009D2F5A"/>
    <w:rsid w:val="009D53FE"/>
    <w:rsid w:val="009D56F9"/>
    <w:rsid w:val="009E087B"/>
    <w:rsid w:val="009E0B59"/>
    <w:rsid w:val="009E0D69"/>
    <w:rsid w:val="009E0FD5"/>
    <w:rsid w:val="009E1CB3"/>
    <w:rsid w:val="009E317F"/>
    <w:rsid w:val="009E456E"/>
    <w:rsid w:val="009E6210"/>
    <w:rsid w:val="009F2DCD"/>
    <w:rsid w:val="009F369A"/>
    <w:rsid w:val="009F38DE"/>
    <w:rsid w:val="009F42E1"/>
    <w:rsid w:val="009F510B"/>
    <w:rsid w:val="009F6DC9"/>
    <w:rsid w:val="009F6E7B"/>
    <w:rsid w:val="009F772A"/>
    <w:rsid w:val="00A00CAB"/>
    <w:rsid w:val="00A01298"/>
    <w:rsid w:val="00A01EDF"/>
    <w:rsid w:val="00A029C5"/>
    <w:rsid w:val="00A04DB8"/>
    <w:rsid w:val="00A05769"/>
    <w:rsid w:val="00A06E44"/>
    <w:rsid w:val="00A06FB4"/>
    <w:rsid w:val="00A0732A"/>
    <w:rsid w:val="00A07599"/>
    <w:rsid w:val="00A07AFE"/>
    <w:rsid w:val="00A07B42"/>
    <w:rsid w:val="00A10E06"/>
    <w:rsid w:val="00A12EE5"/>
    <w:rsid w:val="00A13880"/>
    <w:rsid w:val="00A146C7"/>
    <w:rsid w:val="00A146CD"/>
    <w:rsid w:val="00A14DD0"/>
    <w:rsid w:val="00A152A3"/>
    <w:rsid w:val="00A152EC"/>
    <w:rsid w:val="00A1663B"/>
    <w:rsid w:val="00A1682D"/>
    <w:rsid w:val="00A17DB7"/>
    <w:rsid w:val="00A201AB"/>
    <w:rsid w:val="00A207DA"/>
    <w:rsid w:val="00A220A2"/>
    <w:rsid w:val="00A242C8"/>
    <w:rsid w:val="00A2437B"/>
    <w:rsid w:val="00A24E8A"/>
    <w:rsid w:val="00A2593A"/>
    <w:rsid w:val="00A265B2"/>
    <w:rsid w:val="00A26F40"/>
    <w:rsid w:val="00A30FEF"/>
    <w:rsid w:val="00A31E34"/>
    <w:rsid w:val="00A335D0"/>
    <w:rsid w:val="00A33733"/>
    <w:rsid w:val="00A33816"/>
    <w:rsid w:val="00A33AE4"/>
    <w:rsid w:val="00A34D92"/>
    <w:rsid w:val="00A35419"/>
    <w:rsid w:val="00A3606C"/>
    <w:rsid w:val="00A3628E"/>
    <w:rsid w:val="00A367AD"/>
    <w:rsid w:val="00A37254"/>
    <w:rsid w:val="00A37D11"/>
    <w:rsid w:val="00A4031C"/>
    <w:rsid w:val="00A428D1"/>
    <w:rsid w:val="00A42BD0"/>
    <w:rsid w:val="00A42E86"/>
    <w:rsid w:val="00A4398B"/>
    <w:rsid w:val="00A448FD"/>
    <w:rsid w:val="00A47389"/>
    <w:rsid w:val="00A50F52"/>
    <w:rsid w:val="00A518E9"/>
    <w:rsid w:val="00A5229A"/>
    <w:rsid w:val="00A56082"/>
    <w:rsid w:val="00A61A53"/>
    <w:rsid w:val="00A623F6"/>
    <w:rsid w:val="00A64BC4"/>
    <w:rsid w:val="00A65C58"/>
    <w:rsid w:val="00A6625C"/>
    <w:rsid w:val="00A67289"/>
    <w:rsid w:val="00A703D6"/>
    <w:rsid w:val="00A705A2"/>
    <w:rsid w:val="00A72E2D"/>
    <w:rsid w:val="00A737D3"/>
    <w:rsid w:val="00A762CB"/>
    <w:rsid w:val="00A76C21"/>
    <w:rsid w:val="00A77906"/>
    <w:rsid w:val="00A77972"/>
    <w:rsid w:val="00A77C63"/>
    <w:rsid w:val="00A77F98"/>
    <w:rsid w:val="00A80925"/>
    <w:rsid w:val="00A81733"/>
    <w:rsid w:val="00A82249"/>
    <w:rsid w:val="00A8256F"/>
    <w:rsid w:val="00A82F62"/>
    <w:rsid w:val="00A852D2"/>
    <w:rsid w:val="00A8662E"/>
    <w:rsid w:val="00A87496"/>
    <w:rsid w:val="00A91849"/>
    <w:rsid w:val="00A92669"/>
    <w:rsid w:val="00A93382"/>
    <w:rsid w:val="00A94924"/>
    <w:rsid w:val="00A95DEB"/>
    <w:rsid w:val="00A96276"/>
    <w:rsid w:val="00A9661F"/>
    <w:rsid w:val="00A97223"/>
    <w:rsid w:val="00AA0938"/>
    <w:rsid w:val="00AA24C8"/>
    <w:rsid w:val="00AA59C1"/>
    <w:rsid w:val="00AA6446"/>
    <w:rsid w:val="00AA71DB"/>
    <w:rsid w:val="00AB0686"/>
    <w:rsid w:val="00AB2132"/>
    <w:rsid w:val="00AB34E0"/>
    <w:rsid w:val="00AB421C"/>
    <w:rsid w:val="00AB43B6"/>
    <w:rsid w:val="00AB4A45"/>
    <w:rsid w:val="00AB4B55"/>
    <w:rsid w:val="00AB52F1"/>
    <w:rsid w:val="00AB5482"/>
    <w:rsid w:val="00AB5F87"/>
    <w:rsid w:val="00AB6380"/>
    <w:rsid w:val="00AC05F4"/>
    <w:rsid w:val="00AC1974"/>
    <w:rsid w:val="00AC38E3"/>
    <w:rsid w:val="00AC6319"/>
    <w:rsid w:val="00AD21FF"/>
    <w:rsid w:val="00AD3C33"/>
    <w:rsid w:val="00AD43B8"/>
    <w:rsid w:val="00AD450F"/>
    <w:rsid w:val="00AD4D3E"/>
    <w:rsid w:val="00AD5562"/>
    <w:rsid w:val="00AD673C"/>
    <w:rsid w:val="00AD6AFB"/>
    <w:rsid w:val="00AD71ED"/>
    <w:rsid w:val="00AD743E"/>
    <w:rsid w:val="00AE134E"/>
    <w:rsid w:val="00AE2E2F"/>
    <w:rsid w:val="00AE37C6"/>
    <w:rsid w:val="00AE6775"/>
    <w:rsid w:val="00AF003D"/>
    <w:rsid w:val="00AF0A2C"/>
    <w:rsid w:val="00AF1738"/>
    <w:rsid w:val="00AF1D8B"/>
    <w:rsid w:val="00AF2F39"/>
    <w:rsid w:val="00AF35B2"/>
    <w:rsid w:val="00AF4252"/>
    <w:rsid w:val="00AF4D94"/>
    <w:rsid w:val="00AF7CB1"/>
    <w:rsid w:val="00B026BF"/>
    <w:rsid w:val="00B03A36"/>
    <w:rsid w:val="00B062C9"/>
    <w:rsid w:val="00B0704B"/>
    <w:rsid w:val="00B10284"/>
    <w:rsid w:val="00B1139E"/>
    <w:rsid w:val="00B12154"/>
    <w:rsid w:val="00B12960"/>
    <w:rsid w:val="00B12AD7"/>
    <w:rsid w:val="00B14F02"/>
    <w:rsid w:val="00B1581E"/>
    <w:rsid w:val="00B16F67"/>
    <w:rsid w:val="00B17580"/>
    <w:rsid w:val="00B20AB5"/>
    <w:rsid w:val="00B20DC9"/>
    <w:rsid w:val="00B215AD"/>
    <w:rsid w:val="00B21E4D"/>
    <w:rsid w:val="00B22E6C"/>
    <w:rsid w:val="00B23C25"/>
    <w:rsid w:val="00B243AE"/>
    <w:rsid w:val="00B260A8"/>
    <w:rsid w:val="00B269D8"/>
    <w:rsid w:val="00B26A38"/>
    <w:rsid w:val="00B27369"/>
    <w:rsid w:val="00B27D7D"/>
    <w:rsid w:val="00B31217"/>
    <w:rsid w:val="00B314E1"/>
    <w:rsid w:val="00B32EB5"/>
    <w:rsid w:val="00B33323"/>
    <w:rsid w:val="00B33655"/>
    <w:rsid w:val="00B33965"/>
    <w:rsid w:val="00B35DB5"/>
    <w:rsid w:val="00B37518"/>
    <w:rsid w:val="00B378E1"/>
    <w:rsid w:val="00B41587"/>
    <w:rsid w:val="00B422C9"/>
    <w:rsid w:val="00B43D51"/>
    <w:rsid w:val="00B462A9"/>
    <w:rsid w:val="00B46FBE"/>
    <w:rsid w:val="00B50E79"/>
    <w:rsid w:val="00B5524D"/>
    <w:rsid w:val="00B552B0"/>
    <w:rsid w:val="00B5572C"/>
    <w:rsid w:val="00B60D18"/>
    <w:rsid w:val="00B636C6"/>
    <w:rsid w:val="00B64854"/>
    <w:rsid w:val="00B660D3"/>
    <w:rsid w:val="00B71340"/>
    <w:rsid w:val="00B71EF4"/>
    <w:rsid w:val="00B737C9"/>
    <w:rsid w:val="00B7486E"/>
    <w:rsid w:val="00B7507D"/>
    <w:rsid w:val="00B754C4"/>
    <w:rsid w:val="00B763F8"/>
    <w:rsid w:val="00B7649E"/>
    <w:rsid w:val="00B769EF"/>
    <w:rsid w:val="00B77F73"/>
    <w:rsid w:val="00B80F6A"/>
    <w:rsid w:val="00B820D5"/>
    <w:rsid w:val="00B82B45"/>
    <w:rsid w:val="00B83A88"/>
    <w:rsid w:val="00B8572F"/>
    <w:rsid w:val="00B858EC"/>
    <w:rsid w:val="00B86CDF"/>
    <w:rsid w:val="00B9004F"/>
    <w:rsid w:val="00B90D07"/>
    <w:rsid w:val="00B969C8"/>
    <w:rsid w:val="00B96F92"/>
    <w:rsid w:val="00B973DE"/>
    <w:rsid w:val="00B97C1E"/>
    <w:rsid w:val="00BA11CA"/>
    <w:rsid w:val="00BA24B6"/>
    <w:rsid w:val="00BA280D"/>
    <w:rsid w:val="00BA358F"/>
    <w:rsid w:val="00BA4FB0"/>
    <w:rsid w:val="00BA4FB5"/>
    <w:rsid w:val="00BA547B"/>
    <w:rsid w:val="00BA5523"/>
    <w:rsid w:val="00BA648C"/>
    <w:rsid w:val="00BB12C0"/>
    <w:rsid w:val="00BB2811"/>
    <w:rsid w:val="00BB2BF7"/>
    <w:rsid w:val="00BB2F71"/>
    <w:rsid w:val="00BB3E24"/>
    <w:rsid w:val="00BB47D0"/>
    <w:rsid w:val="00BB6075"/>
    <w:rsid w:val="00BB6B94"/>
    <w:rsid w:val="00BB78E1"/>
    <w:rsid w:val="00BC0AE3"/>
    <w:rsid w:val="00BC18DA"/>
    <w:rsid w:val="00BC1977"/>
    <w:rsid w:val="00BC3650"/>
    <w:rsid w:val="00BC3853"/>
    <w:rsid w:val="00BC3C43"/>
    <w:rsid w:val="00BC4129"/>
    <w:rsid w:val="00BC4B97"/>
    <w:rsid w:val="00BC6CAC"/>
    <w:rsid w:val="00BC75A5"/>
    <w:rsid w:val="00BC780E"/>
    <w:rsid w:val="00BD1175"/>
    <w:rsid w:val="00BD26B6"/>
    <w:rsid w:val="00BD79D5"/>
    <w:rsid w:val="00BE0F87"/>
    <w:rsid w:val="00BE239D"/>
    <w:rsid w:val="00BE38FF"/>
    <w:rsid w:val="00BE58F9"/>
    <w:rsid w:val="00BE6304"/>
    <w:rsid w:val="00BE68C0"/>
    <w:rsid w:val="00BE7187"/>
    <w:rsid w:val="00BF0438"/>
    <w:rsid w:val="00BF0B81"/>
    <w:rsid w:val="00BF3C82"/>
    <w:rsid w:val="00BF5294"/>
    <w:rsid w:val="00BF6049"/>
    <w:rsid w:val="00BF672E"/>
    <w:rsid w:val="00BF6F88"/>
    <w:rsid w:val="00BF73C3"/>
    <w:rsid w:val="00BF78A3"/>
    <w:rsid w:val="00BF7DA5"/>
    <w:rsid w:val="00C01452"/>
    <w:rsid w:val="00C02909"/>
    <w:rsid w:val="00C04D0A"/>
    <w:rsid w:val="00C10509"/>
    <w:rsid w:val="00C127AF"/>
    <w:rsid w:val="00C12C15"/>
    <w:rsid w:val="00C138AC"/>
    <w:rsid w:val="00C1523C"/>
    <w:rsid w:val="00C15DC7"/>
    <w:rsid w:val="00C170F2"/>
    <w:rsid w:val="00C17272"/>
    <w:rsid w:val="00C20631"/>
    <w:rsid w:val="00C20DA7"/>
    <w:rsid w:val="00C20DE9"/>
    <w:rsid w:val="00C20FDE"/>
    <w:rsid w:val="00C217B9"/>
    <w:rsid w:val="00C24959"/>
    <w:rsid w:val="00C2535A"/>
    <w:rsid w:val="00C26025"/>
    <w:rsid w:val="00C2712C"/>
    <w:rsid w:val="00C2730D"/>
    <w:rsid w:val="00C2742C"/>
    <w:rsid w:val="00C27798"/>
    <w:rsid w:val="00C301AC"/>
    <w:rsid w:val="00C310DF"/>
    <w:rsid w:val="00C32ED6"/>
    <w:rsid w:val="00C3413D"/>
    <w:rsid w:val="00C34180"/>
    <w:rsid w:val="00C35113"/>
    <w:rsid w:val="00C35983"/>
    <w:rsid w:val="00C363F5"/>
    <w:rsid w:val="00C36C0A"/>
    <w:rsid w:val="00C45596"/>
    <w:rsid w:val="00C466D5"/>
    <w:rsid w:val="00C52429"/>
    <w:rsid w:val="00C54F59"/>
    <w:rsid w:val="00C55C3A"/>
    <w:rsid w:val="00C56D46"/>
    <w:rsid w:val="00C5797A"/>
    <w:rsid w:val="00C57EFC"/>
    <w:rsid w:val="00C614A4"/>
    <w:rsid w:val="00C61722"/>
    <w:rsid w:val="00C6185C"/>
    <w:rsid w:val="00C6541A"/>
    <w:rsid w:val="00C66CF9"/>
    <w:rsid w:val="00C67AA3"/>
    <w:rsid w:val="00C7162E"/>
    <w:rsid w:val="00C74425"/>
    <w:rsid w:val="00C806FA"/>
    <w:rsid w:val="00C82C4B"/>
    <w:rsid w:val="00C82EE5"/>
    <w:rsid w:val="00C83334"/>
    <w:rsid w:val="00C863AD"/>
    <w:rsid w:val="00C8785B"/>
    <w:rsid w:val="00C92EAC"/>
    <w:rsid w:val="00C93837"/>
    <w:rsid w:val="00C94F5A"/>
    <w:rsid w:val="00C96038"/>
    <w:rsid w:val="00C972C7"/>
    <w:rsid w:val="00CA0B11"/>
    <w:rsid w:val="00CA2C42"/>
    <w:rsid w:val="00CA53F2"/>
    <w:rsid w:val="00CA5738"/>
    <w:rsid w:val="00CB14A8"/>
    <w:rsid w:val="00CB1FF3"/>
    <w:rsid w:val="00CB38ED"/>
    <w:rsid w:val="00CB7FB0"/>
    <w:rsid w:val="00CC0BE6"/>
    <w:rsid w:val="00CC145B"/>
    <w:rsid w:val="00CC1BDC"/>
    <w:rsid w:val="00CC2239"/>
    <w:rsid w:val="00CC407A"/>
    <w:rsid w:val="00CC40F9"/>
    <w:rsid w:val="00CC5C65"/>
    <w:rsid w:val="00CC6470"/>
    <w:rsid w:val="00CC787C"/>
    <w:rsid w:val="00CD051A"/>
    <w:rsid w:val="00CD2B89"/>
    <w:rsid w:val="00CD380D"/>
    <w:rsid w:val="00CD5680"/>
    <w:rsid w:val="00CD5C10"/>
    <w:rsid w:val="00CD5F2D"/>
    <w:rsid w:val="00CD614A"/>
    <w:rsid w:val="00CD7280"/>
    <w:rsid w:val="00CD746B"/>
    <w:rsid w:val="00CE0EA2"/>
    <w:rsid w:val="00CE1C25"/>
    <w:rsid w:val="00CE2F2D"/>
    <w:rsid w:val="00CE365B"/>
    <w:rsid w:val="00CE5FA3"/>
    <w:rsid w:val="00CE6EBA"/>
    <w:rsid w:val="00CF08F7"/>
    <w:rsid w:val="00CF0A30"/>
    <w:rsid w:val="00CF10BA"/>
    <w:rsid w:val="00CF1A6D"/>
    <w:rsid w:val="00CF2525"/>
    <w:rsid w:val="00CF4EAA"/>
    <w:rsid w:val="00CF6133"/>
    <w:rsid w:val="00CF7822"/>
    <w:rsid w:val="00D00906"/>
    <w:rsid w:val="00D03478"/>
    <w:rsid w:val="00D03810"/>
    <w:rsid w:val="00D04973"/>
    <w:rsid w:val="00D061B0"/>
    <w:rsid w:val="00D072BB"/>
    <w:rsid w:val="00D12954"/>
    <w:rsid w:val="00D1310E"/>
    <w:rsid w:val="00D142A3"/>
    <w:rsid w:val="00D15832"/>
    <w:rsid w:val="00D15F89"/>
    <w:rsid w:val="00D20CB8"/>
    <w:rsid w:val="00D23304"/>
    <w:rsid w:val="00D237C5"/>
    <w:rsid w:val="00D23F15"/>
    <w:rsid w:val="00D25B36"/>
    <w:rsid w:val="00D26096"/>
    <w:rsid w:val="00D3042C"/>
    <w:rsid w:val="00D31606"/>
    <w:rsid w:val="00D31CBD"/>
    <w:rsid w:val="00D322FB"/>
    <w:rsid w:val="00D331DB"/>
    <w:rsid w:val="00D344A1"/>
    <w:rsid w:val="00D3502B"/>
    <w:rsid w:val="00D35DCA"/>
    <w:rsid w:val="00D445E4"/>
    <w:rsid w:val="00D44E7A"/>
    <w:rsid w:val="00D46019"/>
    <w:rsid w:val="00D479ED"/>
    <w:rsid w:val="00D5002E"/>
    <w:rsid w:val="00D50A5A"/>
    <w:rsid w:val="00D51534"/>
    <w:rsid w:val="00D537E5"/>
    <w:rsid w:val="00D5639D"/>
    <w:rsid w:val="00D56689"/>
    <w:rsid w:val="00D57782"/>
    <w:rsid w:val="00D60F20"/>
    <w:rsid w:val="00D64A85"/>
    <w:rsid w:val="00D64F38"/>
    <w:rsid w:val="00D64FDB"/>
    <w:rsid w:val="00D661E7"/>
    <w:rsid w:val="00D664E2"/>
    <w:rsid w:val="00D66A5E"/>
    <w:rsid w:val="00D70DCF"/>
    <w:rsid w:val="00D72782"/>
    <w:rsid w:val="00D73064"/>
    <w:rsid w:val="00D735B1"/>
    <w:rsid w:val="00D73F7A"/>
    <w:rsid w:val="00D7560C"/>
    <w:rsid w:val="00D763F8"/>
    <w:rsid w:val="00D76B64"/>
    <w:rsid w:val="00D76CF6"/>
    <w:rsid w:val="00D77236"/>
    <w:rsid w:val="00D77B90"/>
    <w:rsid w:val="00D82C86"/>
    <w:rsid w:val="00D8434E"/>
    <w:rsid w:val="00D854F7"/>
    <w:rsid w:val="00D85B43"/>
    <w:rsid w:val="00D862D0"/>
    <w:rsid w:val="00D862D5"/>
    <w:rsid w:val="00D86AF3"/>
    <w:rsid w:val="00D87D90"/>
    <w:rsid w:val="00D87E28"/>
    <w:rsid w:val="00D915AC"/>
    <w:rsid w:val="00D931A0"/>
    <w:rsid w:val="00DA3754"/>
    <w:rsid w:val="00DA39F8"/>
    <w:rsid w:val="00DB0C6A"/>
    <w:rsid w:val="00DB17B8"/>
    <w:rsid w:val="00DB2082"/>
    <w:rsid w:val="00DB25A3"/>
    <w:rsid w:val="00DB2C3A"/>
    <w:rsid w:val="00DB34A2"/>
    <w:rsid w:val="00DB46F7"/>
    <w:rsid w:val="00DB5348"/>
    <w:rsid w:val="00DB62BE"/>
    <w:rsid w:val="00DB6AC5"/>
    <w:rsid w:val="00DC0900"/>
    <w:rsid w:val="00DC2531"/>
    <w:rsid w:val="00DC3AEE"/>
    <w:rsid w:val="00DC43AD"/>
    <w:rsid w:val="00DC6D02"/>
    <w:rsid w:val="00DC71F2"/>
    <w:rsid w:val="00DD0631"/>
    <w:rsid w:val="00DD0DDE"/>
    <w:rsid w:val="00DD0E31"/>
    <w:rsid w:val="00DD275D"/>
    <w:rsid w:val="00DD285A"/>
    <w:rsid w:val="00DD4003"/>
    <w:rsid w:val="00DD5339"/>
    <w:rsid w:val="00DD626B"/>
    <w:rsid w:val="00DD7917"/>
    <w:rsid w:val="00DD7D24"/>
    <w:rsid w:val="00DE17A0"/>
    <w:rsid w:val="00DE2335"/>
    <w:rsid w:val="00DE32CD"/>
    <w:rsid w:val="00DE34AB"/>
    <w:rsid w:val="00DE3E33"/>
    <w:rsid w:val="00DE72FA"/>
    <w:rsid w:val="00DE7F8F"/>
    <w:rsid w:val="00DF1BB1"/>
    <w:rsid w:val="00DF60CC"/>
    <w:rsid w:val="00DF6C0D"/>
    <w:rsid w:val="00DF7FCC"/>
    <w:rsid w:val="00E01382"/>
    <w:rsid w:val="00E01BB5"/>
    <w:rsid w:val="00E02FD9"/>
    <w:rsid w:val="00E03618"/>
    <w:rsid w:val="00E0413D"/>
    <w:rsid w:val="00E04958"/>
    <w:rsid w:val="00E04A11"/>
    <w:rsid w:val="00E04B8D"/>
    <w:rsid w:val="00E058D1"/>
    <w:rsid w:val="00E05B5B"/>
    <w:rsid w:val="00E1005C"/>
    <w:rsid w:val="00E103F5"/>
    <w:rsid w:val="00E14093"/>
    <w:rsid w:val="00E14568"/>
    <w:rsid w:val="00E160B5"/>
    <w:rsid w:val="00E16A39"/>
    <w:rsid w:val="00E16CCA"/>
    <w:rsid w:val="00E1775D"/>
    <w:rsid w:val="00E20C08"/>
    <w:rsid w:val="00E21682"/>
    <w:rsid w:val="00E2175C"/>
    <w:rsid w:val="00E22CA9"/>
    <w:rsid w:val="00E234A8"/>
    <w:rsid w:val="00E23854"/>
    <w:rsid w:val="00E23F69"/>
    <w:rsid w:val="00E24978"/>
    <w:rsid w:val="00E25289"/>
    <w:rsid w:val="00E26A63"/>
    <w:rsid w:val="00E31E2C"/>
    <w:rsid w:val="00E329F8"/>
    <w:rsid w:val="00E32AE2"/>
    <w:rsid w:val="00E3327D"/>
    <w:rsid w:val="00E343DE"/>
    <w:rsid w:val="00E40487"/>
    <w:rsid w:val="00E40E25"/>
    <w:rsid w:val="00E42563"/>
    <w:rsid w:val="00E45783"/>
    <w:rsid w:val="00E47047"/>
    <w:rsid w:val="00E5352B"/>
    <w:rsid w:val="00E604CC"/>
    <w:rsid w:val="00E61911"/>
    <w:rsid w:val="00E6633C"/>
    <w:rsid w:val="00E67292"/>
    <w:rsid w:val="00E67F0B"/>
    <w:rsid w:val="00E703B4"/>
    <w:rsid w:val="00E72900"/>
    <w:rsid w:val="00E74E8E"/>
    <w:rsid w:val="00E77D93"/>
    <w:rsid w:val="00E82214"/>
    <w:rsid w:val="00E8282A"/>
    <w:rsid w:val="00E84635"/>
    <w:rsid w:val="00E854FA"/>
    <w:rsid w:val="00E858A1"/>
    <w:rsid w:val="00E9043F"/>
    <w:rsid w:val="00E90702"/>
    <w:rsid w:val="00E91C33"/>
    <w:rsid w:val="00E93D2E"/>
    <w:rsid w:val="00E94DC8"/>
    <w:rsid w:val="00E9558E"/>
    <w:rsid w:val="00E978D7"/>
    <w:rsid w:val="00EA13EF"/>
    <w:rsid w:val="00EA4A37"/>
    <w:rsid w:val="00EB165B"/>
    <w:rsid w:val="00EB1D3D"/>
    <w:rsid w:val="00EB2CDF"/>
    <w:rsid w:val="00EB46B8"/>
    <w:rsid w:val="00EB5EAA"/>
    <w:rsid w:val="00EB67F7"/>
    <w:rsid w:val="00EC10A8"/>
    <w:rsid w:val="00EC14F9"/>
    <w:rsid w:val="00EC177C"/>
    <w:rsid w:val="00EC2C4D"/>
    <w:rsid w:val="00EC3499"/>
    <w:rsid w:val="00EC468D"/>
    <w:rsid w:val="00EC4B7E"/>
    <w:rsid w:val="00EC5E4B"/>
    <w:rsid w:val="00EC6E78"/>
    <w:rsid w:val="00EC6F43"/>
    <w:rsid w:val="00EC7310"/>
    <w:rsid w:val="00EC7905"/>
    <w:rsid w:val="00ED6EF7"/>
    <w:rsid w:val="00EE1CD6"/>
    <w:rsid w:val="00EE2F3B"/>
    <w:rsid w:val="00EE3B60"/>
    <w:rsid w:val="00EE4FC7"/>
    <w:rsid w:val="00EE7A14"/>
    <w:rsid w:val="00EF26E8"/>
    <w:rsid w:val="00EF2B21"/>
    <w:rsid w:val="00EF4E36"/>
    <w:rsid w:val="00EF4F91"/>
    <w:rsid w:val="00EF5869"/>
    <w:rsid w:val="00EF6B43"/>
    <w:rsid w:val="00F02C17"/>
    <w:rsid w:val="00F046F1"/>
    <w:rsid w:val="00F05F07"/>
    <w:rsid w:val="00F0626B"/>
    <w:rsid w:val="00F07153"/>
    <w:rsid w:val="00F10034"/>
    <w:rsid w:val="00F1199A"/>
    <w:rsid w:val="00F13CAA"/>
    <w:rsid w:val="00F17690"/>
    <w:rsid w:val="00F17D37"/>
    <w:rsid w:val="00F2087A"/>
    <w:rsid w:val="00F20A70"/>
    <w:rsid w:val="00F215B4"/>
    <w:rsid w:val="00F23FAC"/>
    <w:rsid w:val="00F300FE"/>
    <w:rsid w:val="00F33CB6"/>
    <w:rsid w:val="00F33E1F"/>
    <w:rsid w:val="00F344B9"/>
    <w:rsid w:val="00F37BB2"/>
    <w:rsid w:val="00F41CBF"/>
    <w:rsid w:val="00F42392"/>
    <w:rsid w:val="00F431F3"/>
    <w:rsid w:val="00F46197"/>
    <w:rsid w:val="00F46BDB"/>
    <w:rsid w:val="00F477F1"/>
    <w:rsid w:val="00F4796B"/>
    <w:rsid w:val="00F531F5"/>
    <w:rsid w:val="00F53A77"/>
    <w:rsid w:val="00F547AA"/>
    <w:rsid w:val="00F55889"/>
    <w:rsid w:val="00F56ED0"/>
    <w:rsid w:val="00F56F04"/>
    <w:rsid w:val="00F61FC0"/>
    <w:rsid w:val="00F64581"/>
    <w:rsid w:val="00F6495A"/>
    <w:rsid w:val="00F729D4"/>
    <w:rsid w:val="00F73030"/>
    <w:rsid w:val="00F75A04"/>
    <w:rsid w:val="00F76070"/>
    <w:rsid w:val="00F76089"/>
    <w:rsid w:val="00F767DF"/>
    <w:rsid w:val="00F77E9D"/>
    <w:rsid w:val="00F809B1"/>
    <w:rsid w:val="00F82850"/>
    <w:rsid w:val="00F834FA"/>
    <w:rsid w:val="00F8595F"/>
    <w:rsid w:val="00F865D4"/>
    <w:rsid w:val="00F8792A"/>
    <w:rsid w:val="00F963C5"/>
    <w:rsid w:val="00F975F0"/>
    <w:rsid w:val="00F97C34"/>
    <w:rsid w:val="00FA056E"/>
    <w:rsid w:val="00FA1EC6"/>
    <w:rsid w:val="00FA2476"/>
    <w:rsid w:val="00FA3B62"/>
    <w:rsid w:val="00FA56C7"/>
    <w:rsid w:val="00FA5783"/>
    <w:rsid w:val="00FA7247"/>
    <w:rsid w:val="00FA7331"/>
    <w:rsid w:val="00FB1693"/>
    <w:rsid w:val="00FB1E63"/>
    <w:rsid w:val="00FB20FD"/>
    <w:rsid w:val="00FB4057"/>
    <w:rsid w:val="00FB5563"/>
    <w:rsid w:val="00FC136A"/>
    <w:rsid w:val="00FC1FC1"/>
    <w:rsid w:val="00FC2393"/>
    <w:rsid w:val="00FC3F79"/>
    <w:rsid w:val="00FC46DE"/>
    <w:rsid w:val="00FC4E14"/>
    <w:rsid w:val="00FC5414"/>
    <w:rsid w:val="00FC7234"/>
    <w:rsid w:val="00FD0FD6"/>
    <w:rsid w:val="00FD5153"/>
    <w:rsid w:val="00FD5187"/>
    <w:rsid w:val="00FD52A6"/>
    <w:rsid w:val="00FD5919"/>
    <w:rsid w:val="00FD706D"/>
    <w:rsid w:val="00FE0116"/>
    <w:rsid w:val="00FE5152"/>
    <w:rsid w:val="00FE584B"/>
    <w:rsid w:val="00FE5E96"/>
    <w:rsid w:val="00FE67BC"/>
    <w:rsid w:val="00FE67D3"/>
    <w:rsid w:val="00FE6833"/>
    <w:rsid w:val="00FF04E3"/>
    <w:rsid w:val="00FF1482"/>
    <w:rsid w:val="00FF4F64"/>
    <w:rsid w:val="00FF530C"/>
    <w:rsid w:val="01A97B9D"/>
    <w:rsid w:val="02A3DAC5"/>
    <w:rsid w:val="02D46A43"/>
    <w:rsid w:val="02F8BBFE"/>
    <w:rsid w:val="039DCA37"/>
    <w:rsid w:val="03DFB0C3"/>
    <w:rsid w:val="043D5A51"/>
    <w:rsid w:val="04476B65"/>
    <w:rsid w:val="04779475"/>
    <w:rsid w:val="04E32491"/>
    <w:rsid w:val="04F071F1"/>
    <w:rsid w:val="05CF57D3"/>
    <w:rsid w:val="0656674C"/>
    <w:rsid w:val="0709076D"/>
    <w:rsid w:val="072986FD"/>
    <w:rsid w:val="073FCAE1"/>
    <w:rsid w:val="07EDC857"/>
    <w:rsid w:val="08297DB4"/>
    <w:rsid w:val="08B0A682"/>
    <w:rsid w:val="08BB7287"/>
    <w:rsid w:val="09911475"/>
    <w:rsid w:val="09B625EA"/>
    <w:rsid w:val="0A000EAC"/>
    <w:rsid w:val="0A1CF481"/>
    <w:rsid w:val="0A662672"/>
    <w:rsid w:val="0A706327"/>
    <w:rsid w:val="0AA5003D"/>
    <w:rsid w:val="0AB3CC28"/>
    <w:rsid w:val="0B7A72B7"/>
    <w:rsid w:val="0B8CF74A"/>
    <w:rsid w:val="0BCF6F63"/>
    <w:rsid w:val="0BFE0F08"/>
    <w:rsid w:val="0C5E2842"/>
    <w:rsid w:val="0C9F6E9B"/>
    <w:rsid w:val="0D098A96"/>
    <w:rsid w:val="0D155317"/>
    <w:rsid w:val="0DF53DF4"/>
    <w:rsid w:val="0E2825B9"/>
    <w:rsid w:val="0E593932"/>
    <w:rsid w:val="0F323F99"/>
    <w:rsid w:val="0F9CC31E"/>
    <w:rsid w:val="0FD658B7"/>
    <w:rsid w:val="100AD74B"/>
    <w:rsid w:val="109B1FF6"/>
    <w:rsid w:val="10CABC9B"/>
    <w:rsid w:val="1250AA78"/>
    <w:rsid w:val="129A9544"/>
    <w:rsid w:val="13182CFF"/>
    <w:rsid w:val="138F3956"/>
    <w:rsid w:val="13D30572"/>
    <w:rsid w:val="14438A09"/>
    <w:rsid w:val="145D0B18"/>
    <w:rsid w:val="14A0A212"/>
    <w:rsid w:val="15196D5C"/>
    <w:rsid w:val="1612E2C3"/>
    <w:rsid w:val="16233FDA"/>
    <w:rsid w:val="16630501"/>
    <w:rsid w:val="16A7004C"/>
    <w:rsid w:val="16C2636E"/>
    <w:rsid w:val="16DF250A"/>
    <w:rsid w:val="170D945A"/>
    <w:rsid w:val="17CC082C"/>
    <w:rsid w:val="18CC81F1"/>
    <w:rsid w:val="191AF0CE"/>
    <w:rsid w:val="196D0F01"/>
    <w:rsid w:val="1A0393DB"/>
    <w:rsid w:val="1A4926CF"/>
    <w:rsid w:val="1A9B5880"/>
    <w:rsid w:val="1AC998D4"/>
    <w:rsid w:val="1C082063"/>
    <w:rsid w:val="1C2F87AD"/>
    <w:rsid w:val="1C528518"/>
    <w:rsid w:val="1D3F05A9"/>
    <w:rsid w:val="1D965443"/>
    <w:rsid w:val="1E2106D3"/>
    <w:rsid w:val="1E5F0AE0"/>
    <w:rsid w:val="1ECBEF91"/>
    <w:rsid w:val="1FD5A4B1"/>
    <w:rsid w:val="1FD679CD"/>
    <w:rsid w:val="208C348E"/>
    <w:rsid w:val="20B62C77"/>
    <w:rsid w:val="21AA94EC"/>
    <w:rsid w:val="21CEB989"/>
    <w:rsid w:val="21F8AB15"/>
    <w:rsid w:val="22FB89C5"/>
    <w:rsid w:val="2336B7DA"/>
    <w:rsid w:val="2438D1E9"/>
    <w:rsid w:val="245A2CB2"/>
    <w:rsid w:val="25DC34D2"/>
    <w:rsid w:val="25F82F9D"/>
    <w:rsid w:val="268DC179"/>
    <w:rsid w:val="26993F92"/>
    <w:rsid w:val="27012A50"/>
    <w:rsid w:val="275547CE"/>
    <w:rsid w:val="275770AE"/>
    <w:rsid w:val="27764E0B"/>
    <w:rsid w:val="28524557"/>
    <w:rsid w:val="28604CD1"/>
    <w:rsid w:val="2882135C"/>
    <w:rsid w:val="2883FB0D"/>
    <w:rsid w:val="29472FE5"/>
    <w:rsid w:val="295237CE"/>
    <w:rsid w:val="2A0B3462"/>
    <w:rsid w:val="2A265ADE"/>
    <w:rsid w:val="2A3A9CAF"/>
    <w:rsid w:val="2AA2ED26"/>
    <w:rsid w:val="2AE0F58C"/>
    <w:rsid w:val="2B19C3DD"/>
    <w:rsid w:val="2B4F5294"/>
    <w:rsid w:val="2BF4EBC3"/>
    <w:rsid w:val="2C6B79A8"/>
    <w:rsid w:val="2CDE1313"/>
    <w:rsid w:val="2D60ADF5"/>
    <w:rsid w:val="2D831AF5"/>
    <w:rsid w:val="2DC6459B"/>
    <w:rsid w:val="2E042500"/>
    <w:rsid w:val="2E7BA281"/>
    <w:rsid w:val="2E7D9A16"/>
    <w:rsid w:val="2EA41F90"/>
    <w:rsid w:val="2FD9FD3A"/>
    <w:rsid w:val="3053D37D"/>
    <w:rsid w:val="31200B43"/>
    <w:rsid w:val="3179A9AF"/>
    <w:rsid w:val="320F3C61"/>
    <w:rsid w:val="32110C30"/>
    <w:rsid w:val="32946108"/>
    <w:rsid w:val="33631BE5"/>
    <w:rsid w:val="342A526F"/>
    <w:rsid w:val="34535898"/>
    <w:rsid w:val="3491AA91"/>
    <w:rsid w:val="34982550"/>
    <w:rsid w:val="3577881F"/>
    <w:rsid w:val="357F6567"/>
    <w:rsid w:val="36C5A2BA"/>
    <w:rsid w:val="36D7D8E7"/>
    <w:rsid w:val="36E42366"/>
    <w:rsid w:val="376EC4E6"/>
    <w:rsid w:val="3777145B"/>
    <w:rsid w:val="38038D5F"/>
    <w:rsid w:val="38C61ED2"/>
    <w:rsid w:val="38FDFE77"/>
    <w:rsid w:val="39537779"/>
    <w:rsid w:val="39ADCDCF"/>
    <w:rsid w:val="3A8B73F3"/>
    <w:rsid w:val="3B0EE3FF"/>
    <w:rsid w:val="3B7C6BF1"/>
    <w:rsid w:val="3B8BE91B"/>
    <w:rsid w:val="3BAEB1ED"/>
    <w:rsid w:val="3BCD3534"/>
    <w:rsid w:val="3C0EDBAB"/>
    <w:rsid w:val="3C4ACC99"/>
    <w:rsid w:val="3CB4714F"/>
    <w:rsid w:val="3DC44179"/>
    <w:rsid w:val="3DDA225B"/>
    <w:rsid w:val="3E40E2DD"/>
    <w:rsid w:val="3E7792AA"/>
    <w:rsid w:val="3ECD9320"/>
    <w:rsid w:val="3ECF9A5F"/>
    <w:rsid w:val="3F85EEEF"/>
    <w:rsid w:val="3F93F36C"/>
    <w:rsid w:val="3FB77FE0"/>
    <w:rsid w:val="40B8B005"/>
    <w:rsid w:val="40C50516"/>
    <w:rsid w:val="40E59E07"/>
    <w:rsid w:val="4171A06B"/>
    <w:rsid w:val="41E2CD18"/>
    <w:rsid w:val="421A0A42"/>
    <w:rsid w:val="42482D3D"/>
    <w:rsid w:val="427ADD00"/>
    <w:rsid w:val="42901B65"/>
    <w:rsid w:val="429D79F2"/>
    <w:rsid w:val="42F4BA27"/>
    <w:rsid w:val="439A6672"/>
    <w:rsid w:val="442E7DF7"/>
    <w:rsid w:val="4457811A"/>
    <w:rsid w:val="448A9B44"/>
    <w:rsid w:val="459B9DD7"/>
    <w:rsid w:val="45C54B8E"/>
    <w:rsid w:val="45ECF3FE"/>
    <w:rsid w:val="45FF6EB4"/>
    <w:rsid w:val="46D8AC21"/>
    <w:rsid w:val="47061185"/>
    <w:rsid w:val="474075CD"/>
    <w:rsid w:val="47B9F303"/>
    <w:rsid w:val="484DE481"/>
    <w:rsid w:val="485BFC17"/>
    <w:rsid w:val="486DC59B"/>
    <w:rsid w:val="486DF787"/>
    <w:rsid w:val="495275B1"/>
    <w:rsid w:val="49B21F0D"/>
    <w:rsid w:val="4A1D7102"/>
    <w:rsid w:val="4A4D7659"/>
    <w:rsid w:val="4A5ACDC8"/>
    <w:rsid w:val="4A8B0B12"/>
    <w:rsid w:val="4B13A1FE"/>
    <w:rsid w:val="4B647A41"/>
    <w:rsid w:val="4BAB156E"/>
    <w:rsid w:val="4C31529D"/>
    <w:rsid w:val="4CBB2E5F"/>
    <w:rsid w:val="4DC53B93"/>
    <w:rsid w:val="4E891AD8"/>
    <w:rsid w:val="4EB50B25"/>
    <w:rsid w:val="4EEC4548"/>
    <w:rsid w:val="501D0CA7"/>
    <w:rsid w:val="5050B126"/>
    <w:rsid w:val="506C3D67"/>
    <w:rsid w:val="50A5A61F"/>
    <w:rsid w:val="510A0B1F"/>
    <w:rsid w:val="518A693C"/>
    <w:rsid w:val="5273A5EC"/>
    <w:rsid w:val="52DF654E"/>
    <w:rsid w:val="531C825D"/>
    <w:rsid w:val="5361F6F0"/>
    <w:rsid w:val="5371AE8D"/>
    <w:rsid w:val="53858F5C"/>
    <w:rsid w:val="53E079F8"/>
    <w:rsid w:val="54173842"/>
    <w:rsid w:val="5417AD7F"/>
    <w:rsid w:val="54505575"/>
    <w:rsid w:val="545F1BC7"/>
    <w:rsid w:val="546A5DE7"/>
    <w:rsid w:val="547F4B02"/>
    <w:rsid w:val="5482A2DE"/>
    <w:rsid w:val="5484EC5B"/>
    <w:rsid w:val="54E84D3D"/>
    <w:rsid w:val="55969C41"/>
    <w:rsid w:val="55C80CC4"/>
    <w:rsid w:val="560C433A"/>
    <w:rsid w:val="56336DEF"/>
    <w:rsid w:val="56E59D89"/>
    <w:rsid w:val="56F9F4DA"/>
    <w:rsid w:val="5700CE59"/>
    <w:rsid w:val="57D47699"/>
    <w:rsid w:val="57EB3292"/>
    <w:rsid w:val="5867366C"/>
    <w:rsid w:val="588199F9"/>
    <w:rsid w:val="58E78879"/>
    <w:rsid w:val="592F504C"/>
    <w:rsid w:val="59343D19"/>
    <w:rsid w:val="59429881"/>
    <w:rsid w:val="5952A5E4"/>
    <w:rsid w:val="5A83C8A2"/>
    <w:rsid w:val="5BE9653C"/>
    <w:rsid w:val="5C4DB7CA"/>
    <w:rsid w:val="5C711945"/>
    <w:rsid w:val="5CA18E94"/>
    <w:rsid w:val="5D2EC441"/>
    <w:rsid w:val="5E1BC08B"/>
    <w:rsid w:val="5E963CA4"/>
    <w:rsid w:val="5EEB345B"/>
    <w:rsid w:val="5EFCE78F"/>
    <w:rsid w:val="5F2C8485"/>
    <w:rsid w:val="60363BA6"/>
    <w:rsid w:val="6069A69C"/>
    <w:rsid w:val="60B649EB"/>
    <w:rsid w:val="61716072"/>
    <w:rsid w:val="61B124A8"/>
    <w:rsid w:val="6244BEFA"/>
    <w:rsid w:val="629AADA2"/>
    <w:rsid w:val="62AEB018"/>
    <w:rsid w:val="637D41A7"/>
    <w:rsid w:val="63881355"/>
    <w:rsid w:val="63F4F9F9"/>
    <w:rsid w:val="640DDB97"/>
    <w:rsid w:val="64B97274"/>
    <w:rsid w:val="64CC0CC5"/>
    <w:rsid w:val="65433086"/>
    <w:rsid w:val="65671CCA"/>
    <w:rsid w:val="66BCDCD3"/>
    <w:rsid w:val="66D18447"/>
    <w:rsid w:val="689D2F29"/>
    <w:rsid w:val="68D42339"/>
    <w:rsid w:val="68E484F4"/>
    <w:rsid w:val="68FA64CB"/>
    <w:rsid w:val="6A641A6B"/>
    <w:rsid w:val="6A7B7A71"/>
    <w:rsid w:val="6BB457A4"/>
    <w:rsid w:val="6BD46FA6"/>
    <w:rsid w:val="6C720C1B"/>
    <w:rsid w:val="6CCDE321"/>
    <w:rsid w:val="6D23EC84"/>
    <w:rsid w:val="6DA94072"/>
    <w:rsid w:val="6DDF96FB"/>
    <w:rsid w:val="6E390A29"/>
    <w:rsid w:val="6EF2AB47"/>
    <w:rsid w:val="6F626B48"/>
    <w:rsid w:val="702F7E58"/>
    <w:rsid w:val="7069BE90"/>
    <w:rsid w:val="7109899A"/>
    <w:rsid w:val="7113F9CD"/>
    <w:rsid w:val="714218CD"/>
    <w:rsid w:val="72599359"/>
    <w:rsid w:val="72CD2343"/>
    <w:rsid w:val="73211A5D"/>
    <w:rsid w:val="73E86ABB"/>
    <w:rsid w:val="73FA2E34"/>
    <w:rsid w:val="749CCE54"/>
    <w:rsid w:val="749D32E4"/>
    <w:rsid w:val="750BDBDC"/>
    <w:rsid w:val="754D73DF"/>
    <w:rsid w:val="758AAFCC"/>
    <w:rsid w:val="75E1E324"/>
    <w:rsid w:val="76378BB2"/>
    <w:rsid w:val="76D7261E"/>
    <w:rsid w:val="76DFDA23"/>
    <w:rsid w:val="773195EF"/>
    <w:rsid w:val="777759A3"/>
    <w:rsid w:val="7779A9F0"/>
    <w:rsid w:val="77E73FF2"/>
    <w:rsid w:val="7823737D"/>
    <w:rsid w:val="7844BBA8"/>
    <w:rsid w:val="78E6413F"/>
    <w:rsid w:val="78FF0424"/>
    <w:rsid w:val="791446E7"/>
    <w:rsid w:val="7922926A"/>
    <w:rsid w:val="79779E27"/>
    <w:rsid w:val="79BD31B6"/>
    <w:rsid w:val="79CE32C5"/>
    <w:rsid w:val="7B79D780"/>
    <w:rsid w:val="7C416743"/>
    <w:rsid w:val="7CB0B209"/>
    <w:rsid w:val="7CBFC883"/>
    <w:rsid w:val="7CC70F23"/>
    <w:rsid w:val="7D426788"/>
    <w:rsid w:val="7DB0BDBC"/>
    <w:rsid w:val="7EF35EE7"/>
    <w:rsid w:val="7F2E40A5"/>
    <w:rsid w:val="7F7F23B9"/>
    <w:rsid w:val="7FAA2E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23B10E"/>
  <w15:chartTrackingRefBased/>
  <w15:docId w15:val="{D07773A5-B87B-AB4D-BA7A-ECA6AAC1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075"/>
  </w:style>
  <w:style w:type="paragraph" w:styleId="Heading1">
    <w:name w:val="heading 1"/>
    <w:basedOn w:val="Normal"/>
    <w:next w:val="Normal"/>
    <w:link w:val="Heading1Char"/>
    <w:uiPriority w:val="9"/>
    <w:qFormat/>
    <w:rsid w:val="00D20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C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C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0C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0C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0C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0C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0C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C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C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0C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0C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0C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0C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0C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0C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C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C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0C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0CB8"/>
    <w:rPr>
      <w:i/>
      <w:iCs/>
      <w:color w:val="404040" w:themeColor="text1" w:themeTint="BF"/>
    </w:rPr>
  </w:style>
  <w:style w:type="paragraph" w:styleId="ListParagraph">
    <w:name w:val="List Paragraph"/>
    <w:basedOn w:val="Normal"/>
    <w:uiPriority w:val="34"/>
    <w:qFormat/>
    <w:rsid w:val="00D20CB8"/>
    <w:pPr>
      <w:ind w:left="720"/>
      <w:contextualSpacing/>
    </w:pPr>
  </w:style>
  <w:style w:type="character" w:styleId="IntenseEmphasis">
    <w:name w:val="Intense Emphasis"/>
    <w:basedOn w:val="DefaultParagraphFont"/>
    <w:uiPriority w:val="21"/>
    <w:qFormat/>
    <w:rsid w:val="00D20CB8"/>
    <w:rPr>
      <w:i/>
      <w:iCs/>
      <w:color w:val="0F4761" w:themeColor="accent1" w:themeShade="BF"/>
    </w:rPr>
  </w:style>
  <w:style w:type="paragraph" w:styleId="IntenseQuote">
    <w:name w:val="Intense Quote"/>
    <w:basedOn w:val="Normal"/>
    <w:next w:val="Normal"/>
    <w:link w:val="IntenseQuoteChar"/>
    <w:uiPriority w:val="30"/>
    <w:qFormat/>
    <w:rsid w:val="00D20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CB8"/>
    <w:rPr>
      <w:i/>
      <w:iCs/>
      <w:color w:val="0F4761" w:themeColor="accent1" w:themeShade="BF"/>
    </w:rPr>
  </w:style>
  <w:style w:type="character" w:styleId="IntenseReference">
    <w:name w:val="Intense Reference"/>
    <w:basedOn w:val="DefaultParagraphFont"/>
    <w:uiPriority w:val="32"/>
    <w:qFormat/>
    <w:rsid w:val="00D20CB8"/>
    <w:rPr>
      <w:b/>
      <w:bCs/>
      <w:smallCaps/>
      <w:color w:val="0F4761" w:themeColor="accent1" w:themeShade="BF"/>
      <w:spacing w:val="5"/>
    </w:rPr>
  </w:style>
  <w:style w:type="character" w:styleId="Hyperlink">
    <w:name w:val="Hyperlink"/>
    <w:basedOn w:val="DefaultParagraphFont"/>
    <w:uiPriority w:val="99"/>
    <w:unhideWhenUsed/>
    <w:rsid w:val="00BE239D"/>
    <w:rPr>
      <w:color w:val="467886" w:themeColor="hyperlink"/>
      <w:u w:val="single"/>
    </w:rPr>
  </w:style>
  <w:style w:type="character" w:styleId="UnresolvedMention">
    <w:name w:val="Unresolved Mention"/>
    <w:basedOn w:val="DefaultParagraphFont"/>
    <w:uiPriority w:val="99"/>
    <w:semiHidden/>
    <w:unhideWhenUsed/>
    <w:rsid w:val="00B03A36"/>
    <w:rPr>
      <w:color w:val="605E5C"/>
      <w:shd w:val="clear" w:color="auto" w:fill="E1DFDD"/>
    </w:rPr>
  </w:style>
  <w:style w:type="paragraph" w:customStyle="1" w:styleId="p1">
    <w:name w:val="p1"/>
    <w:basedOn w:val="Normal"/>
    <w:rsid w:val="00283BE0"/>
    <w:rPr>
      <w:rFonts w:ascii="Helvetica" w:eastAsia="Times New Roman" w:hAnsi="Helvetica" w:cs="Times New Roman"/>
      <w:color w:val="000000"/>
      <w:kern w:val="0"/>
      <w:sz w:val="14"/>
      <w:szCs w:val="14"/>
      <w:lang w:eastAsia="en-GB"/>
    </w:rPr>
  </w:style>
  <w:style w:type="character" w:styleId="PlaceholderText">
    <w:name w:val="Placeholder Text"/>
    <w:basedOn w:val="DefaultParagraphFont"/>
    <w:uiPriority w:val="99"/>
    <w:semiHidden/>
    <w:rsid w:val="00732BD8"/>
    <w:rPr>
      <w:color w:val="666666"/>
    </w:rPr>
  </w:style>
  <w:style w:type="table" w:styleId="TableGrid">
    <w:name w:val="Table Grid"/>
    <w:basedOn w:val="TableNormal"/>
    <w:uiPriority w:val="39"/>
    <w:rsid w:val="00AE13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E7F8F"/>
    <w:rPr>
      <w:b/>
      <w:bCs/>
    </w:rPr>
  </w:style>
  <w:style w:type="paragraph" w:styleId="Header">
    <w:name w:val="header"/>
    <w:basedOn w:val="Normal"/>
    <w:link w:val="HeaderChar"/>
    <w:uiPriority w:val="99"/>
    <w:unhideWhenUsed/>
    <w:rsid w:val="00F41CBF"/>
    <w:pPr>
      <w:tabs>
        <w:tab w:val="center" w:pos="4513"/>
        <w:tab w:val="right" w:pos="9026"/>
      </w:tabs>
    </w:pPr>
  </w:style>
  <w:style w:type="character" w:customStyle="1" w:styleId="HeaderChar">
    <w:name w:val="Header Char"/>
    <w:basedOn w:val="DefaultParagraphFont"/>
    <w:link w:val="Header"/>
    <w:uiPriority w:val="99"/>
    <w:rsid w:val="00F41CBF"/>
  </w:style>
  <w:style w:type="paragraph" w:styleId="Footer">
    <w:name w:val="footer"/>
    <w:basedOn w:val="Normal"/>
    <w:link w:val="FooterChar"/>
    <w:uiPriority w:val="99"/>
    <w:unhideWhenUsed/>
    <w:rsid w:val="00F41CBF"/>
    <w:pPr>
      <w:tabs>
        <w:tab w:val="center" w:pos="4513"/>
        <w:tab w:val="right" w:pos="9026"/>
      </w:tabs>
    </w:pPr>
  </w:style>
  <w:style w:type="character" w:customStyle="1" w:styleId="FooterChar">
    <w:name w:val="Footer Char"/>
    <w:basedOn w:val="DefaultParagraphFont"/>
    <w:link w:val="Footer"/>
    <w:uiPriority w:val="99"/>
    <w:rsid w:val="00F41CBF"/>
  </w:style>
  <w:style w:type="character" w:styleId="PageNumber">
    <w:name w:val="page number"/>
    <w:basedOn w:val="DefaultParagraphFont"/>
    <w:uiPriority w:val="99"/>
    <w:semiHidden/>
    <w:unhideWhenUsed/>
    <w:rsid w:val="00F41CBF"/>
  </w:style>
  <w:style w:type="character" w:customStyle="1" w:styleId="apple-converted-space">
    <w:name w:val="apple-converted-space"/>
    <w:basedOn w:val="DefaultParagraphFont"/>
    <w:rsid w:val="00394BD5"/>
  </w:style>
  <w:style w:type="character" w:styleId="CommentReference">
    <w:name w:val="annotation reference"/>
    <w:basedOn w:val="DefaultParagraphFont"/>
    <w:uiPriority w:val="99"/>
    <w:semiHidden/>
    <w:unhideWhenUsed/>
    <w:rsid w:val="003B6791"/>
    <w:rPr>
      <w:sz w:val="16"/>
      <w:szCs w:val="16"/>
    </w:rPr>
  </w:style>
  <w:style w:type="paragraph" w:styleId="CommentText">
    <w:name w:val="annotation text"/>
    <w:basedOn w:val="Normal"/>
    <w:link w:val="CommentTextChar"/>
    <w:uiPriority w:val="99"/>
    <w:semiHidden/>
    <w:unhideWhenUsed/>
    <w:rsid w:val="003B6791"/>
    <w:rPr>
      <w:sz w:val="20"/>
      <w:szCs w:val="20"/>
    </w:rPr>
  </w:style>
  <w:style w:type="character" w:customStyle="1" w:styleId="CommentTextChar">
    <w:name w:val="Comment Text Char"/>
    <w:basedOn w:val="DefaultParagraphFont"/>
    <w:link w:val="CommentText"/>
    <w:uiPriority w:val="99"/>
    <w:semiHidden/>
    <w:rsid w:val="003B6791"/>
    <w:rPr>
      <w:sz w:val="20"/>
      <w:szCs w:val="20"/>
    </w:rPr>
  </w:style>
  <w:style w:type="paragraph" w:styleId="CommentSubject">
    <w:name w:val="annotation subject"/>
    <w:basedOn w:val="CommentText"/>
    <w:next w:val="CommentText"/>
    <w:link w:val="CommentSubjectChar"/>
    <w:uiPriority w:val="99"/>
    <w:semiHidden/>
    <w:unhideWhenUsed/>
    <w:rsid w:val="003B6791"/>
    <w:rPr>
      <w:b/>
      <w:bCs/>
    </w:rPr>
  </w:style>
  <w:style w:type="character" w:customStyle="1" w:styleId="CommentSubjectChar">
    <w:name w:val="Comment Subject Char"/>
    <w:basedOn w:val="CommentTextChar"/>
    <w:link w:val="CommentSubject"/>
    <w:uiPriority w:val="99"/>
    <w:semiHidden/>
    <w:rsid w:val="003B6791"/>
    <w:rPr>
      <w:b/>
      <w:bCs/>
      <w:sz w:val="20"/>
      <w:szCs w:val="20"/>
    </w:rPr>
  </w:style>
  <w:style w:type="paragraph" w:styleId="Revision">
    <w:name w:val="Revision"/>
    <w:hidden/>
    <w:uiPriority w:val="99"/>
    <w:semiHidden/>
    <w:rsid w:val="00763014"/>
  </w:style>
  <w:style w:type="character" w:styleId="Emphasis">
    <w:name w:val="Emphasis"/>
    <w:basedOn w:val="DefaultParagraphFont"/>
    <w:uiPriority w:val="20"/>
    <w:qFormat/>
    <w:rsid w:val="000353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lukaseamus/microdeco" TargetMode="External"/><Relationship Id="rId18" Type="http://schemas.openxmlformats.org/officeDocument/2006/relationships/hyperlink" Target="https://github.com/lukaseamus/microdeco/blob/main/Saprotrophs.csv"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3.emf"/><Relationship Id="rId7" Type="http://schemas.openxmlformats.org/officeDocument/2006/relationships/hyperlink" Target="https://orcid.org/0000-0002-1273-6256" TargetMode="External"/><Relationship Id="rId12" Type="http://schemas.openxmlformats.org/officeDocument/2006/relationships/hyperlink" Target="https://orcid.org/0000-0001-8413-6797" TargetMode="External"/><Relationship Id="rId17" Type="http://schemas.openxmlformats.org/officeDocument/2006/relationships/hyperlink" Target="https://www.webofscience.com/wos" TargetMode="External"/><Relationship Id="rId25" Type="http://schemas.openxmlformats.org/officeDocument/2006/relationships/hyperlink" Target="https://github.com/lukaseamus/microdeco" TargetMode="External"/><Relationship Id="rId2" Type="http://schemas.openxmlformats.org/officeDocument/2006/relationships/styles" Target="styles.xml"/><Relationship Id="rId16" Type="http://schemas.openxmlformats.org/officeDocument/2006/relationships/hyperlink" Target="https://github.com/lukaseamus/microdeco" TargetMode="External"/><Relationship Id="rId20" Type="http://schemas.openxmlformats.org/officeDocument/2006/relationships/image" Target="media/image2.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3-1185-9745" TargetMode="External"/><Relationship Id="rId24" Type="http://schemas.openxmlformats.org/officeDocument/2006/relationships/image" Target="media/image6.emf"/><Relationship Id="rId5" Type="http://schemas.openxmlformats.org/officeDocument/2006/relationships/footnotes" Target="footnotes.xml"/><Relationship Id="rId15" Type="http://schemas.openxmlformats.org/officeDocument/2006/relationships/hyperlink" Target="https://benjjneb.github.io/dada2/pseudo.html" TargetMode="External"/><Relationship Id="rId23" Type="http://schemas.openxmlformats.org/officeDocument/2006/relationships/image" Target="media/image5.emf"/><Relationship Id="rId28" Type="http://schemas.openxmlformats.org/officeDocument/2006/relationships/fontTable" Target="fontTable.xml"/><Relationship Id="rId10" Type="http://schemas.openxmlformats.org/officeDocument/2006/relationships/hyperlink" Target="https://orcid.org/0009-0004-8216-3723" TargetMode="External"/><Relationship Id="rId19" Type="http://schemas.openxmlformats.org/officeDocument/2006/relationships/hyperlink" Target="https://metacyc.org/" TargetMode="External"/><Relationship Id="rId4" Type="http://schemas.openxmlformats.org/officeDocument/2006/relationships/webSettings" Target="webSettings.xml"/><Relationship Id="rId9" Type="http://schemas.openxmlformats.org/officeDocument/2006/relationships/hyperlink" Target="https://orcid.org/0000-0002-0354-2628" TargetMode="External"/><Relationship Id="rId14" Type="http://schemas.openxmlformats.org/officeDocument/2006/relationships/hyperlink" Target="https://benjjneb.github.io/dada2/tutorial.html" TargetMode="External"/><Relationship Id="rId22" Type="http://schemas.openxmlformats.org/officeDocument/2006/relationships/image" Target="media/image4.emf"/><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1967</TotalTime>
  <Pages>29</Pages>
  <Words>16791</Words>
  <Characters>95709</Characters>
  <Application>Microsoft Office Word</Application>
  <DocSecurity>0</DocSecurity>
  <Lines>797</Lines>
  <Paragraphs>224</Paragraphs>
  <ScaleCrop>false</ScaleCrop>
  <Company/>
  <LinksUpToDate>false</LinksUpToDate>
  <CharactersWithSpaces>112276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1233</cp:revision>
  <cp:lastPrinted>2026-03-27T06:43:00Z</cp:lastPrinted>
  <dcterms:created xsi:type="dcterms:W3CDTF">2026-03-27T06:43:00Z</dcterms:created>
  <dcterms:modified xsi:type="dcterms:W3CDTF">2026-04-27T10:36:00Z</dcterms:modified>
</cp:coreProperties>
</file>