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BA8BC" w14:textId="77777777" w:rsidR="00CC0BE6" w:rsidRPr="00E77D93" w:rsidRDefault="00CC0BE6" w:rsidP="00CC0BE6">
      <w:pPr>
        <w:rPr>
          <w:rFonts w:ascii="Times New Roman" w:hAnsi="Times New Roman" w:cs="Times New Roman"/>
          <w:sz w:val="36"/>
          <w:szCs w:val="36"/>
        </w:rPr>
      </w:pPr>
      <w:r w:rsidRPr="00E77D93">
        <w:rPr>
          <w:rFonts w:ascii="Times New Roman" w:hAnsi="Times New Roman" w:cs="Times New Roman"/>
          <w:b/>
          <w:bCs/>
          <w:sz w:val="36"/>
          <w:szCs w:val="36"/>
        </w:rPr>
        <w:t>Microbial decomposition of kelp detritus in response to light and temperature</w:t>
      </w:r>
    </w:p>
    <w:p w14:paraId="7894F22F" w14:textId="77777777" w:rsidR="00CC0BE6" w:rsidRPr="00CC0BE6" w:rsidRDefault="00CC0BE6" w:rsidP="00CC0BE6">
      <w:pPr>
        <w:rPr>
          <w:rFonts w:ascii="Times New Roman" w:hAnsi="Times New Roman" w:cs="Times New Roman"/>
        </w:rPr>
      </w:pPr>
    </w:p>
    <w:p w14:paraId="051BF6A1"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Luka Seamus Wright</w:t>
      </w:r>
      <w:r w:rsidRPr="00CC0BE6">
        <w:rPr>
          <w:rFonts w:ascii="Times New Roman" w:hAnsi="Times New Roman" w:cs="Times New Roman"/>
          <w:vertAlign w:val="superscript"/>
        </w:rPr>
        <w:t>1,2</w:t>
      </w:r>
      <w:r w:rsidRPr="00CC0BE6">
        <w:rPr>
          <w:rFonts w:ascii="Times New Roman" w:hAnsi="Times New Roman" w:cs="Times New Roman"/>
        </w:rPr>
        <w:t>*, Belinda Coral Martin</w:t>
      </w:r>
      <w:r w:rsidRPr="00CC0BE6">
        <w:rPr>
          <w:rFonts w:ascii="Times New Roman" w:hAnsi="Times New Roman" w:cs="Times New Roman"/>
          <w:vertAlign w:val="superscript"/>
        </w:rPr>
        <w:t>1,2,3</w:t>
      </w:r>
      <w:r w:rsidRPr="00CC0BE6">
        <w:rPr>
          <w:rFonts w:ascii="Times New Roman" w:hAnsi="Times New Roman" w:cs="Times New Roman"/>
        </w:rPr>
        <w:t>, Taylor Simpkins</w:t>
      </w:r>
      <w:r w:rsidRPr="00CC0BE6">
        <w:rPr>
          <w:rFonts w:ascii="Times New Roman" w:hAnsi="Times New Roman" w:cs="Times New Roman"/>
          <w:vertAlign w:val="superscript"/>
        </w:rPr>
        <w:t>1,2</w:t>
      </w:r>
      <w:r w:rsidRPr="00CC0BE6">
        <w:rPr>
          <w:rFonts w:ascii="Times New Roman" w:hAnsi="Times New Roman" w:cs="Times New Roman"/>
        </w:rPr>
        <w:t>, Thomas Wernberg</w:t>
      </w:r>
      <w:r w:rsidRPr="00CC0BE6">
        <w:rPr>
          <w:rFonts w:ascii="Times New Roman" w:hAnsi="Times New Roman" w:cs="Times New Roman"/>
          <w:vertAlign w:val="superscript"/>
        </w:rPr>
        <w:t>1,2,4</w:t>
      </w:r>
      <w:r w:rsidRPr="00CC0BE6">
        <w:rPr>
          <w:rFonts w:ascii="Times New Roman" w:hAnsi="Times New Roman" w:cs="Times New Roman"/>
        </w:rPr>
        <w:t>, Karen Filbee-Dexter</w:t>
      </w:r>
      <w:r w:rsidRPr="00CC0BE6">
        <w:rPr>
          <w:rFonts w:ascii="Times New Roman" w:hAnsi="Times New Roman" w:cs="Times New Roman"/>
          <w:vertAlign w:val="superscript"/>
        </w:rPr>
        <w:t>1,2,4</w:t>
      </w:r>
    </w:p>
    <w:p w14:paraId="1CD13437" w14:textId="77777777" w:rsidR="00CC0BE6" w:rsidRPr="00CC0BE6" w:rsidRDefault="00CC0BE6" w:rsidP="00CC0BE6">
      <w:pPr>
        <w:rPr>
          <w:rFonts w:ascii="Times New Roman" w:hAnsi="Times New Roman" w:cs="Times New Roman"/>
        </w:rPr>
      </w:pPr>
    </w:p>
    <w:p w14:paraId="20CCDE86" w14:textId="77777777" w:rsidR="00CC0BE6" w:rsidRPr="00CC0BE6" w:rsidRDefault="00CC0BE6" w:rsidP="00CC0BE6">
      <w:pPr>
        <w:autoSpaceDE w:val="0"/>
        <w:autoSpaceDN w:val="0"/>
        <w:adjustRightInd w:val="0"/>
        <w:rPr>
          <w:rFonts w:ascii="Times New Roman" w:hAnsi="Times New Roman" w:cs="Times New Roman"/>
          <w:color w:val="000000"/>
          <w:kern w:val="0"/>
        </w:rPr>
      </w:pPr>
      <w:r w:rsidRPr="00CC0BE6">
        <w:rPr>
          <w:rFonts w:ascii="Times New Roman" w:hAnsi="Times New Roman" w:cs="Times New Roman"/>
          <w:color w:val="000000"/>
          <w:kern w:val="0"/>
          <w:vertAlign w:val="superscript"/>
        </w:rPr>
        <w:t>1</w:t>
      </w:r>
      <w:r w:rsidRPr="00CC0BE6">
        <w:rPr>
          <w:rFonts w:ascii="Times New Roman" w:hAnsi="Times New Roman" w:cs="Times New Roman"/>
          <w:color w:val="000000"/>
          <w:kern w:val="0"/>
        </w:rPr>
        <w:t>Oceans Institute, University of Western Australia, Perth, Australia</w:t>
      </w:r>
    </w:p>
    <w:p w14:paraId="6E818B86" w14:textId="77777777" w:rsidR="00CC0BE6" w:rsidRPr="00CC0BE6" w:rsidRDefault="00CC0BE6" w:rsidP="00CC0BE6">
      <w:pPr>
        <w:autoSpaceDE w:val="0"/>
        <w:autoSpaceDN w:val="0"/>
        <w:adjustRightInd w:val="0"/>
        <w:rPr>
          <w:rFonts w:ascii="Times New Roman" w:hAnsi="Times New Roman" w:cs="Times New Roman"/>
          <w:color w:val="000000"/>
          <w:kern w:val="0"/>
        </w:rPr>
      </w:pPr>
      <w:r w:rsidRPr="00CC0BE6">
        <w:rPr>
          <w:rFonts w:ascii="Times New Roman" w:hAnsi="Times New Roman" w:cs="Times New Roman"/>
          <w:color w:val="000000"/>
          <w:kern w:val="0"/>
          <w:vertAlign w:val="superscript"/>
        </w:rPr>
        <w:t>2</w:t>
      </w:r>
      <w:r w:rsidRPr="00CC0BE6">
        <w:rPr>
          <w:rFonts w:ascii="Times New Roman" w:hAnsi="Times New Roman" w:cs="Times New Roman"/>
          <w:color w:val="000000"/>
          <w:kern w:val="0"/>
        </w:rPr>
        <w:t>School of Biological Sciences, University of Western Australia, Perth, Australia</w:t>
      </w:r>
    </w:p>
    <w:p w14:paraId="7AD29381" w14:textId="77777777" w:rsidR="00CC0BE6" w:rsidRPr="00CC0BE6" w:rsidRDefault="00CC0BE6" w:rsidP="00CC0BE6">
      <w:pPr>
        <w:autoSpaceDE w:val="0"/>
        <w:autoSpaceDN w:val="0"/>
        <w:adjustRightInd w:val="0"/>
        <w:rPr>
          <w:rFonts w:ascii="Times New Roman" w:hAnsi="Times New Roman" w:cs="Times New Roman"/>
          <w:color w:val="000000"/>
          <w:kern w:val="0"/>
        </w:rPr>
      </w:pPr>
      <w:r w:rsidRPr="00CC0BE6">
        <w:rPr>
          <w:rFonts w:ascii="Times New Roman" w:hAnsi="Times New Roman" w:cs="Times New Roman"/>
          <w:color w:val="000000"/>
          <w:kern w:val="0"/>
          <w:vertAlign w:val="superscript"/>
        </w:rPr>
        <w:t>3</w:t>
      </w:r>
      <w:r w:rsidRPr="00CC0BE6">
        <w:rPr>
          <w:rFonts w:ascii="Times New Roman" w:hAnsi="Times New Roman" w:cs="Times New Roman"/>
          <w:color w:val="000000"/>
          <w:kern w:val="0"/>
        </w:rPr>
        <w:t>Ooid Scientific, Denmark, Australia</w:t>
      </w:r>
    </w:p>
    <w:p w14:paraId="7B71B76B" w14:textId="77777777" w:rsidR="00CC0BE6" w:rsidRPr="00CC0BE6" w:rsidRDefault="00CC0BE6" w:rsidP="00CC0BE6">
      <w:pPr>
        <w:autoSpaceDE w:val="0"/>
        <w:autoSpaceDN w:val="0"/>
        <w:adjustRightInd w:val="0"/>
        <w:rPr>
          <w:rFonts w:ascii="Times New Roman" w:hAnsi="Times New Roman" w:cs="Times New Roman"/>
          <w:color w:val="000000"/>
          <w:kern w:val="0"/>
        </w:rPr>
      </w:pPr>
      <w:r w:rsidRPr="00CC0BE6">
        <w:rPr>
          <w:rFonts w:ascii="Times New Roman" w:hAnsi="Times New Roman" w:cs="Times New Roman"/>
          <w:color w:val="000000"/>
          <w:kern w:val="0"/>
          <w:vertAlign w:val="superscript"/>
        </w:rPr>
        <w:t>4</w:t>
      </w:r>
      <w:r w:rsidRPr="00CC0BE6">
        <w:rPr>
          <w:rFonts w:ascii="Times New Roman" w:hAnsi="Times New Roman" w:cs="Times New Roman"/>
          <w:color w:val="000000"/>
          <w:kern w:val="0"/>
        </w:rPr>
        <w:t>Institute of Marine Research, His, Norway</w:t>
      </w:r>
    </w:p>
    <w:p w14:paraId="549671F1" w14:textId="77777777" w:rsidR="00CC0BE6" w:rsidRPr="00CC0BE6" w:rsidRDefault="00CC0BE6" w:rsidP="00CC0BE6">
      <w:pPr>
        <w:rPr>
          <w:rFonts w:ascii="Times New Roman" w:hAnsi="Times New Roman" w:cs="Times New Roman"/>
        </w:rPr>
      </w:pPr>
      <w:r w:rsidRPr="00CC0BE6">
        <w:rPr>
          <w:rFonts w:ascii="Times New Roman" w:hAnsi="Times New Roman" w:cs="Times New Roman"/>
          <w:color w:val="000000"/>
          <w:kern w:val="0"/>
        </w:rPr>
        <w:t>*luka.wright@research.uwa.edu.au, luka@wright.it</w:t>
      </w:r>
    </w:p>
    <w:p w14:paraId="2A9DFDF3" w14:textId="77777777" w:rsidR="00CC0BE6" w:rsidRPr="00CC0BE6" w:rsidRDefault="00CC0BE6" w:rsidP="00CC0BE6">
      <w:pPr>
        <w:rPr>
          <w:rFonts w:ascii="Times New Roman" w:hAnsi="Times New Roman" w:cs="Times New Roman"/>
        </w:rPr>
      </w:pPr>
    </w:p>
    <w:p w14:paraId="0A240D20"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ORCiD</w:t>
      </w:r>
    </w:p>
    <w:p w14:paraId="241840CB"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Luka Seamus Wright </w:t>
      </w:r>
      <w:hyperlink r:id="rId7" w:history="1">
        <w:r w:rsidRPr="00CC0BE6">
          <w:rPr>
            <w:rStyle w:val="Hyperlink"/>
            <w:rFonts w:ascii="Times New Roman" w:hAnsi="Times New Roman" w:cs="Times New Roman"/>
            <w:color w:val="auto"/>
          </w:rPr>
          <w:t>https://orcid.org/0000-0002-1273-6256</w:t>
        </w:r>
      </w:hyperlink>
    </w:p>
    <w:p w14:paraId="517A801D"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Belinda Coral Martin </w:t>
      </w:r>
      <w:hyperlink r:id="rId8" w:history="1">
        <w:r w:rsidRPr="00CC0BE6">
          <w:rPr>
            <w:rStyle w:val="Hyperlink"/>
            <w:rFonts w:ascii="Times New Roman" w:hAnsi="Times New Roman" w:cs="Times New Roman"/>
            <w:color w:val="auto"/>
          </w:rPr>
          <w:t>https://orcid.org/0000-0002-0354-2628</w:t>
        </w:r>
      </w:hyperlink>
      <w:r w:rsidRPr="00CC0BE6">
        <w:rPr>
          <w:rFonts w:ascii="Times New Roman" w:hAnsi="Times New Roman" w:cs="Times New Roman"/>
        </w:rPr>
        <w:t xml:space="preserve"> </w:t>
      </w:r>
    </w:p>
    <w:p w14:paraId="6391C69A"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Taylor Simpkins </w:t>
      </w:r>
      <w:hyperlink r:id="rId9" w:history="1">
        <w:r w:rsidRPr="00CC0BE6">
          <w:rPr>
            <w:rStyle w:val="Hyperlink"/>
            <w:rFonts w:ascii="Times New Roman" w:hAnsi="Times New Roman" w:cs="Times New Roman"/>
            <w:color w:val="auto"/>
          </w:rPr>
          <w:t>https://orcid.org/0009-0004-8216-3723</w:t>
        </w:r>
      </w:hyperlink>
      <w:r w:rsidRPr="00CC0BE6">
        <w:rPr>
          <w:rFonts w:ascii="Times New Roman" w:hAnsi="Times New Roman" w:cs="Times New Roman"/>
        </w:rPr>
        <w:t xml:space="preserve"> </w:t>
      </w:r>
    </w:p>
    <w:p w14:paraId="6A7CFBA0" w14:textId="77777777" w:rsidR="00CC0BE6" w:rsidRPr="00CC0BE6" w:rsidRDefault="00CC0BE6" w:rsidP="00CC0BE6">
      <w:pPr>
        <w:rPr>
          <w:rFonts w:ascii="Times New Roman" w:hAnsi="Times New Roman" w:cs="Times New Roman"/>
          <w:kern w:val="0"/>
        </w:rPr>
      </w:pPr>
      <w:r w:rsidRPr="00CC0BE6">
        <w:rPr>
          <w:rFonts w:ascii="Times New Roman" w:hAnsi="Times New Roman" w:cs="Times New Roman"/>
          <w:kern w:val="0"/>
        </w:rPr>
        <w:t xml:space="preserve">Thomas Wernberg </w:t>
      </w:r>
      <w:hyperlink r:id="rId10" w:history="1">
        <w:r w:rsidRPr="00CC0BE6">
          <w:rPr>
            <w:rStyle w:val="Hyperlink"/>
            <w:rFonts w:ascii="Times New Roman" w:hAnsi="Times New Roman" w:cs="Times New Roman"/>
            <w:color w:val="auto"/>
            <w:kern w:val="0"/>
          </w:rPr>
          <w:t>https://orcid.org/0000-0003-1185-9745</w:t>
        </w:r>
      </w:hyperlink>
      <w:r w:rsidRPr="00CC0BE6">
        <w:rPr>
          <w:rFonts w:ascii="Times New Roman" w:hAnsi="Times New Roman" w:cs="Times New Roman"/>
          <w:kern w:val="0"/>
        </w:rPr>
        <w:t xml:space="preserve"> </w:t>
      </w:r>
    </w:p>
    <w:p w14:paraId="57CE28BA" w14:textId="77777777" w:rsidR="00CC0BE6" w:rsidRPr="00CC0BE6" w:rsidRDefault="00CC0BE6" w:rsidP="00CC0BE6">
      <w:pPr>
        <w:rPr>
          <w:rFonts w:ascii="Times New Roman" w:hAnsi="Times New Roman" w:cs="Times New Roman"/>
          <w:kern w:val="0"/>
        </w:rPr>
      </w:pPr>
      <w:r w:rsidRPr="00CC0BE6">
        <w:rPr>
          <w:rFonts w:ascii="Times New Roman" w:hAnsi="Times New Roman" w:cs="Times New Roman"/>
          <w:kern w:val="0"/>
        </w:rPr>
        <w:t xml:space="preserve">Karen Filbee-Dexter </w:t>
      </w:r>
      <w:hyperlink r:id="rId11" w:history="1">
        <w:r w:rsidRPr="00CC0BE6">
          <w:rPr>
            <w:rStyle w:val="Hyperlink"/>
            <w:rFonts w:ascii="Times New Roman" w:hAnsi="Times New Roman" w:cs="Times New Roman"/>
            <w:color w:val="auto"/>
            <w:kern w:val="0"/>
          </w:rPr>
          <w:t>https://orcid.org/0000-0001-8413-6797</w:t>
        </w:r>
      </w:hyperlink>
      <w:r w:rsidRPr="00CC0BE6">
        <w:rPr>
          <w:rFonts w:ascii="Times New Roman" w:hAnsi="Times New Roman" w:cs="Times New Roman"/>
          <w:kern w:val="0"/>
        </w:rPr>
        <w:t xml:space="preserve"> </w:t>
      </w:r>
    </w:p>
    <w:p w14:paraId="1AFD4E3A" w14:textId="77777777" w:rsidR="00CC0BE6" w:rsidRPr="00CC0BE6" w:rsidRDefault="00CC0BE6" w:rsidP="00CC0BE6">
      <w:pPr>
        <w:rPr>
          <w:rFonts w:ascii="Times New Roman" w:hAnsi="Times New Roman" w:cs="Times New Roman"/>
        </w:rPr>
      </w:pPr>
    </w:p>
    <w:p w14:paraId="02AEB4B5"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Abstract</w:t>
      </w:r>
    </w:p>
    <w:p w14:paraId="0357289F"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Kelp forests are thought to contribute to carbon sequestration, yet their carbon cycle is poorly constrained. Decomposition is intrinsic to remineralisation, and microbes are arguably the most important decomposers. However, the role of saprotrophs in kelp degradation has not been sufficiently quantified. It remains unclear how light and temperature affect microheterotrophs in the kelp biofilm and whether the effect is direct or indirect. Here we measured the light and temperature responses of kelp decay in the absence of macrofaunal detritivores, quantifying the microbial response using extracellular enzyme activities and metabarcoding. We find that kelp decays 3.6–4.6 times as fast when exposed to 5–10°C higher temperature and 2.5 times as fast when exposed to darkness. Our macroalgal decay model suggests that this discrepancy can be explained by detrital photosynthesis. Heterotrophic microbial activity displays a </w:t>
      </w:r>
      <w:proofErr w:type="gramStart"/>
      <w:r w:rsidRPr="00CC0BE6">
        <w:rPr>
          <w:rFonts w:ascii="Times New Roman" w:hAnsi="Times New Roman" w:cs="Times New Roman"/>
        </w:rPr>
        <w:t>boom and bust</w:t>
      </w:r>
      <w:proofErr w:type="gramEnd"/>
      <w:r w:rsidRPr="00CC0BE6">
        <w:rPr>
          <w:rFonts w:ascii="Times New Roman" w:hAnsi="Times New Roman" w:cs="Times New Roman"/>
        </w:rPr>
        <w:t xml:space="preserve"> response, peaking earlier and higher at elevated temperatures and in darkness. These peaks coincide with increased bacterial richness of 472–535. Polysaccharide degradation is consistently lower than polypeptide degradation but increases during decomposition (ratio = </w:t>
      </w:r>
      <w:r w:rsidRPr="00CC0BE6">
        <w:rPr>
          <w:rFonts w:ascii="Times New Roman" w:hAnsi="Times New Roman" w:cs="Times New Roman"/>
          <w:lang w:bidi="he-IL"/>
        </w:rPr>
        <w:t>0.15–0.19</w:t>
      </w:r>
      <w:r w:rsidRPr="00CC0BE6">
        <w:rPr>
          <w:rFonts w:ascii="Times New Roman" w:hAnsi="Times New Roman" w:cs="Times New Roman"/>
        </w:rPr>
        <w:t xml:space="preserve">), indicating elevated microbial carbon use. Bacterial succession implicates members of the class </w:t>
      </w:r>
      <w:r w:rsidRPr="00CC0BE6">
        <w:rPr>
          <w:rFonts w:ascii="Times New Roman" w:hAnsi="Times New Roman" w:cs="Times New Roman"/>
          <w:i/>
          <w:iCs/>
        </w:rPr>
        <w:t>Bacteroidia</w:t>
      </w:r>
      <w:r w:rsidRPr="00CC0BE6">
        <w:rPr>
          <w:rFonts w:ascii="Times New Roman" w:hAnsi="Times New Roman" w:cs="Times New Roman"/>
        </w:rPr>
        <w:t xml:space="preserve"> in kelp disintegration. Our results suggest that kelp detritus cannot withstand microbial decomposition in darkness and temperatures at or above those in the kelp forest, probably owing to an indirect effect of weakened induced defence against saprotrophs. Consequently, most exported kelp carbon will be remineralised before being sequestered, even in the absence of large grazers, which has obvious implications for blue carbon.</w:t>
      </w:r>
    </w:p>
    <w:p w14:paraId="41BE1D54" w14:textId="77777777" w:rsidR="00CC0BE6" w:rsidRPr="00CC0BE6" w:rsidRDefault="00CC0BE6" w:rsidP="00CC0BE6">
      <w:pPr>
        <w:rPr>
          <w:rFonts w:ascii="Times New Roman" w:hAnsi="Times New Roman" w:cs="Times New Roman"/>
        </w:rPr>
      </w:pPr>
    </w:p>
    <w:p w14:paraId="3577E785"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Keywords</w:t>
      </w:r>
    </w:p>
    <w:p w14:paraId="53F99A81"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β-glucosidase, brown algae, </w:t>
      </w:r>
      <w:r w:rsidRPr="00CC0BE6">
        <w:rPr>
          <w:rFonts w:ascii="Times New Roman" w:hAnsi="Times New Roman" w:cs="Times New Roman"/>
          <w:i/>
          <w:iCs/>
        </w:rPr>
        <w:t>Ecklonia radiata</w:t>
      </w:r>
      <w:r w:rsidRPr="00CC0BE6">
        <w:rPr>
          <w:rFonts w:ascii="Times New Roman" w:hAnsi="Times New Roman" w:cs="Times New Roman"/>
        </w:rPr>
        <w:t>, Laminariales, leucine aminopeptidase, Phaeophyceae, plant–microbe interactions, seaweed</w:t>
      </w:r>
    </w:p>
    <w:p w14:paraId="29A921C1" w14:textId="77777777" w:rsidR="00CC0BE6" w:rsidRPr="00CC0BE6" w:rsidRDefault="00CC0BE6" w:rsidP="00CC0BE6">
      <w:pPr>
        <w:rPr>
          <w:rFonts w:ascii="Times New Roman" w:hAnsi="Times New Roman" w:cs="Times New Roman"/>
        </w:rPr>
      </w:pPr>
    </w:p>
    <w:p w14:paraId="5880A940"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Introduction</w:t>
      </w:r>
    </w:p>
    <w:p w14:paraId="5AE9E8AB" w14:textId="413D8B04"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Kelp forests are thought to contribute to blue carbon by exporting detritus that is sequestered as allochthonous carbon by sedimentary burial or retention in the deep ocean </w:t>
      </w:r>
      <w:r w:rsidRPr="00CC0BE6">
        <w:rPr>
          <w:rFonts w:ascii="Times New Roman" w:hAnsi="Times New Roman" w:cs="Times New Roman"/>
        </w:rPr>
        <w:fldChar w:fldCharType="begin"/>
      </w:r>
      <w:r w:rsidRPr="00CC0BE6">
        <w:rPr>
          <w:rFonts w:ascii="Times New Roman" w:hAnsi="Times New Roman" w:cs="Times New Roman"/>
        </w:rPr>
        <w:instrText>ADDIN BEC{Pessarrodona et al., 2023 #24777; Filbee-Dexter and Wernberg, 2020 #69767; Filbee-Dexter et al., 2024 #27978; van der Mheen et al., 2024 #3369}</w:instrText>
      </w:r>
      <w:r w:rsidRPr="00CC0BE6">
        <w:rPr>
          <w:rFonts w:ascii="Times New Roman" w:hAnsi="Times New Roman" w:cs="Times New Roman"/>
        </w:rPr>
        <w:fldChar w:fldCharType="separate"/>
      </w:r>
      <w:r w:rsidRPr="00CC0BE6">
        <w:rPr>
          <w:rFonts w:ascii="Times New Roman" w:hAnsi="Times New Roman" w:cs="Times New Roman"/>
        </w:rPr>
        <w:t xml:space="preserve">(Filbee-Dexter &amp; Wernberg 2020, Pessarrodona et al. 2023, Filbee-Dexter et al. 2024, van der Mheen et al. </w:t>
      </w:r>
      <w:r w:rsidRPr="00CC0BE6">
        <w:rPr>
          <w:rFonts w:ascii="Times New Roman" w:hAnsi="Times New Roman" w:cs="Times New Roman"/>
        </w:rPr>
        <w:lastRenderedPageBreak/>
        <w:t>2024)</w:t>
      </w:r>
      <w:r w:rsidRPr="00CC0BE6">
        <w:rPr>
          <w:rFonts w:ascii="Times New Roman" w:hAnsi="Times New Roman" w:cs="Times New Roman"/>
        </w:rPr>
        <w:fldChar w:fldCharType="end"/>
      </w:r>
      <w:r w:rsidRPr="00CC0BE6">
        <w:rPr>
          <w:rFonts w:ascii="Times New Roman" w:hAnsi="Times New Roman" w:cs="Times New Roman"/>
        </w:rPr>
        <w:t xml:space="preserve">. Decomposition determines kelp carbon cycling and is therefore the limiting factor for carbon sequestration potential </w:t>
      </w:r>
      <w:r w:rsidRPr="00CC0BE6">
        <w:rPr>
          <w:rFonts w:ascii="Times New Roman" w:hAnsi="Times New Roman" w:cs="Times New Roman"/>
        </w:rPr>
        <w:fldChar w:fldCharType="begin"/>
      </w:r>
      <w:r w:rsidRPr="00CC0BE6">
        <w:rPr>
          <w:rFonts w:ascii="Times New Roman" w:hAnsi="Times New Roman" w:cs="Times New Roman"/>
        </w:rPr>
        <w:instrText>ADDIN BEC{Wright et al., 2022 #84779; Filbee-Dexter et al., 2022 #89942; Filbee-Dexter et al., 2024 #27978; van der Mheen et al., 2024 #3369}{Pedersen et al., 2021 #86831}</w:instrText>
      </w:r>
      <w:r w:rsidRPr="00CC0BE6">
        <w:rPr>
          <w:rFonts w:ascii="Times New Roman" w:hAnsi="Times New Roman" w:cs="Times New Roman"/>
        </w:rPr>
        <w:fldChar w:fldCharType="separate"/>
      </w:r>
      <w:r w:rsidRPr="00CC0BE6">
        <w:rPr>
          <w:rFonts w:ascii="Times New Roman" w:hAnsi="Times New Roman" w:cs="Times New Roman"/>
        </w:rPr>
        <w:t>(Pedersen et al. 2021, Filbee-Dexter et al. 2022, Wright et al. 2022, Filbee-Dexter et al. 2024, van der Mheen et al. 2024)</w:t>
      </w:r>
      <w:r w:rsidRPr="00CC0BE6">
        <w:rPr>
          <w:rFonts w:ascii="Times New Roman" w:hAnsi="Times New Roman" w:cs="Times New Roman"/>
        </w:rPr>
        <w:fldChar w:fldCharType="end"/>
      </w:r>
      <w:r w:rsidRPr="00CC0BE6">
        <w:rPr>
          <w:rFonts w:ascii="Times New Roman" w:hAnsi="Times New Roman" w:cs="Times New Roman"/>
        </w:rPr>
        <w:t xml:space="preserve">. Microbes are key players in the marine carbon cycle </w:t>
      </w:r>
      <w:r w:rsidRPr="00CC0BE6">
        <w:rPr>
          <w:rFonts w:ascii="Times New Roman" w:hAnsi="Times New Roman" w:cs="Times New Roman"/>
        </w:rPr>
        <w:fldChar w:fldCharType="begin"/>
      </w:r>
      <w:r w:rsidRPr="00CC0BE6">
        <w:rPr>
          <w:rFonts w:ascii="Times New Roman" w:hAnsi="Times New Roman" w:cs="Times New Roman"/>
        </w:rPr>
        <w:instrText>ADDIN BEC{Arnosti et al., 2021 #87660; Arnosti, 2011 #63030; Mahmoudi et al., 2023 #117255}</w:instrText>
      </w:r>
      <w:r w:rsidRPr="00CC0BE6">
        <w:rPr>
          <w:rFonts w:ascii="Times New Roman" w:hAnsi="Times New Roman" w:cs="Times New Roman"/>
        </w:rPr>
        <w:fldChar w:fldCharType="separate"/>
      </w:r>
      <w:r w:rsidRPr="00CC0BE6">
        <w:rPr>
          <w:rFonts w:ascii="Times New Roman" w:hAnsi="Times New Roman" w:cs="Times New Roman"/>
        </w:rPr>
        <w:t>(Arnosti 2011, Arnosti et al. 2021, Mahmoudi et al. 2023)</w:t>
      </w:r>
      <w:r w:rsidRPr="00CC0BE6">
        <w:rPr>
          <w:rFonts w:ascii="Times New Roman" w:hAnsi="Times New Roman" w:cs="Times New Roman"/>
        </w:rPr>
        <w:fldChar w:fldCharType="end"/>
      </w:r>
      <w:r w:rsidRPr="00CC0BE6">
        <w:rPr>
          <w:rFonts w:ascii="Times New Roman" w:hAnsi="Times New Roman" w:cs="Times New Roman"/>
        </w:rPr>
        <w:t xml:space="preserve"> and we know that a plethora of bacteria possess the ability to break down kelp-derived polysaccharides </w:t>
      </w:r>
      <w:r w:rsidRPr="00CC0BE6">
        <w:rPr>
          <w:rFonts w:ascii="Times New Roman" w:hAnsi="Times New Roman" w:cs="Times New Roman"/>
        </w:rPr>
        <w:fldChar w:fldCharType="begin"/>
      </w:r>
      <w:r w:rsidRPr="00CC0BE6">
        <w:rPr>
          <w:rFonts w:ascii="Times New Roman" w:hAnsi="Times New Roman" w:cs="Times New Roman"/>
        </w:rPr>
        <w:instrText>ADDIN BEC{Goecke et al., 2010 #35239; Bengtsson et al., 2011 #6391; Lin et al., 2018 #74622; Barbeyron et al., 2016 #64925; Neumann et al., 2015 #282670; Corzett et al., 2018 #277055; Sichert et al., 2020 #88019; Pérez-Cruz et al., 2024 #120870; Rieper-Kirchner, 1989 #23447; de Bettignies et al., 2020 #27484}</w:instrText>
      </w:r>
      <w:r w:rsidRPr="00CC0BE6">
        <w:rPr>
          <w:rFonts w:ascii="Times New Roman" w:hAnsi="Times New Roman" w:cs="Times New Roman"/>
        </w:rPr>
        <w:fldChar w:fldCharType="separate"/>
      </w:r>
      <w:r w:rsidRPr="00CC0BE6">
        <w:rPr>
          <w:rFonts w:ascii="Times New Roman" w:hAnsi="Times New Roman" w:cs="Times New Roman"/>
        </w:rPr>
        <w:t>(Rieper-Kirchner 1989, Goecke et al. 2010, Bengtsson et al. 2011, Neumann et al. 2015, Barbeyron et al. 2016, Corzett et al. 2018, Lin et al. 2018, de Bettignies et al. 2020, Sichert et al. 2020, Pérez-Cruz et al. 2024)</w:t>
      </w:r>
      <w:r w:rsidRPr="00CC0BE6">
        <w:rPr>
          <w:rFonts w:ascii="Times New Roman" w:hAnsi="Times New Roman" w:cs="Times New Roman"/>
        </w:rPr>
        <w:fldChar w:fldCharType="end"/>
      </w:r>
      <w:r w:rsidRPr="00CC0BE6">
        <w:rPr>
          <w:rFonts w:ascii="Times New Roman" w:hAnsi="Times New Roman" w:cs="Times New Roman"/>
        </w:rPr>
        <w:t>. Several strains can even degrade intact kelp tissue (e.g.</w:t>
      </w:r>
      <w:r w:rsidR="00D15F89">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BEC{Brunet et al., 2022 #88820; Uchida et al., 1995 #108927; Küpper et al., 2002 #36463}</w:instrText>
      </w:r>
      <w:r w:rsidRPr="00CC0BE6">
        <w:rPr>
          <w:rFonts w:ascii="Times New Roman" w:hAnsi="Times New Roman" w:cs="Times New Roman"/>
        </w:rPr>
        <w:fldChar w:fldCharType="separate"/>
      </w:r>
      <w:r w:rsidRPr="00CC0BE6">
        <w:rPr>
          <w:rFonts w:ascii="Times New Roman" w:hAnsi="Times New Roman" w:cs="Times New Roman"/>
        </w:rPr>
        <w:t>Uchida et al. 1995, Küpper et al. 2002, Brunet et al. 2022)</w:t>
      </w:r>
      <w:r w:rsidRPr="00CC0BE6">
        <w:rPr>
          <w:rFonts w:ascii="Times New Roman" w:hAnsi="Times New Roman" w:cs="Times New Roman"/>
        </w:rPr>
        <w:fldChar w:fldCharType="end"/>
      </w:r>
      <w:r w:rsidRPr="00CC0BE6">
        <w:rPr>
          <w:rFonts w:ascii="Times New Roman" w:hAnsi="Times New Roman" w:cs="Times New Roman"/>
        </w:rPr>
        <w:t xml:space="preserve">. Comparatively few studies have directly quantified microbial decomposition of kelp </w:t>
      </w:r>
      <w:r w:rsidRPr="00CC0BE6">
        <w:rPr>
          <w:rFonts w:ascii="Times New Roman" w:hAnsi="Times New Roman" w:cs="Times New Roman"/>
        </w:rPr>
        <w:fldChar w:fldCharType="begin"/>
      </w:r>
      <w:r w:rsidRPr="00CC0BE6">
        <w:rPr>
          <w:rFonts w:ascii="Times New Roman" w:hAnsi="Times New Roman" w:cs="Times New Roman"/>
        </w:rPr>
        <w:instrText>ADDIN BEC{Lucas et al., 1981 #51081; Stuart et al., 1981 #67657; Smith and Foreman, 1984 #41137; Rieper-Kirchner, 1990 #79671}</w:instrText>
      </w:r>
      <w:r w:rsidRPr="00CC0BE6">
        <w:rPr>
          <w:rFonts w:ascii="Times New Roman" w:hAnsi="Times New Roman" w:cs="Times New Roman"/>
        </w:rPr>
        <w:fldChar w:fldCharType="separate"/>
      </w:r>
      <w:r w:rsidRPr="00CC0BE6">
        <w:rPr>
          <w:rFonts w:ascii="Times New Roman" w:hAnsi="Times New Roman" w:cs="Times New Roman"/>
        </w:rPr>
        <w:t>(Lucas et al. 1981, Stuart et al. 1981, Smith &amp; Foreman 1984, Rieper-Kirchner 1990)</w:t>
      </w:r>
      <w:r w:rsidRPr="00CC0BE6">
        <w:rPr>
          <w:rFonts w:ascii="Times New Roman" w:hAnsi="Times New Roman" w:cs="Times New Roman"/>
        </w:rPr>
        <w:fldChar w:fldCharType="end"/>
      </w:r>
      <w:r w:rsidRPr="00CC0BE6">
        <w:rPr>
          <w:rFonts w:ascii="Times New Roman" w:hAnsi="Times New Roman" w:cs="Times New Roman"/>
        </w:rPr>
        <w:t xml:space="preserve">. Based on some of these measurements it has been estimated that up to 98% of kelp production is rapidly remineralised by microbes within days </w:t>
      </w:r>
      <w:r w:rsidRPr="00CC0BE6">
        <w:rPr>
          <w:rFonts w:ascii="Times New Roman" w:hAnsi="Times New Roman" w:cs="Times New Roman"/>
        </w:rPr>
        <w:fldChar w:fldCharType="begin"/>
      </w:r>
      <w:r w:rsidRPr="00CC0BE6">
        <w:rPr>
          <w:rFonts w:ascii="Times New Roman" w:hAnsi="Times New Roman" w:cs="Times New Roman"/>
        </w:rPr>
        <w:instrText>ADDIN BEC{Newell et al., 1982 #9357; Newell, 1981 #12902}</w:instrText>
      </w:r>
      <w:r w:rsidRPr="00CC0BE6">
        <w:rPr>
          <w:rFonts w:ascii="Times New Roman" w:hAnsi="Times New Roman" w:cs="Times New Roman"/>
        </w:rPr>
        <w:fldChar w:fldCharType="separate"/>
      </w:r>
      <w:r w:rsidRPr="00CC0BE6">
        <w:rPr>
          <w:rFonts w:ascii="Times New Roman" w:hAnsi="Times New Roman" w:cs="Times New Roman"/>
        </w:rPr>
        <w:t>(Newell 1981, Newell et al. 1982)</w:t>
      </w:r>
      <w:r w:rsidRPr="00CC0BE6">
        <w:rPr>
          <w:rFonts w:ascii="Times New Roman" w:hAnsi="Times New Roman" w:cs="Times New Roman"/>
        </w:rPr>
        <w:fldChar w:fldCharType="end"/>
      </w:r>
      <w:r w:rsidRPr="00CC0BE6">
        <w:rPr>
          <w:rFonts w:ascii="Times New Roman" w:hAnsi="Times New Roman" w:cs="Times New Roman"/>
        </w:rPr>
        <w:t xml:space="preserve">. It must be noted that these estimates are derived from microcosms with mucilage or shredded kelp and therefore not necessarily representative of kelp detrital dynamics in nature. </w:t>
      </w:r>
    </w:p>
    <w:p w14:paraId="5A8FE1F4" w14:textId="77777777" w:rsidR="00CC0BE6" w:rsidRPr="00CC0BE6" w:rsidRDefault="00CC0BE6" w:rsidP="00CC0BE6">
      <w:pPr>
        <w:rPr>
          <w:rFonts w:ascii="Times New Roman" w:hAnsi="Times New Roman" w:cs="Times New Roman"/>
        </w:rPr>
      </w:pPr>
    </w:p>
    <w:p w14:paraId="5CDC34D1"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Kelp detrital production includes dislodged sporophytes in addition to eroded fragments </w:t>
      </w:r>
      <w:r w:rsidRPr="00CC0BE6">
        <w:rPr>
          <w:rFonts w:ascii="Times New Roman" w:hAnsi="Times New Roman" w:cs="Times New Roman"/>
        </w:rPr>
        <w:fldChar w:fldCharType="begin"/>
      </w:r>
      <w:r w:rsidRPr="00CC0BE6">
        <w:rPr>
          <w:rFonts w:ascii="Times New Roman" w:hAnsi="Times New Roman" w:cs="Times New Roman"/>
        </w:rPr>
        <w:instrText>ADDIN BEC{Blain et al., 2021 #66819; de Bettignies et al., 2013 #60107; Davis et al., 2025 #59638}</w:instrText>
      </w:r>
      <w:r w:rsidRPr="00CC0BE6">
        <w:rPr>
          <w:rFonts w:ascii="Times New Roman" w:hAnsi="Times New Roman" w:cs="Times New Roman"/>
        </w:rPr>
        <w:fldChar w:fldCharType="separate"/>
      </w:r>
      <w:r w:rsidRPr="00CC0BE6">
        <w:rPr>
          <w:rFonts w:ascii="Times New Roman" w:hAnsi="Times New Roman" w:cs="Times New Roman"/>
        </w:rPr>
        <w:t>(de Bettignies et al. 2013, Blain et al. 2021, Davis et al. 2025)</w:t>
      </w:r>
      <w:r w:rsidRPr="00CC0BE6">
        <w:rPr>
          <w:rFonts w:ascii="Times New Roman" w:hAnsi="Times New Roman" w:cs="Times New Roman"/>
        </w:rPr>
        <w:fldChar w:fldCharType="end"/>
      </w:r>
      <w:r w:rsidRPr="00CC0BE6">
        <w:rPr>
          <w:rFonts w:ascii="Times New Roman" w:hAnsi="Times New Roman" w:cs="Times New Roman"/>
        </w:rPr>
        <w:t xml:space="preserve"> which form large detrital deposits that in extreme cases may reach up to 90 kg fresh mass m</w:t>
      </w:r>
      <w:r w:rsidRPr="00CC0BE6">
        <w:rPr>
          <w:rFonts w:ascii="Times New Roman" w:hAnsi="Times New Roman" w:cs="Times New Roman"/>
          <w:vertAlign w:val="superscript"/>
        </w:rPr>
        <w:t>−2</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BEC{Bedford and Moore, 1984 #7701; Wernberg et al., 2006 #74439; Smale et al., 2022 #33643; Tzetlin et al., 1997 #26579}</w:instrText>
      </w:r>
      <w:r w:rsidRPr="00CC0BE6">
        <w:rPr>
          <w:rFonts w:ascii="Times New Roman" w:hAnsi="Times New Roman" w:cs="Times New Roman"/>
        </w:rPr>
        <w:fldChar w:fldCharType="separate"/>
      </w:r>
      <w:r w:rsidRPr="00CC0BE6">
        <w:rPr>
          <w:rFonts w:ascii="Times New Roman" w:hAnsi="Times New Roman" w:cs="Times New Roman"/>
        </w:rPr>
        <w:t>(Bedford &amp; Moore 1984, Tzetlin et al. 1997, Wernberg et al. 2006, Smale et al. 2022)</w:t>
      </w:r>
      <w:r w:rsidRPr="00CC0BE6">
        <w:rPr>
          <w:rFonts w:ascii="Times New Roman" w:hAnsi="Times New Roman" w:cs="Times New Roman"/>
        </w:rPr>
        <w:fldChar w:fldCharType="end"/>
      </w:r>
      <w:r w:rsidRPr="00CC0BE6">
        <w:rPr>
          <w:rFonts w:ascii="Times New Roman" w:hAnsi="Times New Roman" w:cs="Times New Roman"/>
        </w:rPr>
        <w:t xml:space="preserve">. There have been some attempts to quantify microbial decomposition of kelp detritus in a more realistic setting. Macrofauna can be excluded with fine mesh bags which allows measurement of microbial decomposition at a relevant scale, although meiofauna may still be able to access detritus. Using this method in situ, kelp tissue has been shown to completely decay within one to two months solely through microbial action </w:t>
      </w:r>
      <w:r w:rsidRPr="00CC0BE6">
        <w:rPr>
          <w:rFonts w:ascii="Times New Roman" w:hAnsi="Times New Roman" w:cs="Times New Roman"/>
        </w:rPr>
        <w:fldChar w:fldCharType="begin"/>
      </w:r>
      <w:r w:rsidRPr="00CC0BE6">
        <w:rPr>
          <w:rFonts w:ascii="Times New Roman" w:hAnsi="Times New Roman" w:cs="Times New Roman"/>
        </w:rPr>
        <w:instrText>ADDIN BEC{Rieper-Kirchner, 1989 #23447}{Bedford and Moore, 1984 #7701}</w:instrText>
      </w:r>
      <w:r w:rsidRPr="00CC0BE6">
        <w:rPr>
          <w:rFonts w:ascii="Times New Roman" w:hAnsi="Times New Roman" w:cs="Times New Roman"/>
        </w:rPr>
        <w:fldChar w:fldCharType="separate"/>
      </w:r>
      <w:r w:rsidRPr="00CC0BE6">
        <w:rPr>
          <w:rFonts w:ascii="Times New Roman" w:hAnsi="Times New Roman" w:cs="Times New Roman"/>
        </w:rPr>
        <w:t>(Bedford &amp; Moore 1984, Rieper-Kirchner 1989)</w:t>
      </w:r>
      <w:r w:rsidRPr="00CC0BE6">
        <w:rPr>
          <w:rFonts w:ascii="Times New Roman" w:hAnsi="Times New Roman" w:cs="Times New Roman"/>
        </w:rPr>
        <w:fldChar w:fldCharType="end"/>
      </w:r>
      <w:r w:rsidRPr="00CC0BE6">
        <w:rPr>
          <w:rFonts w:ascii="Times New Roman" w:hAnsi="Times New Roman" w:cs="Times New Roman"/>
        </w:rPr>
        <w:t xml:space="preserve">. However, exclusion of macrofauna alone yields little insight into the mechanisms of microbial decomposition. Recent studies have attempted to gain insights into microbial community succession during in situ kelp decay by culturing </w:t>
      </w:r>
      <w:r w:rsidRPr="00CC0BE6">
        <w:rPr>
          <w:rFonts w:ascii="Times New Roman" w:hAnsi="Times New Roman" w:cs="Times New Roman"/>
        </w:rPr>
        <w:fldChar w:fldCharType="begin"/>
      </w:r>
      <w:r w:rsidRPr="00CC0BE6">
        <w:rPr>
          <w:rFonts w:ascii="Times New Roman" w:hAnsi="Times New Roman" w:cs="Times New Roman"/>
        </w:rPr>
        <w:instrText>ADDIN BEC{de Bettignies et al., 2020 #27484}</w:instrText>
      </w:r>
      <w:r w:rsidRPr="00CC0BE6">
        <w:rPr>
          <w:rFonts w:ascii="Times New Roman" w:hAnsi="Times New Roman" w:cs="Times New Roman"/>
        </w:rPr>
        <w:fldChar w:fldCharType="separate"/>
      </w:r>
      <w:r w:rsidRPr="00CC0BE6">
        <w:rPr>
          <w:rFonts w:ascii="Times New Roman" w:hAnsi="Times New Roman" w:cs="Times New Roman"/>
        </w:rPr>
        <w:t>(de Bettignies et al. 2020)</w:t>
      </w:r>
      <w:r w:rsidRPr="00CC0BE6">
        <w:rPr>
          <w:rFonts w:ascii="Times New Roman" w:hAnsi="Times New Roman" w:cs="Times New Roman"/>
        </w:rPr>
        <w:fldChar w:fldCharType="end"/>
      </w:r>
      <w:r w:rsidRPr="00CC0BE6">
        <w:rPr>
          <w:rFonts w:ascii="Times New Roman" w:hAnsi="Times New Roman" w:cs="Times New Roman"/>
        </w:rPr>
        <w:t xml:space="preserve"> and metabarcoding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w:instrText>
      </w:r>
      <w:r w:rsidRPr="00CC0BE6">
        <w:rPr>
          <w:rFonts w:ascii="Times New Roman" w:hAnsi="Times New Roman" w:cs="Times New Roman"/>
        </w:rPr>
        <w:fldChar w:fldCharType="separate"/>
      </w:r>
      <w:r w:rsidRPr="00CC0BE6">
        <w:rPr>
          <w:rFonts w:ascii="Times New Roman" w:hAnsi="Times New Roman" w:cs="Times New Roman"/>
        </w:rPr>
        <w:t>(Brunet et al. 2021)</w:t>
      </w:r>
      <w:r w:rsidRPr="00CC0BE6">
        <w:rPr>
          <w:rFonts w:ascii="Times New Roman" w:hAnsi="Times New Roman" w:cs="Times New Roman"/>
        </w:rPr>
        <w:fldChar w:fldCharType="end"/>
      </w:r>
      <w:r w:rsidRPr="00CC0BE6">
        <w:rPr>
          <w:rFonts w:ascii="Times New Roman" w:hAnsi="Times New Roman" w:cs="Times New Roman"/>
        </w:rPr>
        <w:t xml:space="preserve"> bacteria. Results from these methods hint at some important trends, such as an increase in alginolytic bacteria with detrital age </w:t>
      </w:r>
      <w:r w:rsidRPr="00CC0BE6">
        <w:rPr>
          <w:rFonts w:ascii="Times New Roman" w:hAnsi="Times New Roman" w:cs="Times New Roman"/>
        </w:rPr>
        <w:fldChar w:fldCharType="begin"/>
      </w:r>
      <w:r w:rsidRPr="00CC0BE6">
        <w:rPr>
          <w:rFonts w:ascii="Times New Roman" w:hAnsi="Times New Roman" w:cs="Times New Roman"/>
        </w:rPr>
        <w:instrText>ADDIN BEC{de Bettignies et al., 2020 #27484}</w:instrText>
      </w:r>
      <w:r w:rsidRPr="00CC0BE6">
        <w:rPr>
          <w:rFonts w:ascii="Times New Roman" w:hAnsi="Times New Roman" w:cs="Times New Roman"/>
        </w:rPr>
        <w:fldChar w:fldCharType="separate"/>
      </w:r>
      <w:r w:rsidRPr="00CC0BE6">
        <w:rPr>
          <w:rFonts w:ascii="Times New Roman" w:hAnsi="Times New Roman" w:cs="Times New Roman"/>
        </w:rPr>
        <w:t>(de Bettignies et al. 2020)</w:t>
      </w:r>
      <w:r w:rsidRPr="00CC0BE6">
        <w:rPr>
          <w:rFonts w:ascii="Times New Roman" w:hAnsi="Times New Roman" w:cs="Times New Roman"/>
        </w:rPr>
        <w:fldChar w:fldCharType="end"/>
      </w:r>
      <w:r w:rsidRPr="00CC0BE6">
        <w:rPr>
          <w:rFonts w:ascii="Times New Roman" w:hAnsi="Times New Roman" w:cs="Times New Roman"/>
        </w:rPr>
        <w:t xml:space="preserve"> many of which likely belong to the class </w:t>
      </w:r>
      <w:r w:rsidRPr="00CC0BE6">
        <w:rPr>
          <w:rFonts w:ascii="Times New Roman" w:hAnsi="Times New Roman" w:cs="Times New Roman"/>
          <w:i/>
          <w:iCs/>
        </w:rPr>
        <w:t>Bacteroidia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w:instrText>
      </w:r>
      <w:r w:rsidRPr="00CC0BE6">
        <w:rPr>
          <w:rFonts w:ascii="Times New Roman" w:hAnsi="Times New Roman" w:cs="Times New Roman"/>
        </w:rPr>
        <w:fldChar w:fldCharType="separate"/>
      </w:r>
      <w:r w:rsidRPr="00CC0BE6">
        <w:rPr>
          <w:rFonts w:ascii="Times New Roman" w:hAnsi="Times New Roman" w:cs="Times New Roman"/>
        </w:rPr>
        <w:t>(Brunet et al. 2021)</w:t>
      </w:r>
      <w:r w:rsidRPr="00CC0BE6">
        <w:rPr>
          <w:rFonts w:ascii="Times New Roman" w:hAnsi="Times New Roman" w:cs="Times New Roman"/>
        </w:rPr>
        <w:fldChar w:fldCharType="end"/>
      </w:r>
      <w:r w:rsidRPr="00CC0BE6">
        <w:rPr>
          <w:rFonts w:ascii="Times New Roman" w:hAnsi="Times New Roman" w:cs="Times New Roman"/>
        </w:rPr>
        <w:t xml:space="preserve">. Aerobic respiration also increases but the microbial contribution is obscured by kelp metabolism which remains active in the detrital phase </w:t>
      </w:r>
      <w:r w:rsidRPr="00CC0BE6">
        <w:rPr>
          <w:rFonts w:ascii="Times New Roman" w:hAnsi="Times New Roman" w:cs="Times New Roman"/>
        </w:rPr>
        <w:fldChar w:fldCharType="begin"/>
      </w:r>
      <w:r w:rsidRPr="00CC0BE6">
        <w:rPr>
          <w:rFonts w:ascii="Times New Roman" w:hAnsi="Times New Roman" w:cs="Times New Roman"/>
        </w:rPr>
        <w:instrText>ADDIN BEC{de Bettignies et al., 2020 #27484}</w:instrText>
      </w:r>
      <w:r w:rsidRPr="00CC0BE6">
        <w:rPr>
          <w:rFonts w:ascii="Times New Roman" w:hAnsi="Times New Roman" w:cs="Times New Roman"/>
        </w:rPr>
        <w:fldChar w:fldCharType="separate"/>
      </w:r>
      <w:r w:rsidRPr="00CC0BE6">
        <w:rPr>
          <w:rFonts w:ascii="Times New Roman" w:hAnsi="Times New Roman" w:cs="Times New Roman"/>
        </w:rPr>
        <w:t>(de Bettignies et al. 2020)</w:t>
      </w:r>
      <w:r w:rsidRPr="00CC0BE6">
        <w:rPr>
          <w:rFonts w:ascii="Times New Roman" w:hAnsi="Times New Roman" w:cs="Times New Roman"/>
        </w:rPr>
        <w:fldChar w:fldCharType="end"/>
      </w:r>
      <w:r w:rsidRPr="00CC0BE6">
        <w:rPr>
          <w:rFonts w:ascii="Times New Roman" w:hAnsi="Times New Roman" w:cs="Times New Roman"/>
        </w:rPr>
        <w:t xml:space="preserve">, a phenomenon now known as detrital photosynthesis </w:t>
      </w:r>
      <w:r w:rsidRPr="00CC0BE6">
        <w:rPr>
          <w:rFonts w:ascii="Times New Roman" w:hAnsi="Times New Roman" w:cs="Times New Roman"/>
        </w:rPr>
        <w:fldChar w:fldCharType="begin"/>
      </w:r>
      <w:r w:rsidRPr="00CC0BE6">
        <w:rPr>
          <w:rFonts w:ascii="Times New Roman" w:hAnsi="Times New Roman" w:cs="Times New Roman"/>
        </w:rPr>
        <w:instrText>ADDIN BEC{Frontier et al., 2021 #5570}{Wright et al., 2024 #11375}{Wright, 2026 #15053}{Wright et al., 2022 #84779}</w:instrText>
      </w:r>
      <w:r w:rsidRPr="00CC0BE6">
        <w:rPr>
          <w:rFonts w:ascii="Times New Roman" w:hAnsi="Times New Roman" w:cs="Times New Roman"/>
        </w:rPr>
        <w:fldChar w:fldCharType="separate"/>
      </w:r>
      <w:r w:rsidRPr="00CC0BE6">
        <w:rPr>
          <w:rFonts w:ascii="Times New Roman" w:hAnsi="Times New Roman" w:cs="Times New Roman"/>
        </w:rPr>
        <w:t>(Frontier et al. 2021, Wright et al. 2022, 2024, Wright 2026b)</w:t>
      </w:r>
      <w:r w:rsidRPr="00CC0BE6">
        <w:rPr>
          <w:rFonts w:ascii="Times New Roman" w:hAnsi="Times New Roman" w:cs="Times New Roman"/>
        </w:rPr>
        <w:fldChar w:fldCharType="end"/>
      </w:r>
      <w:r w:rsidRPr="00CC0BE6">
        <w:rPr>
          <w:rFonts w:ascii="Times New Roman" w:hAnsi="Times New Roman" w:cs="Times New Roman"/>
        </w:rPr>
        <w:t>. Heterotrophic microbial activity during kelp decomposition is therefore hardly understood.</w:t>
      </w:r>
    </w:p>
    <w:p w14:paraId="06E31457" w14:textId="77777777" w:rsidR="00CC0BE6" w:rsidRPr="00CC0BE6" w:rsidRDefault="00CC0BE6" w:rsidP="00CC0BE6">
      <w:pPr>
        <w:rPr>
          <w:rFonts w:ascii="Times New Roman" w:hAnsi="Times New Roman" w:cs="Times New Roman"/>
        </w:rPr>
      </w:pPr>
    </w:p>
    <w:p w14:paraId="508FFBFC" w14:textId="2DD8BA72"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Heterotrophic microbial activity can be directly measured at each stage of remineralisation. Owing to their small size, microbes typically cannot ingest to digest, so they excrete enzymes into their environment to break down polymers into consumable monomers </w:t>
      </w:r>
      <w:r w:rsidRPr="00CC0BE6">
        <w:rPr>
          <w:rFonts w:ascii="Times New Roman" w:hAnsi="Times New Roman" w:cs="Times New Roman"/>
        </w:rPr>
        <w:fldChar w:fldCharType="begin"/>
      </w:r>
      <w:r w:rsidRPr="00CC0BE6">
        <w:rPr>
          <w:rFonts w:ascii="Times New Roman" w:hAnsi="Times New Roman" w:cs="Times New Roman"/>
        </w:rPr>
        <w:instrText>ADDIN BEC{Arnosti et al., 2021 #87660; Arnosti, 2011 #63030; Mahmoudi et al., 2023 #117255}</w:instrText>
      </w:r>
      <w:r w:rsidRPr="00CC0BE6">
        <w:rPr>
          <w:rFonts w:ascii="Times New Roman" w:hAnsi="Times New Roman" w:cs="Times New Roman"/>
        </w:rPr>
        <w:fldChar w:fldCharType="separate"/>
      </w:r>
      <w:r w:rsidRPr="00CC0BE6">
        <w:rPr>
          <w:rFonts w:ascii="Times New Roman" w:hAnsi="Times New Roman" w:cs="Times New Roman"/>
        </w:rPr>
        <w:t>(Arnosti 2011, Arnosti et al. 2021, Mahmoudi et al. 2023)</w:t>
      </w:r>
      <w:r w:rsidRPr="00CC0BE6">
        <w:rPr>
          <w:rFonts w:ascii="Times New Roman" w:hAnsi="Times New Roman" w:cs="Times New Roman"/>
        </w:rPr>
        <w:fldChar w:fldCharType="end"/>
      </w:r>
      <w:r w:rsidRPr="00CC0BE6">
        <w:rPr>
          <w:rFonts w:ascii="Times New Roman" w:hAnsi="Times New Roman" w:cs="Times New Roman"/>
        </w:rPr>
        <w:t xml:space="preserve">. By initiating microbial remineralisation, these extracellular enzymes — sometimes abbreviated as exoenzymes </w:t>
      </w:r>
      <w:r w:rsidRPr="00CC0BE6">
        <w:rPr>
          <w:rFonts w:ascii="Times New Roman" w:hAnsi="Times New Roman" w:cs="Times New Roman"/>
        </w:rPr>
        <w:fldChar w:fldCharType="begin"/>
      </w:r>
      <w:r w:rsidRPr="00CC0BE6">
        <w:rPr>
          <w:rFonts w:ascii="Times New Roman" w:hAnsi="Times New Roman" w:cs="Times New Roman"/>
        </w:rPr>
        <w:instrText>ADDIN BEC{Mahmoudi et al., 2023 #117255}{Hoppe, 1983 #89882}</w:instrText>
      </w:r>
      <w:r w:rsidRPr="00CC0BE6">
        <w:rPr>
          <w:rFonts w:ascii="Times New Roman" w:hAnsi="Times New Roman" w:cs="Times New Roman"/>
        </w:rPr>
        <w:fldChar w:fldCharType="separate"/>
      </w:r>
      <w:r w:rsidRPr="00CC0BE6">
        <w:rPr>
          <w:rFonts w:ascii="Times New Roman" w:hAnsi="Times New Roman" w:cs="Times New Roman"/>
        </w:rPr>
        <w:t>(Hoppe 1983, Mahmoudi et al. 2023)</w:t>
      </w:r>
      <w:r w:rsidRPr="00CC0BE6">
        <w:rPr>
          <w:rFonts w:ascii="Times New Roman" w:hAnsi="Times New Roman" w:cs="Times New Roman"/>
        </w:rPr>
        <w:fldChar w:fldCharType="end"/>
      </w:r>
      <w:r w:rsidRPr="00CC0BE6">
        <w:rPr>
          <w:rFonts w:ascii="Times New Roman" w:hAnsi="Times New Roman" w:cs="Times New Roman"/>
        </w:rPr>
        <w:t xml:space="preserve"> or ecoenzymes </w:t>
      </w:r>
      <w:r w:rsidRPr="00CC0BE6">
        <w:rPr>
          <w:rFonts w:ascii="Times New Roman" w:hAnsi="Times New Roman" w:cs="Times New Roman"/>
        </w:rPr>
        <w:fldChar w:fldCharType="begin"/>
      </w:r>
      <w:r w:rsidRPr="00CC0BE6">
        <w:rPr>
          <w:rFonts w:ascii="Times New Roman" w:hAnsi="Times New Roman" w:cs="Times New Roman"/>
        </w:rPr>
        <w:instrText>ADDIN BEC{Sinsabaugh et al., 2010 #54289; Sinsabaugh and Follstad Shah, 2012 #26530; Sinsabaugh et al., 2009 #130665}</w:instrText>
      </w:r>
      <w:r w:rsidRPr="00CC0BE6">
        <w:rPr>
          <w:rFonts w:ascii="Times New Roman" w:hAnsi="Times New Roman" w:cs="Times New Roman"/>
        </w:rPr>
        <w:fldChar w:fldCharType="separate"/>
      </w:r>
      <w:r w:rsidRPr="00CC0BE6">
        <w:rPr>
          <w:rFonts w:ascii="Times New Roman" w:hAnsi="Times New Roman" w:cs="Times New Roman"/>
        </w:rPr>
        <w:t>(Sinsabaugh et al. 2009, 2010, Sinsabaugh &amp; Follstad Shah 2012)</w:t>
      </w:r>
      <w:r w:rsidRPr="00CC0BE6">
        <w:rPr>
          <w:rFonts w:ascii="Times New Roman" w:hAnsi="Times New Roman" w:cs="Times New Roman"/>
        </w:rPr>
        <w:fldChar w:fldCharType="end"/>
      </w:r>
      <w:r w:rsidRPr="00CC0BE6">
        <w:rPr>
          <w:rFonts w:ascii="Times New Roman" w:hAnsi="Times New Roman" w:cs="Times New Roman"/>
        </w:rPr>
        <w:t xml:space="preserve"> — “function as gatekeepers for the carbon cycle” </w:t>
      </w:r>
      <w:r w:rsidRPr="00CC0BE6">
        <w:rPr>
          <w:rFonts w:ascii="Times New Roman" w:hAnsi="Times New Roman" w:cs="Times New Roman"/>
        </w:rPr>
        <w:fldChar w:fldCharType="begin"/>
      </w:r>
      <w:r w:rsidRPr="00CC0BE6">
        <w:rPr>
          <w:rFonts w:ascii="Times New Roman" w:hAnsi="Times New Roman" w:cs="Times New Roman"/>
        </w:rPr>
        <w:instrText>ADDIN BEC{Arnosti, 2011 #63030}</w:instrText>
      </w:r>
      <w:r w:rsidRPr="00CC0BE6">
        <w:rPr>
          <w:rFonts w:ascii="Times New Roman" w:hAnsi="Times New Roman" w:cs="Times New Roman"/>
        </w:rPr>
        <w:fldChar w:fldCharType="separate"/>
      </w:r>
      <w:r w:rsidRPr="00CC0BE6">
        <w:rPr>
          <w:rFonts w:ascii="Times New Roman" w:hAnsi="Times New Roman" w:cs="Times New Roman"/>
        </w:rPr>
        <w:t>(Arnosti 2011)</w:t>
      </w:r>
      <w:r w:rsidRPr="00CC0BE6">
        <w:rPr>
          <w:rFonts w:ascii="Times New Roman" w:hAnsi="Times New Roman" w:cs="Times New Roman"/>
        </w:rPr>
        <w:fldChar w:fldCharType="end"/>
      </w:r>
      <w:r w:rsidRPr="00CC0BE6">
        <w:rPr>
          <w:rFonts w:ascii="Times New Roman" w:hAnsi="Times New Roman" w:cs="Times New Roman"/>
        </w:rPr>
        <w:t xml:space="preserve">. It is speculated that prior to the evolution of extracellular enzymes much of primary production was simply not remineralised </w:t>
      </w:r>
      <w:r w:rsidRPr="00CC0BE6">
        <w:rPr>
          <w:rFonts w:ascii="Times New Roman" w:hAnsi="Times New Roman" w:cs="Times New Roman"/>
        </w:rPr>
        <w:fldChar w:fldCharType="begin"/>
      </w:r>
      <w:r w:rsidRPr="00CC0BE6">
        <w:rPr>
          <w:rFonts w:ascii="Times New Roman" w:hAnsi="Times New Roman" w:cs="Times New Roman"/>
        </w:rPr>
        <w:instrText>ADDIN BEC{Mahmoudi et al., 2023 #117255}</w:instrText>
      </w:r>
      <w:r w:rsidRPr="00CC0BE6">
        <w:rPr>
          <w:rFonts w:ascii="Times New Roman" w:hAnsi="Times New Roman" w:cs="Times New Roman"/>
        </w:rPr>
        <w:fldChar w:fldCharType="separate"/>
      </w:r>
      <w:r w:rsidRPr="00CC0BE6">
        <w:rPr>
          <w:rFonts w:ascii="Times New Roman" w:hAnsi="Times New Roman" w:cs="Times New Roman"/>
        </w:rPr>
        <w:t>(Mahmoudi et al. 2023)</w:t>
      </w:r>
      <w:r w:rsidRPr="00CC0BE6">
        <w:rPr>
          <w:rFonts w:ascii="Times New Roman" w:hAnsi="Times New Roman" w:cs="Times New Roman"/>
        </w:rPr>
        <w:fldChar w:fldCharType="end"/>
      </w:r>
      <w:r w:rsidRPr="00CC0BE6">
        <w:rPr>
          <w:rFonts w:ascii="Times New Roman" w:hAnsi="Times New Roman" w:cs="Times New Roman"/>
        </w:rPr>
        <w:t xml:space="preserve">. Extracellular enzyme activities have long been measured in plankton </w:t>
      </w:r>
      <w:r w:rsidRPr="00CC0BE6">
        <w:rPr>
          <w:rFonts w:ascii="Times New Roman" w:hAnsi="Times New Roman" w:cs="Times New Roman"/>
        </w:rPr>
        <w:fldChar w:fldCharType="begin"/>
      </w:r>
      <w:r w:rsidRPr="00CC0BE6">
        <w:rPr>
          <w:rFonts w:ascii="Times New Roman" w:hAnsi="Times New Roman" w:cs="Times New Roman"/>
        </w:rPr>
        <w:instrText>ADDIN BEC{Hoppe, 1983 #89882; Liang et al., 2021 #70561; Sinsabaugh and Follstad Shah, 2012 #26530; Sinsabaugh et al., 2010 #54289}</w:instrText>
      </w:r>
      <w:r w:rsidRPr="00CC0BE6">
        <w:rPr>
          <w:rFonts w:ascii="Times New Roman" w:hAnsi="Times New Roman" w:cs="Times New Roman"/>
        </w:rPr>
        <w:fldChar w:fldCharType="separate"/>
      </w:r>
      <w:r w:rsidRPr="00CC0BE6">
        <w:rPr>
          <w:rFonts w:ascii="Times New Roman" w:hAnsi="Times New Roman" w:cs="Times New Roman"/>
        </w:rPr>
        <w:t>(Hoppe 1983, Sinsabaugh et al. 2010, Sinsabaugh &amp; Follstad Shah 2012, Liang et al. 2021)</w:t>
      </w:r>
      <w:r w:rsidRPr="00CC0BE6">
        <w:rPr>
          <w:rFonts w:ascii="Times New Roman" w:hAnsi="Times New Roman" w:cs="Times New Roman"/>
        </w:rPr>
        <w:fldChar w:fldCharType="end"/>
      </w:r>
      <w:r w:rsidRPr="00CC0BE6">
        <w:rPr>
          <w:rFonts w:ascii="Times New Roman" w:hAnsi="Times New Roman" w:cs="Times New Roman"/>
        </w:rPr>
        <w:t xml:space="preserve">, sediments </w:t>
      </w:r>
      <w:r w:rsidRPr="00CC0BE6">
        <w:rPr>
          <w:rFonts w:ascii="Times New Roman" w:hAnsi="Times New Roman" w:cs="Times New Roman"/>
        </w:rPr>
        <w:fldChar w:fldCharType="begin"/>
      </w:r>
      <w:r w:rsidRPr="00CC0BE6">
        <w:rPr>
          <w:rFonts w:ascii="Times New Roman" w:hAnsi="Times New Roman" w:cs="Times New Roman"/>
        </w:rPr>
        <w:instrText>ADDIN BEC{Sinsabaugh et al., 2008 #12919; Sinsabaugh et al., 2009 #130665; Sinsabaugh and Follstad Shah, 2012 #26530}</w:instrText>
      </w:r>
      <w:r w:rsidRPr="00CC0BE6">
        <w:rPr>
          <w:rFonts w:ascii="Times New Roman" w:hAnsi="Times New Roman" w:cs="Times New Roman"/>
        </w:rPr>
        <w:fldChar w:fldCharType="separate"/>
      </w:r>
      <w:r w:rsidRPr="00CC0BE6">
        <w:rPr>
          <w:rFonts w:ascii="Times New Roman" w:hAnsi="Times New Roman" w:cs="Times New Roman"/>
        </w:rPr>
        <w:t>(Sinsabaugh et al. 2008, 2009, Sinsabaugh &amp; Follstad Shah 2012)</w:t>
      </w:r>
      <w:r w:rsidRPr="00CC0BE6">
        <w:rPr>
          <w:rFonts w:ascii="Times New Roman" w:hAnsi="Times New Roman" w:cs="Times New Roman"/>
        </w:rPr>
        <w:fldChar w:fldCharType="end"/>
      </w:r>
      <w:r w:rsidRPr="00CC0BE6">
        <w:rPr>
          <w:rFonts w:ascii="Times New Roman" w:hAnsi="Times New Roman" w:cs="Times New Roman"/>
        </w:rPr>
        <w:t xml:space="preserve"> and freshwater biofilms </w:t>
      </w:r>
      <w:r w:rsidRPr="00CC0BE6">
        <w:rPr>
          <w:rFonts w:ascii="Times New Roman" w:hAnsi="Times New Roman" w:cs="Times New Roman"/>
        </w:rPr>
        <w:fldChar w:fldCharType="begin"/>
      </w:r>
      <w:r w:rsidRPr="00CC0BE6">
        <w:rPr>
          <w:rFonts w:ascii="Times New Roman" w:hAnsi="Times New Roman" w:cs="Times New Roman"/>
        </w:rPr>
        <w:instrText>ADDIN BEC{Sinsabaugh et al., 2010 #54289; Romaní et al., 2006 #46631; Romaní et al., 2012 #92940}</w:instrText>
      </w:r>
      <w:r w:rsidRPr="00CC0BE6">
        <w:rPr>
          <w:rFonts w:ascii="Times New Roman" w:hAnsi="Times New Roman" w:cs="Times New Roman"/>
        </w:rPr>
        <w:fldChar w:fldCharType="separate"/>
      </w:r>
      <w:r w:rsidRPr="00CC0BE6">
        <w:rPr>
          <w:rFonts w:ascii="Times New Roman" w:hAnsi="Times New Roman" w:cs="Times New Roman"/>
        </w:rPr>
        <w:t>(Romaní et al. 2006, Sinsabaugh et al. 2010, Romaní et al. 2012)</w:t>
      </w:r>
      <w:r w:rsidRPr="00CC0BE6">
        <w:rPr>
          <w:rFonts w:ascii="Times New Roman" w:hAnsi="Times New Roman" w:cs="Times New Roman"/>
        </w:rPr>
        <w:fldChar w:fldCharType="end"/>
      </w:r>
      <w:r w:rsidRPr="00CC0BE6">
        <w:rPr>
          <w:rFonts w:ascii="Times New Roman" w:hAnsi="Times New Roman" w:cs="Times New Roman"/>
        </w:rPr>
        <w:t xml:space="preserve">. Consumption of monomers is termed bacterial secondary production and typically estimated as leucine incorporation </w:t>
      </w:r>
      <w:r w:rsidRPr="00CC0BE6">
        <w:rPr>
          <w:rFonts w:ascii="Times New Roman" w:hAnsi="Times New Roman" w:cs="Times New Roman"/>
        </w:rPr>
        <w:fldChar w:fldCharType="begin"/>
      </w:r>
      <w:r w:rsidRPr="00CC0BE6">
        <w:rPr>
          <w:rFonts w:ascii="Times New Roman" w:hAnsi="Times New Roman" w:cs="Times New Roman"/>
        </w:rPr>
        <w:instrText>ADDIN BEC{Thomaz and Wetzel, 1995 #102034}{Twigg et al., 2020 #64462}</w:instrText>
      </w:r>
      <w:r w:rsidRPr="00CC0BE6">
        <w:rPr>
          <w:rFonts w:ascii="Times New Roman" w:hAnsi="Times New Roman" w:cs="Times New Roman"/>
        </w:rPr>
        <w:fldChar w:fldCharType="separate"/>
      </w:r>
      <w:r w:rsidRPr="00CC0BE6">
        <w:rPr>
          <w:rFonts w:ascii="Times New Roman" w:hAnsi="Times New Roman" w:cs="Times New Roman"/>
        </w:rPr>
        <w:t>(Thomaz &amp; Wetzel 1995, Twigg et al. 2020)</w:t>
      </w:r>
      <w:r w:rsidRPr="00CC0BE6">
        <w:rPr>
          <w:rFonts w:ascii="Times New Roman" w:hAnsi="Times New Roman" w:cs="Times New Roman"/>
        </w:rPr>
        <w:fldChar w:fldCharType="end"/>
      </w:r>
      <w:r w:rsidRPr="00CC0BE6">
        <w:rPr>
          <w:rFonts w:ascii="Times New Roman" w:hAnsi="Times New Roman" w:cs="Times New Roman"/>
        </w:rPr>
        <w:t xml:space="preserve">. To the best of our knowledge, </w:t>
      </w:r>
      <w:r w:rsidRPr="00CC0BE6">
        <w:rPr>
          <w:rFonts w:ascii="Times New Roman" w:hAnsi="Times New Roman" w:cs="Times New Roman"/>
        </w:rPr>
        <w:lastRenderedPageBreak/>
        <w:t xml:space="preserve">bacterial production has only been estimated on two seaweeds, as leucine incorporation on </w:t>
      </w:r>
      <w:r w:rsidRPr="00CC0BE6">
        <w:rPr>
          <w:rFonts w:ascii="Times New Roman" w:hAnsi="Times New Roman" w:cs="Times New Roman"/>
          <w:i/>
          <w:iCs/>
        </w:rPr>
        <w:t>Sargassum furcatum</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BEC{Coelho-Souza et al., 2017 #2212}</w:instrText>
      </w:r>
      <w:r w:rsidRPr="00CC0BE6">
        <w:rPr>
          <w:rFonts w:ascii="Times New Roman" w:hAnsi="Times New Roman" w:cs="Times New Roman"/>
        </w:rPr>
        <w:fldChar w:fldCharType="separate"/>
      </w:r>
      <w:r w:rsidRPr="00CC0BE6">
        <w:rPr>
          <w:rFonts w:ascii="Times New Roman" w:hAnsi="Times New Roman" w:cs="Times New Roman"/>
        </w:rPr>
        <w:t>(Coelho-Souza et al. 2017)</w:t>
      </w:r>
      <w:r w:rsidRPr="00CC0BE6">
        <w:rPr>
          <w:rFonts w:ascii="Times New Roman" w:hAnsi="Times New Roman" w:cs="Times New Roman"/>
        </w:rPr>
        <w:fldChar w:fldCharType="end"/>
      </w:r>
      <w:r w:rsidRPr="00CC0BE6">
        <w:rPr>
          <w:rFonts w:ascii="Times New Roman" w:hAnsi="Times New Roman" w:cs="Times New Roman"/>
        </w:rPr>
        <w:t xml:space="preserve"> and as thymidine incorporation on the kelp </w:t>
      </w:r>
      <w:r w:rsidRPr="00CC0BE6">
        <w:rPr>
          <w:rFonts w:ascii="Times New Roman" w:hAnsi="Times New Roman" w:cs="Times New Roman"/>
          <w:i/>
          <w:iCs/>
        </w:rPr>
        <w:t>Laminaria hyperborea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w:instrText>
      </w:r>
      <w:r w:rsidRPr="00CC0BE6">
        <w:rPr>
          <w:rFonts w:ascii="Times New Roman" w:hAnsi="Times New Roman" w:cs="Times New Roman"/>
        </w:rPr>
        <w:fldChar w:fldCharType="separate"/>
      </w:r>
      <w:r w:rsidRPr="00CC0BE6">
        <w:rPr>
          <w:rFonts w:ascii="Times New Roman" w:hAnsi="Times New Roman" w:cs="Times New Roman"/>
        </w:rPr>
        <w:t>(Bengtsson et al. 2012)</w:t>
      </w:r>
      <w:r w:rsidRPr="00CC0BE6">
        <w:rPr>
          <w:rFonts w:ascii="Times New Roman" w:hAnsi="Times New Roman" w:cs="Times New Roman"/>
        </w:rPr>
        <w:fldChar w:fldCharType="end"/>
      </w:r>
      <w:r w:rsidRPr="00CC0BE6">
        <w:rPr>
          <w:rFonts w:ascii="Times New Roman" w:hAnsi="Times New Roman" w:cs="Times New Roman"/>
        </w:rPr>
        <w:t xml:space="preserve">, and never in the context of decomposition. Respiration forms the last step of remineralisation and can be measured as the uptake of oxygen or release of redox products </w:t>
      </w:r>
      <w:r w:rsidRPr="00CC0BE6">
        <w:rPr>
          <w:rFonts w:ascii="Times New Roman" w:hAnsi="Times New Roman" w:cs="Times New Roman"/>
        </w:rPr>
        <w:fldChar w:fldCharType="begin"/>
      </w:r>
      <w:r w:rsidRPr="00CC0BE6">
        <w:rPr>
          <w:rFonts w:ascii="Times New Roman" w:hAnsi="Times New Roman" w:cs="Times New Roman"/>
        </w:rPr>
        <w:instrText>ADDIN BEC{Trevathan-Tackett et al., 2020 #74935}</w:instrText>
      </w:r>
      <w:r w:rsidRPr="00CC0BE6">
        <w:rPr>
          <w:rFonts w:ascii="Times New Roman" w:hAnsi="Times New Roman" w:cs="Times New Roman"/>
        </w:rPr>
        <w:fldChar w:fldCharType="separate"/>
      </w:r>
      <w:r w:rsidRPr="00CC0BE6">
        <w:rPr>
          <w:rFonts w:ascii="Times New Roman" w:hAnsi="Times New Roman" w:cs="Times New Roman"/>
        </w:rPr>
        <w:t>(Trevathan-Tackett et al. 2020)</w:t>
      </w:r>
      <w:r w:rsidRPr="00CC0BE6">
        <w:rPr>
          <w:rFonts w:ascii="Times New Roman" w:hAnsi="Times New Roman" w:cs="Times New Roman"/>
        </w:rPr>
        <w:fldChar w:fldCharType="end"/>
      </w:r>
      <w:r w:rsidRPr="00CC0BE6">
        <w:rPr>
          <w:rFonts w:ascii="Times New Roman" w:hAnsi="Times New Roman" w:cs="Times New Roman"/>
        </w:rPr>
        <w:t xml:space="preserve">. But teasing apart microbial and host metabolisms on kelp detritus </w:t>
      </w:r>
      <w:r w:rsidRPr="00CC0BE6">
        <w:rPr>
          <w:rFonts w:ascii="Times New Roman" w:hAnsi="Times New Roman" w:cs="Times New Roman"/>
        </w:rPr>
        <w:fldChar w:fldCharType="begin"/>
      </w:r>
      <w:r w:rsidRPr="00CC0BE6">
        <w:rPr>
          <w:rFonts w:ascii="Times New Roman" w:hAnsi="Times New Roman" w:cs="Times New Roman"/>
        </w:rPr>
        <w:instrText>ADDIN BEC{de Bettignies et al., 2020 #27484}</w:instrText>
      </w:r>
      <w:r w:rsidRPr="00CC0BE6">
        <w:rPr>
          <w:rFonts w:ascii="Times New Roman" w:hAnsi="Times New Roman" w:cs="Times New Roman"/>
        </w:rPr>
        <w:fldChar w:fldCharType="separate"/>
      </w:r>
      <w:r w:rsidRPr="00CC0BE6">
        <w:rPr>
          <w:rFonts w:ascii="Times New Roman" w:hAnsi="Times New Roman" w:cs="Times New Roman"/>
        </w:rPr>
        <w:t>(de Bettignies et al. 2020)</w:t>
      </w:r>
      <w:r w:rsidRPr="00CC0BE6">
        <w:rPr>
          <w:rFonts w:ascii="Times New Roman" w:hAnsi="Times New Roman" w:cs="Times New Roman"/>
        </w:rPr>
        <w:fldChar w:fldCharType="end"/>
      </w:r>
      <w:r w:rsidRPr="00CC0BE6">
        <w:rPr>
          <w:rFonts w:ascii="Times New Roman" w:hAnsi="Times New Roman" w:cs="Times New Roman"/>
        </w:rPr>
        <w:t xml:space="preserve"> would require pre-killing (sensu </w:t>
      </w:r>
      <w:r w:rsidRPr="00CC0BE6">
        <w:rPr>
          <w:rFonts w:ascii="Times New Roman" w:hAnsi="Times New Roman" w:cs="Times New Roman"/>
        </w:rPr>
        <w:fldChar w:fldCharType="begin"/>
      </w:r>
      <w:r w:rsidRPr="00CC0BE6">
        <w:rPr>
          <w:rFonts w:ascii="Times New Roman" w:hAnsi="Times New Roman" w:cs="Times New Roman"/>
        </w:rPr>
        <w:instrText>ADDIN BEC{Smith and Foreman, 1984 #41137}</w:instrText>
      </w:r>
      <w:r w:rsidRPr="00CC0BE6">
        <w:rPr>
          <w:rFonts w:ascii="Times New Roman" w:hAnsi="Times New Roman" w:cs="Times New Roman"/>
        </w:rPr>
        <w:fldChar w:fldCharType="separate"/>
      </w:r>
      <w:r w:rsidRPr="00CC0BE6">
        <w:rPr>
          <w:rFonts w:ascii="Times New Roman" w:hAnsi="Times New Roman" w:cs="Times New Roman"/>
        </w:rPr>
        <w:t>Smith &amp; Foreman 1984)</w:t>
      </w:r>
      <w:r w:rsidRPr="00CC0BE6">
        <w:rPr>
          <w:rFonts w:ascii="Times New Roman" w:hAnsi="Times New Roman" w:cs="Times New Roman"/>
        </w:rPr>
        <w:fldChar w:fldCharType="end"/>
      </w:r>
      <w:r w:rsidRPr="00CC0BE6">
        <w:rPr>
          <w:rFonts w:ascii="Times New Roman" w:hAnsi="Times New Roman" w:cs="Times New Roman"/>
        </w:rPr>
        <w:t xml:space="preserve"> and re-inoculation. With the exception of a recent study on extracellular enzyme activity (Wright &amp; Kregting, unpublished), none of these methods have been used to quantify heterotrophic microbial activity during kelp decomposition.</w:t>
      </w:r>
    </w:p>
    <w:p w14:paraId="3EC2DD18" w14:textId="77777777" w:rsidR="00CC0BE6" w:rsidRPr="00CC0BE6" w:rsidRDefault="00CC0BE6" w:rsidP="00CC0BE6">
      <w:pPr>
        <w:rPr>
          <w:rFonts w:ascii="Times New Roman" w:hAnsi="Times New Roman" w:cs="Times New Roman"/>
        </w:rPr>
      </w:pPr>
    </w:p>
    <w:p w14:paraId="54A8C6CC" w14:textId="70B0BF83"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Important extrinsic drivers of kelp decomposition are temperature and light. Kelp decomposes faster in warmer seasons </w:t>
      </w:r>
      <w:r w:rsidRPr="00CC0BE6">
        <w:rPr>
          <w:rFonts w:ascii="Times New Roman" w:hAnsi="Times New Roman" w:cs="Times New Roman"/>
        </w:rPr>
        <w:fldChar w:fldCharType="begin"/>
      </w:r>
      <w:r w:rsidRPr="00CC0BE6">
        <w:rPr>
          <w:rFonts w:ascii="Times New Roman" w:hAnsi="Times New Roman" w:cs="Times New Roman"/>
        </w:rPr>
        <w:instrText>ADDIN BEC{Bedford and Moore, 1984 #7701}</w:instrText>
      </w:r>
      <w:r w:rsidRPr="00CC0BE6">
        <w:rPr>
          <w:rFonts w:ascii="Times New Roman" w:hAnsi="Times New Roman" w:cs="Times New Roman"/>
        </w:rPr>
        <w:fldChar w:fldCharType="separate"/>
      </w:r>
      <w:r w:rsidRPr="00CC0BE6">
        <w:rPr>
          <w:rFonts w:ascii="Times New Roman" w:hAnsi="Times New Roman" w:cs="Times New Roman"/>
        </w:rPr>
        <w:t>(Bedford &amp; Moore 1984)</w:t>
      </w:r>
      <w:r w:rsidRPr="00CC0BE6">
        <w:rPr>
          <w:rFonts w:ascii="Times New Roman" w:hAnsi="Times New Roman" w:cs="Times New Roman"/>
        </w:rPr>
        <w:fldChar w:fldCharType="end"/>
      </w:r>
      <w:r w:rsidRPr="00CC0BE6">
        <w:rPr>
          <w:rFonts w:ascii="Times New Roman" w:hAnsi="Times New Roman" w:cs="Times New Roman"/>
        </w:rPr>
        <w:t xml:space="preserve">, at warmer latitudes </w:t>
      </w:r>
      <w:r w:rsidRPr="00CC0BE6">
        <w:rPr>
          <w:rFonts w:ascii="Times New Roman" w:hAnsi="Times New Roman" w:cs="Times New Roman"/>
        </w:rPr>
        <w:fldChar w:fldCharType="begin"/>
      </w:r>
      <w:r w:rsidRPr="00CC0BE6">
        <w:rPr>
          <w:rFonts w:ascii="Times New Roman" w:hAnsi="Times New Roman" w:cs="Times New Roman"/>
        </w:rPr>
        <w:instrText>ADDIN BEC{Filbee-Dexter et al., 2022 #89942}</w:instrText>
      </w:r>
      <w:r w:rsidRPr="00CC0BE6">
        <w:rPr>
          <w:rFonts w:ascii="Times New Roman" w:hAnsi="Times New Roman" w:cs="Times New Roman"/>
        </w:rPr>
        <w:fldChar w:fldCharType="separate"/>
      </w:r>
      <w:r w:rsidRPr="00CC0BE6">
        <w:rPr>
          <w:rFonts w:ascii="Times New Roman" w:hAnsi="Times New Roman" w:cs="Times New Roman"/>
        </w:rPr>
        <w:t>(Filbee-Dexter et al. 2022)</w:t>
      </w:r>
      <w:r w:rsidRPr="00CC0BE6">
        <w:rPr>
          <w:rFonts w:ascii="Times New Roman" w:hAnsi="Times New Roman" w:cs="Times New Roman"/>
        </w:rPr>
        <w:fldChar w:fldCharType="end"/>
      </w:r>
      <w:r w:rsidRPr="00CC0BE6">
        <w:rPr>
          <w:rFonts w:ascii="Times New Roman" w:hAnsi="Times New Roman" w:cs="Times New Roman"/>
        </w:rPr>
        <w:t xml:space="preserve"> and at experimentally elevated temperatures </w:t>
      </w:r>
      <w:r w:rsidRPr="00CC0BE6">
        <w:rPr>
          <w:rFonts w:ascii="Times New Roman" w:hAnsi="Times New Roman" w:cs="Times New Roman"/>
        </w:rPr>
        <w:fldChar w:fldCharType="begin"/>
      </w:r>
      <w:r w:rsidRPr="00CC0BE6">
        <w:rPr>
          <w:rFonts w:ascii="Times New Roman" w:hAnsi="Times New Roman" w:cs="Times New Roman"/>
        </w:rPr>
        <w:instrText>ADDIN BEC{Frontier et al., 2022 #81381}</w:instrText>
      </w:r>
      <w:r w:rsidRPr="00CC0BE6">
        <w:rPr>
          <w:rFonts w:ascii="Times New Roman" w:hAnsi="Times New Roman" w:cs="Times New Roman"/>
        </w:rPr>
        <w:fldChar w:fldCharType="separate"/>
      </w:r>
      <w:r w:rsidRPr="00CC0BE6">
        <w:rPr>
          <w:rFonts w:ascii="Times New Roman" w:hAnsi="Times New Roman" w:cs="Times New Roman"/>
        </w:rPr>
        <w:t>(Frontier et al. 2022</w:t>
      </w:r>
      <w:r w:rsidRPr="00CC0BE6">
        <w:rPr>
          <w:rFonts w:ascii="Times New Roman" w:hAnsi="Times New Roman" w:cs="Times New Roman"/>
        </w:rPr>
        <w:fldChar w:fldCharType="end"/>
      </w:r>
      <w:r w:rsidRPr="00CC0BE6">
        <w:rPr>
          <w:rFonts w:ascii="Times New Roman" w:hAnsi="Times New Roman" w:cs="Times New Roman"/>
        </w:rPr>
        <w:t xml:space="preserve">, but see </w:t>
      </w:r>
      <w:r w:rsidRPr="00CC0BE6">
        <w:rPr>
          <w:rFonts w:ascii="Times New Roman" w:hAnsi="Times New Roman" w:cs="Times New Roman"/>
        </w:rPr>
        <w:fldChar w:fldCharType="begin"/>
      </w:r>
      <w:r w:rsidRPr="00CC0BE6">
        <w:rPr>
          <w:rFonts w:ascii="Times New Roman" w:hAnsi="Times New Roman" w:cs="Times New Roman"/>
        </w:rPr>
        <w:instrText>ADDIN BEC{Pedersen et al., 2021 #86831}</w:instrText>
      </w:r>
      <w:r w:rsidRPr="00CC0BE6">
        <w:rPr>
          <w:rFonts w:ascii="Times New Roman" w:hAnsi="Times New Roman" w:cs="Times New Roman"/>
        </w:rPr>
        <w:fldChar w:fldCharType="separate"/>
      </w:r>
      <w:r w:rsidRPr="00CC0BE6">
        <w:rPr>
          <w:rFonts w:ascii="Times New Roman" w:hAnsi="Times New Roman" w:cs="Times New Roman"/>
        </w:rPr>
        <w:t>Pedersen et al. 2021)</w:t>
      </w:r>
      <w:r w:rsidRPr="00CC0BE6">
        <w:rPr>
          <w:rFonts w:ascii="Times New Roman" w:hAnsi="Times New Roman" w:cs="Times New Roman"/>
        </w:rPr>
        <w:fldChar w:fldCharType="end"/>
      </w:r>
      <w:r w:rsidRPr="00CC0BE6">
        <w:rPr>
          <w:rFonts w:ascii="Times New Roman" w:hAnsi="Times New Roman" w:cs="Times New Roman"/>
        </w:rPr>
        <w:t xml:space="preserve">. This effect is typically either implicitly </w:t>
      </w:r>
      <w:r w:rsidRPr="00CC0BE6">
        <w:rPr>
          <w:rFonts w:ascii="Times New Roman" w:hAnsi="Times New Roman" w:cs="Times New Roman"/>
        </w:rPr>
        <w:fldChar w:fldCharType="begin"/>
      </w:r>
      <w:r w:rsidRPr="00CC0BE6">
        <w:rPr>
          <w:rFonts w:ascii="Times New Roman" w:hAnsi="Times New Roman" w:cs="Times New Roman"/>
        </w:rPr>
        <w:instrText>ADDIN BEC{Bedford and Moore, 1984 #7701}</w:instrText>
      </w:r>
      <w:r w:rsidRPr="00CC0BE6">
        <w:rPr>
          <w:rFonts w:ascii="Times New Roman" w:hAnsi="Times New Roman" w:cs="Times New Roman"/>
        </w:rPr>
        <w:fldChar w:fldCharType="separate"/>
      </w:r>
      <w:r w:rsidRPr="00CC0BE6">
        <w:rPr>
          <w:rFonts w:ascii="Times New Roman" w:hAnsi="Times New Roman" w:cs="Times New Roman"/>
        </w:rPr>
        <w:t>(Bedford &amp; Moore 1984)</w:t>
      </w:r>
      <w:r w:rsidRPr="00CC0BE6">
        <w:rPr>
          <w:rFonts w:ascii="Times New Roman" w:hAnsi="Times New Roman" w:cs="Times New Roman"/>
        </w:rPr>
        <w:fldChar w:fldCharType="end"/>
      </w:r>
      <w:r w:rsidRPr="00CC0BE6">
        <w:rPr>
          <w:rFonts w:ascii="Times New Roman" w:hAnsi="Times New Roman" w:cs="Times New Roman"/>
        </w:rPr>
        <w:t xml:space="preserve"> or explicitly </w:t>
      </w:r>
      <w:r w:rsidRPr="00CC0BE6">
        <w:rPr>
          <w:rFonts w:ascii="Times New Roman" w:hAnsi="Times New Roman" w:cs="Times New Roman"/>
        </w:rPr>
        <w:fldChar w:fldCharType="begin"/>
      </w:r>
      <w:r w:rsidRPr="00CC0BE6">
        <w:rPr>
          <w:rFonts w:ascii="Times New Roman" w:hAnsi="Times New Roman" w:cs="Times New Roman"/>
        </w:rPr>
        <w:instrText>ADDIN BEC{Frontier et al., 2022 #81381}{Filbee-Dexter et al., 2022 #89942}</w:instrText>
      </w:r>
      <w:r w:rsidRPr="00CC0BE6">
        <w:rPr>
          <w:rFonts w:ascii="Times New Roman" w:hAnsi="Times New Roman" w:cs="Times New Roman"/>
        </w:rPr>
        <w:fldChar w:fldCharType="separate"/>
      </w:r>
      <w:r w:rsidRPr="00CC0BE6">
        <w:rPr>
          <w:rFonts w:ascii="Times New Roman" w:hAnsi="Times New Roman" w:cs="Times New Roman"/>
        </w:rPr>
        <w:t>(Filbee-Dexter et al. 2022, Frontier et al. 2022)</w:t>
      </w:r>
      <w:r w:rsidRPr="00CC0BE6">
        <w:rPr>
          <w:rFonts w:ascii="Times New Roman" w:hAnsi="Times New Roman" w:cs="Times New Roman"/>
        </w:rPr>
        <w:fldChar w:fldCharType="end"/>
      </w:r>
      <w:r w:rsidRPr="00CC0BE6">
        <w:rPr>
          <w:rFonts w:ascii="Times New Roman" w:hAnsi="Times New Roman" w:cs="Times New Roman"/>
        </w:rPr>
        <w:t xml:space="preserve"> attributed to increased saprotrophic activity owing to the temperature dependence of heterotrophic metabolism </w:t>
      </w:r>
      <w:r w:rsidRPr="00CC0BE6">
        <w:rPr>
          <w:rFonts w:ascii="Times New Roman" w:hAnsi="Times New Roman" w:cs="Times New Roman"/>
        </w:rPr>
        <w:fldChar w:fldCharType="begin"/>
      </w:r>
      <w:r w:rsidRPr="00CC0BE6">
        <w:rPr>
          <w:rFonts w:ascii="Times New Roman" w:hAnsi="Times New Roman" w:cs="Times New Roman"/>
        </w:rPr>
        <w:instrText>ADDIN BEC{Yvon-Durocher et al., 2012 #77546; Trevathan-Tackett et al., 2020 #74935}</w:instrText>
      </w:r>
      <w:r w:rsidRPr="00CC0BE6">
        <w:rPr>
          <w:rFonts w:ascii="Times New Roman" w:hAnsi="Times New Roman" w:cs="Times New Roman"/>
        </w:rPr>
        <w:fldChar w:fldCharType="separate"/>
      </w:r>
      <w:r w:rsidRPr="00CC0BE6">
        <w:rPr>
          <w:rFonts w:ascii="Times New Roman" w:hAnsi="Times New Roman" w:cs="Times New Roman"/>
        </w:rPr>
        <w:t>(Yvon-Durocher et al. 2012, Trevathan-Tackett et al. 2020)</w:t>
      </w:r>
      <w:r w:rsidRPr="00CC0BE6">
        <w:rPr>
          <w:rFonts w:ascii="Times New Roman" w:hAnsi="Times New Roman" w:cs="Times New Roman"/>
        </w:rPr>
        <w:fldChar w:fldCharType="end"/>
      </w:r>
      <w:r w:rsidRPr="00CC0BE6">
        <w:rPr>
          <w:rFonts w:ascii="Times New Roman" w:hAnsi="Times New Roman" w:cs="Times New Roman"/>
        </w:rPr>
        <w:t xml:space="preserve">. However, temperature sensitivity of detrital photosynthesis is an alternative explanation for the observed acceleration of decomposition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xml:space="preserve">. A recent reanalysis </w:t>
      </w:r>
      <w:r w:rsidRPr="00CC0BE6">
        <w:rPr>
          <w:rFonts w:ascii="Times New Roman" w:hAnsi="Times New Roman" w:cs="Times New Roman"/>
        </w:rPr>
        <w:fldChar w:fldCharType="begin"/>
      </w:r>
      <w:r w:rsidRPr="00CC0BE6">
        <w:rPr>
          <w:rFonts w:ascii="Times New Roman" w:hAnsi="Times New Roman" w:cs="Times New Roman"/>
        </w:rPr>
        <w:instrText>ADDIN BEC{Wright,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2026c)</w:t>
      </w:r>
      <w:r w:rsidRPr="00CC0BE6">
        <w:rPr>
          <w:rFonts w:ascii="Times New Roman" w:hAnsi="Times New Roman" w:cs="Times New Roman"/>
        </w:rPr>
        <w:fldChar w:fldCharType="end"/>
      </w:r>
      <w:r w:rsidRPr="00CC0BE6">
        <w:rPr>
          <w:rFonts w:ascii="Times New Roman" w:hAnsi="Times New Roman" w:cs="Times New Roman"/>
        </w:rPr>
        <w:t xml:space="preserve"> of fucoid decomposition in response to temperature </w:t>
      </w:r>
      <w:r w:rsidRPr="00CC0BE6">
        <w:rPr>
          <w:rFonts w:ascii="Times New Roman" w:hAnsi="Times New Roman" w:cs="Times New Roman"/>
        </w:rPr>
        <w:fldChar w:fldCharType="begin"/>
      </w:r>
      <w:r w:rsidRPr="00CC0BE6">
        <w:rPr>
          <w:rFonts w:ascii="Times New Roman" w:hAnsi="Times New Roman" w:cs="Times New Roman"/>
        </w:rPr>
        <w:instrText>ADDIN BEC{Vandendriessche et al., 2007 #8034}</w:instrText>
      </w:r>
      <w:r w:rsidRPr="00CC0BE6">
        <w:rPr>
          <w:rFonts w:ascii="Times New Roman" w:hAnsi="Times New Roman" w:cs="Times New Roman"/>
        </w:rPr>
        <w:fldChar w:fldCharType="separate"/>
      </w:r>
      <w:r w:rsidRPr="00CC0BE6">
        <w:rPr>
          <w:rFonts w:ascii="Times New Roman" w:hAnsi="Times New Roman" w:cs="Times New Roman"/>
        </w:rPr>
        <w:t>(Vandendriessche et al. 2007)</w:t>
      </w:r>
      <w:r w:rsidRPr="00CC0BE6">
        <w:rPr>
          <w:rFonts w:ascii="Times New Roman" w:hAnsi="Times New Roman" w:cs="Times New Roman"/>
        </w:rPr>
        <w:fldChar w:fldCharType="end"/>
      </w:r>
      <w:r w:rsidRPr="00CC0BE6">
        <w:rPr>
          <w:rFonts w:ascii="Times New Roman" w:hAnsi="Times New Roman" w:cs="Times New Roman"/>
        </w:rPr>
        <w:t xml:space="preserve"> suggests that host physiology may be more important than the temperature dependence of detritivore and saprotroph metabolisms. Kelp decomposes faster at deeper depths with less light </w:t>
      </w:r>
      <w:r w:rsidRPr="00CC0BE6">
        <w:rPr>
          <w:rFonts w:ascii="Times New Roman" w:hAnsi="Times New Roman" w:cs="Times New Roman"/>
        </w:rPr>
        <w:fldChar w:fldCharType="begin"/>
      </w:r>
      <w:r w:rsidRPr="00CC0BE6">
        <w:rPr>
          <w:rFonts w:ascii="Times New Roman" w:hAnsi="Times New Roman" w:cs="Times New Roman"/>
        </w:rPr>
        <w:instrText>ADDIN BEC{Frontier et al., 2021 #5570}{Frontier et al., 2022 #81381}{Pedersen et al., 2021 #86831}</w:instrText>
      </w:r>
      <w:r w:rsidRPr="00CC0BE6">
        <w:rPr>
          <w:rFonts w:ascii="Times New Roman" w:hAnsi="Times New Roman" w:cs="Times New Roman"/>
        </w:rPr>
        <w:fldChar w:fldCharType="separate"/>
      </w:r>
      <w:r w:rsidRPr="00CC0BE6">
        <w:rPr>
          <w:rFonts w:ascii="Times New Roman" w:hAnsi="Times New Roman" w:cs="Times New Roman"/>
        </w:rPr>
        <w:t>(Frontier et al. 2021, Pedersen et al. 2021, Frontier et al. 2022</w:t>
      </w:r>
      <w:r w:rsidRPr="00CC0BE6">
        <w:rPr>
          <w:rFonts w:ascii="Times New Roman" w:hAnsi="Times New Roman" w:cs="Times New Roman"/>
        </w:rPr>
        <w:fldChar w:fldCharType="end"/>
      </w:r>
      <w:r w:rsidRPr="00CC0BE6">
        <w:rPr>
          <w:rFonts w:ascii="Times New Roman" w:hAnsi="Times New Roman" w:cs="Times New Roman"/>
        </w:rPr>
        <w:t xml:space="preserve">, but see </w:t>
      </w:r>
      <w:r w:rsidRPr="00CC0BE6">
        <w:rPr>
          <w:rFonts w:ascii="Times New Roman" w:hAnsi="Times New Roman" w:cs="Times New Roman"/>
        </w:rPr>
        <w:fldChar w:fldCharType="begin"/>
      </w:r>
      <w:r w:rsidRPr="00CC0BE6">
        <w:rPr>
          <w:rFonts w:ascii="Times New Roman" w:hAnsi="Times New Roman" w:cs="Times New Roman"/>
        </w:rPr>
        <w:instrText>ADDIN BEC{Simpkins et al., 2025 #59214}</w:instrText>
      </w:r>
      <w:r w:rsidRPr="00CC0BE6">
        <w:rPr>
          <w:rFonts w:ascii="Times New Roman" w:hAnsi="Times New Roman" w:cs="Times New Roman"/>
        </w:rPr>
        <w:fldChar w:fldCharType="separate"/>
      </w:r>
      <w:r w:rsidRPr="00CC0BE6">
        <w:rPr>
          <w:rFonts w:ascii="Times New Roman" w:hAnsi="Times New Roman" w:cs="Times New Roman"/>
        </w:rPr>
        <w:t>Simpkins et al. 2025)</w:t>
      </w:r>
      <w:r w:rsidRPr="00CC0BE6">
        <w:rPr>
          <w:rFonts w:ascii="Times New Roman" w:hAnsi="Times New Roman" w:cs="Times New Roman"/>
        </w:rPr>
        <w:fldChar w:fldCharType="end"/>
      </w:r>
      <w:r w:rsidRPr="00CC0BE6">
        <w:rPr>
          <w:rFonts w:ascii="Times New Roman" w:hAnsi="Times New Roman" w:cs="Times New Roman"/>
        </w:rPr>
        <w:t xml:space="preserve">. The most parsimonious explanation for this effect is detrital photosynthesis </w:t>
      </w:r>
      <w:r w:rsidRPr="00CC0BE6">
        <w:rPr>
          <w:rFonts w:ascii="Times New Roman" w:hAnsi="Times New Roman" w:cs="Times New Roman"/>
        </w:rPr>
        <w:fldChar w:fldCharType="begin"/>
      </w:r>
      <w:r w:rsidRPr="00CC0BE6">
        <w:rPr>
          <w:rFonts w:ascii="Times New Roman" w:hAnsi="Times New Roman" w:cs="Times New Roman"/>
        </w:rPr>
        <w:instrText>ADDIN BEC{Wright, 2026 #15053}{Frontier et al., 2021 #5570}{Frontier et al., 2022 #81381}{Wright et al., 2024 #11375}</w:instrText>
      </w:r>
      <w:r w:rsidRPr="00CC0BE6">
        <w:rPr>
          <w:rFonts w:ascii="Times New Roman" w:hAnsi="Times New Roman" w:cs="Times New Roman"/>
        </w:rPr>
        <w:fldChar w:fldCharType="separate"/>
      </w:r>
      <w:r w:rsidRPr="00CC0BE6">
        <w:rPr>
          <w:rFonts w:ascii="Times New Roman" w:hAnsi="Times New Roman" w:cs="Times New Roman"/>
        </w:rPr>
        <w:t>(Frontier et al. 2021, 2022, Wright et al. 2024, Wright 2026b)</w:t>
      </w:r>
      <w:r w:rsidRPr="00CC0BE6">
        <w:rPr>
          <w:rFonts w:ascii="Times New Roman" w:hAnsi="Times New Roman" w:cs="Times New Roman"/>
        </w:rPr>
        <w:fldChar w:fldCharType="end"/>
      </w:r>
      <w:r w:rsidRPr="00CC0BE6">
        <w:rPr>
          <w:rFonts w:ascii="Times New Roman" w:hAnsi="Times New Roman" w:cs="Times New Roman"/>
        </w:rPr>
        <w:t xml:space="preserve">, but there may also be unknown direct effects of light on microbes. While detrital photosynthesis has been put forward as the cause of accelerated kelp decomposition in response to temperature and darkness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the microbial side of the story remains to be elucidated.</w:t>
      </w:r>
    </w:p>
    <w:p w14:paraId="69DF5B38" w14:textId="77777777" w:rsidR="00CC0BE6" w:rsidRPr="00CC0BE6" w:rsidRDefault="00CC0BE6" w:rsidP="00CC0BE6">
      <w:pPr>
        <w:rPr>
          <w:rFonts w:ascii="Times New Roman" w:hAnsi="Times New Roman" w:cs="Times New Roman"/>
        </w:rPr>
      </w:pPr>
    </w:p>
    <w:p w14:paraId="38BB6EC0"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Heterotrophic microbial activity is a missing link to understanding the causality of kelp decomposition. Extrinsic drivers are typically thought to directly affect saprotrophs because detritus is assumed to be dead. But this assumption does not hold for kelp detritus which can maintain physiology. Detrital photosynthesis clearly plays an important role in kelp decomposition. Yet saprotrophs are obviously the immediate cause of observed decay, and it remains unclear how light and temperature affect their activity. Hence, the two opposing hypotheses to explain changes in kelp decomposition in response to extrinsic drivers are (1) a direct, physical effect on microbes and (2) a direct effect on kelp transpiring as an indirect, biological effect on microbes. We aim to test these hypotheses by quantifying the interaction of microbes with kelp physiology over detrital age. To achieve this, we conducted a controlled, ex situ decomposition experiment in which we excluded macrofauna and varied light and temperature. The response of detrital photosynthesis during this experiment is reported elsewhere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Here, we report the microbial response in terms of detrital biomass loss, extracellular enzyme activities and bacterial community composition. By comparing the two we hope to clarify the interplay of detrital photosynthesis with decomposers.</w:t>
      </w:r>
    </w:p>
    <w:p w14:paraId="09949BD0" w14:textId="77777777" w:rsidR="00CC0BE6" w:rsidRPr="00CC0BE6" w:rsidRDefault="00CC0BE6" w:rsidP="00CC0BE6">
      <w:pPr>
        <w:rPr>
          <w:rFonts w:ascii="Times New Roman" w:hAnsi="Times New Roman" w:cs="Times New Roman"/>
        </w:rPr>
      </w:pPr>
    </w:p>
    <w:p w14:paraId="252A28CC"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Methods</w:t>
      </w:r>
    </w:p>
    <w:p w14:paraId="5D6BD05B" w14:textId="77777777" w:rsidR="00CC0BE6" w:rsidRPr="00CC0BE6" w:rsidRDefault="00CC0BE6" w:rsidP="00CC0BE6">
      <w:pPr>
        <w:rPr>
          <w:rFonts w:ascii="Times New Roman" w:hAnsi="Times New Roman" w:cs="Times New Roman"/>
          <w:b/>
          <w:bCs/>
          <w:i/>
          <w:iCs/>
        </w:rPr>
      </w:pPr>
      <w:r w:rsidRPr="00CC0BE6">
        <w:rPr>
          <w:rFonts w:ascii="Times New Roman" w:hAnsi="Times New Roman" w:cs="Times New Roman"/>
          <w:b/>
          <w:bCs/>
          <w:i/>
          <w:iCs/>
        </w:rPr>
        <w:t>Model species</w:t>
      </w:r>
    </w:p>
    <w:p w14:paraId="0C252062"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lastRenderedPageBreak/>
        <w:t xml:space="preserve">We chose the golden kelp </w:t>
      </w:r>
      <w:r w:rsidRPr="00CC0BE6">
        <w:rPr>
          <w:rFonts w:ascii="Times New Roman" w:hAnsi="Times New Roman" w:cs="Times New Roman"/>
          <w:i/>
          <w:iCs/>
        </w:rPr>
        <w:t>Ecklonia radiata</w:t>
      </w:r>
      <w:r w:rsidRPr="00CC0BE6">
        <w:rPr>
          <w:rFonts w:ascii="Times New Roman" w:hAnsi="Times New Roman" w:cs="Times New Roman"/>
        </w:rPr>
        <w:t xml:space="preserve"> as our model species. </w:t>
      </w:r>
      <w:r w:rsidRPr="00CC0BE6">
        <w:rPr>
          <w:rFonts w:ascii="Times New Roman" w:hAnsi="Times New Roman" w:cs="Times New Roman"/>
          <w:i/>
          <w:iCs/>
        </w:rPr>
        <w:t>E. radiata</w:t>
      </w:r>
      <w:r w:rsidRPr="00CC0BE6">
        <w:rPr>
          <w:rFonts w:ascii="Times New Roman" w:hAnsi="Times New Roman" w:cs="Times New Roman"/>
        </w:rPr>
        <w:t xml:space="preserve"> is the only member of Laminariales in Western Australia and has an extensive global distribution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 Wernberg et al., 2019 #98961}</w:instrText>
      </w:r>
      <w:r w:rsidRPr="00CC0BE6">
        <w:rPr>
          <w:rFonts w:ascii="Times New Roman" w:hAnsi="Times New Roman" w:cs="Times New Roman"/>
        </w:rPr>
        <w:fldChar w:fldCharType="separate"/>
      </w:r>
      <w:r w:rsidRPr="00CC0BE6">
        <w:rPr>
          <w:rFonts w:ascii="Times New Roman" w:hAnsi="Times New Roman" w:cs="Times New Roman"/>
        </w:rPr>
        <w:t>(Wernberg et al. 2019, Wright et al. 2024)</w:t>
      </w:r>
      <w:r w:rsidRPr="00CC0BE6">
        <w:rPr>
          <w:rFonts w:ascii="Times New Roman" w:hAnsi="Times New Roman" w:cs="Times New Roman"/>
        </w:rPr>
        <w:fldChar w:fldCharType="end"/>
      </w:r>
      <w:r w:rsidRPr="00CC0BE6">
        <w:rPr>
          <w:rFonts w:ascii="Times New Roman" w:hAnsi="Times New Roman" w:cs="Times New Roman"/>
        </w:rPr>
        <w:t xml:space="preserve">. Owing to its productivity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 Wernberg et al., 2019 #98961}{Blain et al., 2021 #66819}</w:instrText>
      </w:r>
      <w:r w:rsidRPr="00CC0BE6">
        <w:rPr>
          <w:rFonts w:ascii="Times New Roman" w:hAnsi="Times New Roman" w:cs="Times New Roman"/>
        </w:rPr>
        <w:fldChar w:fldCharType="separate"/>
      </w:r>
      <w:r w:rsidRPr="00CC0BE6">
        <w:rPr>
          <w:rFonts w:ascii="Times New Roman" w:hAnsi="Times New Roman" w:cs="Times New Roman"/>
        </w:rPr>
        <w:t>(Wernberg et al. 2019, Blain et al. 2021, Wright et al. 2024)</w:t>
      </w:r>
      <w:r w:rsidRPr="00CC0BE6">
        <w:rPr>
          <w:rFonts w:ascii="Times New Roman" w:hAnsi="Times New Roman" w:cs="Times New Roman"/>
        </w:rPr>
        <w:fldChar w:fldCharType="end"/>
      </w:r>
      <w:r w:rsidRPr="00CC0BE6">
        <w:rPr>
          <w:rFonts w:ascii="Times New Roman" w:hAnsi="Times New Roman" w:cs="Times New Roman"/>
        </w:rPr>
        <w:t xml:space="preserve"> and detrital export </w:t>
      </w:r>
      <w:r w:rsidRPr="00CC0BE6">
        <w:rPr>
          <w:rFonts w:ascii="Times New Roman" w:hAnsi="Times New Roman" w:cs="Times New Roman"/>
        </w:rPr>
        <w:fldChar w:fldCharType="begin"/>
      </w:r>
      <w:r w:rsidRPr="00CC0BE6">
        <w:rPr>
          <w:rFonts w:ascii="Times New Roman" w:hAnsi="Times New Roman" w:cs="Times New Roman"/>
        </w:rPr>
        <w:instrText>ADDIN BEC{Wernberg et al., 2006 #74439; de Bettignies et al., 2013 #60107; Davis et al., 2025 #59638}</w:instrText>
      </w:r>
      <w:r w:rsidRPr="00CC0BE6">
        <w:rPr>
          <w:rFonts w:ascii="Times New Roman" w:hAnsi="Times New Roman" w:cs="Times New Roman"/>
        </w:rPr>
        <w:fldChar w:fldCharType="separate"/>
      </w:r>
      <w:r w:rsidRPr="00CC0BE6">
        <w:rPr>
          <w:rFonts w:ascii="Times New Roman" w:hAnsi="Times New Roman" w:cs="Times New Roman"/>
        </w:rPr>
        <w:t>(Wernberg et al. 2006, de Bettignies et al. 2013, Davis et al. 2025)</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E. radiata</w:t>
      </w:r>
      <w:r w:rsidRPr="00CC0BE6">
        <w:rPr>
          <w:rFonts w:ascii="Times New Roman" w:hAnsi="Times New Roman" w:cs="Times New Roman"/>
        </w:rPr>
        <w:t xml:space="preserve"> has been extensively studied in the context of blue carbon </w:t>
      </w:r>
      <w:r w:rsidRPr="00CC0BE6">
        <w:rPr>
          <w:rFonts w:ascii="Times New Roman" w:hAnsi="Times New Roman" w:cs="Times New Roman"/>
        </w:rPr>
        <w:fldChar w:fldCharType="begin"/>
      </w:r>
      <w:r w:rsidRPr="00CC0BE6">
        <w:rPr>
          <w:rFonts w:ascii="Times New Roman" w:hAnsi="Times New Roman" w:cs="Times New Roman"/>
        </w:rPr>
        <w:instrText>ADDIN BEC{Filbee-Dexter and Wernberg, 2020 #69767; Blain et al., 2021 #66819; Simpkins et al., 2025 #59214; van der Mheen et al., 2024 #3369; Davis et al., 2025 #59638; Wright et al., 2024 #11375}</w:instrText>
      </w:r>
      <w:r w:rsidRPr="00CC0BE6">
        <w:rPr>
          <w:rFonts w:ascii="Times New Roman" w:hAnsi="Times New Roman" w:cs="Times New Roman"/>
        </w:rPr>
        <w:fldChar w:fldCharType="separate"/>
      </w:r>
      <w:r w:rsidRPr="00CC0BE6">
        <w:rPr>
          <w:rFonts w:ascii="Times New Roman" w:hAnsi="Times New Roman" w:cs="Times New Roman"/>
        </w:rPr>
        <w:t>(Filbee-Dexter &amp; Wernberg 2020, Blain et al. 2021, van der Mheen et al. 2024, Wright et al. 2024, Davis et al. 2025, Simpkins et al. 2025)</w:t>
      </w:r>
      <w:r w:rsidRPr="00CC0BE6">
        <w:rPr>
          <w:rFonts w:ascii="Times New Roman" w:hAnsi="Times New Roman" w:cs="Times New Roman"/>
        </w:rPr>
        <w:fldChar w:fldCharType="end"/>
      </w:r>
      <w:r w:rsidRPr="00CC0BE6">
        <w:rPr>
          <w:rFonts w:ascii="Times New Roman" w:hAnsi="Times New Roman" w:cs="Times New Roman"/>
        </w:rPr>
        <w:t xml:space="preserve">. Moreover, there is some understanding of the microbiome of this kelp </w:t>
      </w:r>
      <w:r w:rsidRPr="00CC0BE6">
        <w:rPr>
          <w:rFonts w:ascii="Times New Roman" w:hAnsi="Times New Roman" w:cs="Times New Roman"/>
        </w:rPr>
        <w:fldChar w:fldCharType="begin"/>
      </w:r>
      <w:r w:rsidRPr="00CC0BE6">
        <w:rPr>
          <w:rFonts w:ascii="Times New Roman" w:hAnsi="Times New Roman" w:cs="Times New Roman"/>
        </w:rPr>
        <w:instrText>ADDIN BEC{Wernberg et al., 2019 #98961}</w:instrText>
      </w:r>
      <w:r w:rsidRPr="00CC0BE6">
        <w:rPr>
          <w:rFonts w:ascii="Times New Roman" w:hAnsi="Times New Roman" w:cs="Times New Roman"/>
        </w:rPr>
        <w:fldChar w:fldCharType="separate"/>
      </w:r>
      <w:r w:rsidRPr="00CC0BE6">
        <w:rPr>
          <w:rFonts w:ascii="Times New Roman" w:hAnsi="Times New Roman" w:cs="Times New Roman"/>
        </w:rPr>
        <w:t>(Wernberg et al. 2019)</w:t>
      </w:r>
      <w:r w:rsidRPr="00CC0BE6">
        <w:rPr>
          <w:rFonts w:ascii="Times New Roman" w:hAnsi="Times New Roman" w:cs="Times New Roman"/>
        </w:rPr>
        <w:fldChar w:fldCharType="end"/>
      </w:r>
      <w:r w:rsidRPr="00CC0BE6">
        <w:rPr>
          <w:rFonts w:ascii="Times New Roman" w:hAnsi="Times New Roman" w:cs="Times New Roman"/>
        </w:rPr>
        <w:t xml:space="preserve">. Studies on the microbial ecology of </w:t>
      </w:r>
      <w:r w:rsidRPr="00CC0BE6">
        <w:rPr>
          <w:rFonts w:ascii="Times New Roman" w:hAnsi="Times New Roman" w:cs="Times New Roman"/>
          <w:i/>
          <w:iCs/>
        </w:rPr>
        <w:t>E. radiata</w:t>
      </w:r>
      <w:r w:rsidRPr="00CC0BE6">
        <w:rPr>
          <w:rFonts w:ascii="Times New Roman" w:hAnsi="Times New Roman" w:cs="Times New Roman"/>
        </w:rPr>
        <w:t xml:space="preserve"> have mostly revolved around changed bacterial community composition in response to host health, geography and temperature </w:t>
      </w:r>
      <w:r w:rsidRPr="00CC0BE6">
        <w:rPr>
          <w:rFonts w:ascii="Times New Roman" w:hAnsi="Times New Roman" w:cs="Times New Roman"/>
        </w:rPr>
        <w:fldChar w:fldCharType="begin"/>
      </w:r>
      <w:r w:rsidRPr="00CC0BE6">
        <w:rPr>
          <w:rFonts w:ascii="Times New Roman" w:hAnsi="Times New Roman" w:cs="Times New Roman"/>
        </w:rPr>
        <w:instrText>ADDIN BEC{Vadillo Gonzalez et al., 2024 #96645; Marzinelli et al., 2015 #13683; Qiu et al., 2019 #84139; Marzinelli et al., 2018 #53306; Phelps et al., 2021 #92702; Castro et al., 2024 #288908}</w:instrText>
      </w:r>
      <w:r w:rsidRPr="00CC0BE6">
        <w:rPr>
          <w:rFonts w:ascii="Times New Roman" w:hAnsi="Times New Roman" w:cs="Times New Roman"/>
        </w:rPr>
        <w:fldChar w:fldCharType="separate"/>
      </w:r>
      <w:r w:rsidRPr="00CC0BE6">
        <w:rPr>
          <w:rFonts w:ascii="Times New Roman" w:hAnsi="Times New Roman" w:cs="Times New Roman"/>
        </w:rPr>
        <w:t>(Marzinelli et al. 2015, 2018, Qiu et al. 2019, Phelps et al. 2021, Castro et al. 2024, Vadillo Gonzalez et al. 2024)</w:t>
      </w:r>
      <w:r w:rsidRPr="00CC0BE6">
        <w:rPr>
          <w:rFonts w:ascii="Times New Roman" w:hAnsi="Times New Roman" w:cs="Times New Roman"/>
        </w:rPr>
        <w:fldChar w:fldCharType="end"/>
      </w:r>
      <w:r w:rsidRPr="00CC0BE6">
        <w:rPr>
          <w:rFonts w:ascii="Times New Roman" w:hAnsi="Times New Roman" w:cs="Times New Roman"/>
        </w:rPr>
        <w:t xml:space="preserve"> but there has been some investigation into putative function </w:t>
      </w:r>
      <w:r w:rsidRPr="00CC0BE6">
        <w:rPr>
          <w:rFonts w:ascii="Times New Roman" w:hAnsi="Times New Roman" w:cs="Times New Roman"/>
        </w:rPr>
        <w:fldChar w:fldCharType="begin"/>
      </w:r>
      <w:r w:rsidRPr="00CC0BE6">
        <w:rPr>
          <w:rFonts w:ascii="Times New Roman" w:hAnsi="Times New Roman" w:cs="Times New Roman"/>
        </w:rPr>
        <w:instrText>ADDIN BEC{Song et al., 2021 #21852}</w:instrText>
      </w:r>
      <w:r w:rsidRPr="00CC0BE6">
        <w:rPr>
          <w:rFonts w:ascii="Times New Roman" w:hAnsi="Times New Roman" w:cs="Times New Roman"/>
        </w:rPr>
        <w:fldChar w:fldCharType="separate"/>
      </w:r>
      <w:r w:rsidRPr="00CC0BE6">
        <w:rPr>
          <w:rFonts w:ascii="Times New Roman" w:hAnsi="Times New Roman" w:cs="Times New Roman"/>
        </w:rPr>
        <w:t>(Song et al. 2021)</w:t>
      </w:r>
      <w:r w:rsidRPr="00CC0BE6">
        <w:rPr>
          <w:rFonts w:ascii="Times New Roman" w:hAnsi="Times New Roman" w:cs="Times New Roman"/>
        </w:rPr>
        <w:fldChar w:fldCharType="end"/>
      </w:r>
      <w:r w:rsidRPr="00CC0BE6">
        <w:rPr>
          <w:rFonts w:ascii="Times New Roman" w:hAnsi="Times New Roman" w:cs="Times New Roman"/>
        </w:rPr>
        <w:t xml:space="preserve">, microbial decomposition </w:t>
      </w:r>
      <w:r w:rsidRPr="00CC0BE6">
        <w:rPr>
          <w:rFonts w:ascii="Times New Roman" w:hAnsi="Times New Roman" w:cs="Times New Roman"/>
        </w:rPr>
        <w:fldChar w:fldCharType="begin"/>
      </w:r>
      <w:r w:rsidRPr="00CC0BE6">
        <w:rPr>
          <w:rFonts w:ascii="Times New Roman" w:hAnsi="Times New Roman" w:cs="Times New Roman"/>
        </w:rPr>
        <w:instrText>ADDIN BEC{Perkins et al., 2025 #107945; Perkins et al., 2023 #93452}</w:instrText>
      </w:r>
      <w:r w:rsidRPr="00CC0BE6">
        <w:rPr>
          <w:rFonts w:ascii="Times New Roman" w:hAnsi="Times New Roman" w:cs="Times New Roman"/>
        </w:rPr>
        <w:fldChar w:fldCharType="separate"/>
      </w:r>
      <w:r w:rsidRPr="00CC0BE6">
        <w:rPr>
          <w:rFonts w:ascii="Times New Roman" w:hAnsi="Times New Roman" w:cs="Times New Roman"/>
        </w:rPr>
        <w:t>(Perkins et al. 2023, 2025)</w:t>
      </w:r>
      <w:r w:rsidRPr="00CC0BE6">
        <w:rPr>
          <w:rFonts w:ascii="Times New Roman" w:hAnsi="Times New Roman" w:cs="Times New Roman"/>
        </w:rPr>
        <w:fldChar w:fldCharType="end"/>
      </w:r>
      <w:r w:rsidRPr="00CC0BE6">
        <w:rPr>
          <w:rFonts w:ascii="Times New Roman" w:hAnsi="Times New Roman" w:cs="Times New Roman"/>
        </w:rPr>
        <w:t xml:space="preserve">, bacterial consumption </w:t>
      </w:r>
      <w:r w:rsidRPr="00CC0BE6">
        <w:rPr>
          <w:rFonts w:ascii="Times New Roman" w:hAnsi="Times New Roman" w:cs="Times New Roman"/>
        </w:rPr>
        <w:fldChar w:fldCharType="begin"/>
      </w:r>
      <w:r w:rsidRPr="00CC0BE6">
        <w:rPr>
          <w:rFonts w:ascii="Times New Roman" w:hAnsi="Times New Roman" w:cs="Times New Roman"/>
        </w:rPr>
        <w:instrText>ADDIN BEC{Koch et al., 2020 #293264}</w:instrText>
      </w:r>
      <w:r w:rsidRPr="00CC0BE6">
        <w:rPr>
          <w:rFonts w:ascii="Times New Roman" w:hAnsi="Times New Roman" w:cs="Times New Roman"/>
        </w:rPr>
        <w:fldChar w:fldCharType="separate"/>
      </w:r>
      <w:r w:rsidRPr="00CC0BE6">
        <w:rPr>
          <w:rFonts w:ascii="Times New Roman" w:hAnsi="Times New Roman" w:cs="Times New Roman"/>
        </w:rPr>
        <w:t>(Koch et al. 2020)</w:t>
      </w:r>
      <w:r w:rsidRPr="00CC0BE6">
        <w:rPr>
          <w:rFonts w:ascii="Times New Roman" w:hAnsi="Times New Roman" w:cs="Times New Roman"/>
        </w:rPr>
        <w:fldChar w:fldCharType="end"/>
      </w:r>
      <w:r w:rsidRPr="00CC0BE6">
        <w:rPr>
          <w:rFonts w:ascii="Times New Roman" w:hAnsi="Times New Roman" w:cs="Times New Roman"/>
        </w:rPr>
        <w:t xml:space="preserve"> and bacteria–detritivore interaction </w:t>
      </w:r>
      <w:r w:rsidRPr="00CC0BE6">
        <w:rPr>
          <w:rFonts w:ascii="Times New Roman" w:hAnsi="Times New Roman" w:cs="Times New Roman"/>
        </w:rPr>
        <w:fldChar w:fldCharType="begin"/>
      </w:r>
      <w:r w:rsidRPr="00CC0BE6">
        <w:rPr>
          <w:rFonts w:ascii="Times New Roman" w:hAnsi="Times New Roman" w:cs="Times New Roman"/>
        </w:rPr>
        <w:instrText>ADDIN BEC{Singh et al., 2021 #21929}</w:instrText>
      </w:r>
      <w:r w:rsidRPr="00CC0BE6">
        <w:rPr>
          <w:rFonts w:ascii="Times New Roman" w:hAnsi="Times New Roman" w:cs="Times New Roman"/>
        </w:rPr>
        <w:fldChar w:fldCharType="separate"/>
      </w:r>
      <w:r w:rsidRPr="00CC0BE6">
        <w:rPr>
          <w:rFonts w:ascii="Times New Roman" w:hAnsi="Times New Roman" w:cs="Times New Roman"/>
        </w:rPr>
        <w:t>(Singh et al. 2021)</w:t>
      </w:r>
      <w:r w:rsidRPr="00CC0BE6">
        <w:rPr>
          <w:rFonts w:ascii="Times New Roman" w:hAnsi="Times New Roman" w:cs="Times New Roman"/>
        </w:rPr>
        <w:fldChar w:fldCharType="end"/>
      </w:r>
      <w:r w:rsidRPr="00CC0BE6">
        <w:rPr>
          <w:rFonts w:ascii="Times New Roman" w:hAnsi="Times New Roman" w:cs="Times New Roman"/>
        </w:rPr>
        <w:t xml:space="preserve">. Besides this, the congener </w:t>
      </w:r>
      <w:r w:rsidRPr="00CC0BE6">
        <w:rPr>
          <w:rFonts w:ascii="Times New Roman" w:hAnsi="Times New Roman" w:cs="Times New Roman"/>
          <w:i/>
          <w:iCs/>
        </w:rPr>
        <w:t>Ecklonia maxima</w:t>
      </w:r>
      <w:r w:rsidRPr="00CC0BE6">
        <w:rPr>
          <w:rFonts w:ascii="Times New Roman" w:hAnsi="Times New Roman" w:cs="Times New Roman"/>
        </w:rPr>
        <w:t xml:space="preserve"> has served as a model species for microbial decomposition of kelp detritus </w:t>
      </w:r>
      <w:r w:rsidRPr="00CC0BE6">
        <w:rPr>
          <w:rFonts w:ascii="Times New Roman" w:hAnsi="Times New Roman" w:cs="Times New Roman"/>
        </w:rPr>
        <w:fldChar w:fldCharType="begin"/>
      </w:r>
      <w:r w:rsidRPr="00CC0BE6">
        <w:rPr>
          <w:rFonts w:ascii="Times New Roman" w:hAnsi="Times New Roman" w:cs="Times New Roman"/>
        </w:rPr>
        <w:instrText>ADDIN BEC{Lucas et al., 1981 #51081; Newell et al., 1982 #9357}</w:instrText>
      </w:r>
      <w:r w:rsidRPr="00CC0BE6">
        <w:rPr>
          <w:rFonts w:ascii="Times New Roman" w:hAnsi="Times New Roman" w:cs="Times New Roman"/>
        </w:rPr>
        <w:fldChar w:fldCharType="separate"/>
      </w:r>
      <w:r w:rsidRPr="00CC0BE6">
        <w:rPr>
          <w:rFonts w:ascii="Times New Roman" w:hAnsi="Times New Roman" w:cs="Times New Roman"/>
        </w:rPr>
        <w:t>(Lucas et al. 1981, Newell et al. 1982)</w:t>
      </w:r>
      <w:r w:rsidRPr="00CC0BE6">
        <w:rPr>
          <w:rFonts w:ascii="Times New Roman" w:hAnsi="Times New Roman" w:cs="Times New Roman"/>
        </w:rPr>
        <w:fldChar w:fldCharType="end"/>
      </w:r>
      <w:r w:rsidRPr="00CC0BE6">
        <w:rPr>
          <w:rFonts w:ascii="Times New Roman" w:hAnsi="Times New Roman" w:cs="Times New Roman"/>
        </w:rPr>
        <w:t>.</w:t>
      </w:r>
    </w:p>
    <w:p w14:paraId="0758039B" w14:textId="77777777" w:rsidR="00CC0BE6" w:rsidRPr="00CC0BE6" w:rsidRDefault="00CC0BE6" w:rsidP="00CC0BE6">
      <w:pPr>
        <w:rPr>
          <w:rFonts w:ascii="Times New Roman" w:hAnsi="Times New Roman" w:cs="Times New Roman"/>
        </w:rPr>
      </w:pPr>
    </w:p>
    <w:p w14:paraId="568F0708" w14:textId="77777777" w:rsidR="00CC0BE6" w:rsidRPr="00CC0BE6" w:rsidRDefault="00CC0BE6" w:rsidP="00CC0BE6">
      <w:pPr>
        <w:rPr>
          <w:rFonts w:ascii="Times New Roman" w:hAnsi="Times New Roman" w:cs="Times New Roman"/>
          <w:b/>
          <w:bCs/>
          <w:i/>
          <w:iCs/>
        </w:rPr>
      </w:pPr>
      <w:r w:rsidRPr="00CC0BE6">
        <w:rPr>
          <w:rFonts w:ascii="Times New Roman" w:hAnsi="Times New Roman" w:cs="Times New Roman"/>
          <w:b/>
          <w:bCs/>
          <w:i/>
          <w:iCs/>
        </w:rPr>
        <w:t>Kelp decomposition</w:t>
      </w:r>
    </w:p>
    <w:p w14:paraId="480DA0D0" w14:textId="52CECC3A" w:rsidR="00CC0BE6" w:rsidRPr="00CC0BE6" w:rsidRDefault="00CC0BE6" w:rsidP="00CC0BE6">
      <w:pPr>
        <w:pStyle w:val="p1"/>
        <w:rPr>
          <w:rFonts w:ascii="Times New Roman" w:hAnsi="Times New Roman"/>
          <w:color w:val="141413"/>
          <w:sz w:val="24"/>
          <w:szCs w:val="24"/>
        </w:rPr>
      </w:pPr>
      <w:r w:rsidRPr="00CC0BE6">
        <w:rPr>
          <w:rFonts w:ascii="Times New Roman" w:hAnsi="Times New Roman"/>
          <w:sz w:val="24"/>
          <w:szCs w:val="24"/>
        </w:rPr>
        <w:t xml:space="preserve">Our decomposition experiment has been described in detail </w:t>
      </w:r>
      <w:r w:rsidRPr="00CC0BE6">
        <w:rPr>
          <w:rFonts w:ascii="Times New Roman" w:hAnsi="Times New Roman"/>
          <w:sz w:val="24"/>
          <w:szCs w:val="24"/>
        </w:rPr>
        <w:fldChar w:fldCharType="begin"/>
      </w:r>
      <w:r w:rsidRPr="00CC0BE6">
        <w:rPr>
          <w:rFonts w:ascii="Times New Roman" w:hAnsi="Times New Roman"/>
          <w:sz w:val="24"/>
          <w:szCs w:val="24"/>
        </w:rPr>
        <w:instrText>ADDIN BEC{Wright et al., 2024 #11375}</w:instrText>
      </w:r>
      <w:r w:rsidRPr="00CC0BE6">
        <w:rPr>
          <w:rFonts w:ascii="Times New Roman" w:hAnsi="Times New Roman"/>
          <w:sz w:val="24"/>
          <w:szCs w:val="24"/>
        </w:rPr>
        <w:fldChar w:fldCharType="separate"/>
      </w:r>
      <w:r w:rsidRPr="00CC0BE6">
        <w:rPr>
          <w:rFonts w:ascii="Times New Roman" w:hAnsi="Times New Roman"/>
          <w:sz w:val="24"/>
          <w:szCs w:val="24"/>
        </w:rPr>
        <w:t>(Wright et al. 2024)</w:t>
      </w:r>
      <w:r w:rsidRPr="00CC0BE6">
        <w:rPr>
          <w:rFonts w:ascii="Times New Roman" w:hAnsi="Times New Roman"/>
          <w:sz w:val="24"/>
          <w:szCs w:val="24"/>
        </w:rPr>
        <w:fldChar w:fldCharType="end"/>
      </w:r>
      <w:r w:rsidRPr="00CC0BE6">
        <w:rPr>
          <w:rFonts w:ascii="Times New Roman" w:hAnsi="Times New Roman"/>
          <w:sz w:val="24"/>
          <w:szCs w:val="24"/>
        </w:rPr>
        <w:t xml:space="preserve">. Briefly, we collected </w:t>
      </w:r>
      <w:r w:rsidRPr="00CC0BE6">
        <w:rPr>
          <w:rFonts w:ascii="Times New Roman" w:hAnsi="Times New Roman"/>
          <w:i/>
          <w:iCs/>
          <w:sz w:val="24"/>
          <w:szCs w:val="24"/>
        </w:rPr>
        <w:t>Ecklonia radiata</w:t>
      </w:r>
      <w:r w:rsidRPr="00CC0BE6">
        <w:rPr>
          <w:rFonts w:ascii="Times New Roman" w:hAnsi="Times New Roman"/>
          <w:sz w:val="24"/>
          <w:szCs w:val="24"/>
        </w:rPr>
        <w:t xml:space="preserve"> at Three Mile Reef off Perth, Western Australia (</w:t>
      </w:r>
      <w:r w:rsidRPr="00CC0BE6">
        <w:rPr>
          <w:rFonts w:ascii="Times New Roman" w:hAnsi="Times New Roman"/>
          <w:color w:val="141413"/>
          <w:sz w:val="24"/>
          <w:szCs w:val="24"/>
        </w:rPr>
        <w:t>31.789367°S, 115.679017°E</w:t>
      </w:r>
      <w:r w:rsidRPr="00CC0BE6">
        <w:rPr>
          <w:rFonts w:ascii="Times New Roman" w:hAnsi="Times New Roman"/>
          <w:sz w:val="24"/>
          <w:szCs w:val="24"/>
        </w:rPr>
        <w:t>), excised 112 laterals (leaflike appendages) with a mass of approximately 10 g fresh mass (1.6 ± 0.28 g dry mass, mean ± standard deviation, n = 10) and incubated them in mesh bags (3-mm diameter) on top of marine sand, collected from around 1 m depth and sieved (3-mm diameter), in 16-L flow-through aquaria. Macrofaunal detritivores were excluded through mesh bags and sieving so we could infer microbial decomposition, although meiofauna may still have played a role. Due to the limited number of aquaria (n = 16) and replicates (n = 112) we prioritised replication within treatment over a factorial experiment and instead designed our experiment to separately investigate the effects of light and temperature. The experiment consisted of four experimental treatments: dark 15°C, light 15°C, light 20°C and light 25°C, with four aquaria per treatment. Aquaria were supplied with temperature-controlled seawater and a 12–12-h LED light–dark cycle (Aqua Air 1200, MicMol, Shenzhen, China) with a midday maximum irradiance of 8 µmol photons m</w:t>
      </w:r>
      <w:r w:rsidRPr="00CC0BE6">
        <w:rPr>
          <w:rFonts w:ascii="Times New Roman" w:hAnsi="Times New Roman"/>
          <w:sz w:val="24"/>
          <w:szCs w:val="24"/>
          <w:vertAlign w:val="superscript"/>
        </w:rPr>
        <w:t>−2</w:t>
      </w:r>
      <w:r w:rsidRPr="00CC0BE6">
        <w:rPr>
          <w:rFonts w:ascii="Times New Roman" w:hAnsi="Times New Roman"/>
          <w:sz w:val="24"/>
          <w:szCs w:val="24"/>
        </w:rPr>
        <w:t xml:space="preserve"> s</w:t>
      </w:r>
      <w:r w:rsidRPr="00CC0BE6">
        <w:rPr>
          <w:rFonts w:ascii="Times New Roman" w:hAnsi="Times New Roman"/>
          <w:sz w:val="24"/>
          <w:szCs w:val="24"/>
          <w:vertAlign w:val="superscript"/>
        </w:rPr>
        <w:t>−1</w:t>
      </w:r>
      <w:r w:rsidRPr="00CC0BE6">
        <w:rPr>
          <w:rFonts w:ascii="Times New Roman" w:hAnsi="Times New Roman"/>
          <w:sz w:val="24"/>
          <w:szCs w:val="24"/>
        </w:rPr>
        <w:t xml:space="preserve"> (MQ-510, Apogee Instruments, Logan, USA) or covered to block out light completely. Laterals were destructively sampled at regular intervals up to 119 days, reweighed (d = 0.01 g, </w:t>
      </w:r>
      <w:r w:rsidRPr="00CC0BE6">
        <w:rPr>
          <w:rFonts w:ascii="Times New Roman" w:hAnsi="Times New Roman"/>
          <w:color w:val="141413"/>
          <w:sz w:val="24"/>
          <w:szCs w:val="24"/>
        </w:rPr>
        <w:t>440-33N, Kern, Balingen, Germany</w:t>
      </w:r>
      <w:r w:rsidRPr="00CC0BE6">
        <w:rPr>
          <w:rFonts w:ascii="Times New Roman" w:hAnsi="Times New Roman"/>
          <w:sz w:val="24"/>
          <w:szCs w:val="24"/>
        </w:rPr>
        <w:t xml:space="preserve">), gently rinsed using sterile seawater, subsampled for extracellular enzyme activities and DNA extraction, and oven dried for mass conversion and elemental analysis. Dry mass </w:t>
      </w:r>
      <w:r w:rsidRPr="00CC0BE6">
        <w:rPr>
          <w:rFonts w:ascii="Times New Roman" w:hAnsi="Times New Roman"/>
          <w:i/>
          <w:iCs/>
          <w:sz w:val="24"/>
          <w:szCs w:val="24"/>
        </w:rPr>
        <w:t>m</w:t>
      </w:r>
      <w:r w:rsidRPr="00CC0BE6">
        <w:rPr>
          <w:rFonts w:ascii="Times New Roman" w:hAnsi="Times New Roman"/>
          <w:sz w:val="24"/>
          <w:szCs w:val="24"/>
        </w:rPr>
        <w:t xml:space="preserve"> was normalised relative to initial dry mass </w:t>
      </w:r>
      <w:r w:rsidRPr="00CC0BE6">
        <w:rPr>
          <w:rFonts w:ascii="Times New Roman" w:hAnsi="Times New Roman"/>
          <w:i/>
          <w:iCs/>
          <w:sz w:val="24"/>
          <w:szCs w:val="24"/>
        </w:rPr>
        <w:t>m</w:t>
      </w:r>
      <w:r w:rsidRPr="00CC0BE6">
        <w:rPr>
          <w:rFonts w:ascii="Times New Roman" w:hAnsi="Times New Roman"/>
          <w:sz w:val="24"/>
          <w:szCs w:val="24"/>
          <w:vertAlign w:val="subscript"/>
        </w:rPr>
        <w:t>0</w:t>
      </w:r>
      <w:r w:rsidRPr="00CC0BE6">
        <w:rPr>
          <w:rFonts w:ascii="Times New Roman" w:hAnsi="Times New Roman"/>
          <w:sz w:val="24"/>
          <w:szCs w:val="24"/>
        </w:rPr>
        <w:t xml:space="preserve"> as </w:t>
      </w:r>
      <w:r w:rsidRPr="00CC0BE6">
        <w:rPr>
          <w:rFonts w:ascii="Times New Roman" w:hAnsi="Times New Roman"/>
          <w:i/>
          <w:iCs/>
          <w:sz w:val="24"/>
          <w:szCs w:val="24"/>
        </w:rPr>
        <w:t>m</w:t>
      </w:r>
      <w:r w:rsidRPr="00CC0BE6">
        <w:rPr>
          <w:rFonts w:ascii="Times New Roman" w:hAnsi="Times New Roman"/>
          <w:sz w:val="24"/>
          <w:szCs w:val="24"/>
        </w:rPr>
        <w:t>/</w:t>
      </w:r>
      <w:r w:rsidRPr="00CC0BE6">
        <w:rPr>
          <w:rFonts w:ascii="Times New Roman" w:hAnsi="Times New Roman"/>
          <w:i/>
          <w:iCs/>
          <w:sz w:val="24"/>
          <w:szCs w:val="24"/>
        </w:rPr>
        <w:t>m</w:t>
      </w:r>
      <w:r w:rsidRPr="00CC0BE6">
        <w:rPr>
          <w:rFonts w:ascii="Times New Roman" w:hAnsi="Times New Roman"/>
          <w:sz w:val="24"/>
          <w:szCs w:val="24"/>
          <w:vertAlign w:val="subscript"/>
        </w:rPr>
        <w:t>0</w:t>
      </w:r>
      <w:r w:rsidRPr="00CC0BE6">
        <w:rPr>
          <w:rFonts w:ascii="Times New Roman" w:hAnsi="Times New Roman"/>
          <w:sz w:val="24"/>
          <w:szCs w:val="24"/>
        </w:rPr>
        <w:t xml:space="preserve">. Since </w:t>
      </w:r>
      <w:r w:rsidRPr="00CC0BE6">
        <w:rPr>
          <w:rFonts w:ascii="Times New Roman" w:hAnsi="Times New Roman"/>
          <w:i/>
          <w:iCs/>
          <w:sz w:val="24"/>
          <w:szCs w:val="24"/>
        </w:rPr>
        <w:t>m</w:t>
      </w:r>
      <w:r w:rsidRPr="00CC0BE6">
        <w:rPr>
          <w:rFonts w:ascii="Times New Roman" w:hAnsi="Times New Roman"/>
          <w:sz w:val="24"/>
          <w:szCs w:val="24"/>
          <w:vertAlign w:val="subscript"/>
        </w:rPr>
        <w:t>0</w:t>
      </w:r>
      <w:r w:rsidRPr="00CC0BE6">
        <w:rPr>
          <w:rFonts w:ascii="Times New Roman" w:hAnsi="Times New Roman"/>
          <w:sz w:val="24"/>
          <w:szCs w:val="24"/>
        </w:rPr>
        <w:t xml:space="preserve"> was not measured for each sample and is consequently measured with error (standard deviation = 0.28 g), </w:t>
      </w:r>
      <w:r w:rsidRPr="00CC0BE6">
        <w:rPr>
          <w:rFonts w:ascii="Times New Roman" w:hAnsi="Times New Roman"/>
          <w:i/>
          <w:iCs/>
          <w:sz w:val="24"/>
          <w:szCs w:val="24"/>
        </w:rPr>
        <w:t>m</w:t>
      </w:r>
      <w:r w:rsidRPr="00CC0BE6">
        <w:rPr>
          <w:rFonts w:ascii="Times New Roman" w:hAnsi="Times New Roman"/>
          <w:sz w:val="24"/>
          <w:szCs w:val="24"/>
        </w:rPr>
        <w:t>/</w:t>
      </w:r>
      <w:r w:rsidRPr="00CC0BE6">
        <w:rPr>
          <w:rFonts w:ascii="Times New Roman" w:hAnsi="Times New Roman"/>
          <w:i/>
          <w:iCs/>
          <w:sz w:val="24"/>
          <w:szCs w:val="24"/>
        </w:rPr>
        <w:t>m</w:t>
      </w:r>
      <w:r w:rsidRPr="00CC0BE6">
        <w:rPr>
          <w:rFonts w:ascii="Times New Roman" w:hAnsi="Times New Roman"/>
          <w:sz w:val="24"/>
          <w:szCs w:val="24"/>
          <w:vertAlign w:val="subscript"/>
        </w:rPr>
        <w:t>0</w:t>
      </w:r>
      <w:r w:rsidRPr="00CC0BE6">
        <w:rPr>
          <w:rFonts w:ascii="Times New Roman" w:hAnsi="Times New Roman"/>
          <w:sz w:val="24"/>
          <w:szCs w:val="24"/>
        </w:rPr>
        <w:t xml:space="preserve"> is also associated with uncertainty. Sample-specific decay constants (</w:t>
      </w:r>
      <w:r w:rsidRPr="00CC0BE6">
        <w:rPr>
          <w:rFonts w:ascii="Times New Roman" w:hAnsi="Times New Roman"/>
          <w:i/>
          <w:iCs/>
          <w:sz w:val="24"/>
          <w:szCs w:val="24"/>
        </w:rPr>
        <w:t>k</w:t>
      </w:r>
      <w:r w:rsidRPr="00CC0BE6">
        <w:rPr>
          <w:rFonts w:ascii="Times New Roman" w:hAnsi="Times New Roman"/>
          <w:sz w:val="24"/>
          <w:szCs w:val="24"/>
        </w:rPr>
        <w:t xml:space="preserve">, </w:t>
      </w:r>
      <w:r w:rsidRPr="00CC0BE6">
        <w:rPr>
          <w:rFonts w:ascii="Times New Roman" w:hAnsi="Times New Roman"/>
          <w:sz w:val="24"/>
          <w:szCs w:val="24"/>
        </w:rPr>
        <w:fldChar w:fldCharType="begin"/>
      </w:r>
      <w:r w:rsidRPr="00CC0BE6">
        <w:rPr>
          <w:rFonts w:ascii="Times New Roman" w:hAnsi="Times New Roman"/>
          <w:sz w:val="24"/>
          <w:szCs w:val="24"/>
        </w:rPr>
        <w:instrText>ADDIN BEC{Olson, 1963 #2324}</w:instrText>
      </w:r>
      <w:r w:rsidRPr="00CC0BE6">
        <w:rPr>
          <w:rFonts w:ascii="Times New Roman" w:hAnsi="Times New Roman"/>
          <w:sz w:val="24"/>
          <w:szCs w:val="24"/>
        </w:rPr>
        <w:fldChar w:fldCharType="separate"/>
      </w:r>
      <w:r w:rsidRPr="00CC0BE6">
        <w:rPr>
          <w:rFonts w:ascii="Times New Roman" w:hAnsi="Times New Roman"/>
          <w:sz w:val="24"/>
          <w:szCs w:val="24"/>
        </w:rPr>
        <w:t>Olson 1963)</w:t>
      </w:r>
      <w:r w:rsidRPr="00CC0BE6">
        <w:rPr>
          <w:rFonts w:ascii="Times New Roman" w:hAnsi="Times New Roman"/>
          <w:sz w:val="24"/>
          <w:szCs w:val="24"/>
        </w:rPr>
        <w:fldChar w:fldCharType="end"/>
      </w:r>
      <w:r w:rsidRPr="00CC0BE6">
        <w:rPr>
          <w:rFonts w:ascii="Times New Roman" w:hAnsi="Times New Roman"/>
          <w:sz w:val="24"/>
          <w:szCs w:val="24"/>
        </w:rPr>
        <w:t xml:space="preserve"> were calculated as </w:t>
      </w:r>
      <w:r w:rsidR="004B3436" w:rsidRPr="004B3436">
        <w:rPr>
          <w:rFonts w:ascii="Times New Roman" w:hAnsi="Times New Roman"/>
          <w:sz w:val="24"/>
          <w:szCs w:val="24"/>
        </w:rPr>
        <w:t>−</w:t>
      </w:r>
      <w:r w:rsidRPr="00CC0BE6">
        <w:rPr>
          <w:rFonts w:ascii="Times New Roman" w:hAnsi="Times New Roman"/>
          <w:sz w:val="24"/>
          <w:szCs w:val="24"/>
        </w:rPr>
        <w:t>ln(</w:t>
      </w:r>
      <w:r w:rsidRPr="00CC0BE6">
        <w:rPr>
          <w:rFonts w:ascii="Times New Roman" w:hAnsi="Times New Roman"/>
          <w:i/>
          <w:iCs/>
          <w:sz w:val="24"/>
          <w:szCs w:val="24"/>
        </w:rPr>
        <w:t>m</w:t>
      </w:r>
      <w:r w:rsidRPr="00CC0BE6">
        <w:rPr>
          <w:rFonts w:ascii="Times New Roman" w:hAnsi="Times New Roman"/>
          <w:sz w:val="24"/>
          <w:szCs w:val="24"/>
        </w:rPr>
        <w:t>/</w:t>
      </w:r>
      <w:r w:rsidRPr="00CC0BE6">
        <w:rPr>
          <w:rFonts w:ascii="Times New Roman" w:hAnsi="Times New Roman"/>
          <w:i/>
          <w:iCs/>
          <w:sz w:val="24"/>
          <w:szCs w:val="24"/>
        </w:rPr>
        <w:t>m</w:t>
      </w:r>
      <w:r w:rsidRPr="00CC0BE6">
        <w:rPr>
          <w:rFonts w:ascii="Times New Roman" w:hAnsi="Times New Roman"/>
          <w:sz w:val="24"/>
          <w:szCs w:val="24"/>
          <w:vertAlign w:val="subscript"/>
        </w:rPr>
        <w:t>0</w:t>
      </w:r>
      <w:r w:rsidRPr="00CC0BE6">
        <w:rPr>
          <w:rFonts w:ascii="Times New Roman" w:hAnsi="Times New Roman"/>
          <w:sz w:val="24"/>
          <w:szCs w:val="24"/>
        </w:rPr>
        <w:t>)/Δ</w:t>
      </w:r>
      <w:r w:rsidRPr="00CC0BE6">
        <w:rPr>
          <w:rFonts w:ascii="Times New Roman" w:hAnsi="Times New Roman"/>
          <w:i/>
          <w:iCs/>
          <w:sz w:val="24"/>
          <w:szCs w:val="24"/>
        </w:rPr>
        <w:t>t</w:t>
      </w:r>
      <w:r w:rsidRPr="00CC0BE6">
        <w:rPr>
          <w:rFonts w:ascii="Times New Roman" w:hAnsi="Times New Roman"/>
          <w:sz w:val="24"/>
          <w:szCs w:val="24"/>
        </w:rPr>
        <w:t xml:space="preserve"> where Δ</w:t>
      </w:r>
      <w:r w:rsidRPr="00CC0BE6">
        <w:rPr>
          <w:rFonts w:ascii="Times New Roman" w:hAnsi="Times New Roman"/>
          <w:i/>
          <w:iCs/>
          <w:sz w:val="24"/>
          <w:szCs w:val="24"/>
        </w:rPr>
        <w:t>t</w:t>
      </w:r>
      <w:r w:rsidRPr="00CC0BE6">
        <w:rPr>
          <w:rFonts w:ascii="Times New Roman" w:hAnsi="Times New Roman"/>
          <w:sz w:val="24"/>
          <w:szCs w:val="24"/>
        </w:rPr>
        <w:t xml:space="preserve"> is the elapsed time.</w:t>
      </w:r>
    </w:p>
    <w:p w14:paraId="4DDF1C69" w14:textId="77777777" w:rsidR="00CC0BE6" w:rsidRPr="00CC0BE6" w:rsidRDefault="00CC0BE6" w:rsidP="00CC0BE6">
      <w:pPr>
        <w:rPr>
          <w:rFonts w:ascii="Times New Roman" w:hAnsi="Times New Roman" w:cs="Times New Roman"/>
        </w:rPr>
      </w:pPr>
    </w:p>
    <w:p w14:paraId="0351C19D"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Decomposition data were analysed using the conventional exponential decay model </w:t>
      </w:r>
      <w:r w:rsidRPr="00CC0BE6">
        <w:rPr>
          <w:rFonts w:ascii="Times New Roman" w:hAnsi="Times New Roman" w:cs="Times New Roman"/>
        </w:rPr>
        <w:fldChar w:fldCharType="begin"/>
      </w:r>
      <w:r w:rsidRPr="00CC0BE6">
        <w:rPr>
          <w:rFonts w:ascii="Times New Roman" w:hAnsi="Times New Roman" w:cs="Times New Roman"/>
        </w:rPr>
        <w:instrText>ADDIN BEC{Olson, 1963 #2324}</w:instrText>
      </w:r>
      <w:r w:rsidRPr="00CC0BE6">
        <w:rPr>
          <w:rFonts w:ascii="Times New Roman" w:hAnsi="Times New Roman" w:cs="Times New Roman"/>
        </w:rPr>
        <w:fldChar w:fldCharType="separate"/>
      </w:r>
      <w:r w:rsidRPr="00CC0BE6">
        <w:rPr>
          <w:rFonts w:ascii="Times New Roman" w:hAnsi="Times New Roman" w:cs="Times New Roman"/>
        </w:rPr>
        <w:t>(Olson 1963)</w:t>
      </w:r>
      <w:r w:rsidRPr="00CC0BE6">
        <w:rPr>
          <w:rFonts w:ascii="Times New Roman" w:hAnsi="Times New Roman" w:cs="Times New Roman"/>
        </w:rPr>
        <w:fldChar w:fldCharType="end"/>
      </w:r>
      <w:r w:rsidRPr="00CC0BE6">
        <w:rPr>
          <w:rFonts w:ascii="Times New Roman" w:hAnsi="Times New Roman" w:cs="Times New Roman"/>
        </w:rPr>
        <w:t xml:space="preserve"> and an exponential decay model optimised for macroalgae </w:t>
      </w:r>
      <w:r w:rsidRPr="00CC0BE6">
        <w:rPr>
          <w:rFonts w:ascii="Times New Roman" w:hAnsi="Times New Roman" w:cs="Times New Roman"/>
        </w:rPr>
        <w:fldChar w:fldCharType="begin"/>
      </w:r>
      <w:r w:rsidRPr="00CC0BE6">
        <w:rPr>
          <w:rFonts w:ascii="Times New Roman" w:hAnsi="Times New Roman" w:cs="Times New Roman"/>
        </w:rPr>
        <w:instrText>ADDIN BEC{Wright, 2026 #82648; 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2026a, c)</w:t>
      </w:r>
      <w:r w:rsidRPr="00CC0BE6">
        <w:rPr>
          <w:rFonts w:ascii="Times New Roman" w:hAnsi="Times New Roman" w:cs="Times New Roman"/>
        </w:rPr>
        <w:fldChar w:fldCharType="end"/>
      </w:r>
      <w:r w:rsidRPr="00CC0BE6">
        <w:rPr>
          <w:rFonts w:ascii="Times New Roman" w:hAnsi="Times New Roman" w:cs="Times New Roman"/>
        </w:rPr>
        <w:t xml:space="preserve">. We estimated parameters using Markov chain Monte Carlo in Stan </w:t>
      </w:r>
      <w:r w:rsidRPr="00CC0BE6">
        <w:rPr>
          <w:rFonts w:ascii="Times New Roman" w:hAnsi="Times New Roman" w:cs="Times New Roman"/>
        </w:rPr>
        <w:fldChar w:fldCharType="begin"/>
      </w:r>
      <w:r w:rsidRPr="00CC0BE6">
        <w:rPr>
          <w:rFonts w:ascii="Times New Roman" w:hAnsi="Times New Roman" w:cs="Times New Roman"/>
        </w:rPr>
        <w:instrText>ADDIN BEC{Carpenter et al., 2017 #59259}</w:instrText>
      </w:r>
      <w:r w:rsidRPr="00CC0BE6">
        <w:rPr>
          <w:rFonts w:ascii="Times New Roman" w:hAnsi="Times New Roman" w:cs="Times New Roman"/>
        </w:rPr>
        <w:fldChar w:fldCharType="separate"/>
      </w:r>
      <w:r w:rsidRPr="00CC0BE6">
        <w:rPr>
          <w:rFonts w:ascii="Times New Roman" w:hAnsi="Times New Roman" w:cs="Times New Roman"/>
        </w:rPr>
        <w:t>(Carpenter et al. 2017)</w:t>
      </w:r>
      <w:r w:rsidRPr="00CC0BE6">
        <w:rPr>
          <w:rFonts w:ascii="Times New Roman" w:hAnsi="Times New Roman" w:cs="Times New Roman"/>
        </w:rPr>
        <w:fldChar w:fldCharType="end"/>
      </w:r>
      <w:r w:rsidRPr="00CC0BE6">
        <w:rPr>
          <w:rFonts w:ascii="Times New Roman" w:hAnsi="Times New Roman" w:cs="Times New Roman"/>
        </w:rPr>
        <w:t xml:space="preserve">. Models were implemented in CmdStan v2.38.0 </w:t>
      </w:r>
      <w:r w:rsidRPr="00CC0BE6">
        <w:rPr>
          <w:rFonts w:ascii="Times New Roman" w:hAnsi="Times New Roman" w:cs="Times New Roman"/>
        </w:rPr>
        <w:fldChar w:fldCharType="begin"/>
      </w:r>
      <w:r w:rsidRPr="00CC0BE6">
        <w:rPr>
          <w:rFonts w:ascii="Times New Roman" w:hAnsi="Times New Roman" w:cs="Times New Roman"/>
        </w:rPr>
        <w:instrText>ADDIN BEC{Lee et al., 2026 #45564}</w:instrText>
      </w:r>
      <w:r w:rsidRPr="00CC0BE6">
        <w:rPr>
          <w:rFonts w:ascii="Times New Roman" w:hAnsi="Times New Roman" w:cs="Times New Roman"/>
        </w:rPr>
        <w:fldChar w:fldCharType="separate"/>
      </w:r>
      <w:r w:rsidRPr="00CC0BE6">
        <w:rPr>
          <w:rFonts w:ascii="Times New Roman" w:hAnsi="Times New Roman" w:cs="Times New Roman"/>
        </w:rPr>
        <w:t>(Lee et al. 2026)</w:t>
      </w:r>
      <w:r w:rsidRPr="00CC0BE6">
        <w:rPr>
          <w:rFonts w:ascii="Times New Roman" w:hAnsi="Times New Roman" w:cs="Times New Roman"/>
        </w:rPr>
        <w:fldChar w:fldCharType="end"/>
      </w:r>
      <w:r w:rsidRPr="00CC0BE6">
        <w:rPr>
          <w:rFonts w:ascii="Times New Roman" w:hAnsi="Times New Roman" w:cs="Times New Roman"/>
        </w:rPr>
        <w:t xml:space="preserve"> through cmstanr v0.9.0 </w:t>
      </w:r>
      <w:r w:rsidRPr="00CC0BE6">
        <w:rPr>
          <w:rFonts w:ascii="Times New Roman" w:hAnsi="Times New Roman" w:cs="Times New Roman"/>
        </w:rPr>
        <w:fldChar w:fldCharType="begin"/>
      </w:r>
      <w:r w:rsidRPr="00CC0BE6">
        <w:rPr>
          <w:rFonts w:ascii="Times New Roman" w:hAnsi="Times New Roman" w:cs="Times New Roman"/>
        </w:rPr>
        <w:instrText>ADDIN BEC{Gabry et al., 2025 #10453}</w:instrText>
      </w:r>
      <w:r w:rsidRPr="00CC0BE6">
        <w:rPr>
          <w:rFonts w:ascii="Times New Roman" w:hAnsi="Times New Roman" w:cs="Times New Roman"/>
        </w:rPr>
        <w:fldChar w:fldCharType="separate"/>
      </w:r>
      <w:r w:rsidRPr="00CC0BE6">
        <w:rPr>
          <w:rFonts w:ascii="Times New Roman" w:hAnsi="Times New Roman" w:cs="Times New Roman"/>
        </w:rPr>
        <w:t>(Gabry et al. 2025)</w:t>
      </w:r>
      <w:r w:rsidRPr="00CC0BE6">
        <w:rPr>
          <w:rFonts w:ascii="Times New Roman" w:hAnsi="Times New Roman" w:cs="Times New Roman"/>
        </w:rPr>
        <w:fldChar w:fldCharType="end"/>
      </w:r>
      <w:r w:rsidRPr="00CC0BE6">
        <w:rPr>
          <w:rFonts w:ascii="Times New Roman" w:hAnsi="Times New Roman" w:cs="Times New Roman"/>
        </w:rPr>
        <w:t xml:space="preserve"> in R v4.5.2 </w:t>
      </w:r>
      <w:r w:rsidRPr="00CC0BE6">
        <w:rPr>
          <w:rFonts w:ascii="Times New Roman" w:hAnsi="Times New Roman" w:cs="Times New Roman"/>
        </w:rPr>
        <w:fldChar w:fldCharType="begin"/>
      </w:r>
      <w:r w:rsidRPr="00CC0BE6">
        <w:rPr>
          <w:rFonts w:ascii="Times New Roman" w:hAnsi="Times New Roman" w:cs="Times New Roman"/>
        </w:rPr>
        <w:instrText>ADDIN BEC{R Core Team, 2026 #9949}</w:instrText>
      </w:r>
      <w:r w:rsidRPr="00CC0BE6">
        <w:rPr>
          <w:rFonts w:ascii="Times New Roman" w:hAnsi="Times New Roman" w:cs="Times New Roman"/>
        </w:rPr>
        <w:fldChar w:fldCharType="separate"/>
      </w:r>
      <w:r w:rsidRPr="00CC0BE6">
        <w:rPr>
          <w:rFonts w:ascii="Times New Roman" w:hAnsi="Times New Roman" w:cs="Times New Roman"/>
        </w:rPr>
        <w:t>(R Core Team 2026)</w:t>
      </w:r>
      <w:r w:rsidRPr="00CC0BE6">
        <w:rPr>
          <w:rFonts w:ascii="Times New Roman" w:hAnsi="Times New Roman" w:cs="Times New Roman"/>
        </w:rPr>
        <w:fldChar w:fldCharType="end"/>
      </w:r>
      <w:r w:rsidRPr="00CC0BE6">
        <w:rPr>
          <w:rFonts w:ascii="Times New Roman" w:hAnsi="Times New Roman" w:cs="Times New Roman"/>
        </w:rPr>
        <w:t xml:space="preserve"> within the integrated development environment RStudio v2026.01.1+403 </w:t>
      </w:r>
      <w:r w:rsidRPr="00CC0BE6">
        <w:rPr>
          <w:rFonts w:ascii="Times New Roman" w:hAnsi="Times New Roman" w:cs="Times New Roman"/>
        </w:rPr>
        <w:fldChar w:fldCharType="begin"/>
      </w:r>
      <w:r w:rsidRPr="00CC0BE6">
        <w:rPr>
          <w:rFonts w:ascii="Times New Roman" w:hAnsi="Times New Roman" w:cs="Times New Roman"/>
        </w:rPr>
        <w:instrText>ADDIN BEC{RStudio Team, 2026 #92912}</w:instrText>
      </w:r>
      <w:r w:rsidRPr="00CC0BE6">
        <w:rPr>
          <w:rFonts w:ascii="Times New Roman" w:hAnsi="Times New Roman" w:cs="Times New Roman"/>
        </w:rPr>
        <w:fldChar w:fldCharType="separate"/>
      </w:r>
      <w:r w:rsidRPr="00CC0BE6">
        <w:rPr>
          <w:rFonts w:ascii="Times New Roman" w:hAnsi="Times New Roman" w:cs="Times New Roman"/>
        </w:rPr>
        <w:t>(RStudio Team 2026)</w:t>
      </w:r>
      <w:r w:rsidRPr="00CC0BE6">
        <w:rPr>
          <w:rFonts w:ascii="Times New Roman" w:hAnsi="Times New Roman" w:cs="Times New Roman"/>
        </w:rPr>
        <w:fldChar w:fldCharType="end"/>
      </w:r>
      <w:r w:rsidRPr="00CC0BE6">
        <w:rPr>
          <w:rFonts w:ascii="Times New Roman" w:hAnsi="Times New Roman" w:cs="Times New Roman"/>
        </w:rPr>
        <w:t xml:space="preserve">. We used the helper packages tidybayes v3.0.7 </w:t>
      </w:r>
      <w:r w:rsidRPr="00CC0BE6">
        <w:rPr>
          <w:rFonts w:ascii="Times New Roman" w:hAnsi="Times New Roman" w:cs="Times New Roman"/>
        </w:rPr>
        <w:fldChar w:fldCharType="begin"/>
      </w:r>
      <w:r w:rsidRPr="00CC0BE6">
        <w:rPr>
          <w:rFonts w:ascii="Times New Roman" w:hAnsi="Times New Roman" w:cs="Times New Roman"/>
        </w:rPr>
        <w:instrText>ADDIN BEC{Kay, 2024 #27001}</w:instrText>
      </w:r>
      <w:r w:rsidRPr="00CC0BE6">
        <w:rPr>
          <w:rFonts w:ascii="Times New Roman" w:hAnsi="Times New Roman" w:cs="Times New Roman"/>
        </w:rPr>
        <w:fldChar w:fldCharType="separate"/>
      </w:r>
      <w:r w:rsidRPr="00CC0BE6">
        <w:rPr>
          <w:rFonts w:ascii="Times New Roman" w:hAnsi="Times New Roman" w:cs="Times New Roman"/>
        </w:rPr>
        <w:t>(Kay 2024)</w:t>
      </w:r>
      <w:r w:rsidRPr="00CC0BE6">
        <w:rPr>
          <w:rFonts w:ascii="Times New Roman" w:hAnsi="Times New Roman" w:cs="Times New Roman"/>
        </w:rPr>
        <w:fldChar w:fldCharType="end"/>
      </w:r>
      <w:r w:rsidRPr="00CC0BE6">
        <w:rPr>
          <w:rFonts w:ascii="Times New Roman" w:hAnsi="Times New Roman" w:cs="Times New Roman"/>
        </w:rPr>
        <w:t xml:space="preserve"> and bayesplot v1.15.0 </w:t>
      </w:r>
      <w:r w:rsidRPr="00CC0BE6">
        <w:rPr>
          <w:rFonts w:ascii="Times New Roman" w:hAnsi="Times New Roman" w:cs="Times New Roman"/>
        </w:rPr>
        <w:fldChar w:fldCharType="begin"/>
      </w:r>
      <w:r w:rsidRPr="00CC0BE6">
        <w:rPr>
          <w:rFonts w:ascii="Times New Roman" w:hAnsi="Times New Roman" w:cs="Times New Roman"/>
        </w:rPr>
        <w:instrText>ADDIN BEC{Gabry et al., 2019 #66883}</w:instrText>
      </w:r>
      <w:r w:rsidRPr="00CC0BE6">
        <w:rPr>
          <w:rFonts w:ascii="Times New Roman" w:hAnsi="Times New Roman" w:cs="Times New Roman"/>
        </w:rPr>
        <w:fldChar w:fldCharType="separate"/>
      </w:r>
      <w:r w:rsidRPr="00CC0BE6">
        <w:rPr>
          <w:rFonts w:ascii="Times New Roman" w:hAnsi="Times New Roman" w:cs="Times New Roman"/>
        </w:rPr>
        <w:t>(Gabry et al. 2019)</w:t>
      </w:r>
      <w:r w:rsidRPr="00CC0BE6">
        <w:rPr>
          <w:rFonts w:ascii="Times New Roman" w:hAnsi="Times New Roman" w:cs="Times New Roman"/>
        </w:rPr>
        <w:fldChar w:fldCharType="end"/>
      </w:r>
      <w:r w:rsidRPr="00CC0BE6">
        <w:rPr>
          <w:rFonts w:ascii="Times New Roman" w:hAnsi="Times New Roman" w:cs="Times New Roman"/>
        </w:rPr>
        <w:t xml:space="preserve"> to facilitate modelling in the tidyverse v2.0.0 </w:t>
      </w:r>
      <w:r w:rsidRPr="00CC0BE6">
        <w:rPr>
          <w:rFonts w:ascii="Times New Roman" w:hAnsi="Times New Roman" w:cs="Times New Roman"/>
        </w:rPr>
        <w:fldChar w:fldCharType="begin"/>
      </w:r>
      <w:r w:rsidRPr="00CC0BE6">
        <w:rPr>
          <w:rFonts w:ascii="Times New Roman" w:hAnsi="Times New Roman" w:cs="Times New Roman"/>
        </w:rPr>
        <w:instrText>ADDIN BEC{Wickham et al., 2019 #66555}</w:instrText>
      </w:r>
      <w:r w:rsidRPr="00CC0BE6">
        <w:rPr>
          <w:rFonts w:ascii="Times New Roman" w:hAnsi="Times New Roman" w:cs="Times New Roman"/>
        </w:rPr>
        <w:fldChar w:fldCharType="separate"/>
      </w:r>
      <w:r w:rsidRPr="00CC0BE6">
        <w:rPr>
          <w:rFonts w:ascii="Times New Roman" w:hAnsi="Times New Roman" w:cs="Times New Roman"/>
        </w:rPr>
        <w:t>(Wickham et al. 2019)</w:t>
      </w:r>
      <w:r w:rsidRPr="00CC0BE6">
        <w:rPr>
          <w:rFonts w:ascii="Times New Roman" w:hAnsi="Times New Roman" w:cs="Times New Roman"/>
        </w:rPr>
        <w:fldChar w:fldCharType="end"/>
      </w:r>
      <w:r w:rsidRPr="00CC0BE6">
        <w:rPr>
          <w:rFonts w:ascii="Times New Roman" w:hAnsi="Times New Roman" w:cs="Times New Roman"/>
        </w:rPr>
        <w:t xml:space="preserve">. For details, see </w:t>
      </w:r>
      <w:hyperlink r:id="rId12" w:history="1">
        <w:r w:rsidRPr="00CC0BE6">
          <w:rPr>
            <w:rStyle w:val="Hyperlink"/>
            <w:rFonts w:ascii="Times New Roman" w:eastAsiaTheme="minorEastAsia" w:hAnsi="Times New Roman" w:cs="Times New Roman"/>
            <w:color w:val="auto"/>
            <w:lang w:bidi="he-IL"/>
          </w:rPr>
          <w:t>github.com/lukaseamus/microdeco</w:t>
        </w:r>
      </w:hyperlink>
      <w:r w:rsidRPr="00CC0BE6">
        <w:rPr>
          <w:rFonts w:ascii="Times New Roman" w:eastAsiaTheme="minorEastAsia" w:hAnsi="Times New Roman" w:cs="Times New Roman"/>
          <w:lang w:bidi="he-IL"/>
        </w:rPr>
        <w:t>. We described normalised dry mass (</w:t>
      </w:r>
      <w:r w:rsidRPr="00CC0BE6">
        <w:rPr>
          <w:rFonts w:ascii="Times New Roman" w:hAnsi="Times New Roman" w:cs="Times New Roman"/>
          <w:i/>
          <w:iCs/>
        </w:rPr>
        <w:t>m</w:t>
      </w:r>
      <w:r w:rsidRPr="00CC0BE6">
        <w:rPr>
          <w:rFonts w:ascii="Times New Roman" w:hAnsi="Times New Roman" w:cs="Times New Roman"/>
        </w:rPr>
        <w:t>) as a function of time (</w:t>
      </w:r>
      <w:r w:rsidRPr="00CC0BE6">
        <w:rPr>
          <w:rFonts w:ascii="Times New Roman" w:hAnsi="Times New Roman" w:cs="Times New Roman"/>
          <w:i/>
          <w:iCs/>
        </w:rPr>
        <w:t>t</w:t>
      </w:r>
      <w:r w:rsidRPr="00CC0BE6">
        <w:rPr>
          <w:rFonts w:ascii="Times New Roman" w:hAnsi="Times New Roman" w:cs="Times New Roman"/>
        </w:rPr>
        <w:t>), treatment (</w:t>
      </w:r>
      <w:r w:rsidRPr="00CC0BE6">
        <w:rPr>
          <w:rFonts w:ascii="Times New Roman" w:hAnsi="Times New Roman" w:cs="Times New Roman"/>
          <w:i/>
          <w:iCs/>
        </w:rPr>
        <w:t>T</w:t>
      </w:r>
      <w:r w:rsidRPr="00CC0BE6">
        <w:rPr>
          <w:rFonts w:ascii="Times New Roman" w:hAnsi="Times New Roman" w:cs="Times New Roman"/>
        </w:rPr>
        <w:t>) and aquarium (</w:t>
      </w:r>
      <w:r w:rsidRPr="00CC0BE6">
        <w:rPr>
          <w:rFonts w:ascii="Times New Roman" w:hAnsi="Times New Roman" w:cs="Times New Roman"/>
          <w:i/>
          <w:iCs/>
        </w:rPr>
        <w:t>A</w:t>
      </w:r>
      <w:r w:rsidRPr="00CC0BE6">
        <w:rPr>
          <w:rFonts w:ascii="Times New Roman" w:hAnsi="Times New Roman" w:cs="Times New Roman"/>
        </w:rPr>
        <w:t>) using the conventional model</w:t>
      </w:r>
    </w:p>
    <w:p w14:paraId="727D52DD" w14:textId="77777777" w:rsidR="00CC0BE6" w:rsidRPr="00CC0BE6" w:rsidRDefault="00CC0BE6" w:rsidP="00CC0BE6">
      <w:pPr>
        <w:rPr>
          <w:rFonts w:ascii="Times New Roman" w:hAnsi="Times New Roman" w:cs="Times New Roman"/>
        </w:rPr>
      </w:pPr>
    </w:p>
    <w:p w14:paraId="4CE0D648" w14:textId="77777777" w:rsidR="00CC0BE6" w:rsidRPr="00CC0BE6" w:rsidRDefault="00000000" w:rsidP="00CC0BE6">
      <w:pPr>
        <w:tabs>
          <w:tab w:val="right" w:pos="9026"/>
        </w:tabs>
        <w:rPr>
          <w:rFonts w:ascii="Times New Roman" w:eastAsiaTheme="minorEastAsia" w:hAnsi="Times New Roman" w:cs="Times New Roman"/>
          <w:lang w:bidi="he-IL"/>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Normal</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00CC0BE6" w:rsidRPr="00CC0BE6">
        <w:rPr>
          <w:rFonts w:ascii="Times New Roman" w:eastAsiaTheme="minorEastAsia" w:hAnsi="Times New Roman" w:cs="Times New Roman"/>
          <w:lang w:bidi="he-IL"/>
        </w:rPr>
        <w:tab/>
        <w:t>(1)</w:t>
      </w:r>
    </w:p>
    <w:p w14:paraId="68896B6F" w14:textId="77777777" w:rsidR="00CC0BE6" w:rsidRPr="00CC0BE6" w:rsidRDefault="00000000" w:rsidP="00CC0BE6">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cs="Times New Roman"/>
                  <w:i/>
                </w:rPr>
              </m:ctrlPr>
            </m:sSupPr>
            <m:e>
              <m:r>
                <w:rPr>
                  <w:rFonts w:ascii="Cambria Math" w:hAnsi="Cambria Math" w:cs="Times New Roman"/>
                  <w:lang w:val="de-DE" w:bidi="he-IL"/>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oMath>
      </m:oMathPara>
    </w:p>
    <w:p w14:paraId="7AEB7503" w14:textId="77777777" w:rsidR="00CC0BE6" w:rsidRPr="00CC0BE6" w:rsidRDefault="00000000" w:rsidP="00CC0BE6">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k</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k</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35F4DF50"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k</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0E27D735"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A</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2977C93F" w14:textId="77777777" w:rsidR="00CC0BE6" w:rsidRPr="00CC0BE6" w:rsidRDefault="00000000" w:rsidP="00CC0BE6">
      <w:pPr>
        <w:rPr>
          <w:rStyle w:val="Strong"/>
          <w:rFonts w:ascii="Times New Roman" w:eastAsiaTheme="minorEastAsia" w:hAnsi="Times New Roman" w:cs="Times New Roman"/>
          <w:b w:val="0"/>
          <w:bCs w:val="0"/>
          <w:lang w:val="de-DE"/>
        </w:rPr>
      </w:p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k</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 xml:space="preserve">Normal( </m:t>
        </m:r>
        <m:func>
          <m:funcPr>
            <m:ctrlPr>
              <w:rPr>
                <w:rFonts w:ascii="Cambria Math" w:eastAsiaTheme="minorEastAsia" w:hAnsi="Cambria Math" w:cs="Times New Roman"/>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0.06</m:t>
            </m:r>
          </m:e>
        </m:func>
        <m:r>
          <m:rPr>
            <m:sty m:val="p"/>
          </m:rPr>
          <w:rPr>
            <w:rStyle w:val="Strong"/>
            <w:rFonts w:ascii="Cambria Math" w:eastAsiaTheme="minorEastAsia" w:hAnsi="Cambria Math" w:cs="Times New Roman"/>
            <w:color w:val="000000"/>
            <w:lang w:val="de-DE"/>
          </w:rPr>
          <m:t xml:space="preserve"> , 1 )</m:t>
        </m:r>
      </m:oMath>
      <w:r w:rsidR="00CC0BE6" w:rsidRPr="00CC0BE6">
        <w:rPr>
          <w:rFonts w:ascii="Times New Roman" w:eastAsiaTheme="minorEastAsia" w:hAnsi="Times New Roman" w:cs="Times New Roman"/>
          <w:lang w:val="de-DE"/>
        </w:rPr>
        <w:t xml:space="preserve"> </w:t>
      </w:r>
    </w:p>
    <w:p w14:paraId="73704A2E" w14:textId="77777777" w:rsidR="00CC0BE6" w:rsidRPr="00CC0BE6" w:rsidRDefault="00000000" w:rsidP="00CC0BE6">
      <w:pPr>
        <w:rPr>
          <w:rFonts w:ascii="Times New Roman" w:eastAsiaTheme="minorEastAsia" w:hAnsi="Times New Roman" w:cs="Times New Roman"/>
          <w:lang w:val="de-DE"/>
        </w:rPr>
      </w:p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T</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hAnsi="Cambria Math" w:cs="Times New Roman"/>
                      </w:rPr>
                      <m:t>k</m:t>
                    </m:r>
                  </m:e>
                  <m:sub>
                    <m:r>
                      <w:rPr>
                        <w:rFonts w:ascii="Cambria Math" w:hAnsi="Cambria Math" w:cs="Times New Roman"/>
                      </w:rPr>
                      <m:t>A</m:t>
                    </m:r>
                  </m:sub>
                </m:sSub>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m:rPr>
            <m:sty m:val="p"/>
          </m:rPr>
          <w:rPr>
            <w:rStyle w:val="Strong"/>
            <w:rFonts w:ascii="Cambria Math" w:eastAsiaTheme="minorEastAsia" w:hAnsi="Cambria Math" w:cs="Times New Roman"/>
            <w:color w:val="000000"/>
            <w:lang w:val="de-DE"/>
          </w:rPr>
          <m:t>( 0 , 1 )</m:t>
        </m:r>
      </m:oMath>
      <w:r w:rsidR="00CC0BE6" w:rsidRPr="00CC0BE6">
        <w:rPr>
          <w:rFonts w:ascii="Times New Roman" w:eastAsiaTheme="minorEastAsia" w:hAnsi="Times New Roman" w:cs="Times New Roman"/>
          <w:lang w:val="de-DE"/>
        </w:rPr>
        <w:t xml:space="preserve"> </w:t>
      </w:r>
    </w:p>
    <w:p w14:paraId="35DAADD0" w14:textId="77777777" w:rsidR="00CC0BE6" w:rsidRPr="00CC0BE6" w:rsidRDefault="00CC0BE6" w:rsidP="00CC0BE6">
      <w:pPr>
        <w:rPr>
          <w:rFonts w:ascii="Times New Roman" w:eastAsiaTheme="minorEastAsia" w:hAnsi="Times New Roman" w:cs="Times New Roman"/>
          <w:lang w:val="de-DE"/>
        </w:rPr>
      </w:p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Exponential( 1 )</m:t>
        </m:r>
      </m:oMath>
      <w:r w:rsidRPr="00CC0BE6">
        <w:rPr>
          <w:rFonts w:ascii="Times New Roman" w:eastAsiaTheme="minorEastAsia" w:hAnsi="Times New Roman" w:cs="Times New Roman"/>
          <w:lang w:val="de-DE"/>
        </w:rPr>
        <w:t xml:space="preserve"> </w:t>
      </w:r>
    </w:p>
    <w:p w14:paraId="214ADC02" w14:textId="77777777" w:rsidR="00CC0BE6" w:rsidRPr="00CC0BE6" w:rsidRDefault="00CC0BE6" w:rsidP="00CC0BE6">
      <w:pPr>
        <w:rPr>
          <w:rFonts w:ascii="Times New Roman" w:hAnsi="Times New Roman" w:cs="Times New Roman"/>
        </w:rPr>
      </w:pPr>
    </w:p>
    <w:p w14:paraId="4FE6EB3A"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where </w:t>
      </w:r>
      <m:oMath>
        <m:acc>
          <m:accPr>
            <m:chr m:val="̅"/>
            <m:ctrlPr>
              <w:rPr>
                <w:rFonts w:ascii="Cambria Math" w:hAnsi="Cambria Math" w:cs="Times New Roman"/>
                <w:i/>
              </w:rPr>
            </m:ctrlPr>
          </m:accPr>
          <m:e>
            <m:r>
              <w:rPr>
                <w:rFonts w:ascii="Cambria Math" w:hAnsi="Cambria Math" w:cs="Times New Roman"/>
              </w:rPr>
              <m:t>m</m:t>
            </m:r>
          </m:e>
        </m:acc>
      </m:oMath>
      <w:r w:rsidRPr="00CC0BE6">
        <w:rPr>
          <w:rFonts w:ascii="Times New Roman" w:eastAsiaTheme="minorEastAsia" w:hAnsi="Times New Roman" w:cs="Times New Roman"/>
        </w:rPr>
        <w:t xml:space="preserve"> and </w:t>
      </w:r>
      <w:r w:rsidRPr="00CC0BE6">
        <w:rPr>
          <w:rFonts w:ascii="Times New Roman" w:eastAsiaTheme="minorEastAsia" w:hAnsi="Times New Roman" w:cs="Times New Roman"/>
          <w:i/>
          <w:iCs/>
        </w:rPr>
        <w:t>σ</w:t>
      </w:r>
      <w:r w:rsidRPr="00CC0BE6">
        <w:rPr>
          <w:rFonts w:ascii="Times New Roman" w:eastAsiaTheme="minorEastAsia" w:hAnsi="Times New Roman" w:cs="Times New Roman"/>
        </w:rPr>
        <w:t xml:space="preserve"> are the mean and standard deviation of the normal distribution describing mass and </w:t>
      </w:r>
      <w:r w:rsidRPr="00CC0BE6">
        <w:rPr>
          <w:rFonts w:ascii="Times New Roman" w:eastAsiaTheme="minorEastAsia" w:hAnsi="Times New Roman" w:cs="Times New Roman"/>
          <w:i/>
          <w:iCs/>
        </w:rPr>
        <w:t>k</w:t>
      </w:r>
      <w:r w:rsidRPr="00CC0BE6">
        <w:rPr>
          <w:rFonts w:ascii="Times New Roman" w:eastAsiaTheme="minorEastAsia" w:hAnsi="Times New Roman" w:cs="Times New Roman"/>
        </w:rPr>
        <w:t xml:space="preserve"> is the exponential decay constant </w:t>
      </w:r>
      <w:r w:rsidRPr="00CC0BE6">
        <w:rPr>
          <w:rFonts w:ascii="Times New Roman" w:hAnsi="Times New Roman" w:cs="Times New Roman"/>
        </w:rPr>
        <w:fldChar w:fldCharType="begin"/>
      </w:r>
      <w:r w:rsidRPr="00CC0BE6">
        <w:rPr>
          <w:rFonts w:ascii="Times New Roman" w:hAnsi="Times New Roman" w:cs="Times New Roman"/>
        </w:rPr>
        <w:instrText>ADDIN BEC{Olson, 1963 #2324}</w:instrText>
      </w:r>
      <w:r w:rsidRPr="00CC0BE6">
        <w:rPr>
          <w:rFonts w:ascii="Times New Roman" w:hAnsi="Times New Roman" w:cs="Times New Roman"/>
        </w:rPr>
        <w:fldChar w:fldCharType="separate"/>
      </w:r>
      <w:r w:rsidRPr="00CC0BE6">
        <w:rPr>
          <w:rFonts w:ascii="Times New Roman" w:hAnsi="Times New Roman" w:cs="Times New Roman"/>
        </w:rPr>
        <w:t>(Olson 1963)</w:t>
      </w:r>
      <w:r w:rsidRPr="00CC0BE6">
        <w:rPr>
          <w:rFonts w:ascii="Times New Roman" w:hAnsi="Times New Roman" w:cs="Times New Roman"/>
        </w:rPr>
        <w:fldChar w:fldCharType="end"/>
      </w:r>
      <w:r w:rsidRPr="00CC0BE6">
        <w:rPr>
          <w:rFonts w:ascii="Times New Roman" w:eastAsiaTheme="minorEastAsia" w:hAnsi="Times New Roman" w:cs="Times New Roman"/>
        </w:rPr>
        <w:t xml:space="preserve">. </w:t>
      </w:r>
      <w:r w:rsidRPr="00CC0BE6">
        <w:rPr>
          <w:rFonts w:ascii="Times New Roman" w:eastAsiaTheme="minorEastAsia" w:hAnsi="Times New Roman" w:cs="Times New Roman"/>
          <w:i/>
          <w:iCs/>
        </w:rPr>
        <w:t>k</w:t>
      </w:r>
      <w:r w:rsidRPr="00CC0BE6">
        <w:rPr>
          <w:rFonts w:ascii="Times New Roman" w:eastAsiaTheme="minorEastAsia" w:hAnsi="Times New Roman" w:cs="Times New Roman"/>
        </w:rPr>
        <w:t xml:space="preserve"> is partially pooled across treatments and aquaria. Prior </w:t>
      </w:r>
      <w:r w:rsidRPr="00CC0BE6">
        <w:rPr>
          <w:rFonts w:ascii="Times New Roman" w:eastAsiaTheme="minorEastAsia" w:hAnsi="Times New Roman" w:cs="Times New Roman"/>
          <w:i/>
          <w:iCs/>
        </w:rPr>
        <w:t>k</w:t>
      </w:r>
      <w:r w:rsidRPr="00CC0BE6">
        <w:rPr>
          <w:rFonts w:ascii="Times New Roman" w:eastAsiaTheme="minorEastAsia" w:hAnsi="Times New Roman" w:cs="Times New Roman"/>
        </w:rPr>
        <w:t xml:space="preserve"> = 0.06 is based on a published mean </w:t>
      </w:r>
      <w:r w:rsidRPr="00CC0BE6">
        <w:rPr>
          <w:rFonts w:ascii="Times New Roman" w:eastAsiaTheme="minorEastAsia" w:hAnsi="Times New Roman" w:cs="Times New Roman"/>
          <w:i/>
          <w:iCs/>
        </w:rPr>
        <w:t>k</w:t>
      </w:r>
      <w:r w:rsidRPr="00CC0BE6">
        <w:rPr>
          <w:rFonts w:ascii="Times New Roman" w:eastAsiaTheme="minorEastAsia" w:hAnsi="Times New Roman" w:cs="Times New Roman"/>
        </w:rPr>
        <w:t xml:space="preserve"> for </w:t>
      </w:r>
      <w:r w:rsidRPr="00CC0BE6">
        <w:rPr>
          <w:rFonts w:ascii="Times New Roman" w:eastAsiaTheme="minorEastAsia" w:hAnsi="Times New Roman" w:cs="Times New Roman"/>
          <w:i/>
          <w:iCs/>
        </w:rPr>
        <w:t>E. radiata</w:t>
      </w:r>
      <w:r w:rsidRPr="00CC0BE6">
        <w:rPr>
          <w:rFonts w:ascii="Times New Roman" w:eastAsiaTheme="minorEastAsia" w:hAnsi="Times New Roman" w:cs="Times New Roman"/>
        </w:rPr>
        <w:t xml:space="preserve"> decomposition </w:t>
      </w:r>
      <w:r w:rsidRPr="00CC0BE6">
        <w:rPr>
          <w:rFonts w:ascii="Times New Roman" w:hAnsi="Times New Roman" w:cs="Times New Roman"/>
        </w:rPr>
        <w:fldChar w:fldCharType="begin"/>
      </w:r>
      <w:r w:rsidRPr="00CC0BE6">
        <w:rPr>
          <w:rFonts w:ascii="Times New Roman" w:hAnsi="Times New Roman" w:cs="Times New Roman"/>
        </w:rPr>
        <w:instrText>ADDIN BEC{Simpkins et al., 2025 #59214}</w:instrText>
      </w:r>
      <w:r w:rsidRPr="00CC0BE6">
        <w:rPr>
          <w:rFonts w:ascii="Times New Roman" w:hAnsi="Times New Roman" w:cs="Times New Roman"/>
        </w:rPr>
        <w:fldChar w:fldCharType="separate"/>
      </w:r>
      <w:r w:rsidRPr="00CC0BE6">
        <w:rPr>
          <w:rFonts w:ascii="Times New Roman" w:hAnsi="Times New Roman" w:cs="Times New Roman"/>
        </w:rPr>
        <w:t>(Simpkins et al. 2025)</w:t>
      </w:r>
      <w:r w:rsidRPr="00CC0BE6">
        <w:rPr>
          <w:rFonts w:ascii="Times New Roman" w:hAnsi="Times New Roman" w:cs="Times New Roman"/>
        </w:rPr>
        <w:fldChar w:fldCharType="end"/>
      </w:r>
      <w:r w:rsidRPr="00CC0BE6">
        <w:rPr>
          <w:rFonts w:ascii="Times New Roman" w:eastAsiaTheme="minorEastAsia" w:hAnsi="Times New Roman" w:cs="Times New Roman"/>
        </w:rPr>
        <w:t xml:space="preserve">. </w:t>
      </w:r>
      <w:r w:rsidRPr="00CC0BE6">
        <w:rPr>
          <w:rFonts w:ascii="Times New Roman" w:hAnsi="Times New Roman" w:cs="Times New Roman"/>
        </w:rPr>
        <w:t xml:space="preserve">The corresponding macroalgal model which uses time-variant </w:t>
      </w:r>
      <w:r w:rsidRPr="00CC0BE6">
        <w:rPr>
          <w:rFonts w:ascii="Times New Roman" w:hAnsi="Times New Roman" w:cs="Times New Roman"/>
          <w:i/>
          <w:iCs/>
        </w:rPr>
        <w:t>k</w:t>
      </w:r>
      <w:r w:rsidRPr="00CC0BE6">
        <w:rPr>
          <w:rFonts w:ascii="Times New Roman" w:hAnsi="Times New Roman" w:cs="Times New Roman"/>
        </w:rPr>
        <w:t xml:space="preserve"> and models measurement error and heteroskedasticity is</w:t>
      </w:r>
    </w:p>
    <w:p w14:paraId="68DAFA3E" w14:textId="77777777" w:rsidR="00CC0BE6" w:rsidRPr="00CC0BE6" w:rsidRDefault="00CC0BE6" w:rsidP="00CC0BE6">
      <w:pPr>
        <w:rPr>
          <w:rFonts w:ascii="Times New Roman" w:hAnsi="Times New Roman" w:cs="Times New Roman"/>
        </w:rPr>
      </w:pPr>
    </w:p>
    <w:p w14:paraId="33BF0520" w14:textId="77777777" w:rsidR="00CC0BE6" w:rsidRPr="00CC0BE6" w:rsidRDefault="00000000" w:rsidP="00CC0BE6">
      <w:pPr>
        <w:tabs>
          <w:tab w:val="right" w:pos="9026"/>
        </w:tabs>
        <w:rPr>
          <w:rFonts w:ascii="Times New Roman" w:eastAsiaTheme="minorEastAsia" w:hAnsi="Times New Roman" w:cs="Times New Roman"/>
          <w:i/>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m:rPr>
                <m:sty m:val="p"/>
              </m:rPr>
              <w:rPr>
                <w:rFonts w:ascii="Cambria Math" w:eastAsiaTheme="minorEastAsia" w:hAnsi="Cambria Math" w:cs="Times New Roman"/>
              </w:rPr>
              <m:t>obs,</m:t>
            </m:r>
            <m:r>
              <w:rPr>
                <w:rFonts w:ascii="Cambria Math" w:eastAsiaTheme="minorEastAsia" w:hAnsi="Cambria Math" w:cs="Times New Roman"/>
              </w:rPr>
              <m:t>i</m:t>
            </m:r>
          </m:sub>
        </m:sSub>
        <m:r>
          <w:rPr>
            <w:rFonts w:ascii="Cambria Math" w:eastAsiaTheme="minorEastAsia" w:hAnsi="Cambria Math" w:cs="Times New Roman"/>
          </w:rPr>
          <m:t xml:space="preserve"> )</m:t>
        </m:r>
      </m:oMath>
      <w:r w:rsidR="00CC0BE6" w:rsidRPr="00CC0BE6">
        <w:rPr>
          <w:rFonts w:ascii="Times New Roman" w:eastAsiaTheme="minorEastAsia" w:hAnsi="Times New Roman" w:cs="Times New Roman"/>
          <w:lang w:bidi="he-IL"/>
        </w:rPr>
        <w:tab/>
        <w:t>(2)</w:t>
      </w:r>
      <w:r w:rsidR="00CC0BE6" w:rsidRPr="00CC0BE6">
        <w:rPr>
          <w:rFonts w:ascii="Times New Roman" w:eastAsiaTheme="minorEastAsia" w:hAnsi="Times New Roman" w:cs="Times New Roman"/>
          <w:i/>
        </w:rPr>
        <w:br/>
      </w: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i</m:t>
              </m:r>
            </m:sub>
          </m:sSub>
          <m:r>
            <w:rPr>
              <w:rFonts w:ascii="Cambria Math" w:eastAsiaTheme="minorEastAsia" w:hAnsi="Cambria Math" w:cs="Times New Roman"/>
            </w:rPr>
            <m:t xml:space="preserve"> ~</m:t>
          </m:r>
          <m:r>
            <w:rPr>
              <w:rFonts w:ascii="Cambria Math" w:eastAsiaTheme="minorEastAsia" w:hAnsi="Cambria Math" w:cs="Times New Roman"/>
              <w:lang w:bidi="he-IL"/>
            </w:rPr>
            <m:t xml:space="preserve"> </m:t>
          </m:r>
          <m:r>
            <m:rPr>
              <m:sty m:val="p"/>
            </m:rPr>
            <w:rPr>
              <w:rFonts w:ascii="Cambria Math" w:eastAsiaTheme="minorEastAsia" w:hAnsi="Cambria Math" w:cs="Times New Roman"/>
              <w:lang w:bidi="he-IL"/>
            </w:rPr>
            <m:t>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rPr>
            <m:t xml:space="preserve">(1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 2 + </m:t>
          </m:r>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rPr>
            <m:t xml:space="preserve"> )</m:t>
          </m:r>
        </m:oMath>
      </m:oMathPara>
    </w:p>
    <w:p w14:paraId="423465FB" w14:textId="77777777" w:rsidR="00CC0BE6" w:rsidRPr="00CC0BE6" w:rsidRDefault="00000000" w:rsidP="00CC0BE6">
      <w:pPr>
        <w:tabs>
          <w:tab w:val="right" w:pos="9026"/>
        </w:tabs>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m</m:t>
                  </m:r>
                </m:e>
              </m:acc>
            </m:e>
            <m:sub>
              <m:r>
                <w:rPr>
                  <w:rFonts w:ascii="Cambria Math" w:eastAsiaTheme="minorEastAsia" w:hAnsi="Cambria Math" w:cs="Times New Roman"/>
                </w:rPr>
                <m:t>i</m:t>
              </m:r>
            </m:sub>
          </m:sSub>
          <m:r>
            <w:rPr>
              <w:rFonts w:ascii="Cambria Math" w:eastAsiaTheme="minorEastAsia" w:hAnsi="Cambria Math" w:cs="Times New Roman"/>
              <w:lang w:val="de-DE"/>
            </w:rPr>
            <m:t xml:space="preserve"> = </m:t>
          </m:r>
          <m:sSup>
            <m:sSupPr>
              <m:ctrlPr>
                <w:rPr>
                  <w:rFonts w:ascii="Cambria Math" w:hAnsi="Cambria Math" w:cs="Times New Roman"/>
                  <w:i/>
                </w:rPr>
              </m:ctrlPr>
            </m:sSupPr>
            <m:e>
              <m:r>
                <w:rPr>
                  <w:rFonts w:ascii="Cambria Math" w:hAnsi="Cambria Math" w:cs="Times New Roman"/>
                  <w:lang w:val="de-DE" w:bidi="he-IL"/>
                </w:rPr>
                <m:t>e</m:t>
              </m:r>
            </m:e>
            <m:sup>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lang w:val="de-DE"/>
                </w:rPr>
                <m:t xml:space="preserve"> +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lang w:val="de-DE"/>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hAnsi="Cambria Math" w:cs="Times New Roman"/>
                      <w:lang w:val="de-DE"/>
                    </w:rPr>
                    <m:t xml:space="preserve"> + </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i</m:t>
                      </m:r>
                    </m:sub>
                  </m:sSub>
                  <m:r>
                    <w:rPr>
                      <w:rFonts w:ascii="Cambria Math" w:hAnsi="Cambria Math" w:cs="Times New Roman"/>
                      <w:lang w:val="de-DE"/>
                    </w:rPr>
                    <m:t>)</m:t>
                  </m:r>
                </m:num>
                <m:den>
                  <m:r>
                    <w:rPr>
                      <w:rFonts w:ascii="Cambria Math" w:hAnsi="Cambria Math" w:cs="Times New Roman"/>
                      <w:lang w:val="de-DE"/>
                    </w:rPr>
                    <m:t>5</m:t>
                  </m:r>
                </m:den>
              </m:f>
              <m:func>
                <m:funcPr>
                  <m:ctrlPr>
                    <w:rPr>
                      <w:rFonts w:ascii="Cambria Math" w:hAnsi="Cambria Math" w:cs="Times New Roman"/>
                      <w:i/>
                    </w:rPr>
                  </m:ctrlPr>
                </m:funcPr>
                <m:fName>
                  <m:r>
                    <m:rPr>
                      <m:sty m:val="p"/>
                    </m:rPr>
                    <w:rPr>
                      <w:rFonts w:ascii="Cambria Math" w:hAnsi="Cambria Math" w:cs="Times New Roman"/>
                    </w:rPr>
                    <m:t>ln</m:t>
                  </m:r>
                </m:fName>
                <m:e>
                  <m:f>
                    <m:fPr>
                      <m:ctrlPr>
                        <w:rPr>
                          <w:rFonts w:ascii="Cambria Math" w:eastAsiaTheme="minorEastAsia" w:hAnsi="Cambria Math" w:cs="Times New Roman"/>
                          <w:i/>
                          <w:lang w:val="de-DE"/>
                        </w:rPr>
                      </m:ctrlPr>
                    </m:fPr>
                    <m:num>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f>
                            <m:fPr>
                              <m:ctrlPr>
                                <w:rPr>
                                  <w:rFonts w:ascii="Cambria Math" w:hAnsi="Cambria Math" w:cs="Times New Roman"/>
                                  <w:i/>
                                </w:rPr>
                              </m:ctrlPr>
                            </m:fPr>
                            <m:num>
                              <m:r>
                                <w:rPr>
                                  <w:rFonts w:ascii="Cambria Math" w:hAnsi="Cambria Math" w:cs="Times New Roman"/>
                                  <w:lang w:val="de-DE"/>
                                </w:rPr>
                                <m:t>5(</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r>
                                <w:rPr>
                                  <w:rFonts w:ascii="Cambria Math" w:hAnsi="Cambria Math" w:cs="Times New Roman"/>
                                  <w:lang w:val="de-DE"/>
                                </w:rPr>
                                <m:t xml:space="preserve"> </m:t>
                              </m:r>
                              <m:r>
                                <w:rPr>
                                  <w:rFonts w:ascii="Cambria Math" w:hAnsi="Cambria Math" w:cs="Times New Roman"/>
                                  <w:lang w:val="de-DE" w:bidi="he-IL"/>
                                </w:rPr>
                                <m:t>-</m:t>
                              </m:r>
                              <m:r>
                                <w:rPr>
                                  <w:rFonts w:ascii="Cambria Math" w:hAnsi="Cambria Math" w:cs="Times New Roman"/>
                                  <w:color w:val="1F1F1F"/>
                                  <w:shd w:val="clear" w:color="auto" w:fill="FFFFFF"/>
                                  <w:lang w:val="de-DE"/>
                                </w:rPr>
                                <m:t xml:space="preserve">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lang w:val="de-DE"/>
                                </w:rPr>
                                <m:t>)</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den>
                          </m:f>
                        </m:sup>
                      </m:sSup>
                    </m:num>
                    <m:den>
                      <m:r>
                        <w:rPr>
                          <w:rFonts w:ascii="Cambria Math" w:hAnsi="Cambria Math" w:cs="Times New Roman"/>
                          <w:lang w:val="de-DE"/>
                        </w:rPr>
                        <m:t xml:space="preserve">1 + </m:t>
                      </m:r>
                      <m:sSup>
                        <m:sSupPr>
                          <m:ctrlPr>
                            <w:rPr>
                              <w:rFonts w:ascii="Cambria Math" w:hAnsi="Cambria Math" w:cs="Times New Roman"/>
                              <w:i/>
                            </w:rPr>
                          </m:ctrlPr>
                        </m:sSupPr>
                        <m:e>
                          <m:r>
                            <w:rPr>
                              <w:rFonts w:ascii="Cambria Math" w:hAnsi="Cambria Math" w:cs="Times New Roman"/>
                              <w:lang w:val="de-DE"/>
                            </w:rPr>
                            <m:t>e</m:t>
                          </m:r>
                        </m:e>
                        <m:sup>
                          <m:r>
                            <w:rPr>
                              <w:rFonts w:ascii="Cambria Math" w:hAnsi="Cambria Math" w:cs="Times New Roman"/>
                              <w:lang w:val="de-DE"/>
                            </w:rPr>
                            <m:t>-5</m:t>
                          </m:r>
                        </m:sup>
                      </m:sSup>
                    </m:den>
                  </m:f>
                </m:e>
              </m:func>
            </m:sup>
          </m:sSup>
        </m:oMath>
      </m:oMathPara>
    </w:p>
    <w:p w14:paraId="6F39215A" w14:textId="77777777" w:rsidR="00CC0BE6" w:rsidRPr="00CC0BE6" w:rsidRDefault="00000000" w:rsidP="00CC0BE6">
      <w:pPr>
        <w:rPr>
          <w:rFonts w:ascii="Times New Roman" w:eastAsiaTheme="minorEastAsia" w:hAnsi="Times New Roman" w:cs="Times New Roman"/>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i</m:t>
              </m:r>
            </m:sub>
          </m:sSub>
          <m:r>
            <w:rPr>
              <w:rFonts w:ascii="Cambria Math" w:eastAsiaTheme="minorEastAsia" w:hAnsi="Cambria Math" w:cs="Times New Roman"/>
              <w:lang w:val="de-DE" w:bidi="he-IL"/>
            </w:rPr>
            <m:t xml:space="preserve"> = </m:t>
          </m:r>
          <m:sSup>
            <m:sSupPr>
              <m:ctrlPr>
                <w:rPr>
                  <w:rFonts w:ascii="Cambria Math" w:eastAsiaTheme="minorEastAsia" w:hAnsi="Cambria Math" w:cs="Times New Roman"/>
                  <w:i/>
                </w:rPr>
              </m:ctrlPr>
            </m:sSupPr>
            <m:e>
              <m:r>
                <w:rPr>
                  <w:rFonts w:ascii="Cambria Math" w:eastAsiaTheme="minorEastAsia" w:hAnsi="Cambria Math" w:cs="Times New Roman"/>
                  <w:lang w:val="de-DE" w:bidi="he-IL"/>
                </w:rPr>
                <m:t>(</m:t>
              </m:r>
              <m:r>
                <w:rPr>
                  <w:rFonts w:ascii="Cambria Math" w:eastAsiaTheme="minorEastAsia" w:hAnsi="Cambria Math" w:cs="Times New Roman"/>
                  <w:lang w:bidi="he-IL"/>
                </w:rPr>
                <m:t>ϵ</m:t>
              </m:r>
              <m:r>
                <w:rPr>
                  <w:rFonts w:ascii="Cambria Math" w:eastAsiaTheme="minorEastAsia" w:hAnsi="Cambria Math" w:cs="Times New Roman"/>
                  <w:lang w:val="de-DE" w:bidi="he-IL"/>
                </w:rPr>
                <m:t xml:space="preserve"> </m:t>
              </m:r>
              <m:r>
                <w:rPr>
                  <w:rFonts w:ascii="Cambria Math" w:hAnsi="Cambria Math" w:cs="Times New Roman"/>
                  <w:lang w:val="de-DE" w:bidi="he-IL"/>
                </w:rPr>
                <m:t>-</m:t>
              </m:r>
              <m:r>
                <w:rPr>
                  <w:rFonts w:ascii="Cambria Math" w:eastAsiaTheme="minorEastAsia" w:hAnsi="Cambria Math" w:cs="Times New Roman"/>
                  <w:lang w:val="de-DE" w:bidi="he-IL"/>
                </w:rPr>
                <m:t xml:space="preserve"> </m:t>
              </m:r>
              <m:r>
                <w:rPr>
                  <w:rFonts w:ascii="Cambria Math" w:eastAsiaTheme="minorEastAsia" w:hAnsi="Cambria Math" w:cs="Times New Roman"/>
                  <w:lang w:bidi="he-IL"/>
                </w:rPr>
                <m:t>θ</m:t>
              </m:r>
              <m:r>
                <w:rPr>
                  <w:rFonts w:ascii="Cambria Math" w:eastAsiaTheme="minorEastAsia" w:hAnsi="Cambria Math" w:cs="Times New Roman"/>
                  <w:lang w:val="de-DE" w:bidi="he-IL"/>
                </w:rPr>
                <m:t>)e</m:t>
              </m:r>
            </m:e>
            <m:sup>
              <m:r>
                <w:rPr>
                  <w:rFonts w:ascii="Cambria Math" w:hAnsi="Cambria Math" w:cs="Times New Roman"/>
                  <w:lang w:val="de-DE" w:bidi="he-IL"/>
                </w:rPr>
                <m:t>-</m:t>
              </m:r>
              <m:r>
                <w:rPr>
                  <w:rFonts w:ascii="Cambria Math" w:eastAsiaTheme="minorEastAsia" w:hAnsi="Cambria Math" w:cs="Times New Roman"/>
                </w:rPr>
                <m:t>λ</m:t>
              </m:r>
              <m:sSub>
                <m:sSubPr>
                  <m:ctrlPr>
                    <w:rPr>
                      <w:rFonts w:ascii="Cambria Math" w:eastAsiaTheme="minorEastAsia" w:hAnsi="Cambria Math" w:cs="Times New Roman"/>
                      <w:i/>
                      <w:lang w:val="de-DE"/>
                    </w:rPr>
                  </m:ctrlPr>
                </m:sSubPr>
                <m:e>
                  <m:r>
                    <w:rPr>
                      <w:rFonts w:ascii="Cambria Math" w:eastAsiaTheme="minorEastAsia" w:hAnsi="Cambria Math" w:cs="Times New Roman"/>
                      <w:lang w:val="de-DE"/>
                    </w:rPr>
                    <m:t>t</m:t>
                  </m:r>
                </m:e>
                <m:sub>
                  <m:r>
                    <w:rPr>
                      <w:rFonts w:ascii="Cambria Math" w:eastAsiaTheme="minorEastAsia" w:hAnsi="Cambria Math" w:cs="Times New Roman"/>
                      <w:lang w:val="de-DE"/>
                    </w:rPr>
                    <m:t>i</m:t>
                  </m:r>
                </m:sub>
              </m:sSub>
            </m:sup>
          </m:sSup>
          <m:r>
            <w:rPr>
              <w:rFonts w:ascii="Cambria Math" w:eastAsiaTheme="minorEastAsia" w:hAnsi="Cambria Math" w:cs="Times New Roman"/>
              <w:lang w:val="de-DE" w:bidi="he-IL"/>
            </w:rPr>
            <m:t>+</m:t>
          </m:r>
          <m:r>
            <w:rPr>
              <w:rFonts w:ascii="Cambria Math" w:eastAsiaTheme="minorEastAsia" w:hAnsi="Cambria Math" w:cs="Times New Roman"/>
              <w:lang w:bidi="he-IL"/>
            </w:rPr>
            <m:t>θ</m:t>
          </m:r>
        </m:oMath>
      </m:oMathPara>
    </w:p>
    <w:p w14:paraId="7DC16B5C" w14:textId="77777777" w:rsidR="00CC0BE6" w:rsidRPr="00CC0BE6" w:rsidRDefault="00000000" w:rsidP="00CC0BE6">
      <w:pPr>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i</m:t>
              </m:r>
            </m:sub>
          </m:sSub>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i</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i</m:t>
              </m:r>
            </m:sub>
          </m:sSub>
        </m:oMath>
      </m:oMathPara>
    </w:p>
    <w:p w14:paraId="00409765" w14:textId="77777777" w:rsidR="00CC0BE6" w:rsidRPr="00CC0BE6" w:rsidRDefault="00000000" w:rsidP="00CC0BE6">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δ</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δ</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δ</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48FCB19E" w14:textId="77777777" w:rsidR="00CC0BE6" w:rsidRPr="00CC0BE6" w:rsidRDefault="00000000" w:rsidP="00CC0BE6">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hAnsi="Cambria Math" w:cs="Times New Roman"/>
                    </w:rPr>
                    <m:t>μ</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hAnsi="Cambria Math" w:cs="Times New Roman"/>
                    </w:rPr>
                    <m:t>μ</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2136CF85" w14:textId="77777777" w:rsidR="00CC0BE6" w:rsidRPr="00CC0BE6" w:rsidRDefault="00000000" w:rsidP="00CC0BE6">
      <w:pPr>
        <w:rPr>
          <w:rFonts w:ascii="Times New Roman" w:eastAsiaTheme="minorEastAsia" w:hAnsi="Times New Roman" w:cs="Times New Roman"/>
          <w:lang w:bidi="he-IL"/>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i</m:t>
                  </m:r>
                </m:sub>
              </m:sSub>
            </m:e>
          </m:func>
          <m:r>
            <w:rPr>
              <w:rFonts w:ascii="Cambria Math" w:eastAsiaTheme="minorEastAsia" w:hAnsi="Cambria Math" w:cs="Times New Roman"/>
              <w:lang w:val="de-DE" w:bidi="he-IL"/>
            </w:rPr>
            <m:t xml:space="preserve"> = </m:t>
          </m:r>
          <m:sSub>
            <m:sSubPr>
              <m:ctrlPr>
                <w:rPr>
                  <w:rFonts w:ascii="Cambria Math" w:eastAsiaTheme="minorEastAsia"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τ</m:t>
                  </m:r>
                </m:e>
              </m:func>
            </m:e>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sub>
          </m:sSub>
          <m:r>
            <w:rPr>
              <w:rFonts w:ascii="Cambria Math" w:eastAsiaTheme="minorEastAsia" w:hAnsi="Cambria Math" w:cs="Times New Roman"/>
            </w:rPr>
            <m:t>+</m:t>
          </m:r>
          <m:sSub>
            <m:sSubPr>
              <m:ctrlPr>
                <w:rPr>
                  <w:rFonts w:ascii="Cambria Math" w:hAnsi="Cambria Math" w:cs="Times New Roman"/>
                  <w:i/>
                </w:rPr>
              </m:ctrlPr>
            </m:sSub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r>
                    <w:rPr>
                      <w:rFonts w:ascii="Cambria Math" w:eastAsiaTheme="minorEastAsia" w:hAnsi="Cambria Math" w:cs="Times New Roman"/>
                    </w:rPr>
                    <m:t>τ</m:t>
                  </m:r>
                </m:e>
              </m:func>
            </m:e>
            <m:sub>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ub>
          </m:sSub>
        </m:oMath>
      </m:oMathPara>
    </w:p>
    <w:p w14:paraId="4EC3F05D"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T</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4DE911D3"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015DB707"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oMath>
      </m:oMathPara>
    </w:p>
    <w:p w14:paraId="03434630"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eastAsiaTheme="minorEastAsia" w:hAnsi="Cambria Math" w:cs="Times New Roman"/>
                  <w:i/>
                  <w:lang w:val="de-DE"/>
                </w:rPr>
              </m:ctrlPr>
            </m:funcPr>
            <m:fName>
              <m:r>
                <m:rPr>
                  <m:sty m:val="p"/>
                </m:rPr>
                <w:rPr>
                  <w:rFonts w:ascii="Cambria Math" w:eastAsiaTheme="minorEastAsia" w:hAnsi="Cambria Math" w:cs="Times New Roman"/>
                  <w:lang w:val="de-DE"/>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46E84D38"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58E74202" w14:textId="77777777" w:rsidR="00CC0BE6" w:rsidRPr="00CC0BE6" w:rsidRDefault="00000000" w:rsidP="00CC0BE6">
      <w:pPr>
        <w:rPr>
          <w:rFonts w:ascii="Times New Roman" w:eastAsiaTheme="minorEastAsia" w:hAnsi="Times New Roman" w:cs="Times New Roman"/>
          <w:color w:val="000000"/>
          <w:lang w:val="de-DE"/>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sub>
          </m:sSub>
          <m:r>
            <w:rPr>
              <w:rStyle w:val="Strong"/>
              <w:rFonts w:ascii="Cambria Math" w:eastAsiaTheme="minorEastAsia" w:hAnsi="Cambria Math" w:cs="Times New Roman"/>
              <w:color w:val="000000"/>
              <w:lang w:val="de-DE"/>
            </w:rPr>
            <m:t xml:space="preserve"> )</m:t>
          </m:r>
        </m:oMath>
      </m:oMathPara>
    </w:p>
    <w:p w14:paraId="3ADC1E18"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δ</m:t>
                  </m:r>
                </m:e>
              </m:func>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0.05</m:t>
              </m:r>
            </m:e>
          </m:func>
          <m:r>
            <w:rPr>
              <w:rStyle w:val="Strong"/>
              <w:rFonts w:ascii="Cambria Math" w:eastAsiaTheme="minorEastAsia" w:hAnsi="Cambria Math" w:cs="Times New Roman"/>
              <w:color w:val="000000"/>
              <w:lang w:val="de-DE"/>
            </w:rPr>
            <m:t xml:space="preserve"> , 0.3 )</m:t>
          </m:r>
        </m:oMath>
      </m:oMathPara>
    </w:p>
    <w:p w14:paraId="297B509E"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hAnsi="Cambria Math" w:cs="Times New Roman"/>
                    </w:rPr>
                    <m:t>μ</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50</m:t>
                  </m:r>
                </m:e>
              </m:func>
              <m:r>
                <w:rPr>
                  <w:rStyle w:val="Strong"/>
                  <w:rFonts w:ascii="Cambria Math" w:eastAsiaTheme="minorEastAsia" w:hAnsi="Cambria Math" w:cs="Times New Roman"/>
                  <w:color w:val="000000"/>
                  <w:lang w:val="de-DE"/>
                </w:rPr>
                <m:t xml:space="preserve">, 0.3 </m:t>
              </m:r>
            </m:e>
          </m:d>
        </m:oMath>
      </m:oMathPara>
    </w:p>
    <w:p w14:paraId="7AD08554"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Fonts w:ascii="Cambria Math" w:eastAsiaTheme="minorEastAsia" w:hAnsi="Cambria Math" w:cs="Times New Roman"/>
                    </w:rPr>
                    <m:t>τ</m:t>
                  </m:r>
                </m:e>
              </m:func>
            </m:e>
          </m:ac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lang w:val="de-DE"/>
            </w:rPr>
            <m:t>~</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0.06</m:t>
              </m:r>
            </m:e>
          </m:func>
          <m:r>
            <w:rPr>
              <w:rStyle w:val="Strong"/>
              <w:rFonts w:ascii="Cambria Math" w:eastAsiaTheme="minorEastAsia" w:hAnsi="Cambria Math" w:cs="Times New Roman"/>
              <w:color w:val="000000"/>
              <w:lang w:val="de-DE"/>
            </w:rPr>
            <m:t>, 0.3 )</m:t>
          </m:r>
        </m:oMath>
      </m:oMathPara>
    </w:p>
    <w:p w14:paraId="2C97CFBE" w14:textId="77777777" w:rsidR="00CC0BE6" w:rsidRPr="00CC0BE6" w:rsidRDefault="00000000" w:rsidP="00CC0BE6">
      <w:pPr>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T</m:t>
                      </m:r>
                    </m:sub>
                  </m:sSub>
                </m:e>
              </m:func>
            </m:sub>
          </m:sSub>
          <m:r>
            <w:rPr>
              <w:rStyle w:val="Strong"/>
              <w:rFonts w:ascii="Cambria Math" w:eastAsiaTheme="minorEastAsia" w:hAnsi="Cambria Math" w:cs="Times New Roman"/>
              <w:color w:val="000000"/>
              <w:lang w:val="de-DE"/>
            </w:rPr>
            <m:t xml:space="preserve">, </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T</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T</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eastAsiaTheme="minorEastAsia" w:hAnsi="Cambria Math" w:cs="Times New Roman"/>
                          <w:i/>
                        </w:rPr>
                      </m:ctrlPr>
                    </m:sSubPr>
                    <m:e>
                      <m:r>
                        <w:rPr>
                          <w:rFonts w:ascii="Cambria Math" w:eastAsiaTheme="minorEastAsia" w:hAnsi="Cambria Math" w:cs="Times New Roman"/>
                        </w:rPr>
                        <m:t>δ</m:t>
                      </m:r>
                    </m:e>
                    <m:sub>
                      <m:r>
                        <w:rPr>
                          <w:rFonts w:ascii="Cambria Math" w:hAnsi="Cambria Math" w:cs="Times New Roman"/>
                        </w:rPr>
                        <m:t>A</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e>
              </m:func>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σ</m:t>
              </m:r>
            </m:e>
            <m:sub>
              <m:func>
                <m:funcPr>
                  <m:ctrlPr>
                    <w:rPr>
                      <w:rFonts w:ascii="Cambria Math" w:eastAsiaTheme="minorEastAsia" w:hAnsi="Cambria Math" w:cs="Times New Roman"/>
                      <w:i/>
                      <w:color w:val="000000"/>
                      <w:lang w:val="de-DE"/>
                    </w:rPr>
                  </m:ctrlPr>
                </m:funcPr>
                <m:fName>
                  <m:r>
                    <m:rPr>
                      <m:sty m:val="p"/>
                    </m:rPr>
                    <w:rPr>
                      <w:rStyle w:val="Strong"/>
                      <w:rFonts w:ascii="Cambria Math" w:eastAsiaTheme="minorEastAsia" w:hAnsi="Cambria Math" w:cs="Times New Roman"/>
                      <w:color w:val="000000"/>
                      <w:lang w:val="de-DE"/>
                    </w:rPr>
                    <m:t>ln</m:t>
                  </m:r>
                </m:fName>
                <m:e>
                  <m:sSub>
                    <m:sSubPr>
                      <m:ctrlPr>
                        <w:rPr>
                          <w:rFonts w:ascii="Cambria Math" w:hAnsi="Cambria Math" w:cs="Times New Roman"/>
                          <w:i/>
                        </w:rPr>
                      </m:ctrlPr>
                    </m:sSubPr>
                    <m:e>
                      <m:r>
                        <w:rPr>
                          <w:rFonts w:ascii="Cambria Math" w:eastAsiaTheme="minorEastAsia" w:hAnsi="Cambria Math" w:cs="Times New Roman"/>
                        </w:rPr>
                        <m:t>τ</m:t>
                      </m:r>
                    </m:e>
                    <m:sub>
                      <m:r>
                        <w:rPr>
                          <w:rFonts w:ascii="Cambria Math" w:hAnsi="Cambria Math" w:cs="Times New Roman"/>
                        </w:rPr>
                        <m:t>A</m:t>
                      </m:r>
                    </m:sub>
                  </m:sSub>
                </m:e>
              </m:func>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color w:val="000000"/>
                  <w:lang w:val="de-DE"/>
                </w:rPr>
              </m:ctrlPr>
            </m:sSubPr>
            <m:e>
              <m:r>
                <m:rPr>
                  <m:sty m:val="p"/>
                </m:rPr>
                <w:rPr>
                  <w:rStyle w:val="Strong"/>
                  <w:rFonts w:ascii="Cambria Math" w:eastAsiaTheme="minorEastAsia" w:hAnsi="Cambria Math" w:cs="Times New Roman"/>
                  <w:color w:val="000000"/>
                  <w:lang w:val="de-DE"/>
                </w:rPr>
                <m:t>Normal</m:t>
              </m:r>
            </m:e>
            <m:sub>
              <m:r>
                <w:rPr>
                  <w:rStyle w:val="Strong"/>
                  <w:rFonts w:ascii="Cambria Math" w:eastAsiaTheme="minorEastAsia" w:hAnsi="Cambria Math" w:cs="Times New Roman"/>
                  <w:color w:val="000000"/>
                  <w:lang w:val="de-DE"/>
                </w:rPr>
                <m:t>0,∞</m:t>
              </m:r>
            </m:sub>
          </m:sSub>
          <m:r>
            <w:rPr>
              <w:rStyle w:val="Strong"/>
              <w:rFonts w:ascii="Cambria Math" w:eastAsiaTheme="minorEastAsia" w:hAnsi="Cambria Math" w:cs="Times New Roman"/>
              <w:color w:val="000000"/>
              <w:lang w:val="de-DE"/>
            </w:rPr>
            <m:t>( 0 , 0.3 )</m:t>
          </m:r>
        </m:oMath>
      </m:oMathPara>
    </w:p>
    <w:p w14:paraId="570978F9" w14:textId="77777777" w:rsidR="00CC0BE6" w:rsidRPr="00CC0BE6" w:rsidRDefault="00CC0BE6" w:rsidP="00CC0BE6">
      <w:pPr>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ϵ</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xml:space="preserve">( 4 , </m:t>
          </m:r>
          <m:sSup>
            <m:sSupPr>
              <m:ctrlPr>
                <w:rPr>
                  <w:rFonts w:ascii="Cambria Math" w:eastAsiaTheme="minorEastAsia" w:hAnsi="Cambria Math" w:cs="Times New Roman"/>
                  <w:i/>
                  <w:color w:val="000000"/>
                  <w:lang w:val="de-DE"/>
                </w:rPr>
              </m:ctrlPr>
            </m:sSupPr>
            <m:e>
              <m:r>
                <w:rPr>
                  <w:rStyle w:val="Strong"/>
                  <w:rFonts w:ascii="Cambria Math" w:eastAsiaTheme="minorEastAsia" w:hAnsi="Cambria Math" w:cs="Times New Roman"/>
                  <w:color w:val="000000"/>
                  <w:lang w:val="de-DE"/>
                </w:rPr>
                <m:t>10</m:t>
              </m:r>
            </m:e>
            <m:sup>
              <m:r>
                <w:rPr>
                  <w:rStyle w:val="Strong"/>
                  <w:rFonts w:ascii="Cambria Math" w:eastAsiaTheme="minorEastAsia" w:hAnsi="Cambria Math" w:cs="Times New Roman"/>
                  <w:color w:val="000000"/>
                  <w:lang w:val="de-DE"/>
                </w:rPr>
                <m:t>-4</m:t>
              </m:r>
            </m:sup>
          </m:sSup>
          <m:r>
            <w:rPr>
              <w:rStyle w:val="Strong"/>
              <w:rFonts w:ascii="Cambria Math" w:eastAsiaTheme="minorEastAsia" w:hAnsi="Cambria Math" w:cs="Times New Roman"/>
              <w:color w:val="000000"/>
              <w:lang w:val="de-DE"/>
            </w:rPr>
            <m:t xml:space="preserve"> )</m:t>
          </m:r>
        </m:oMath>
      </m:oMathPara>
    </w:p>
    <w:p w14:paraId="2172D734" w14:textId="77777777" w:rsidR="00CC0BE6" w:rsidRPr="00CC0BE6" w:rsidRDefault="00CC0BE6" w:rsidP="00CC0BE6">
      <w:pPr>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rPr>
            <m:t>λ</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Exponential</m:t>
          </m:r>
          <m:r>
            <w:rPr>
              <w:rStyle w:val="Strong"/>
              <w:rFonts w:ascii="Cambria Math" w:eastAsiaTheme="minorEastAsia" w:hAnsi="Cambria Math" w:cs="Times New Roman"/>
              <w:color w:val="000000"/>
              <w:lang w:val="de-DE"/>
            </w:rPr>
            <m:t>( 1 )</m:t>
          </m:r>
        </m:oMath>
      </m:oMathPara>
    </w:p>
    <w:p w14:paraId="4DB6AB33" w14:textId="77777777" w:rsidR="00CC0BE6" w:rsidRPr="00CC0BE6" w:rsidRDefault="00CC0BE6" w:rsidP="00CC0BE6">
      <w:pPr>
        <w:rPr>
          <w:rFonts w:ascii="Times New Roman" w:eastAsiaTheme="minorEastAsia" w:hAnsi="Times New Roman" w:cs="Times New Roman"/>
          <w:lang w:val="de-DE"/>
        </w:rPr>
      </w:pPr>
      <m:oMathPara>
        <m:oMathParaPr>
          <m:jc m:val="left"/>
        </m:oMathParaPr>
        <m:oMath>
          <m:r>
            <w:rPr>
              <w:rFonts w:ascii="Cambria Math" w:eastAsiaTheme="minorEastAsia" w:hAnsi="Cambria Math" w:cs="Times New Roman"/>
              <w:lang w:bidi="he-IL"/>
            </w:rPr>
            <m:t>θ</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Style w:val="Strong"/>
              <w:rFonts w:ascii="Cambria Math" w:eastAsiaTheme="minorEastAsia" w:hAnsi="Cambria Math" w:cs="Times New Roman"/>
              <w:color w:val="000000"/>
              <w:lang w:val="de-DE"/>
            </w:rPr>
            <m:t>Gamma</m:t>
          </m:r>
          <m:r>
            <w:rPr>
              <w:rStyle w:val="Strong"/>
              <w:rFonts w:ascii="Cambria Math" w:eastAsiaTheme="minorEastAsia" w:hAnsi="Cambria Math" w:cs="Times New Roman"/>
              <w:color w:val="000000"/>
              <w:lang w:val="de-DE"/>
            </w:rPr>
            <m:t>( 4 , 0.008 )</m:t>
          </m:r>
        </m:oMath>
      </m:oMathPara>
    </w:p>
    <w:p w14:paraId="73D29E0A" w14:textId="77777777" w:rsidR="00CC0BE6" w:rsidRPr="00CC0BE6" w:rsidRDefault="00CC0BE6" w:rsidP="00CC0BE6">
      <w:pPr>
        <w:rPr>
          <w:rFonts w:ascii="Times New Roman" w:hAnsi="Times New Roman" w:cs="Times New Roman"/>
        </w:rPr>
      </w:pPr>
    </w:p>
    <w:p w14:paraId="7205CFA7"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where </w:t>
      </w:r>
      <w:r w:rsidRPr="00CC0BE6">
        <w:rPr>
          <w:rFonts w:ascii="Times New Roman" w:hAnsi="Times New Roman" w:cs="Times New Roman"/>
          <w:i/>
          <w:iCs/>
        </w:rPr>
        <w:t>m</w:t>
      </w:r>
      <w:r w:rsidRPr="00CC0BE6">
        <w:rPr>
          <w:rFonts w:ascii="Times New Roman" w:hAnsi="Times New Roman" w:cs="Times New Roman"/>
        </w:rPr>
        <w:t xml:space="preserve"> and its measurement error are described by beta prime distributions with mean and precision (</w:t>
      </w:r>
      <w:r w:rsidRPr="00CC0BE6">
        <w:rPr>
          <w:rFonts w:ascii="Times New Roman" w:hAnsi="Times New Roman" w:cs="Times New Roman"/>
          <w:i/>
          <w:iCs/>
        </w:rPr>
        <w:t>ν</w:t>
      </w:r>
      <w:r w:rsidRPr="00CC0BE6">
        <w:rPr>
          <w:rFonts w:ascii="Times New Roman"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rPr>
              <m:t>m</m:t>
            </m:r>
          </m:e>
        </m:acc>
      </m:oMath>
      <w:r w:rsidRPr="00CC0BE6">
        <w:rPr>
          <w:rFonts w:ascii="Times New Roman" w:hAnsi="Times New Roman" w:cs="Times New Roman"/>
        </w:rPr>
        <w:t xml:space="preserve"> is described by the initial relative growth rate of detritus (</w:t>
      </w:r>
      <w:r w:rsidRPr="00CC0BE6">
        <w:rPr>
          <w:rFonts w:ascii="Times New Roman" w:hAnsi="Times New Roman" w:cs="Times New Roman"/>
          <w:i/>
          <w:iCs/>
        </w:rPr>
        <w:t>α</w:t>
      </w:r>
      <w:r w:rsidRPr="00CC0BE6">
        <w:rPr>
          <w:rFonts w:ascii="Times New Roman" w:hAnsi="Times New Roman" w:cs="Times New Roman"/>
        </w:rPr>
        <w:t xml:space="preserve">), the time of fastest increase in time-variant </w:t>
      </w:r>
      <w:r w:rsidRPr="00CC0BE6">
        <w:rPr>
          <w:rFonts w:ascii="Times New Roman" w:eastAsiaTheme="minorEastAsia" w:hAnsi="Times New Roman" w:cs="Times New Roman"/>
          <w:i/>
          <w:iCs/>
        </w:rPr>
        <w:t>k</w:t>
      </w:r>
      <w:r w:rsidRPr="00CC0BE6">
        <w:rPr>
          <w:rFonts w:ascii="Times New Roman" w:hAnsi="Times New Roman" w:cs="Times New Roman"/>
        </w:rPr>
        <w:t>, termed the photosynthetic half-life (</w:t>
      </w:r>
      <w:r w:rsidRPr="00CC0BE6">
        <w:rPr>
          <w:rFonts w:ascii="Times New Roman" w:hAnsi="Times New Roman" w:cs="Times New Roman"/>
          <w:i/>
          <w:iCs/>
        </w:rPr>
        <w:t>μ</w:t>
      </w:r>
      <w:r w:rsidRPr="00CC0BE6">
        <w:rPr>
          <w:rFonts w:ascii="Times New Roman" w:hAnsi="Times New Roman" w:cs="Times New Roman"/>
        </w:rPr>
        <w:t>), and the maximal exponential decay rate (</w:t>
      </w:r>
      <w:r w:rsidRPr="00CC0BE6">
        <w:rPr>
          <w:rFonts w:ascii="Times New Roman" w:hAnsi="Times New Roman" w:cs="Times New Roman"/>
          <w:i/>
          <w:iCs/>
        </w:rPr>
        <w:t>τ</w:t>
      </w:r>
      <w:r w:rsidRPr="00CC0BE6">
        <w:rPr>
          <w:rFonts w:ascii="Times New Roman" w:hAnsi="Times New Roman" w:cs="Times New Roman"/>
        </w:rPr>
        <w:t xml:space="preserve">). </w:t>
      </w:r>
      <w:r w:rsidRPr="00CC0BE6">
        <w:rPr>
          <w:rFonts w:ascii="Times New Roman" w:hAnsi="Times New Roman" w:cs="Times New Roman"/>
          <w:i/>
          <w:iCs/>
        </w:rPr>
        <w:t>τ</w:t>
      </w:r>
      <w:r w:rsidRPr="00CC0BE6">
        <w:rPr>
          <w:rFonts w:ascii="Times New Roman" w:hAnsi="Times New Roman" w:cs="Times New Roman"/>
        </w:rPr>
        <w:t xml:space="preserve"> equals constant </w:t>
      </w:r>
      <w:r w:rsidRPr="00CC0BE6">
        <w:rPr>
          <w:rFonts w:ascii="Times New Roman" w:hAnsi="Times New Roman" w:cs="Times New Roman"/>
          <w:i/>
          <w:iCs/>
        </w:rPr>
        <w:t>k</w:t>
      </w:r>
      <w:r w:rsidRPr="00CC0BE6">
        <w:rPr>
          <w:rFonts w:ascii="Times New Roman" w:hAnsi="Times New Roman" w:cs="Times New Roman"/>
        </w:rPr>
        <w:t xml:space="preserve"> (Equation 1) when there is no lag in decomposition due to detrital photosynthesis </w:t>
      </w:r>
      <w:r w:rsidRPr="00CC0BE6">
        <w:rPr>
          <w:rFonts w:ascii="Times New Roman" w:hAnsi="Times New Roman" w:cs="Times New Roman"/>
        </w:rPr>
        <w:fldChar w:fldCharType="begin"/>
      </w:r>
      <w:r w:rsidRPr="00CC0BE6">
        <w:rPr>
          <w:rFonts w:ascii="Times New Roman" w:hAnsi="Times New Roman" w:cs="Times New Roman"/>
        </w:rPr>
        <w:instrText>ADDIN BEC{Wright,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2026c)</w:t>
      </w:r>
      <w:r w:rsidRPr="00CC0BE6">
        <w:rPr>
          <w:rFonts w:ascii="Times New Roman" w:hAnsi="Times New Roman" w:cs="Times New Roman"/>
        </w:rPr>
        <w:fldChar w:fldCharType="end"/>
      </w:r>
      <w:r w:rsidRPr="00CC0BE6">
        <w:rPr>
          <w:rFonts w:ascii="Times New Roman" w:hAnsi="Times New Roman" w:cs="Times New Roman"/>
        </w:rPr>
        <w:t xml:space="preserve">. We therefore used the same prior as for </w:t>
      </w:r>
      <w:r w:rsidRPr="00CC0BE6">
        <w:rPr>
          <w:rFonts w:ascii="Times New Roman" w:hAnsi="Times New Roman" w:cs="Times New Roman"/>
          <w:i/>
          <w:iCs/>
        </w:rPr>
        <w:t>k</w:t>
      </w:r>
      <w:r w:rsidRPr="00CC0BE6">
        <w:rPr>
          <w:rFonts w:ascii="Times New Roman" w:hAnsi="Times New Roman" w:cs="Times New Roman"/>
        </w:rPr>
        <w:t xml:space="preserve"> in Equation 1. The prior for </w:t>
      </w:r>
      <w:r w:rsidRPr="00CC0BE6">
        <w:rPr>
          <w:rFonts w:ascii="Times New Roman" w:hAnsi="Times New Roman" w:cs="Times New Roman"/>
          <w:i/>
          <w:iCs/>
        </w:rPr>
        <w:t>α</w:t>
      </w:r>
      <w:r w:rsidRPr="00CC0BE6">
        <w:rPr>
          <w:rFonts w:ascii="Times New Roman" w:hAnsi="Times New Roman" w:cs="Times New Roman"/>
        </w:rPr>
        <w:t xml:space="preserve"> = 0.05 – 0.06 = –0.01 was chosen because we expected limited detrital photosynthesis. </w:t>
      </w:r>
      <w:r w:rsidRPr="00CC0BE6">
        <w:rPr>
          <w:rFonts w:ascii="Times New Roman" w:hAnsi="Times New Roman" w:cs="Times New Roman"/>
          <w:i/>
          <w:iCs/>
        </w:rPr>
        <w:t>μ</w:t>
      </w:r>
      <w:r w:rsidRPr="00CC0BE6">
        <w:rPr>
          <w:rFonts w:ascii="Times New Roman" w:hAnsi="Times New Roman" w:cs="Times New Roman"/>
        </w:rPr>
        <w:t xml:space="preserve"> was informed by photosynthetic measurements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xml:space="preserve">. The parameters </w:t>
      </w:r>
      <w:r w:rsidRPr="00CC0BE6">
        <w:rPr>
          <w:rFonts w:ascii="Times New Roman" w:hAnsi="Times New Roman" w:cs="Times New Roman"/>
          <w:i/>
          <w:iCs/>
        </w:rPr>
        <w:t>ϵ</w:t>
      </w:r>
      <w:r w:rsidRPr="00CC0BE6">
        <w:rPr>
          <w:rFonts w:ascii="Times New Roman" w:hAnsi="Times New Roman" w:cs="Times New Roman"/>
        </w:rPr>
        <w:t xml:space="preserve">, </w:t>
      </w:r>
      <w:r w:rsidRPr="00CC0BE6">
        <w:rPr>
          <w:rFonts w:ascii="Times New Roman" w:hAnsi="Times New Roman" w:cs="Times New Roman"/>
          <w:i/>
          <w:iCs/>
        </w:rPr>
        <w:t>λ</w:t>
      </w:r>
      <w:r w:rsidRPr="00CC0BE6">
        <w:rPr>
          <w:rFonts w:ascii="Times New Roman" w:hAnsi="Times New Roman" w:cs="Times New Roman"/>
        </w:rPr>
        <w:t xml:space="preserve"> and </w:t>
      </w:r>
      <w:r w:rsidRPr="00CC0BE6">
        <w:rPr>
          <w:rFonts w:ascii="Times New Roman" w:hAnsi="Times New Roman" w:cs="Times New Roman"/>
          <w:i/>
          <w:iCs/>
        </w:rPr>
        <w:t>θ</w:t>
      </w:r>
      <w:r w:rsidRPr="00CC0BE6">
        <w:rPr>
          <w:rFonts w:ascii="Times New Roman" w:hAnsi="Times New Roman" w:cs="Times New Roman"/>
        </w:rPr>
        <w:t xml:space="preserve"> describe time-variant </w:t>
      </w:r>
      <w:r w:rsidRPr="00CC0BE6">
        <w:rPr>
          <w:rFonts w:ascii="Times New Roman" w:hAnsi="Times New Roman" w:cs="Times New Roman"/>
          <w:i/>
          <w:iCs/>
        </w:rPr>
        <w:t>ν</w:t>
      </w:r>
      <w:r w:rsidRPr="00CC0BE6">
        <w:rPr>
          <w:rFonts w:ascii="Times New Roman" w:hAnsi="Times New Roman" w:cs="Times New Roman"/>
        </w:rPr>
        <w:t xml:space="preserve"> and priors are chosen </w:t>
      </w:r>
      <w:r w:rsidRPr="00CC0BE6">
        <w:rPr>
          <w:rFonts w:ascii="Times New Roman" w:hAnsi="Times New Roman" w:cs="Times New Roman"/>
        </w:rPr>
        <w:lastRenderedPageBreak/>
        <w:t xml:space="preserve">based on recommendation </w:t>
      </w:r>
      <w:r w:rsidRPr="00CC0BE6">
        <w:rPr>
          <w:rFonts w:ascii="Times New Roman" w:hAnsi="Times New Roman" w:cs="Times New Roman"/>
        </w:rPr>
        <w:fldChar w:fldCharType="begin"/>
      </w:r>
      <w:r w:rsidRPr="00CC0BE6">
        <w:rPr>
          <w:rFonts w:ascii="Times New Roman" w:hAnsi="Times New Roman" w:cs="Times New Roman"/>
        </w:rPr>
        <w:instrText>ADDIN BEC{Wright,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2026c)</w:t>
      </w:r>
      <w:r w:rsidRPr="00CC0BE6">
        <w:rPr>
          <w:rFonts w:ascii="Times New Roman" w:hAnsi="Times New Roman" w:cs="Times New Roman"/>
        </w:rPr>
        <w:fldChar w:fldCharType="end"/>
      </w:r>
      <w:r w:rsidRPr="00CC0BE6">
        <w:rPr>
          <w:rFonts w:ascii="Times New Roman" w:hAnsi="Times New Roman" w:cs="Times New Roman"/>
        </w:rPr>
        <w:t xml:space="preserve">. We calculated the half-life </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 ln2 / </w:t>
      </w:r>
      <w:r w:rsidRPr="00CC0BE6">
        <w:rPr>
          <w:rFonts w:ascii="Times New Roman" w:hAnsi="Times New Roman" w:cs="Times New Roman"/>
          <w:i/>
          <w:iCs/>
        </w:rPr>
        <w:t>k</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BEC{Olson, 1963 #2324}</w:instrText>
      </w:r>
      <w:r w:rsidRPr="00CC0BE6">
        <w:rPr>
          <w:rFonts w:ascii="Times New Roman" w:hAnsi="Times New Roman" w:cs="Times New Roman"/>
        </w:rPr>
        <w:fldChar w:fldCharType="separate"/>
      </w:r>
      <w:r w:rsidRPr="00CC0BE6">
        <w:rPr>
          <w:rFonts w:ascii="Times New Roman" w:hAnsi="Times New Roman" w:cs="Times New Roman"/>
        </w:rPr>
        <w:t>(Olson 1963)</w:t>
      </w:r>
      <w:r w:rsidRPr="00CC0BE6">
        <w:rPr>
          <w:rFonts w:ascii="Times New Roman" w:hAnsi="Times New Roman" w:cs="Times New Roman"/>
        </w:rPr>
        <w:fldChar w:fldCharType="end"/>
      </w:r>
      <w:r w:rsidRPr="00CC0BE6">
        <w:rPr>
          <w:rFonts w:ascii="Times New Roman" w:hAnsi="Times New Roman" w:cs="Times New Roman"/>
        </w:rPr>
        <w:t xml:space="preserve"> based on constant </w:t>
      </w:r>
      <w:r w:rsidRPr="00CC0BE6">
        <w:rPr>
          <w:rFonts w:ascii="Times New Roman" w:hAnsi="Times New Roman" w:cs="Times New Roman"/>
          <w:i/>
          <w:iCs/>
        </w:rPr>
        <w:t>k</w:t>
      </w:r>
      <w:r w:rsidRPr="00CC0BE6">
        <w:rPr>
          <w:rFonts w:ascii="Times New Roman" w:hAnsi="Times New Roman" w:cs="Times New Roman"/>
        </w:rPr>
        <w:t xml:space="preserve">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and </w:t>
      </w:r>
      <w:r w:rsidRPr="00CC0BE6">
        <w:rPr>
          <w:rFonts w:ascii="Times New Roman" w:hAnsi="Times New Roman" w:cs="Times New Roman"/>
          <w:i/>
          <w:iCs/>
        </w:rPr>
        <w:t>τ</w:t>
      </w:r>
      <w:r w:rsidRPr="00CC0BE6">
        <w:rPr>
          <w:rFonts w:ascii="Times New Roman" w:hAnsi="Times New Roman" w:cs="Times New Roman"/>
        </w:rPr>
        <w:t xml:space="preserve">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τ</w:t>
      </w:r>
      <w:r w:rsidRPr="00CC0BE6">
        <w:rPr>
          <w:rFonts w:ascii="Times New Roman" w:hAnsi="Times New Roman" w:cs="Times New Roman"/>
        </w:rPr>
        <w:t>) and compared the two estimates to quantify the influence of physiology on decomposition. The difference between the two half-lives (Δ</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τ</w:t>
      </w:r>
      <w:r w:rsidRPr="00CC0BE6">
        <w:rPr>
          <w:rFonts w:ascii="Times New Roman" w:hAnsi="Times New Roman" w:cs="Times New Roman"/>
        </w:rPr>
        <w:t>) is a measure of the physiological influence on decomposition in terms of the number of lag days. Where Δ</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is greatest, the effect of detrital photosynthesis or chemical defence on decomposition is greatest.</w:t>
      </w:r>
    </w:p>
    <w:p w14:paraId="63FC3AC4" w14:textId="77777777" w:rsidR="00CC0BE6" w:rsidRPr="00CC0BE6" w:rsidRDefault="00CC0BE6" w:rsidP="00CC0BE6">
      <w:pPr>
        <w:rPr>
          <w:rFonts w:ascii="Times New Roman" w:hAnsi="Times New Roman" w:cs="Times New Roman"/>
        </w:rPr>
      </w:pPr>
    </w:p>
    <w:p w14:paraId="5E677034" w14:textId="77777777" w:rsidR="00CC0BE6" w:rsidRPr="00CC0BE6" w:rsidRDefault="00CC0BE6" w:rsidP="00CC0BE6">
      <w:pPr>
        <w:rPr>
          <w:rFonts w:ascii="Times New Roman" w:hAnsi="Times New Roman" w:cs="Times New Roman"/>
          <w:b/>
          <w:bCs/>
          <w:i/>
          <w:iCs/>
        </w:rPr>
      </w:pPr>
      <w:r w:rsidRPr="00CC0BE6">
        <w:rPr>
          <w:rFonts w:ascii="Times New Roman" w:hAnsi="Times New Roman" w:cs="Times New Roman"/>
          <w:b/>
          <w:bCs/>
          <w:i/>
          <w:iCs/>
        </w:rPr>
        <w:t>Extracellular enzyme activity</w:t>
      </w:r>
    </w:p>
    <w:p w14:paraId="41487686"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Six 5-mm kelp discs, corresponding to 0.39 cm</w:t>
      </w:r>
      <w:r w:rsidRPr="00CC0BE6">
        <w:rPr>
          <w:rFonts w:ascii="Times New Roman" w:hAnsi="Times New Roman" w:cs="Times New Roman"/>
          <w:vertAlign w:val="superscript"/>
        </w:rPr>
        <w:t xml:space="preserve">2 </w:t>
      </w:r>
      <w:r w:rsidRPr="00CC0BE6">
        <w:rPr>
          <w:rFonts w:ascii="Times New Roman" w:hAnsi="Times New Roman" w:cs="Times New Roman"/>
        </w:rPr>
        <w:t xml:space="preserve">each, were excised from different parts of the sampled lateral using a carbon steel holepunch tool (Supatool, Kincrome, Melbourne, Australia). Until analysis, samples were kept in 1.5-mL centrifuge tubes with 1 mL of 0.45-µm filtered and autoclaved seawater at 16°C in the dark. Microbial extracellular enzyme activities were either measured on the day of sampling or the following day. We measured the activities of β-glucosidase (BG) and leucine aminopeptidase (LAP). BG acts in late-stage cellulose degradation and LAP in terminal end amino acid degradation </w:t>
      </w:r>
      <w:r w:rsidRPr="00CC0BE6">
        <w:rPr>
          <w:rFonts w:ascii="Times New Roman" w:hAnsi="Times New Roman" w:cs="Times New Roman"/>
        </w:rPr>
        <w:fldChar w:fldCharType="begin"/>
      </w:r>
      <w:r w:rsidRPr="00CC0BE6">
        <w:rPr>
          <w:rFonts w:ascii="Times New Roman" w:hAnsi="Times New Roman" w:cs="Times New Roman"/>
        </w:rPr>
        <w:instrText>ADDIN BEC{Romaní et al., 2012 #92940}</w:instrText>
      </w:r>
      <w:r w:rsidRPr="00CC0BE6">
        <w:rPr>
          <w:rFonts w:ascii="Times New Roman" w:hAnsi="Times New Roman" w:cs="Times New Roman"/>
        </w:rPr>
        <w:fldChar w:fldCharType="separate"/>
      </w:r>
      <w:r w:rsidRPr="00CC0BE6">
        <w:rPr>
          <w:rFonts w:ascii="Times New Roman" w:hAnsi="Times New Roman" w:cs="Times New Roman"/>
        </w:rPr>
        <w:t>(Romaní et al. 2012)</w:t>
      </w:r>
      <w:r w:rsidRPr="00CC0BE6">
        <w:rPr>
          <w:rFonts w:ascii="Times New Roman" w:hAnsi="Times New Roman" w:cs="Times New Roman"/>
        </w:rPr>
        <w:fldChar w:fldCharType="end"/>
      </w:r>
      <w:r w:rsidRPr="00CC0BE6">
        <w:rPr>
          <w:rFonts w:ascii="Times New Roman" w:hAnsi="Times New Roman" w:cs="Times New Roman"/>
        </w:rPr>
        <w:t xml:space="preserve">. They are therefore respectively involved in the hydrolysis of polysaccharides and polypeptides, and their ratio (BG/LAP) is used as an indicator of enzymatic carbon–nitrogen stoichiometry </w:t>
      </w:r>
      <w:r w:rsidRPr="00CC0BE6">
        <w:rPr>
          <w:rFonts w:ascii="Times New Roman" w:hAnsi="Times New Roman" w:cs="Times New Roman"/>
        </w:rPr>
        <w:fldChar w:fldCharType="begin"/>
      </w:r>
      <w:r w:rsidRPr="00CC0BE6">
        <w:rPr>
          <w:rFonts w:ascii="Times New Roman" w:hAnsi="Times New Roman" w:cs="Times New Roman"/>
        </w:rPr>
        <w:instrText>ADDIN BEC{Sinsabaugh et al., 2010 #54289; Sinsabaugh et al., 2008 #12919; Sinsabaugh and Follstad Shah, 2012 #26530; Sinsabaugh et al., 2009 #130665}</w:instrText>
      </w:r>
      <w:r w:rsidRPr="00CC0BE6">
        <w:rPr>
          <w:rFonts w:ascii="Times New Roman" w:hAnsi="Times New Roman" w:cs="Times New Roman"/>
        </w:rPr>
        <w:fldChar w:fldCharType="separate"/>
      </w:r>
      <w:r w:rsidRPr="00CC0BE6">
        <w:rPr>
          <w:rFonts w:ascii="Times New Roman" w:hAnsi="Times New Roman" w:cs="Times New Roman"/>
        </w:rPr>
        <w:t>(Sinsabaugh et al. 2008, 2009, 2010, Sinsabaugh &amp; Follstad Shah 2012)</w:t>
      </w:r>
      <w:r w:rsidRPr="00CC0BE6">
        <w:rPr>
          <w:rFonts w:ascii="Times New Roman" w:hAnsi="Times New Roman" w:cs="Times New Roman"/>
        </w:rPr>
        <w:fldChar w:fldCharType="end"/>
      </w:r>
      <w:r w:rsidRPr="00CC0BE6">
        <w:rPr>
          <w:rFonts w:ascii="Times New Roman" w:hAnsi="Times New Roman" w:cs="Times New Roman"/>
        </w:rPr>
        <w:t xml:space="preserve">, i.e. relative carbon use. Enzyme activities were measured using the fluorometric method, originally developed for plankton communities </w:t>
      </w:r>
      <w:r w:rsidRPr="00CC0BE6">
        <w:rPr>
          <w:rFonts w:ascii="Times New Roman" w:hAnsi="Times New Roman" w:cs="Times New Roman"/>
        </w:rPr>
        <w:fldChar w:fldCharType="begin"/>
      </w:r>
      <w:r w:rsidRPr="00CC0BE6">
        <w:rPr>
          <w:rFonts w:ascii="Times New Roman" w:hAnsi="Times New Roman" w:cs="Times New Roman"/>
        </w:rPr>
        <w:instrText>ADDIN BEC{Hoppe, 1983 #89882}</w:instrText>
      </w:r>
      <w:r w:rsidRPr="00CC0BE6">
        <w:rPr>
          <w:rFonts w:ascii="Times New Roman" w:hAnsi="Times New Roman" w:cs="Times New Roman"/>
        </w:rPr>
        <w:fldChar w:fldCharType="separate"/>
      </w:r>
      <w:r w:rsidRPr="00CC0BE6">
        <w:rPr>
          <w:rFonts w:ascii="Times New Roman" w:hAnsi="Times New Roman" w:cs="Times New Roman"/>
        </w:rPr>
        <w:t>(Hoppe 1983)</w:t>
      </w:r>
      <w:r w:rsidRPr="00CC0BE6">
        <w:rPr>
          <w:rFonts w:ascii="Times New Roman" w:hAnsi="Times New Roman" w:cs="Times New Roman"/>
        </w:rPr>
        <w:fldChar w:fldCharType="end"/>
      </w:r>
      <w:r w:rsidRPr="00CC0BE6">
        <w:rPr>
          <w:rFonts w:ascii="Times New Roman" w:hAnsi="Times New Roman" w:cs="Times New Roman"/>
        </w:rPr>
        <w:t xml:space="preserve"> and later applied to microbial biofilms on plant litter in freshwater </w:t>
      </w:r>
      <w:r w:rsidRPr="00CC0BE6">
        <w:rPr>
          <w:rFonts w:ascii="Times New Roman" w:hAnsi="Times New Roman" w:cs="Times New Roman"/>
        </w:rPr>
        <w:fldChar w:fldCharType="begin"/>
      </w:r>
      <w:r w:rsidRPr="00CC0BE6">
        <w:rPr>
          <w:rFonts w:ascii="Times New Roman" w:hAnsi="Times New Roman" w:cs="Times New Roman"/>
        </w:rPr>
        <w:instrText>ADDIN BEC{Romaní et al., 2006 #46631}</w:instrText>
      </w:r>
      <w:r w:rsidRPr="00CC0BE6">
        <w:rPr>
          <w:rFonts w:ascii="Times New Roman" w:hAnsi="Times New Roman" w:cs="Times New Roman"/>
        </w:rPr>
        <w:fldChar w:fldCharType="separate"/>
      </w:r>
      <w:r w:rsidRPr="00CC0BE6">
        <w:rPr>
          <w:rFonts w:ascii="Times New Roman" w:hAnsi="Times New Roman" w:cs="Times New Roman"/>
        </w:rPr>
        <w:t>(Romaní et al. 2006)</w:t>
      </w:r>
      <w:r w:rsidRPr="00CC0BE6">
        <w:rPr>
          <w:rFonts w:ascii="Times New Roman" w:hAnsi="Times New Roman" w:cs="Times New Roman"/>
        </w:rPr>
        <w:fldChar w:fldCharType="end"/>
      </w:r>
      <w:r w:rsidRPr="00CC0BE6">
        <w:rPr>
          <w:rFonts w:ascii="Times New Roman" w:hAnsi="Times New Roman" w:cs="Times New Roman"/>
        </w:rPr>
        <w:t xml:space="preserve"> and seawater (Wright &amp; Kregting, unpublished). This method uses small fluorogenic substrate proxies consisting of a monomer attached to a fluorophore, which is released and fluoresces upon hydrolysis </w:t>
      </w:r>
      <w:r w:rsidRPr="00CC0BE6">
        <w:rPr>
          <w:rFonts w:ascii="Times New Roman" w:hAnsi="Times New Roman" w:cs="Times New Roman"/>
        </w:rPr>
        <w:fldChar w:fldCharType="begin"/>
      </w:r>
      <w:r w:rsidRPr="00CC0BE6">
        <w:rPr>
          <w:rFonts w:ascii="Times New Roman" w:hAnsi="Times New Roman" w:cs="Times New Roman"/>
        </w:rPr>
        <w:instrText>ADDIN BEC{Hoppe, 1983 #89882}</w:instrText>
      </w:r>
      <w:r w:rsidRPr="00CC0BE6">
        <w:rPr>
          <w:rFonts w:ascii="Times New Roman" w:hAnsi="Times New Roman" w:cs="Times New Roman"/>
        </w:rPr>
        <w:fldChar w:fldCharType="separate"/>
      </w:r>
      <w:r w:rsidRPr="00CC0BE6">
        <w:rPr>
          <w:rFonts w:ascii="Times New Roman" w:hAnsi="Times New Roman" w:cs="Times New Roman"/>
        </w:rPr>
        <w:t>(Hoppe 1983)</w:t>
      </w:r>
      <w:r w:rsidRPr="00CC0BE6">
        <w:rPr>
          <w:rFonts w:ascii="Times New Roman" w:hAnsi="Times New Roman" w:cs="Times New Roman"/>
        </w:rPr>
        <w:fldChar w:fldCharType="end"/>
      </w:r>
      <w:r w:rsidRPr="00CC0BE6">
        <w:rPr>
          <w:rFonts w:ascii="Times New Roman" w:hAnsi="Times New Roman" w:cs="Times New Roman"/>
        </w:rPr>
        <w:t xml:space="preserve">. It must be noted that these proxies are not representative of the structural complexity of polymers and are more easily hydrolysed, potentially leading to overestimates </w:t>
      </w:r>
      <w:r w:rsidRPr="00CC0BE6">
        <w:rPr>
          <w:rFonts w:ascii="Times New Roman" w:hAnsi="Times New Roman" w:cs="Times New Roman"/>
        </w:rPr>
        <w:fldChar w:fldCharType="begin"/>
      </w:r>
      <w:r w:rsidRPr="00CC0BE6">
        <w:rPr>
          <w:rFonts w:ascii="Times New Roman" w:hAnsi="Times New Roman" w:cs="Times New Roman"/>
        </w:rPr>
        <w:instrText>ADDIN BEC{Arnosti, 2011 #63030}</w:instrText>
      </w:r>
      <w:r w:rsidRPr="00CC0BE6">
        <w:rPr>
          <w:rFonts w:ascii="Times New Roman" w:hAnsi="Times New Roman" w:cs="Times New Roman"/>
        </w:rPr>
        <w:fldChar w:fldCharType="separate"/>
      </w:r>
      <w:r w:rsidRPr="00CC0BE6">
        <w:rPr>
          <w:rFonts w:ascii="Times New Roman" w:hAnsi="Times New Roman" w:cs="Times New Roman"/>
        </w:rPr>
        <w:t>(Arnosti 2011)</w:t>
      </w:r>
      <w:r w:rsidRPr="00CC0BE6">
        <w:rPr>
          <w:rFonts w:ascii="Times New Roman" w:hAnsi="Times New Roman" w:cs="Times New Roman"/>
        </w:rPr>
        <w:fldChar w:fldCharType="end"/>
      </w:r>
      <w:r w:rsidRPr="00CC0BE6">
        <w:rPr>
          <w:rFonts w:ascii="Times New Roman" w:hAnsi="Times New Roman" w:cs="Times New Roman"/>
        </w:rPr>
        <w:t>.</w:t>
      </w:r>
    </w:p>
    <w:p w14:paraId="13F7C148" w14:textId="77777777" w:rsidR="00CC0BE6" w:rsidRPr="00CC0BE6" w:rsidRDefault="00CC0BE6" w:rsidP="00CC0BE6">
      <w:pPr>
        <w:pStyle w:val="p1"/>
        <w:rPr>
          <w:rFonts w:ascii="Times New Roman" w:hAnsi="Times New Roman"/>
          <w:sz w:val="24"/>
          <w:szCs w:val="24"/>
        </w:rPr>
      </w:pPr>
    </w:p>
    <w:p w14:paraId="22BEAF64" w14:textId="49E7A41F" w:rsidR="00CC0BE6" w:rsidRPr="00CC0BE6" w:rsidRDefault="00CC0BE6" w:rsidP="00CC0BE6">
      <w:pPr>
        <w:pStyle w:val="p1"/>
        <w:rPr>
          <w:rFonts w:ascii="Times New Roman" w:hAnsi="Times New Roman"/>
          <w:sz w:val="24"/>
          <w:szCs w:val="24"/>
        </w:rPr>
      </w:pPr>
      <w:r w:rsidRPr="00CC0BE6">
        <w:rPr>
          <w:rFonts w:ascii="Times New Roman" w:hAnsi="Times New Roman"/>
          <w:sz w:val="24"/>
          <w:szCs w:val="24"/>
        </w:rPr>
        <w:t>We used the fluorogenic substrate proxies 4-Methylumbelliferyl β-D-Glucopyranoside (4-MUG, M3633, Merck, Darmstadt, Germany) and L-Leucine-7-Amido-4-Methylcoumarin Hydrochloride (LAMC, L2145, Merck) to respectively measure BG and LAP activities. Fluorescence was converted to hydrolysed substrate concentration using the corresponding fluorophore standards 4-Methylumbelliferone (4-MU, M1381, Merck)</w:t>
      </w:r>
      <w:r w:rsidRPr="00CC0BE6">
        <w:rPr>
          <w:rStyle w:val="apple-converted-space"/>
          <w:rFonts w:ascii="Times New Roman" w:eastAsiaTheme="majorEastAsia" w:hAnsi="Times New Roman"/>
          <w:sz w:val="24"/>
          <w:szCs w:val="24"/>
        </w:rPr>
        <w:t> </w:t>
      </w:r>
      <w:r w:rsidRPr="00CC0BE6">
        <w:rPr>
          <w:rFonts w:ascii="Times New Roman" w:hAnsi="Times New Roman"/>
          <w:sz w:val="24"/>
          <w:szCs w:val="24"/>
        </w:rPr>
        <w:t xml:space="preserve">and 7-Amino-4-Methylcoumarin (AMC, A9891, Merck) for 4-MUG and LAMC respectively. Standard stock solutions (10 mM) were prepared in 100% methyl cellosolve (2-Methoxyethanol, 185469, Merck) and stored at −20°C (4-MU) or refrigerated (AMC). Substrate stock solutions (10 mM) were prepared in 10% (4-MUG) or 100% (LAMC) methyl cellosolve and stored at −20°C (cf. </w:t>
      </w:r>
      <w:r w:rsidRPr="00CC0BE6">
        <w:rPr>
          <w:rFonts w:ascii="Times New Roman" w:hAnsi="Times New Roman"/>
          <w:sz w:val="24"/>
          <w:szCs w:val="24"/>
        </w:rPr>
        <w:fldChar w:fldCharType="begin"/>
      </w:r>
      <w:r w:rsidRPr="00CC0BE6">
        <w:rPr>
          <w:rFonts w:ascii="Times New Roman" w:hAnsi="Times New Roman"/>
          <w:sz w:val="24"/>
          <w:szCs w:val="24"/>
        </w:rPr>
        <w:instrText>ADDIN BEC{Hoppe, 1983 #89882}</w:instrText>
      </w:r>
      <w:r w:rsidRPr="00CC0BE6">
        <w:rPr>
          <w:rFonts w:ascii="Times New Roman" w:hAnsi="Times New Roman"/>
          <w:sz w:val="24"/>
          <w:szCs w:val="24"/>
        </w:rPr>
        <w:fldChar w:fldCharType="separate"/>
      </w:r>
      <w:r w:rsidRPr="00CC0BE6">
        <w:rPr>
          <w:rFonts w:ascii="Times New Roman" w:hAnsi="Times New Roman"/>
          <w:sz w:val="24"/>
          <w:szCs w:val="24"/>
        </w:rPr>
        <w:t>Hoppe 1983)</w:t>
      </w:r>
      <w:r w:rsidRPr="00CC0BE6">
        <w:rPr>
          <w:rFonts w:ascii="Times New Roman" w:hAnsi="Times New Roman"/>
          <w:sz w:val="24"/>
          <w:szCs w:val="24"/>
        </w:rPr>
        <w:fldChar w:fldCharType="end"/>
      </w:r>
      <w:r w:rsidRPr="00CC0BE6">
        <w:rPr>
          <w:rFonts w:ascii="Times New Roman" w:hAnsi="Times New Roman"/>
          <w:sz w:val="24"/>
          <w:szCs w:val="24"/>
        </w:rPr>
        <w:t xml:space="preserve">. Standard stock solutions were diluted to fresh 1-mM working solutions from which 12 standard concentrations approximately following a geometric sequence between 0 and 100 µM were made up using parallel and serial dilution. Dilutions were made with 100% methyl cellosolve. Substrate stock solutions were not further diluted but directly added to the sample. We used 0.45-µm filtered and autoclaved seawater, corrected to a salinity of 35‰ with ultrapure water, as the incubation medium for the sample because this best represents the environment of kelp and associated microbes. In preliminary enzyme kinetics assays, saturating concentrations were determined to be 2 mM for 4-MUG and 1 mM for LAMC, i.e. 20% and 10% dilutions of substrate stock solutions. The resulting final methyl cellosolve concentrations in sterile seawater were respectively 2% and 10%, but this solvent has been shown not to affect extracellular enzyme activities </w:t>
      </w:r>
      <w:r w:rsidRPr="00CC0BE6">
        <w:rPr>
          <w:rFonts w:ascii="Times New Roman" w:hAnsi="Times New Roman"/>
          <w:sz w:val="24"/>
          <w:szCs w:val="24"/>
        </w:rPr>
        <w:fldChar w:fldCharType="begin"/>
      </w:r>
      <w:r w:rsidRPr="00CC0BE6">
        <w:rPr>
          <w:rFonts w:ascii="Times New Roman" w:hAnsi="Times New Roman"/>
          <w:sz w:val="24"/>
          <w:szCs w:val="24"/>
        </w:rPr>
        <w:instrText>ADDIN BEC{Hoppe, 1983 #89882}</w:instrText>
      </w:r>
      <w:r w:rsidRPr="00CC0BE6">
        <w:rPr>
          <w:rFonts w:ascii="Times New Roman" w:hAnsi="Times New Roman"/>
          <w:sz w:val="24"/>
          <w:szCs w:val="24"/>
        </w:rPr>
        <w:fldChar w:fldCharType="separate"/>
      </w:r>
      <w:r w:rsidRPr="00CC0BE6">
        <w:rPr>
          <w:rFonts w:ascii="Times New Roman" w:hAnsi="Times New Roman"/>
          <w:sz w:val="24"/>
          <w:szCs w:val="24"/>
        </w:rPr>
        <w:t>(Hoppe 1983)</w:t>
      </w:r>
      <w:r w:rsidRPr="00CC0BE6">
        <w:rPr>
          <w:rFonts w:ascii="Times New Roman" w:hAnsi="Times New Roman"/>
          <w:sz w:val="24"/>
          <w:szCs w:val="24"/>
        </w:rPr>
        <w:fldChar w:fldCharType="end"/>
      </w:r>
      <w:r w:rsidRPr="00CC0BE6">
        <w:rPr>
          <w:rFonts w:ascii="Times New Roman" w:hAnsi="Times New Roman"/>
          <w:sz w:val="24"/>
          <w:szCs w:val="24"/>
        </w:rPr>
        <w:t>.</w:t>
      </w:r>
    </w:p>
    <w:p w14:paraId="085B46B4" w14:textId="77777777" w:rsidR="00CC0BE6" w:rsidRPr="00CC0BE6" w:rsidRDefault="00CC0BE6" w:rsidP="00CC0BE6">
      <w:pPr>
        <w:pStyle w:val="p1"/>
        <w:rPr>
          <w:rFonts w:ascii="Times New Roman" w:hAnsi="Times New Roman"/>
          <w:sz w:val="24"/>
          <w:szCs w:val="24"/>
        </w:rPr>
      </w:pPr>
    </w:p>
    <w:p w14:paraId="30B423C9" w14:textId="164A449A" w:rsidR="00CC0BE6" w:rsidRPr="00CC0BE6" w:rsidRDefault="00CC0BE6" w:rsidP="00CC0BE6">
      <w:pPr>
        <w:pStyle w:val="p1"/>
        <w:rPr>
          <w:rFonts w:ascii="Times New Roman" w:hAnsi="Times New Roman"/>
          <w:sz w:val="24"/>
          <w:szCs w:val="24"/>
        </w:rPr>
      </w:pPr>
      <w:r w:rsidRPr="00CC0BE6">
        <w:rPr>
          <w:rFonts w:ascii="Times New Roman" w:hAnsi="Times New Roman"/>
          <w:sz w:val="24"/>
          <w:szCs w:val="24"/>
        </w:rPr>
        <w:t xml:space="preserve">Incubations were carried out directly in 96-well microplates rather than in tubes as has been previously done for biofilm samples </w:t>
      </w:r>
      <w:r w:rsidRPr="00CC0BE6">
        <w:rPr>
          <w:rFonts w:ascii="Times New Roman" w:hAnsi="Times New Roman"/>
          <w:sz w:val="24"/>
          <w:szCs w:val="24"/>
        </w:rPr>
        <w:fldChar w:fldCharType="begin"/>
      </w:r>
      <w:r w:rsidRPr="00CC0BE6">
        <w:rPr>
          <w:rFonts w:ascii="Times New Roman" w:hAnsi="Times New Roman"/>
          <w:sz w:val="24"/>
          <w:szCs w:val="24"/>
        </w:rPr>
        <w:instrText>ADDIN BEC{Romaní et al., 2006 #46631}</w:instrText>
      </w:r>
      <w:r w:rsidRPr="00CC0BE6">
        <w:rPr>
          <w:rFonts w:ascii="Times New Roman" w:hAnsi="Times New Roman"/>
          <w:sz w:val="24"/>
          <w:szCs w:val="24"/>
        </w:rPr>
        <w:fldChar w:fldCharType="separate"/>
      </w:r>
      <w:r w:rsidRPr="00CC0BE6">
        <w:rPr>
          <w:rFonts w:ascii="Times New Roman" w:hAnsi="Times New Roman"/>
          <w:sz w:val="24"/>
          <w:szCs w:val="24"/>
        </w:rPr>
        <w:t>(Romaní et al. 2006)</w:t>
      </w:r>
      <w:r w:rsidRPr="00CC0BE6">
        <w:rPr>
          <w:rFonts w:ascii="Times New Roman" w:hAnsi="Times New Roman"/>
          <w:sz w:val="24"/>
          <w:szCs w:val="24"/>
        </w:rPr>
        <w:fldChar w:fldCharType="end"/>
      </w:r>
      <w:r w:rsidRPr="00CC0BE6">
        <w:rPr>
          <w:rFonts w:ascii="Times New Roman" w:hAnsi="Times New Roman"/>
          <w:sz w:val="24"/>
          <w:szCs w:val="24"/>
        </w:rPr>
        <w:t xml:space="preserve"> since kelp mucilage may coagulate the solution which hinders pipetting after incubation (L.S.W., personal observation). A </w:t>
      </w:r>
      <w:r w:rsidRPr="00CC0BE6">
        <w:rPr>
          <w:rFonts w:ascii="Times New Roman" w:hAnsi="Times New Roman"/>
          <w:sz w:val="24"/>
          <w:szCs w:val="24"/>
        </w:rPr>
        <w:lastRenderedPageBreak/>
        <w:t xml:space="preserve">triplicate of kelp discs from each sample was placed into separate microplate wells with 80 µL (BG) or 90 µL (LAP) of sterile seawater using forceps which were cleaned with ethanol between samples. Triplicate blanks consisting of sterile seawater with no kelp were also included. After the 12 standard concentrations had been plated out, 20 µL (4-MUG) or 10 µL (LAMC) of substrate stock were rapidly added to each sample and blank well. Microplates were incubated for 1 h at 16°C in the dark, following which 100 µL of pH 10.4 glycine-NaOH buffer was added (cf. </w:t>
      </w:r>
      <w:r w:rsidRPr="00CC0BE6">
        <w:rPr>
          <w:rFonts w:ascii="Times New Roman" w:hAnsi="Times New Roman"/>
          <w:sz w:val="24"/>
          <w:szCs w:val="24"/>
        </w:rPr>
        <w:fldChar w:fldCharType="begin"/>
      </w:r>
      <w:r w:rsidRPr="00CC0BE6">
        <w:rPr>
          <w:rFonts w:ascii="Times New Roman" w:hAnsi="Times New Roman"/>
          <w:sz w:val="24"/>
          <w:szCs w:val="24"/>
        </w:rPr>
        <w:instrText>ADDIN BEC{Romaní et al., 2006 #46631}</w:instrText>
      </w:r>
      <w:r w:rsidRPr="00CC0BE6">
        <w:rPr>
          <w:rFonts w:ascii="Times New Roman" w:hAnsi="Times New Roman"/>
          <w:sz w:val="24"/>
          <w:szCs w:val="24"/>
        </w:rPr>
        <w:fldChar w:fldCharType="separate"/>
      </w:r>
      <w:r w:rsidRPr="00CC0BE6">
        <w:rPr>
          <w:rFonts w:ascii="Times New Roman" w:hAnsi="Times New Roman"/>
          <w:sz w:val="24"/>
          <w:szCs w:val="24"/>
        </w:rPr>
        <w:t>Romaní et al. 2006)</w:t>
      </w:r>
      <w:r w:rsidRPr="00CC0BE6">
        <w:rPr>
          <w:rFonts w:ascii="Times New Roman" w:hAnsi="Times New Roman"/>
          <w:sz w:val="24"/>
          <w:szCs w:val="24"/>
        </w:rPr>
        <w:fldChar w:fldCharType="end"/>
      </w:r>
      <w:r w:rsidRPr="00CC0BE6">
        <w:rPr>
          <w:rFonts w:ascii="Times New Roman" w:hAnsi="Times New Roman"/>
          <w:sz w:val="24"/>
          <w:szCs w:val="24"/>
        </w:rPr>
        <w:t xml:space="preserve"> and fluorescence was immediately measured at 360 nm excitation and 450 nm emission (4-MU) or 380 nm excitation and 440 nm emission (AMC) at 25°C (CLARIOstar, BMG Labtech, Ortenberg, Germany). We used black microplates (655076, Greiner Bio-One, Kremsmünster, Austria) to reduce fluorescence crosstalk. </w:t>
      </w:r>
      <w:r w:rsidR="00853B07">
        <w:rPr>
          <w:rFonts w:ascii="Times New Roman" w:hAnsi="Times New Roman"/>
          <w:sz w:val="24"/>
          <w:szCs w:val="24"/>
        </w:rPr>
        <w:t xml:space="preserve">Gain was adjusted based on the highest standard fluorescence. </w:t>
      </w:r>
      <w:r w:rsidRPr="00CC0BE6">
        <w:rPr>
          <w:rFonts w:ascii="Times New Roman" w:hAnsi="Times New Roman"/>
          <w:sz w:val="24"/>
          <w:szCs w:val="24"/>
        </w:rPr>
        <w:t>Fluorescence was converted to molar concentration (</w:t>
      </w:r>
      <w:r w:rsidRPr="00CC0BE6">
        <w:rPr>
          <w:rFonts w:ascii="Times New Roman" w:hAnsi="Times New Roman"/>
          <w:i/>
          <w:iCs/>
          <w:sz w:val="24"/>
          <w:szCs w:val="24"/>
        </w:rPr>
        <w:t>c</w:t>
      </w:r>
      <w:r w:rsidRPr="00CC0BE6">
        <w:rPr>
          <w:rFonts w:ascii="Times New Roman" w:hAnsi="Times New Roman"/>
          <w:sz w:val="24"/>
          <w:szCs w:val="24"/>
        </w:rPr>
        <w:t>) using polynomial standard curves and the linear hydrolysis rate (</w:t>
      </w:r>
      <w:r w:rsidRPr="00CC0BE6">
        <w:rPr>
          <w:rFonts w:ascii="Times New Roman" w:hAnsi="Times New Roman"/>
          <w:i/>
          <w:iCs/>
          <w:sz w:val="24"/>
          <w:szCs w:val="24"/>
        </w:rPr>
        <w:t>r</w:t>
      </w:r>
      <w:r w:rsidRPr="00CC0BE6">
        <w:rPr>
          <w:rFonts w:ascii="Times New Roman" w:hAnsi="Times New Roman"/>
          <w:sz w:val="24"/>
          <w:szCs w:val="24"/>
        </w:rPr>
        <w:t>, µg cm</w:t>
      </w:r>
      <w:r w:rsidRPr="00CC0BE6">
        <w:rPr>
          <w:rFonts w:ascii="Times New Roman" w:hAnsi="Times New Roman"/>
          <w:sz w:val="24"/>
          <w:szCs w:val="24"/>
          <w:vertAlign w:val="superscript"/>
        </w:rPr>
        <w:t>2</w:t>
      </w:r>
      <w:r w:rsidRPr="00CC0BE6">
        <w:rPr>
          <w:rFonts w:ascii="Times New Roman" w:hAnsi="Times New Roman"/>
          <w:sz w:val="24"/>
          <w:szCs w:val="24"/>
        </w:rPr>
        <w:t xml:space="preserve"> h</w:t>
      </w:r>
      <w:r w:rsidRPr="00CC0BE6">
        <w:rPr>
          <w:rFonts w:ascii="Times New Roman" w:hAnsi="Times New Roman"/>
          <w:sz w:val="24"/>
          <w:szCs w:val="24"/>
          <w:vertAlign w:val="superscript"/>
        </w:rPr>
        <w:t>−1</w:t>
      </w:r>
      <w:r w:rsidRPr="00CC0BE6">
        <w:rPr>
          <w:rFonts w:ascii="Times New Roman" w:hAnsi="Times New Roman"/>
          <w:sz w:val="24"/>
          <w:szCs w:val="24"/>
        </w:rPr>
        <w:t>) was calculated as</w:t>
      </w:r>
    </w:p>
    <w:p w14:paraId="09CD98EF" w14:textId="77777777" w:rsidR="00CC0BE6" w:rsidRPr="00CC0BE6" w:rsidRDefault="00CC0BE6" w:rsidP="00CC0BE6">
      <w:pPr>
        <w:pStyle w:val="p1"/>
        <w:rPr>
          <w:rFonts w:ascii="Times New Roman" w:hAnsi="Times New Roman"/>
          <w:sz w:val="24"/>
          <w:szCs w:val="24"/>
        </w:rPr>
      </w:pPr>
    </w:p>
    <w:p w14:paraId="2F70C42B" w14:textId="77777777" w:rsidR="00CC0BE6" w:rsidRPr="00CC0BE6" w:rsidRDefault="00CC0BE6" w:rsidP="00CC0BE6">
      <w:pPr>
        <w:tabs>
          <w:tab w:val="right" w:pos="9026"/>
        </w:tabs>
        <w:rPr>
          <w:rFonts w:ascii="Times New Roman" w:eastAsiaTheme="minorEastAsia" w:hAnsi="Times New Roman" w:cs="Times New Roman"/>
          <w:lang w:bidi="he-IL"/>
        </w:rPr>
      </w:pPr>
      <m:oMath>
        <m:r>
          <w:rPr>
            <w:rFonts w:ascii="Cambria Math" w:eastAsiaTheme="minorEastAsia" w:hAnsi="Cambria Math" w:cs="Times New Roman"/>
            <w:lang w:bidi="he-IL"/>
          </w:rPr>
          <m:t xml:space="preserve">r= </m:t>
        </m:r>
        <m:f>
          <m:fPr>
            <m:ctrlPr>
              <w:rPr>
                <w:rFonts w:ascii="Cambria Math" w:eastAsiaTheme="minorEastAsia" w:hAnsi="Cambria Math" w:cs="Times New Roman"/>
                <w:i/>
              </w:rPr>
            </m:ctrlPr>
          </m:fPr>
          <m:num>
            <m:r>
              <w:rPr>
                <w:rFonts w:ascii="Cambria Math" w:eastAsiaTheme="minorEastAsia" w:hAnsi="Cambria Math" w:cs="Times New Roman"/>
                <w:lang w:bidi="he-IL"/>
              </w:rPr>
              <m:t>cM</m:t>
            </m:r>
          </m:num>
          <m:den>
            <m:r>
              <w:rPr>
                <w:rFonts w:ascii="Cambria Math" w:eastAsiaTheme="minorEastAsia" w:hAnsi="Cambria Math" w:cs="Times New Roman"/>
                <w:lang w:bidi="he-IL"/>
              </w:rPr>
              <m:t xml:space="preserve">∆t × </m:t>
            </m:r>
            <m:r>
              <m:rPr>
                <m:sty m:val="p"/>
              </m:rPr>
              <w:rPr>
                <w:rFonts w:ascii="Cambria Math" w:hAnsi="Cambria Math" w:cs="Times New Roman"/>
              </w:rPr>
              <m:t>2π</m:t>
            </m:r>
            <m:sSup>
              <m:sSupPr>
                <m:ctrlPr>
                  <w:rPr>
                    <w:rFonts w:ascii="Cambria Math" w:hAnsi="Cambria Math" w:cs="Times New Roman"/>
                  </w:rPr>
                </m:ctrlPr>
              </m:sSupPr>
              <m:e>
                <m:r>
                  <w:rPr>
                    <w:rFonts w:ascii="Cambria Math" w:hAnsi="Cambria Math" w:cs="Times New Roman"/>
                  </w:rPr>
                  <m:t>0.25</m:t>
                </m:r>
              </m:e>
              <m:sup>
                <m:r>
                  <w:rPr>
                    <w:rFonts w:ascii="Cambria Math" w:hAnsi="Cambria Math" w:cs="Times New Roman"/>
                  </w:rPr>
                  <m:t>2</m:t>
                </m:r>
              </m:sup>
            </m:sSup>
          </m:den>
        </m:f>
      </m:oMath>
      <w:r w:rsidRPr="00CC0BE6">
        <w:rPr>
          <w:rFonts w:ascii="Times New Roman" w:eastAsiaTheme="minorEastAsia" w:hAnsi="Times New Roman" w:cs="Times New Roman"/>
          <w:lang w:bidi="he-IL"/>
        </w:rPr>
        <w:tab/>
        <w:t>(3)</w:t>
      </w:r>
    </w:p>
    <w:p w14:paraId="14227A11" w14:textId="77777777" w:rsidR="00CC0BE6" w:rsidRPr="00CC0BE6" w:rsidRDefault="00CC0BE6" w:rsidP="00CC0BE6">
      <w:pPr>
        <w:pStyle w:val="p1"/>
        <w:rPr>
          <w:rFonts w:ascii="Times New Roman" w:hAnsi="Times New Roman"/>
          <w:sz w:val="24"/>
          <w:szCs w:val="24"/>
        </w:rPr>
      </w:pPr>
    </w:p>
    <w:p w14:paraId="09B1ACDB" w14:textId="7230A77B" w:rsidR="00CC0BE6" w:rsidRPr="00CC0BE6" w:rsidRDefault="00CC0BE6" w:rsidP="00CC0BE6">
      <w:pPr>
        <w:pStyle w:val="p1"/>
        <w:rPr>
          <w:rFonts w:ascii="Times New Roman" w:hAnsi="Times New Roman"/>
          <w:sz w:val="24"/>
          <w:szCs w:val="24"/>
        </w:rPr>
      </w:pPr>
      <w:r w:rsidRPr="00CC0BE6">
        <w:rPr>
          <w:rFonts w:ascii="Times New Roman" w:hAnsi="Times New Roman"/>
          <w:sz w:val="24"/>
          <w:szCs w:val="24"/>
        </w:rPr>
        <w:t xml:space="preserve">where </w:t>
      </w:r>
      <w:r w:rsidRPr="00CC0BE6">
        <w:rPr>
          <w:rFonts w:ascii="Times New Roman" w:hAnsi="Times New Roman"/>
          <w:i/>
          <w:iCs/>
          <w:sz w:val="24"/>
          <w:szCs w:val="24"/>
        </w:rPr>
        <w:t>M</w:t>
      </w:r>
      <w:r w:rsidRPr="00CC0BE6">
        <w:rPr>
          <w:rFonts w:ascii="Times New Roman" w:hAnsi="Times New Roman"/>
          <w:sz w:val="24"/>
          <w:szCs w:val="24"/>
        </w:rPr>
        <w:t xml:space="preserve"> is the molar mass of substrate, Δ</w:t>
      </w:r>
      <w:r w:rsidRPr="00CC0BE6">
        <w:rPr>
          <w:rFonts w:ascii="Times New Roman" w:hAnsi="Times New Roman"/>
          <w:i/>
          <w:iCs/>
          <w:sz w:val="24"/>
          <w:szCs w:val="24"/>
        </w:rPr>
        <w:t>t</w:t>
      </w:r>
      <w:r w:rsidRPr="00CC0BE6">
        <w:rPr>
          <w:rFonts w:ascii="Times New Roman" w:hAnsi="Times New Roman"/>
          <w:sz w:val="24"/>
          <w:szCs w:val="24"/>
        </w:rPr>
        <w:t xml:space="preserve"> is the incubation time in hours and the term 2π0.25</w:t>
      </w:r>
      <w:r w:rsidRPr="00CC0BE6">
        <w:rPr>
          <w:rFonts w:ascii="Times New Roman" w:hAnsi="Times New Roman"/>
          <w:sz w:val="24"/>
          <w:szCs w:val="24"/>
          <w:vertAlign w:val="superscript"/>
        </w:rPr>
        <w:t>2</w:t>
      </w:r>
      <w:r w:rsidRPr="00CC0BE6">
        <w:rPr>
          <w:rFonts w:ascii="Times New Roman" w:hAnsi="Times New Roman"/>
          <w:sz w:val="24"/>
          <w:szCs w:val="24"/>
        </w:rPr>
        <w:t xml:space="preserve"> is the total disc surface area in cm</w:t>
      </w:r>
      <w:r w:rsidRPr="00CC0BE6">
        <w:rPr>
          <w:rFonts w:ascii="Times New Roman" w:hAnsi="Times New Roman"/>
          <w:sz w:val="24"/>
          <w:szCs w:val="24"/>
          <w:vertAlign w:val="superscript"/>
        </w:rPr>
        <w:t>2</w:t>
      </w:r>
      <w:r w:rsidRPr="00CC0BE6">
        <w:rPr>
          <w:rFonts w:ascii="Times New Roman" w:hAnsi="Times New Roman"/>
          <w:sz w:val="24"/>
          <w:szCs w:val="24"/>
        </w:rPr>
        <w:t xml:space="preserve">. Technical triplicates of </w:t>
      </w:r>
      <w:r w:rsidRPr="00CC0BE6">
        <w:rPr>
          <w:rFonts w:ascii="Times New Roman" w:hAnsi="Times New Roman"/>
          <w:i/>
          <w:iCs/>
          <w:sz w:val="24"/>
          <w:szCs w:val="24"/>
        </w:rPr>
        <w:t>r</w:t>
      </w:r>
      <w:r w:rsidRPr="00CC0BE6">
        <w:rPr>
          <w:rFonts w:ascii="Times New Roman" w:hAnsi="Times New Roman"/>
          <w:sz w:val="24"/>
          <w:szCs w:val="24"/>
        </w:rPr>
        <w:t xml:space="preserve"> were averaged per biological sample to avoid pseudo-replication. We then calculated enzymatic stoichiometry simply as the BG/LAP ratio of rates. </w:t>
      </w:r>
      <w:r w:rsidRPr="00CC0BE6">
        <w:rPr>
          <w:rFonts w:ascii="Times New Roman" w:hAnsi="Times New Roman"/>
          <w:i/>
          <w:iCs/>
          <w:sz w:val="24"/>
          <w:szCs w:val="24"/>
        </w:rPr>
        <w:t>r</w:t>
      </w:r>
      <w:r w:rsidRPr="00CC0BE6">
        <w:rPr>
          <w:rFonts w:ascii="Times New Roman" w:hAnsi="Times New Roman"/>
          <w:sz w:val="24"/>
          <w:szCs w:val="24"/>
        </w:rPr>
        <w:t xml:space="preserve"> was not log transformed before calculating the ratio (cf. </w:t>
      </w:r>
      <w:r w:rsidRPr="00CC0BE6">
        <w:rPr>
          <w:rFonts w:ascii="Times New Roman" w:hAnsi="Times New Roman"/>
          <w:sz w:val="24"/>
          <w:szCs w:val="24"/>
        </w:rPr>
        <w:fldChar w:fldCharType="begin"/>
      </w:r>
      <w:r w:rsidRPr="00CC0BE6">
        <w:rPr>
          <w:rFonts w:ascii="Times New Roman" w:hAnsi="Times New Roman"/>
          <w:sz w:val="24"/>
          <w:szCs w:val="24"/>
        </w:rPr>
        <w:instrText>ADDIN BEC{Sinsabaugh et al., 2010 #54289; Sinsabaugh et al., 2008 #12919; Sinsabaugh and Follstad Shah, 2012 #26530; Sinsabaugh et al., 2009 #130665}</w:instrText>
      </w:r>
      <w:r w:rsidRPr="00CC0BE6">
        <w:rPr>
          <w:rFonts w:ascii="Times New Roman" w:hAnsi="Times New Roman"/>
          <w:sz w:val="24"/>
          <w:szCs w:val="24"/>
        </w:rPr>
        <w:fldChar w:fldCharType="separate"/>
      </w:r>
      <w:r w:rsidRPr="00CC0BE6">
        <w:rPr>
          <w:rFonts w:ascii="Times New Roman" w:hAnsi="Times New Roman"/>
          <w:sz w:val="24"/>
          <w:szCs w:val="24"/>
        </w:rPr>
        <w:t>Sinsabaugh et al. 2008, 2009, 2010, Sinsabaugh &amp; Follstad Shah 2012)</w:t>
      </w:r>
      <w:r w:rsidRPr="00CC0BE6">
        <w:rPr>
          <w:rFonts w:ascii="Times New Roman" w:hAnsi="Times New Roman"/>
          <w:sz w:val="24"/>
          <w:szCs w:val="24"/>
        </w:rPr>
        <w:fldChar w:fldCharType="end"/>
      </w:r>
      <w:r w:rsidRPr="00CC0BE6">
        <w:rPr>
          <w:rFonts w:ascii="Times New Roman" w:hAnsi="Times New Roman"/>
          <w:sz w:val="24"/>
          <w:szCs w:val="24"/>
        </w:rPr>
        <w:t xml:space="preserve"> because the ratio of logarithms, i.e. the slope of a log–log relationship with zero intercept, always tends to one when any linear relationship is present and consequently leads to erroneous enzyme stoichiometry </w:t>
      </w:r>
      <w:r w:rsidRPr="00CC0BE6">
        <w:rPr>
          <w:rFonts w:ascii="Times New Roman" w:hAnsi="Times New Roman"/>
          <w:sz w:val="24"/>
          <w:szCs w:val="24"/>
        </w:rPr>
        <w:fldChar w:fldCharType="begin"/>
      </w:r>
      <w:r w:rsidRPr="00CC0BE6">
        <w:rPr>
          <w:rFonts w:ascii="Times New Roman" w:hAnsi="Times New Roman"/>
          <w:sz w:val="24"/>
          <w:szCs w:val="24"/>
        </w:rPr>
        <w:instrText>ADDIN BEC{Puissant, 2025 #106476}</w:instrText>
      </w:r>
      <w:r w:rsidRPr="00CC0BE6">
        <w:rPr>
          <w:rFonts w:ascii="Times New Roman" w:hAnsi="Times New Roman"/>
          <w:sz w:val="24"/>
          <w:szCs w:val="24"/>
        </w:rPr>
        <w:fldChar w:fldCharType="separate"/>
      </w:r>
      <w:r w:rsidRPr="00CC0BE6">
        <w:rPr>
          <w:rFonts w:ascii="Times New Roman" w:hAnsi="Times New Roman"/>
          <w:sz w:val="24"/>
          <w:szCs w:val="24"/>
        </w:rPr>
        <w:t>(Puissant 2025)</w:t>
      </w:r>
      <w:r w:rsidRPr="00CC0BE6">
        <w:rPr>
          <w:rFonts w:ascii="Times New Roman" w:hAnsi="Times New Roman"/>
          <w:sz w:val="24"/>
          <w:szCs w:val="24"/>
        </w:rPr>
        <w:fldChar w:fldCharType="end"/>
      </w:r>
      <w:r w:rsidRPr="00CC0BE6">
        <w:rPr>
          <w:rFonts w:ascii="Times New Roman" w:hAnsi="Times New Roman"/>
          <w:sz w:val="24"/>
          <w:szCs w:val="24"/>
        </w:rPr>
        <w:t>.</w:t>
      </w:r>
    </w:p>
    <w:p w14:paraId="0040F666" w14:textId="77777777" w:rsidR="00CC0BE6" w:rsidRPr="00CC0BE6" w:rsidRDefault="00CC0BE6" w:rsidP="00CC0BE6">
      <w:pPr>
        <w:pStyle w:val="p1"/>
        <w:rPr>
          <w:rFonts w:ascii="Times New Roman" w:hAnsi="Times New Roman"/>
          <w:sz w:val="24"/>
          <w:szCs w:val="24"/>
        </w:rPr>
      </w:pPr>
    </w:p>
    <w:p w14:paraId="57395A4E" w14:textId="3425DFFB" w:rsidR="00CC0BE6" w:rsidRPr="00CC0BE6" w:rsidRDefault="00CC0BE6" w:rsidP="00CC0BE6">
      <w:pPr>
        <w:pStyle w:val="p1"/>
        <w:rPr>
          <w:rFonts w:ascii="Times New Roman" w:hAnsi="Times New Roman"/>
          <w:sz w:val="24"/>
          <w:szCs w:val="24"/>
        </w:rPr>
      </w:pPr>
      <w:r w:rsidRPr="00CC0BE6">
        <w:rPr>
          <w:rFonts w:ascii="Times New Roman" w:hAnsi="Times New Roman"/>
          <w:sz w:val="24"/>
          <w:szCs w:val="24"/>
        </w:rPr>
        <w:t>To compare enzymatic to elemental carbon–nitrogen stoichiometry, we measured the carbon and nitrogen contents of kelp detritus</w:t>
      </w:r>
      <w:r w:rsidRPr="004F15AE">
        <w:rPr>
          <w:rFonts w:ascii="Times New Roman" w:hAnsi="Times New Roman"/>
          <w:sz w:val="24"/>
          <w:szCs w:val="24"/>
        </w:rPr>
        <w:t xml:space="preserve">. Oven dried samples were pulverised with a ball mill and weighed (d = 1 µg, </w:t>
      </w:r>
      <w:r w:rsidR="004F15AE" w:rsidRPr="004F15AE">
        <w:rPr>
          <w:rStyle w:val="Emphasis"/>
          <w:rFonts w:ascii="Times New Roman" w:hAnsi="Times New Roman"/>
          <w:i w:val="0"/>
          <w:iCs w:val="0"/>
          <w:sz w:val="24"/>
          <w:szCs w:val="24"/>
        </w:rPr>
        <w:t>XP, Mettler Toledo, Greifensee, Switzerland</w:t>
      </w:r>
      <w:r w:rsidRPr="004F15AE">
        <w:rPr>
          <w:rFonts w:ascii="Times New Roman" w:hAnsi="Times New Roman"/>
          <w:sz w:val="24"/>
          <w:szCs w:val="24"/>
        </w:rPr>
        <w:t>) into</w:t>
      </w:r>
      <w:r w:rsidR="004F15AE" w:rsidRPr="004F15AE">
        <w:rPr>
          <w:rFonts w:ascii="Times New Roman" w:hAnsi="Times New Roman"/>
          <w:sz w:val="24"/>
          <w:szCs w:val="24"/>
        </w:rPr>
        <w:t xml:space="preserve"> </w:t>
      </w:r>
      <w:r w:rsidR="004F15AE" w:rsidRPr="004F15AE">
        <w:rPr>
          <w:rFonts w:ascii="Times New Roman" w:hAnsi="Times New Roman"/>
          <w:sz w:val="24"/>
          <w:szCs w:val="24"/>
          <w:lang w:val="en-AU"/>
        </w:rPr>
        <w:t>8×5-mm</w:t>
      </w:r>
      <w:r w:rsidRPr="004F15AE">
        <w:rPr>
          <w:rFonts w:ascii="Times New Roman" w:hAnsi="Times New Roman"/>
          <w:sz w:val="24"/>
          <w:szCs w:val="24"/>
        </w:rPr>
        <w:t xml:space="preserve"> tin capsules (</w:t>
      </w:r>
      <w:r w:rsidR="004F15AE" w:rsidRPr="004F15AE">
        <w:rPr>
          <w:rFonts w:ascii="Times New Roman" w:hAnsi="Times New Roman"/>
          <w:sz w:val="24"/>
          <w:szCs w:val="24"/>
        </w:rPr>
        <w:t xml:space="preserve">SC0009, </w:t>
      </w:r>
      <w:r w:rsidRPr="004F15AE">
        <w:rPr>
          <w:rFonts w:ascii="Times New Roman" w:hAnsi="Times New Roman"/>
          <w:sz w:val="24"/>
          <w:szCs w:val="24"/>
        </w:rPr>
        <w:t>Sercon, Crewe, UK). All analyses were performed on an isotope ratio mass spectrometer (DeltaV, Thermo Fisher Scientific, Waltham,</w:t>
      </w:r>
      <w:r w:rsidRPr="00CC0BE6">
        <w:rPr>
          <w:rFonts w:ascii="Times New Roman" w:hAnsi="Times New Roman"/>
          <w:sz w:val="24"/>
          <w:szCs w:val="24"/>
        </w:rPr>
        <w:t xml:space="preserve"> USA). We then calculated the mass ratio C/N from elemental contents (% dry mass) rather than using the molar ratio since the enzymatic ratio BG/LAP is also based on mass.</w:t>
      </w:r>
    </w:p>
    <w:p w14:paraId="4E4A4578" w14:textId="77777777" w:rsidR="00CC0BE6" w:rsidRPr="00CC0BE6" w:rsidRDefault="00CC0BE6" w:rsidP="00CC0BE6">
      <w:pPr>
        <w:rPr>
          <w:rFonts w:ascii="Times New Roman" w:hAnsi="Times New Roman" w:cs="Times New Roman"/>
        </w:rPr>
      </w:pPr>
    </w:p>
    <w:p w14:paraId="1257DA5F" w14:textId="77777777" w:rsidR="00CC0BE6" w:rsidRPr="00CC0BE6" w:rsidRDefault="00CC0BE6" w:rsidP="00CC0BE6">
      <w:pPr>
        <w:rPr>
          <w:rFonts w:ascii="Times New Roman" w:hAnsi="Times New Roman" w:cs="Times New Roman"/>
          <w:b/>
          <w:bCs/>
          <w:i/>
          <w:iCs/>
        </w:rPr>
      </w:pPr>
      <w:r w:rsidRPr="00CC0BE6">
        <w:rPr>
          <w:rFonts w:ascii="Times New Roman" w:hAnsi="Times New Roman" w:cs="Times New Roman"/>
          <w:b/>
          <w:bCs/>
          <w:i/>
          <w:iCs/>
        </w:rPr>
        <w:t>Bacterial identification</w:t>
      </w:r>
    </w:p>
    <w:p w14:paraId="4F6136D1" w14:textId="4D82BE9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We identified bacteria using metabarcoding. Bacterial cells were first isolated from kelp by sonication. Sonication is easily standardisable, has been successfully used to extract bacterial DNA from seaweeds </w:t>
      </w:r>
      <w:r w:rsidRPr="00CC0BE6">
        <w:rPr>
          <w:rFonts w:ascii="Times New Roman" w:hAnsi="Times New Roman" w:cs="Times New Roman"/>
        </w:rPr>
        <w:fldChar w:fldCharType="begin"/>
      </w:r>
      <w:r w:rsidRPr="00CC0BE6">
        <w:rPr>
          <w:rFonts w:ascii="Times New Roman" w:hAnsi="Times New Roman" w:cs="Times New Roman"/>
        </w:rPr>
        <w:instrText>ADDIN BEC{Saha et al., 2019 #19651}</w:instrText>
      </w:r>
      <w:r w:rsidRPr="00CC0BE6">
        <w:rPr>
          <w:rFonts w:ascii="Times New Roman" w:hAnsi="Times New Roman" w:cs="Times New Roman"/>
        </w:rPr>
        <w:fldChar w:fldCharType="separate"/>
      </w:r>
      <w:r w:rsidRPr="00CC0BE6">
        <w:rPr>
          <w:rFonts w:ascii="Times New Roman" w:hAnsi="Times New Roman" w:cs="Times New Roman"/>
        </w:rPr>
        <w:t>(Saha et al. 2019)</w:t>
      </w:r>
      <w:r w:rsidRPr="00CC0BE6">
        <w:rPr>
          <w:rFonts w:ascii="Times New Roman" w:hAnsi="Times New Roman" w:cs="Times New Roman"/>
        </w:rPr>
        <w:fldChar w:fldCharType="end"/>
      </w:r>
      <w:r w:rsidRPr="00CC0BE6">
        <w:rPr>
          <w:rFonts w:ascii="Times New Roman" w:hAnsi="Times New Roman" w:cs="Times New Roman"/>
        </w:rPr>
        <w:t xml:space="preserve"> and is highly effective at removing biofilm </w:t>
      </w:r>
      <w:r w:rsidRPr="00CC0BE6">
        <w:rPr>
          <w:rFonts w:ascii="Times New Roman" w:hAnsi="Times New Roman" w:cs="Times New Roman"/>
        </w:rPr>
        <w:fldChar w:fldCharType="begin"/>
      </w:r>
      <w:r w:rsidRPr="00CC0BE6">
        <w:rPr>
          <w:rFonts w:ascii="Times New Roman" w:hAnsi="Times New Roman" w:cs="Times New Roman"/>
        </w:rPr>
        <w:instrText>ADDIN BEC{Velji and Albright, 1986 #215276; Thomaz and Wetzel, 1995 #102034; Richter-Heitmann et al., 2016 #100457}</w:instrText>
      </w:r>
      <w:r w:rsidRPr="00CC0BE6">
        <w:rPr>
          <w:rFonts w:ascii="Times New Roman" w:hAnsi="Times New Roman" w:cs="Times New Roman"/>
        </w:rPr>
        <w:fldChar w:fldCharType="separate"/>
      </w:r>
      <w:r w:rsidRPr="00CC0BE6">
        <w:rPr>
          <w:rFonts w:ascii="Times New Roman" w:hAnsi="Times New Roman" w:cs="Times New Roman"/>
        </w:rPr>
        <w:t>(Velji &amp; Albright 1986, Thomaz &amp; Wetzel 1995, Richter-Heitmann et al. 2016)</w:t>
      </w:r>
      <w:r w:rsidRPr="00CC0BE6">
        <w:rPr>
          <w:rFonts w:ascii="Times New Roman" w:hAnsi="Times New Roman" w:cs="Times New Roman"/>
        </w:rPr>
        <w:fldChar w:fldCharType="end"/>
      </w:r>
      <w:r w:rsidRPr="00CC0BE6">
        <w:rPr>
          <w:rFonts w:ascii="Times New Roman" w:hAnsi="Times New Roman" w:cs="Times New Roman"/>
        </w:rPr>
        <w:t xml:space="preserve">. While it may be too damaging for delicate seaweeds such as </w:t>
      </w:r>
      <w:r w:rsidRPr="00CC0BE6">
        <w:rPr>
          <w:rFonts w:ascii="Times New Roman" w:hAnsi="Times New Roman" w:cs="Times New Roman"/>
          <w:i/>
          <w:iCs/>
        </w:rPr>
        <w:t>Ulva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BEC{Burke et al., 2009 #104842}</w:instrText>
      </w:r>
      <w:r w:rsidRPr="00CC0BE6">
        <w:rPr>
          <w:rFonts w:ascii="Times New Roman" w:hAnsi="Times New Roman" w:cs="Times New Roman"/>
        </w:rPr>
        <w:fldChar w:fldCharType="separate"/>
      </w:r>
      <w:r w:rsidRPr="00CC0BE6">
        <w:rPr>
          <w:rFonts w:ascii="Times New Roman" w:hAnsi="Times New Roman" w:cs="Times New Roman"/>
        </w:rPr>
        <w:t>(Burke et al. 2009)</w:t>
      </w:r>
      <w:r w:rsidRPr="00CC0BE6">
        <w:rPr>
          <w:rFonts w:ascii="Times New Roman" w:hAnsi="Times New Roman" w:cs="Times New Roman"/>
        </w:rPr>
        <w:fldChar w:fldCharType="end"/>
      </w:r>
      <w:r w:rsidRPr="00CC0BE6">
        <w:rPr>
          <w:rFonts w:ascii="Times New Roman" w:hAnsi="Times New Roman" w:cs="Times New Roman"/>
        </w:rPr>
        <w:t xml:space="preserve"> and involves soaking in lysis buffer (cf.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w:instrText>
      </w:r>
      <w:r w:rsidRPr="00CC0BE6">
        <w:rPr>
          <w:rFonts w:ascii="Times New Roman" w:hAnsi="Times New Roman" w:cs="Times New Roman"/>
        </w:rPr>
        <w:fldChar w:fldCharType="separate"/>
      </w:r>
      <w:r w:rsidRPr="00CC0BE6">
        <w:rPr>
          <w:rFonts w:ascii="Times New Roman" w:hAnsi="Times New Roman" w:cs="Times New Roman"/>
        </w:rPr>
        <w:t>Brunet et al. 2021)</w:t>
      </w:r>
      <w:r w:rsidRPr="00CC0BE6">
        <w:rPr>
          <w:rFonts w:ascii="Times New Roman" w:hAnsi="Times New Roman" w:cs="Times New Roman"/>
        </w:rPr>
        <w:fldChar w:fldCharType="end"/>
      </w:r>
      <w:r w:rsidRPr="00CC0BE6">
        <w:rPr>
          <w:rFonts w:ascii="Times New Roman" w:hAnsi="Times New Roman" w:cs="Times New Roman"/>
        </w:rPr>
        <w:t xml:space="preserve"> which results in more plastid contamination than swabbing </w:t>
      </w:r>
      <w:r w:rsidRPr="00CC0BE6">
        <w:rPr>
          <w:rFonts w:ascii="Times New Roman" w:hAnsi="Times New Roman" w:cs="Times New Roman"/>
        </w:rPr>
        <w:fldChar w:fldCharType="begin"/>
      </w:r>
      <w:r w:rsidRPr="00CC0BE6">
        <w:rPr>
          <w:rFonts w:ascii="Times New Roman" w:hAnsi="Times New Roman" w:cs="Times New Roman"/>
        </w:rPr>
        <w:instrText>ADDIN BEC{Thomas et al., 2020 #46304}</w:instrText>
      </w:r>
      <w:r w:rsidRPr="00CC0BE6">
        <w:rPr>
          <w:rFonts w:ascii="Times New Roman" w:hAnsi="Times New Roman" w:cs="Times New Roman"/>
        </w:rPr>
        <w:fldChar w:fldCharType="separate"/>
      </w:r>
      <w:r w:rsidRPr="00CC0BE6">
        <w:rPr>
          <w:rFonts w:ascii="Times New Roman" w:hAnsi="Times New Roman" w:cs="Times New Roman"/>
        </w:rPr>
        <w:t>(Thomas et al. 2020)</w:t>
      </w:r>
      <w:r w:rsidRPr="00CC0BE6">
        <w:rPr>
          <w:rFonts w:ascii="Times New Roman" w:hAnsi="Times New Roman" w:cs="Times New Roman"/>
        </w:rPr>
        <w:fldChar w:fldCharType="end"/>
      </w:r>
      <w:r w:rsidRPr="00CC0BE6">
        <w:rPr>
          <w:rFonts w:ascii="Times New Roman" w:hAnsi="Times New Roman" w:cs="Times New Roman"/>
        </w:rPr>
        <w:t xml:space="preserve">, we believe sonication is the optimal compromise between kelp biofilm dislodgement and plastid contamination. We tested and reviewed various biofilm sampling methods beforehand. Homogenising kelp tissue (cf. </w:t>
      </w:r>
      <w:r w:rsidRPr="00CC0BE6">
        <w:rPr>
          <w:rFonts w:ascii="Times New Roman" w:hAnsi="Times New Roman" w:cs="Times New Roman"/>
        </w:rPr>
        <w:fldChar w:fldCharType="begin"/>
      </w:r>
      <w:r w:rsidRPr="00CC0BE6">
        <w:rPr>
          <w:rFonts w:ascii="Times New Roman" w:hAnsi="Times New Roman" w:cs="Times New Roman"/>
        </w:rPr>
        <w:instrText>ADDIN BEC{Weigel and Pfister, 2019 #92487; Weigel and Pfister, 2021 #7619; Weigel et al., 2022 #3014}</w:instrText>
      </w:r>
      <w:r w:rsidRPr="00CC0BE6">
        <w:rPr>
          <w:rFonts w:ascii="Times New Roman" w:hAnsi="Times New Roman" w:cs="Times New Roman"/>
        </w:rPr>
        <w:fldChar w:fldCharType="separate"/>
      </w:r>
      <w:r w:rsidRPr="00CC0BE6">
        <w:rPr>
          <w:rFonts w:ascii="Times New Roman" w:hAnsi="Times New Roman" w:cs="Times New Roman"/>
        </w:rPr>
        <w:t>Weigel &amp; Pfister 2019, 2021, Weigel et al. 2022)</w:t>
      </w:r>
      <w:r w:rsidRPr="00CC0BE6">
        <w:rPr>
          <w:rFonts w:ascii="Times New Roman" w:hAnsi="Times New Roman" w:cs="Times New Roman"/>
        </w:rPr>
        <w:fldChar w:fldCharType="end"/>
      </w:r>
      <w:r w:rsidRPr="00CC0BE6">
        <w:rPr>
          <w:rFonts w:ascii="Times New Roman" w:hAnsi="Times New Roman" w:cs="Times New Roman"/>
        </w:rPr>
        <w:t xml:space="preserve"> led to a sludge that was difficult to pipette and yielded DNA with high plastid contamination. The conventional practice of swabbing kelp (e.g. </w:t>
      </w:r>
      <w:r w:rsidRPr="00CC0BE6">
        <w:rPr>
          <w:rFonts w:ascii="Times New Roman" w:hAnsi="Times New Roman" w:cs="Times New Roman"/>
        </w:rPr>
        <w:fldChar w:fldCharType="begin"/>
      </w:r>
      <w:r w:rsidRPr="00CC0BE6">
        <w:rPr>
          <w:rFonts w:ascii="Times New Roman" w:hAnsi="Times New Roman" w:cs="Times New Roman"/>
        </w:rPr>
        <w:instrText>ADDIN BEC{Marzinelli et al., 2015 #13683; Qiu et al., 2019 #84139; Marzinelli et al., 2018 #53306; Phelps et al., 2021 #92702; Brunet et al., 2025 #81542; Lin et al., 2018 #74622; Lemay et al., 2021 #6542}</w:instrText>
      </w:r>
      <w:r w:rsidRPr="00CC0BE6">
        <w:rPr>
          <w:rFonts w:ascii="Times New Roman" w:hAnsi="Times New Roman" w:cs="Times New Roman"/>
        </w:rPr>
        <w:fldChar w:fldCharType="separate"/>
      </w:r>
      <w:r w:rsidRPr="00CC0BE6">
        <w:rPr>
          <w:rFonts w:ascii="Times New Roman" w:hAnsi="Times New Roman" w:cs="Times New Roman"/>
        </w:rPr>
        <w:t>Marzinelli et al. 2015, Lin et al. 2018, Marzinelli et al. 2018, Qiu et al. 2019, Lemay et al. 2021, Phelps et al. 2021, Brunet et al. 2025)</w:t>
      </w:r>
      <w:r w:rsidRPr="00CC0BE6">
        <w:rPr>
          <w:rFonts w:ascii="Times New Roman" w:hAnsi="Times New Roman" w:cs="Times New Roman"/>
        </w:rPr>
        <w:fldChar w:fldCharType="end"/>
      </w:r>
      <w:r w:rsidRPr="00CC0BE6">
        <w:rPr>
          <w:rFonts w:ascii="Times New Roman" w:hAnsi="Times New Roman" w:cs="Times New Roman"/>
        </w:rPr>
        <w:t xml:space="preserve"> ameliorates plastid contamination </w:t>
      </w:r>
      <w:r w:rsidRPr="00CC0BE6">
        <w:rPr>
          <w:rFonts w:ascii="Times New Roman" w:hAnsi="Times New Roman" w:cs="Times New Roman"/>
        </w:rPr>
        <w:fldChar w:fldCharType="begin"/>
      </w:r>
      <w:r w:rsidRPr="00CC0BE6">
        <w:rPr>
          <w:rFonts w:ascii="Times New Roman" w:hAnsi="Times New Roman" w:cs="Times New Roman"/>
        </w:rPr>
        <w:instrText>ADDIN BEC{Weigel et al., 2022 #3014; Thomas et al., 2020 #46304}</w:instrText>
      </w:r>
      <w:r w:rsidRPr="00CC0BE6">
        <w:rPr>
          <w:rFonts w:ascii="Times New Roman" w:hAnsi="Times New Roman" w:cs="Times New Roman"/>
        </w:rPr>
        <w:fldChar w:fldCharType="separate"/>
      </w:r>
      <w:r w:rsidRPr="00CC0BE6">
        <w:rPr>
          <w:rFonts w:ascii="Times New Roman" w:hAnsi="Times New Roman" w:cs="Times New Roman"/>
        </w:rPr>
        <w:t>(Thomas et al. 2020, Weigel et al. 2022)</w:t>
      </w:r>
      <w:r w:rsidRPr="00CC0BE6">
        <w:rPr>
          <w:rFonts w:ascii="Times New Roman" w:hAnsi="Times New Roman" w:cs="Times New Roman"/>
        </w:rPr>
        <w:fldChar w:fldCharType="end"/>
      </w:r>
      <w:r w:rsidRPr="00CC0BE6">
        <w:rPr>
          <w:rFonts w:ascii="Times New Roman" w:hAnsi="Times New Roman" w:cs="Times New Roman"/>
        </w:rPr>
        <w:t xml:space="preserve"> but does not dislodge all biofilm </w:t>
      </w:r>
      <w:r w:rsidRPr="00CC0BE6">
        <w:rPr>
          <w:rFonts w:ascii="Times New Roman" w:hAnsi="Times New Roman" w:cs="Times New Roman"/>
        </w:rPr>
        <w:fldChar w:fldCharType="begin"/>
      </w:r>
      <w:r w:rsidRPr="00CC0BE6">
        <w:rPr>
          <w:rFonts w:ascii="Times New Roman" w:hAnsi="Times New Roman" w:cs="Times New Roman"/>
        </w:rPr>
        <w:instrText>ADDIN BEC{Bengtsson et al., 2010 #43209}</w:instrText>
      </w:r>
      <w:r w:rsidRPr="00CC0BE6">
        <w:rPr>
          <w:rFonts w:ascii="Times New Roman" w:hAnsi="Times New Roman" w:cs="Times New Roman"/>
        </w:rPr>
        <w:fldChar w:fldCharType="separate"/>
      </w:r>
      <w:r w:rsidRPr="00CC0BE6">
        <w:rPr>
          <w:rFonts w:ascii="Times New Roman" w:hAnsi="Times New Roman" w:cs="Times New Roman"/>
        </w:rPr>
        <w:t>(Bengtsson et al. 2010)</w:t>
      </w:r>
      <w:r w:rsidRPr="00CC0BE6">
        <w:rPr>
          <w:rFonts w:ascii="Times New Roman" w:hAnsi="Times New Roman" w:cs="Times New Roman"/>
        </w:rPr>
        <w:fldChar w:fldCharType="end"/>
      </w:r>
      <w:r w:rsidRPr="00CC0BE6">
        <w:rPr>
          <w:rFonts w:ascii="Times New Roman" w:hAnsi="Times New Roman" w:cs="Times New Roman"/>
        </w:rPr>
        <w:t xml:space="preserve"> or allow for appropriately standardised surface area. Results obtained from swabbing sometimes do not match those from tissue homogenisation </w:t>
      </w:r>
      <w:r w:rsidRPr="00CC0BE6">
        <w:rPr>
          <w:rFonts w:ascii="Times New Roman" w:hAnsi="Times New Roman" w:cs="Times New Roman"/>
        </w:rPr>
        <w:fldChar w:fldCharType="begin"/>
      </w:r>
      <w:r w:rsidRPr="00CC0BE6">
        <w:rPr>
          <w:rFonts w:ascii="Times New Roman" w:hAnsi="Times New Roman" w:cs="Times New Roman"/>
        </w:rPr>
        <w:instrText>ADDIN BEC{Weigel and Pfister, 2021 #7619}</w:instrText>
      </w:r>
      <w:r w:rsidRPr="00CC0BE6">
        <w:rPr>
          <w:rFonts w:ascii="Times New Roman" w:hAnsi="Times New Roman" w:cs="Times New Roman"/>
        </w:rPr>
        <w:fldChar w:fldCharType="separate"/>
      </w:r>
      <w:r w:rsidRPr="00CC0BE6">
        <w:rPr>
          <w:rFonts w:ascii="Times New Roman" w:hAnsi="Times New Roman" w:cs="Times New Roman"/>
        </w:rPr>
        <w:t>(Weigel &amp; Pfister 2021)</w:t>
      </w:r>
      <w:r w:rsidRPr="00CC0BE6">
        <w:rPr>
          <w:rFonts w:ascii="Times New Roman" w:hAnsi="Times New Roman" w:cs="Times New Roman"/>
        </w:rPr>
        <w:fldChar w:fldCharType="end"/>
      </w:r>
      <w:r w:rsidRPr="00CC0BE6">
        <w:rPr>
          <w:rFonts w:ascii="Times New Roman" w:hAnsi="Times New Roman" w:cs="Times New Roman"/>
        </w:rPr>
        <w:t xml:space="preserve">. Scraping (e.g.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 Bengtsson et al., 2010 #43209; King et al., 2022 #5269}</w:instrText>
      </w:r>
      <w:r w:rsidRPr="00CC0BE6">
        <w:rPr>
          <w:rFonts w:ascii="Times New Roman" w:hAnsi="Times New Roman" w:cs="Times New Roman"/>
        </w:rPr>
        <w:fldChar w:fldCharType="separate"/>
      </w:r>
      <w:r w:rsidRPr="00CC0BE6">
        <w:rPr>
          <w:rFonts w:ascii="Times New Roman" w:hAnsi="Times New Roman" w:cs="Times New Roman"/>
        </w:rPr>
        <w:t xml:space="preserve">Bengtsson et al. 2010, </w:t>
      </w:r>
      <w:r w:rsidRPr="00CC0BE6">
        <w:rPr>
          <w:rFonts w:ascii="Times New Roman" w:hAnsi="Times New Roman" w:cs="Times New Roman"/>
        </w:rPr>
        <w:lastRenderedPageBreak/>
        <w:t>2012, King et al. 2023)</w:t>
      </w:r>
      <w:r w:rsidRPr="00CC0BE6">
        <w:rPr>
          <w:rFonts w:ascii="Times New Roman" w:hAnsi="Times New Roman" w:cs="Times New Roman"/>
        </w:rPr>
        <w:fldChar w:fldCharType="end"/>
      </w:r>
      <w:r w:rsidRPr="00CC0BE6">
        <w:rPr>
          <w:rFonts w:ascii="Times New Roman" w:hAnsi="Times New Roman" w:cs="Times New Roman"/>
        </w:rPr>
        <w:t xml:space="preserve"> is more effective at removing biofilm </w:t>
      </w:r>
      <w:r w:rsidRPr="00CC0BE6">
        <w:rPr>
          <w:rFonts w:ascii="Times New Roman" w:hAnsi="Times New Roman" w:cs="Times New Roman"/>
        </w:rPr>
        <w:fldChar w:fldCharType="begin"/>
      </w:r>
      <w:r w:rsidRPr="00CC0BE6">
        <w:rPr>
          <w:rFonts w:ascii="Times New Roman" w:hAnsi="Times New Roman" w:cs="Times New Roman"/>
        </w:rPr>
        <w:instrText>ADDIN BEC{Bengtsson et al., 2010 #43209}</w:instrText>
      </w:r>
      <w:r w:rsidRPr="00CC0BE6">
        <w:rPr>
          <w:rFonts w:ascii="Times New Roman" w:hAnsi="Times New Roman" w:cs="Times New Roman"/>
        </w:rPr>
        <w:fldChar w:fldCharType="separate"/>
      </w:r>
      <w:r w:rsidRPr="00CC0BE6">
        <w:rPr>
          <w:rFonts w:ascii="Times New Roman" w:hAnsi="Times New Roman" w:cs="Times New Roman"/>
        </w:rPr>
        <w:t>(Bengtsson et al. 2010)</w:t>
      </w:r>
      <w:r w:rsidRPr="00CC0BE6">
        <w:rPr>
          <w:rFonts w:ascii="Times New Roman" w:hAnsi="Times New Roman" w:cs="Times New Roman"/>
        </w:rPr>
        <w:fldChar w:fldCharType="end"/>
      </w:r>
      <w:r w:rsidRPr="00CC0BE6">
        <w:rPr>
          <w:rFonts w:ascii="Times New Roman" w:hAnsi="Times New Roman" w:cs="Times New Roman"/>
        </w:rPr>
        <w:t xml:space="preserve"> but leads to more chloroplast contamination and is only practical on flat, leathery laminae (e.g. </w:t>
      </w:r>
      <w:r w:rsidRPr="00CC0BE6">
        <w:rPr>
          <w:rFonts w:ascii="Times New Roman" w:hAnsi="Times New Roman" w:cs="Times New Roman"/>
          <w:i/>
          <w:iCs/>
        </w:rPr>
        <w:t>Laminaria</w:t>
      </w:r>
      <w:r w:rsidRPr="00CC0BE6">
        <w:rPr>
          <w:rFonts w:ascii="Times New Roman" w:hAnsi="Times New Roman" w:cs="Times New Roman"/>
        </w:rPr>
        <w:t xml:space="preserve">) but not on the hard, riffled laterals of </w:t>
      </w:r>
      <w:r w:rsidRPr="00CC0BE6">
        <w:rPr>
          <w:rFonts w:ascii="Times New Roman" w:hAnsi="Times New Roman" w:cs="Times New Roman"/>
          <w:i/>
          <w:iCs/>
        </w:rPr>
        <w:t>E. radiata</w:t>
      </w:r>
      <w:r w:rsidRPr="00CC0BE6">
        <w:rPr>
          <w:rFonts w:ascii="Times New Roman" w:hAnsi="Times New Roman" w:cs="Times New Roman"/>
        </w:rPr>
        <w:t>.</w:t>
      </w:r>
    </w:p>
    <w:p w14:paraId="5F80D4A1" w14:textId="77777777" w:rsidR="00CC0BE6" w:rsidRPr="00CC0BE6" w:rsidRDefault="00CC0BE6" w:rsidP="00CC0BE6">
      <w:pPr>
        <w:rPr>
          <w:rFonts w:ascii="Times New Roman" w:hAnsi="Times New Roman" w:cs="Times New Roman"/>
        </w:rPr>
      </w:pPr>
    </w:p>
    <w:p w14:paraId="6C6A031F" w14:textId="2D38B69F" w:rsidR="00CC0BE6" w:rsidRPr="00CC0BE6" w:rsidRDefault="00CC0BE6" w:rsidP="00CC0BE6">
      <w:pPr>
        <w:rPr>
          <w:rFonts w:ascii="Times New Roman" w:hAnsi="Times New Roman" w:cs="Times New Roman"/>
        </w:rPr>
      </w:pPr>
      <w:r w:rsidRPr="00CC0BE6">
        <w:rPr>
          <w:rFonts w:ascii="Times New Roman" w:hAnsi="Times New Roman" w:cs="Times New Roman"/>
        </w:rPr>
        <w:t>Two 8-mm kelp discs, corresponding to 2 cm</w:t>
      </w:r>
      <w:r w:rsidRPr="00CC0BE6">
        <w:rPr>
          <w:rFonts w:ascii="Times New Roman" w:hAnsi="Times New Roman" w:cs="Times New Roman"/>
          <w:vertAlign w:val="superscript"/>
        </w:rPr>
        <w:t>2</w:t>
      </w:r>
      <w:r w:rsidRPr="00CC0BE6">
        <w:rPr>
          <w:rFonts w:ascii="Times New Roman" w:hAnsi="Times New Roman" w:cs="Times New Roman"/>
        </w:rPr>
        <w:t xml:space="preserve"> in total, were excised from different parts of the sampled lateral using a carbon steel holepunch tool (Supatool, Kincrome, Melbourne, Australia), added to a microtube with beads, snap-frozen in liquid nitrogen and stored at −80°C. To dislodge bacterial cells, we added 800 µL of lysis buffer (CD1, Qiagen, Hilden, Germany) to each microtube kept on ice and sonicated for 6 cycles of 20 s (2 min total sonication time) with 50 s breaks (5 min total rest time) using a sonication probe which was cleaned with ethanol between samples. We tested various sonication strengths (probe amplitudes) and durations and arrived at 20% amplitude and 20 s duration as the maximal setting that did not substantially heat or disintegrate kelp tissue. After sonication, kelp discs were removed using forceps and discarded. The lysis buffer with dislodged bacterial cells was refrozen, thawed, and homogenised for 3 cycles of 20 s at 5 m s</w:t>
      </w:r>
      <w:r w:rsidRPr="00CC0BE6">
        <w:rPr>
          <w:rFonts w:ascii="Times New Roman" w:hAnsi="Times New Roman" w:cs="Times New Roman"/>
          <w:vertAlign w:val="superscript"/>
        </w:rPr>
        <w:t>−1</w:t>
      </w:r>
      <w:r w:rsidRPr="00CC0BE6">
        <w:rPr>
          <w:rFonts w:ascii="Times New Roman" w:hAnsi="Times New Roman" w:cs="Times New Roman"/>
        </w:rPr>
        <w:t xml:space="preserve"> with 1-min breaks using a bead mill (Bead Ruptor Elite, Omni, Kennesaw, USA) to ensure bacterial lysis and release of DNA. DNA was extracted using the DNeasy PowerSoil Pro Kit (Qiagen) following the manufacturer</w:t>
      </w:r>
      <w:r w:rsidR="006E4AAA">
        <w:rPr>
          <w:rFonts w:ascii="Times New Roman" w:hAnsi="Times New Roman" w:cs="Times New Roman"/>
        </w:rPr>
        <w:t>’</w:t>
      </w:r>
      <w:r w:rsidRPr="00CC0BE6">
        <w:rPr>
          <w:rFonts w:ascii="Times New Roman" w:hAnsi="Times New Roman" w:cs="Times New Roman"/>
        </w:rPr>
        <w:t>s guidelines. Extracted DNA was eluted in 70 µL of C6 buffer and refrigerated. To test buffer and laboratory contamination, we included an extraction blank that was identically treated. DNA concentration was measured using fluorescent dye (Qubit Flex Fluorometer, Thermo Fisher Scientific, Waltham, USA). DNA yield from kelp was highly variable, ranging from 0.48 to 49 ng µL</w:t>
      </w:r>
      <w:r w:rsidRPr="00CC0BE6">
        <w:rPr>
          <w:rFonts w:ascii="Times New Roman" w:hAnsi="Times New Roman" w:cs="Times New Roman"/>
          <w:vertAlign w:val="superscript"/>
        </w:rPr>
        <w:t>−1</w:t>
      </w:r>
      <w:r w:rsidRPr="00CC0BE6">
        <w:rPr>
          <w:rFonts w:ascii="Times New Roman" w:hAnsi="Times New Roman" w:cs="Times New Roman"/>
        </w:rPr>
        <w:t xml:space="preserve"> (6.3 ± 9.8 ng µL</w:t>
      </w:r>
      <w:r w:rsidRPr="00CC0BE6">
        <w:rPr>
          <w:rFonts w:ascii="Times New Roman" w:hAnsi="Times New Roman" w:cs="Times New Roman"/>
          <w:vertAlign w:val="superscript"/>
        </w:rPr>
        <w:t>−1</w:t>
      </w:r>
      <w:r w:rsidRPr="00CC0BE6">
        <w:rPr>
          <w:rFonts w:ascii="Times New Roman" w:hAnsi="Times New Roman" w:cs="Times New Roman"/>
        </w:rPr>
        <w:t xml:space="preserve">, n = 64). Shortly after extraction, the V3–V4 region of the 16S rRNA gene was amplified using the 341F (5’-CCTAYGGGRBGCASCAG-3’) and 806R (5’-GGACTACNNGGGTATCTAAT-3’) primers and sequenced with 300-bp paired-end sequencing (MiSeq, Illumina, San Diego, USA) at the Australian Genome Research Facility. </w:t>
      </w:r>
    </w:p>
    <w:p w14:paraId="3A06A5E9" w14:textId="77777777" w:rsidR="00CC0BE6" w:rsidRPr="00CC0BE6" w:rsidRDefault="00CC0BE6" w:rsidP="00CC0BE6">
      <w:pPr>
        <w:rPr>
          <w:rFonts w:ascii="Times New Roman" w:hAnsi="Times New Roman" w:cs="Times New Roman"/>
        </w:rPr>
      </w:pPr>
    </w:p>
    <w:p w14:paraId="2C17B9D5" w14:textId="77777777" w:rsidR="00CC0BE6" w:rsidRPr="00CC0BE6" w:rsidRDefault="00CC0BE6" w:rsidP="00CC0BE6">
      <w:pPr>
        <w:spacing w:line="259" w:lineRule="auto"/>
        <w:rPr>
          <w:rFonts w:ascii="Times New Roman" w:eastAsiaTheme="minorEastAsia" w:hAnsi="Times New Roman" w:cs="Times New Roman"/>
          <w:lang w:bidi="he-IL"/>
        </w:rPr>
      </w:pPr>
      <w:r w:rsidRPr="00CC0BE6">
        <w:rPr>
          <w:rFonts w:ascii="Times New Roman" w:hAnsi="Times New Roman" w:cs="Times New Roman"/>
        </w:rPr>
        <w:t xml:space="preserve">Amplicon sequence variants (ASVs) were inferred with DADA2 v1.38.0 </w:t>
      </w:r>
      <w:r w:rsidRPr="00CC0BE6">
        <w:rPr>
          <w:rFonts w:ascii="Times New Roman" w:hAnsi="Times New Roman" w:cs="Times New Roman"/>
        </w:rPr>
        <w:fldChar w:fldCharType="begin"/>
      </w:r>
      <w:r w:rsidRPr="00CC0BE6">
        <w:rPr>
          <w:rFonts w:ascii="Times New Roman" w:hAnsi="Times New Roman" w:cs="Times New Roman"/>
        </w:rPr>
        <w:instrText>ADDIN BEC{Callahan et al., 2016 #281972}</w:instrText>
      </w:r>
      <w:r w:rsidRPr="00CC0BE6">
        <w:rPr>
          <w:rFonts w:ascii="Times New Roman" w:hAnsi="Times New Roman" w:cs="Times New Roman"/>
        </w:rPr>
        <w:fldChar w:fldCharType="separate"/>
      </w:r>
      <w:r w:rsidRPr="00CC0BE6">
        <w:rPr>
          <w:rFonts w:ascii="Times New Roman" w:hAnsi="Times New Roman" w:cs="Times New Roman"/>
        </w:rPr>
        <w:t>(Callahan et al. 2016)</w:t>
      </w:r>
      <w:r w:rsidRPr="00CC0BE6">
        <w:rPr>
          <w:rFonts w:ascii="Times New Roman" w:hAnsi="Times New Roman" w:cs="Times New Roman"/>
        </w:rPr>
        <w:fldChar w:fldCharType="end"/>
      </w:r>
      <w:r w:rsidRPr="00CC0BE6">
        <w:rPr>
          <w:rFonts w:ascii="Times New Roman" w:hAnsi="Times New Roman" w:cs="Times New Roman"/>
        </w:rPr>
        <w:t xml:space="preserve"> in R following </w:t>
      </w:r>
      <w:hyperlink r:id="rId13" w:history="1">
        <w:r w:rsidRPr="00CC0BE6">
          <w:rPr>
            <w:rStyle w:val="Hyperlink"/>
            <w:rFonts w:ascii="Times New Roman" w:hAnsi="Times New Roman" w:cs="Times New Roman"/>
            <w:color w:val="auto"/>
          </w:rPr>
          <w:t>benjjneb.github.io/dada2/tutorial.html</w:t>
        </w:r>
      </w:hyperlink>
      <w:r w:rsidRPr="00CC0BE6">
        <w:rPr>
          <w:rFonts w:ascii="Times New Roman" w:hAnsi="Times New Roman" w:cs="Times New Roman"/>
        </w:rPr>
        <w:t>. Sequences were trimmed on the left to remove primers (first 17 bp for forward and 20 bp for reverse) and on the right to remove most nucleotides with quality scores &lt;30, i.e. error probability &gt;0.1%, with the aim of improving quality profiles while retaining enough overlap between forward and reverse reads. Sequences that still had a cumulative error probability &gt;2 were removed. 68 ± 4.2 % of sequences passed this quality filtering step. Reads were denoised using pseudo-pooling which processes samples independently twice, first naively and then with priors informed by the first run (</w:t>
      </w:r>
      <w:hyperlink r:id="rId14" w:history="1">
        <w:r w:rsidRPr="00CC0BE6">
          <w:rPr>
            <w:rStyle w:val="Hyperlink"/>
            <w:rFonts w:ascii="Times New Roman" w:hAnsi="Times New Roman" w:cs="Times New Roman"/>
            <w:color w:val="auto"/>
          </w:rPr>
          <w:t>bbenjjneb.github.io/dada2/pseudo.html</w:t>
        </w:r>
      </w:hyperlink>
      <w:r w:rsidRPr="00CC0BE6">
        <w:rPr>
          <w:rFonts w:ascii="Times New Roman" w:hAnsi="Times New Roman" w:cs="Times New Roman"/>
        </w:rPr>
        <w:t xml:space="preserve">). 18 ± 12 % of reads were identified as chimeras, leaving 52 ± 11 % of initial reads. Taxonomy was first assigned from the SILVA v138.2 database </w:t>
      </w:r>
      <w:r w:rsidRPr="00CC0BE6">
        <w:rPr>
          <w:rFonts w:ascii="Times New Roman" w:hAnsi="Times New Roman" w:cs="Times New Roman"/>
        </w:rPr>
        <w:fldChar w:fldCharType="begin"/>
      </w:r>
      <w:r w:rsidRPr="00CC0BE6">
        <w:rPr>
          <w:rFonts w:ascii="Times New Roman" w:hAnsi="Times New Roman" w:cs="Times New Roman"/>
        </w:rPr>
        <w:instrText>ADDIN BEC{Callahan, 2024 #131998}</w:instrText>
      </w:r>
      <w:r w:rsidRPr="00CC0BE6">
        <w:rPr>
          <w:rFonts w:ascii="Times New Roman" w:hAnsi="Times New Roman" w:cs="Times New Roman"/>
        </w:rPr>
        <w:fldChar w:fldCharType="separate"/>
      </w:r>
      <w:r w:rsidRPr="00CC0BE6">
        <w:rPr>
          <w:rFonts w:ascii="Times New Roman" w:hAnsi="Times New Roman" w:cs="Times New Roman"/>
        </w:rPr>
        <w:t>(Callahan 2024)</w:t>
      </w:r>
      <w:r w:rsidRPr="00CC0BE6">
        <w:rPr>
          <w:rFonts w:ascii="Times New Roman" w:hAnsi="Times New Roman" w:cs="Times New Roman"/>
        </w:rPr>
        <w:fldChar w:fldCharType="end"/>
      </w:r>
      <w:r w:rsidRPr="00CC0BE6">
        <w:rPr>
          <w:rFonts w:ascii="Times New Roman" w:hAnsi="Times New Roman" w:cs="Times New Roman"/>
        </w:rPr>
        <w:t xml:space="preserve"> using the naive Bayesian classifier (NBC) </w:t>
      </w:r>
      <w:r w:rsidRPr="00CC0BE6">
        <w:rPr>
          <w:rFonts w:ascii="Times New Roman" w:hAnsi="Times New Roman" w:cs="Times New Roman"/>
        </w:rPr>
        <w:fldChar w:fldCharType="begin"/>
      </w:r>
      <w:r w:rsidRPr="00CC0BE6">
        <w:rPr>
          <w:rFonts w:ascii="Times New Roman" w:hAnsi="Times New Roman" w:cs="Times New Roman"/>
        </w:rPr>
        <w:instrText>ADDIN BEC{Wang et al., 2007 #23376}</w:instrText>
      </w:r>
      <w:r w:rsidRPr="00CC0BE6">
        <w:rPr>
          <w:rFonts w:ascii="Times New Roman" w:hAnsi="Times New Roman" w:cs="Times New Roman"/>
        </w:rPr>
        <w:fldChar w:fldCharType="separate"/>
      </w:r>
      <w:r w:rsidRPr="00CC0BE6">
        <w:rPr>
          <w:rFonts w:ascii="Times New Roman" w:hAnsi="Times New Roman" w:cs="Times New Roman"/>
        </w:rPr>
        <w:t>(Wang et al. 2007)</w:t>
      </w:r>
      <w:r w:rsidRPr="00CC0BE6">
        <w:rPr>
          <w:rFonts w:ascii="Times New Roman" w:hAnsi="Times New Roman" w:cs="Times New Roman"/>
        </w:rPr>
        <w:fldChar w:fldCharType="end"/>
      </w:r>
      <w:r w:rsidRPr="00CC0BE6">
        <w:rPr>
          <w:rFonts w:ascii="Times New Roman" w:hAnsi="Times New Roman" w:cs="Times New Roman"/>
        </w:rPr>
        <w:t xml:space="preserve"> and again using the DECIPHER 3.6.0 </w:t>
      </w:r>
      <w:r w:rsidRPr="00CC0BE6">
        <w:rPr>
          <w:rFonts w:ascii="Times New Roman" w:hAnsi="Times New Roman" w:cs="Times New Roman"/>
        </w:rPr>
        <w:fldChar w:fldCharType="begin"/>
      </w:r>
      <w:r w:rsidRPr="00CC0BE6">
        <w:rPr>
          <w:rFonts w:ascii="Times New Roman" w:hAnsi="Times New Roman" w:cs="Times New Roman"/>
        </w:rPr>
        <w:instrText>ADDIN BEC{Wright, 2024 #305419}</w:instrText>
      </w:r>
      <w:r w:rsidRPr="00CC0BE6">
        <w:rPr>
          <w:rFonts w:ascii="Times New Roman" w:hAnsi="Times New Roman" w:cs="Times New Roman"/>
        </w:rPr>
        <w:fldChar w:fldCharType="separate"/>
      </w:r>
      <w:r w:rsidRPr="00CC0BE6">
        <w:rPr>
          <w:rFonts w:ascii="Times New Roman" w:hAnsi="Times New Roman" w:cs="Times New Roman"/>
        </w:rPr>
        <w:t>(Wright 2024)</w:t>
      </w:r>
      <w:r w:rsidRPr="00CC0BE6">
        <w:rPr>
          <w:rFonts w:ascii="Times New Roman" w:hAnsi="Times New Roman" w:cs="Times New Roman"/>
        </w:rPr>
        <w:fldChar w:fldCharType="end"/>
      </w:r>
      <w:r w:rsidRPr="00CC0BE6">
        <w:rPr>
          <w:rFonts w:ascii="Times New Roman" w:hAnsi="Times New Roman" w:cs="Times New Roman"/>
        </w:rPr>
        <w:t xml:space="preserve"> IDTAXA classification algorithm </w:t>
      </w:r>
      <w:r w:rsidRPr="00CC0BE6">
        <w:rPr>
          <w:rFonts w:ascii="Times New Roman" w:hAnsi="Times New Roman" w:cs="Times New Roman"/>
        </w:rPr>
        <w:fldChar w:fldCharType="begin"/>
      </w:r>
      <w:r w:rsidRPr="00CC0BE6">
        <w:rPr>
          <w:rFonts w:ascii="Times New Roman" w:hAnsi="Times New Roman" w:cs="Times New Roman"/>
        </w:rPr>
        <w:instrText>ADDIN BEC{Murali et al., 2018 #77945}</w:instrText>
      </w:r>
      <w:r w:rsidRPr="00CC0BE6">
        <w:rPr>
          <w:rFonts w:ascii="Times New Roman" w:hAnsi="Times New Roman" w:cs="Times New Roman"/>
        </w:rPr>
        <w:fldChar w:fldCharType="separate"/>
      </w:r>
      <w:r w:rsidRPr="00CC0BE6">
        <w:rPr>
          <w:rFonts w:ascii="Times New Roman" w:hAnsi="Times New Roman" w:cs="Times New Roman"/>
        </w:rPr>
        <w:t>(Murali et al. 2018)</w:t>
      </w:r>
      <w:r w:rsidRPr="00CC0BE6">
        <w:rPr>
          <w:rFonts w:ascii="Times New Roman" w:hAnsi="Times New Roman" w:cs="Times New Roman"/>
        </w:rPr>
        <w:fldChar w:fldCharType="end"/>
      </w:r>
      <w:r w:rsidRPr="00CC0BE6">
        <w:rPr>
          <w:rFonts w:ascii="Times New Roman" w:hAnsi="Times New Roman" w:cs="Times New Roman"/>
        </w:rPr>
        <w:t xml:space="preserve"> with data from the same reference database (</w:t>
      </w:r>
      <w:hyperlink r:id="rId15" w:history="1">
        <w:r w:rsidRPr="00CC0BE6">
          <w:rPr>
            <w:rStyle w:val="Hyperlink"/>
            <w:rFonts w:ascii="Times New Roman" w:hAnsi="Times New Roman" w:cs="Times New Roman"/>
            <w:color w:val="auto"/>
          </w:rPr>
          <w:t>decipher.codes/Downloads.html</w:t>
        </w:r>
      </w:hyperlink>
      <w:r w:rsidRPr="00CC0BE6">
        <w:rPr>
          <w:rFonts w:ascii="Times New Roman" w:hAnsi="Times New Roman" w:cs="Times New Roman"/>
        </w:rPr>
        <w:t>). We consolidated classifications (4.1% genus mismatch) by taking the genus from IDTAXA where it was missing from NBC and higher taxonomic levels were also missing or matched but otherwise favoured NBC which yielded greater taxonomic resolution. The final taxonomy had 70% genus- and 10% species-level resolution. Plastid contamination and the two ASVs found in the extraction blank (</w:t>
      </w:r>
      <w:r w:rsidRPr="00CC0BE6">
        <w:rPr>
          <w:rFonts w:ascii="Times New Roman" w:hAnsi="Times New Roman" w:cs="Times New Roman"/>
          <w:i/>
          <w:iCs/>
        </w:rPr>
        <w:t>Burkholderia cenocepacia</w:t>
      </w:r>
      <w:r w:rsidRPr="00CC0BE6">
        <w:rPr>
          <w:rFonts w:ascii="Times New Roman" w:hAnsi="Times New Roman" w:cs="Times New Roman"/>
        </w:rPr>
        <w:t xml:space="preserve"> and </w:t>
      </w:r>
      <w:r w:rsidRPr="00CC0BE6">
        <w:rPr>
          <w:rFonts w:ascii="Times New Roman" w:hAnsi="Times New Roman" w:cs="Times New Roman"/>
          <w:i/>
          <w:iCs/>
        </w:rPr>
        <w:t>Cutibacterium acnes</w:t>
      </w:r>
      <w:r w:rsidRPr="00CC0BE6">
        <w:rPr>
          <w:rFonts w:ascii="Times New Roman" w:hAnsi="Times New Roman" w:cs="Times New Roman"/>
        </w:rPr>
        <w:t xml:space="preserve">) were removed from all samples. Sequence, ASV and taxonomy data were organised with phyloseq v1.54.0 </w:t>
      </w:r>
      <w:r w:rsidRPr="00CC0BE6">
        <w:rPr>
          <w:rFonts w:ascii="Times New Roman" w:hAnsi="Times New Roman" w:cs="Times New Roman"/>
        </w:rPr>
        <w:fldChar w:fldCharType="begin"/>
      </w:r>
      <w:r w:rsidRPr="00CC0BE6">
        <w:rPr>
          <w:rFonts w:ascii="Times New Roman" w:hAnsi="Times New Roman" w:cs="Times New Roman"/>
        </w:rPr>
        <w:instrText>ADDIN BEC{McMurdie and Holmes, 2013 #233080}</w:instrText>
      </w:r>
      <w:r w:rsidRPr="00CC0BE6">
        <w:rPr>
          <w:rFonts w:ascii="Times New Roman" w:hAnsi="Times New Roman" w:cs="Times New Roman"/>
        </w:rPr>
        <w:fldChar w:fldCharType="separate"/>
      </w:r>
      <w:r w:rsidRPr="00CC0BE6">
        <w:rPr>
          <w:rFonts w:ascii="Times New Roman" w:hAnsi="Times New Roman" w:cs="Times New Roman"/>
        </w:rPr>
        <w:t>(McMurdie &amp; Holmes 2013)</w:t>
      </w:r>
      <w:r w:rsidRPr="00CC0BE6">
        <w:rPr>
          <w:rFonts w:ascii="Times New Roman" w:hAnsi="Times New Roman" w:cs="Times New Roman"/>
        </w:rPr>
        <w:fldChar w:fldCharType="end"/>
      </w:r>
      <w:r w:rsidRPr="00CC0BE6">
        <w:rPr>
          <w:rFonts w:ascii="Times New Roman" w:hAnsi="Times New Roman" w:cs="Times New Roman"/>
        </w:rPr>
        <w:t xml:space="preserve">. For further details, see </w:t>
      </w:r>
      <w:hyperlink r:id="rId16" w:history="1">
        <w:r w:rsidRPr="00CC0BE6">
          <w:rPr>
            <w:rStyle w:val="Hyperlink"/>
            <w:rFonts w:ascii="Times New Roman" w:eastAsiaTheme="minorEastAsia" w:hAnsi="Times New Roman" w:cs="Times New Roman"/>
            <w:color w:val="auto"/>
            <w:lang w:bidi="he-IL"/>
          </w:rPr>
          <w:t>github.com/lukaseamus/microdeco</w:t>
        </w:r>
      </w:hyperlink>
      <w:r w:rsidRPr="00CC0BE6">
        <w:rPr>
          <w:rFonts w:ascii="Times New Roman" w:eastAsiaTheme="minorEastAsia" w:hAnsi="Times New Roman" w:cs="Times New Roman"/>
          <w:lang w:bidi="he-IL"/>
        </w:rPr>
        <w:t>.</w:t>
      </w:r>
    </w:p>
    <w:p w14:paraId="2540E038" w14:textId="77777777" w:rsidR="00CC0BE6" w:rsidRPr="00CC0BE6" w:rsidRDefault="00CC0BE6" w:rsidP="00CC0BE6">
      <w:pPr>
        <w:spacing w:line="259" w:lineRule="auto"/>
        <w:rPr>
          <w:rFonts w:ascii="Times New Roman" w:hAnsi="Times New Roman" w:cs="Times New Roman"/>
        </w:rPr>
      </w:pPr>
    </w:p>
    <w:p w14:paraId="44E694E4" w14:textId="77777777" w:rsidR="00CC0BE6" w:rsidRPr="00CC0BE6" w:rsidRDefault="00CC0BE6" w:rsidP="00CC0BE6">
      <w:pPr>
        <w:rPr>
          <w:rFonts w:ascii="Times New Roman" w:hAnsi="Times New Roman" w:cs="Times New Roman"/>
          <w:b/>
          <w:bCs/>
          <w:i/>
          <w:iCs/>
        </w:rPr>
      </w:pPr>
      <w:r w:rsidRPr="00CC0BE6">
        <w:rPr>
          <w:rFonts w:ascii="Times New Roman" w:hAnsi="Times New Roman" w:cs="Times New Roman"/>
          <w:b/>
          <w:bCs/>
          <w:i/>
          <w:iCs/>
        </w:rPr>
        <w:t>Bacterial diversity and function</w:t>
      </w:r>
    </w:p>
    <w:p w14:paraId="5CEAD2C8" w14:textId="2BD69680"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Bacterial community composition was explored using nonmetric multidimensional scaling (NMDS) and distance-based redundancy analysis (dbRDA) with vegan v2.7-2 </w:t>
      </w:r>
      <w:r w:rsidRPr="00CC0BE6">
        <w:rPr>
          <w:rFonts w:ascii="Times New Roman" w:hAnsi="Times New Roman" w:cs="Times New Roman"/>
        </w:rPr>
        <w:fldChar w:fldCharType="begin"/>
      </w:r>
      <w:r w:rsidRPr="00CC0BE6">
        <w:rPr>
          <w:rFonts w:ascii="Times New Roman" w:hAnsi="Times New Roman" w:cs="Times New Roman"/>
        </w:rPr>
        <w:instrText>ADDIN BEC{Oksanen et al., 2020 #13697}</w:instrText>
      </w:r>
      <w:r w:rsidRPr="00CC0BE6">
        <w:rPr>
          <w:rFonts w:ascii="Times New Roman" w:hAnsi="Times New Roman" w:cs="Times New Roman"/>
        </w:rPr>
        <w:fldChar w:fldCharType="separate"/>
      </w:r>
      <w:r w:rsidRPr="00CC0BE6">
        <w:rPr>
          <w:rFonts w:ascii="Times New Roman" w:hAnsi="Times New Roman" w:cs="Times New Roman"/>
        </w:rPr>
        <w:t>(Oksanen et al. 2026)</w:t>
      </w:r>
      <w:r w:rsidRPr="00CC0BE6">
        <w:rPr>
          <w:rFonts w:ascii="Times New Roman" w:hAnsi="Times New Roman" w:cs="Times New Roman"/>
        </w:rPr>
        <w:fldChar w:fldCharType="end"/>
      </w:r>
      <w:r w:rsidRPr="00CC0BE6">
        <w:rPr>
          <w:rFonts w:ascii="Times New Roman" w:hAnsi="Times New Roman" w:cs="Times New Roman"/>
        </w:rPr>
        <w:t xml:space="preserve">. We rarefied the number of ASVs to avoid bias due to varying sequencing depth between samples (cf.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#21888}{Bengtsson et al., 2025 #58249}</w:instrText>
      </w:r>
      <w:r w:rsidRPr="00CC0BE6">
        <w:rPr>
          <w:rFonts w:ascii="Times New Roman" w:hAnsi="Times New Roman" w:cs="Times New Roman"/>
        </w:rPr>
        <w:fldChar w:fldCharType="separate"/>
      </w:r>
      <w:r w:rsidRPr="00CC0BE6">
        <w:rPr>
          <w:rFonts w:ascii="Times New Roman" w:hAnsi="Times New Roman" w:cs="Times New Roman"/>
        </w:rPr>
        <w:t>Bengtsson et al. 2012, 2025)</w:t>
      </w:r>
      <w:r w:rsidRPr="00CC0BE6">
        <w:rPr>
          <w:rFonts w:ascii="Times New Roman" w:hAnsi="Times New Roman" w:cs="Times New Roman"/>
        </w:rPr>
        <w:fldChar w:fldCharType="end"/>
      </w:r>
      <w:r w:rsidRPr="00CC0BE6">
        <w:rPr>
          <w:rFonts w:ascii="Times New Roman" w:hAnsi="Times New Roman" w:cs="Times New Roman"/>
        </w:rPr>
        <w:t xml:space="preserve">. While rarefaction is not recommended to standardise species abundance data </w:t>
      </w:r>
      <w:r w:rsidRPr="00CC0BE6">
        <w:rPr>
          <w:rFonts w:ascii="Times New Roman" w:hAnsi="Times New Roman" w:cs="Times New Roman"/>
        </w:rPr>
        <w:fldChar w:fldCharType="begin"/>
      </w:r>
      <w:r w:rsidRPr="00CC0BE6">
        <w:rPr>
          <w:rFonts w:ascii="Times New Roman" w:hAnsi="Times New Roman" w:cs="Times New Roman"/>
        </w:rPr>
        <w:instrText>ADDIN BEC{McMurdie and Holmes, 2014 #113203}</w:instrText>
      </w:r>
      <w:r w:rsidRPr="00CC0BE6">
        <w:rPr>
          <w:rFonts w:ascii="Times New Roman" w:hAnsi="Times New Roman" w:cs="Times New Roman"/>
        </w:rPr>
        <w:fldChar w:fldCharType="separate"/>
      </w:r>
      <w:r w:rsidRPr="00CC0BE6">
        <w:rPr>
          <w:rFonts w:ascii="Times New Roman" w:hAnsi="Times New Roman" w:cs="Times New Roman"/>
        </w:rPr>
        <w:t>(McMurdie &amp; Holmes 2014)</w:t>
      </w:r>
      <w:r w:rsidRPr="00CC0BE6">
        <w:rPr>
          <w:rFonts w:ascii="Times New Roman" w:hAnsi="Times New Roman" w:cs="Times New Roman"/>
        </w:rPr>
        <w:fldChar w:fldCharType="end"/>
      </w:r>
      <w:r w:rsidRPr="00CC0BE6">
        <w:rPr>
          <w:rFonts w:ascii="Times New Roman" w:hAnsi="Times New Roman" w:cs="Times New Roman"/>
        </w:rPr>
        <w:t xml:space="preserve">, it remains the best method to standardise richness </w:t>
      </w:r>
      <w:r w:rsidRPr="00CC0BE6">
        <w:rPr>
          <w:rFonts w:ascii="Times New Roman" w:hAnsi="Times New Roman" w:cs="Times New Roman"/>
        </w:rPr>
        <w:fldChar w:fldCharType="begin"/>
      </w:r>
      <w:r w:rsidRPr="00CC0BE6">
        <w:rPr>
          <w:rFonts w:ascii="Times New Roman" w:hAnsi="Times New Roman" w:cs="Times New Roman"/>
        </w:rPr>
        <w:instrText>ADDIN BEC{Schloss, 2024 #25149}</w:instrText>
      </w:r>
      <w:r w:rsidRPr="00CC0BE6">
        <w:rPr>
          <w:rFonts w:ascii="Times New Roman" w:hAnsi="Times New Roman" w:cs="Times New Roman"/>
        </w:rPr>
        <w:fldChar w:fldCharType="separate"/>
      </w:r>
      <w:r w:rsidRPr="00CC0BE6">
        <w:rPr>
          <w:rFonts w:ascii="Times New Roman" w:hAnsi="Times New Roman" w:cs="Times New Roman"/>
        </w:rPr>
        <w:t>(Schloss 2024)</w:t>
      </w:r>
      <w:r w:rsidRPr="00CC0BE6">
        <w:rPr>
          <w:rFonts w:ascii="Times New Roman" w:hAnsi="Times New Roman" w:cs="Times New Roman"/>
        </w:rPr>
        <w:fldChar w:fldCharType="end"/>
      </w:r>
      <w:r w:rsidRPr="00CC0BE6">
        <w:rPr>
          <w:rFonts w:ascii="Times New Roman" w:hAnsi="Times New Roman" w:cs="Times New Roman"/>
        </w:rPr>
        <w:t xml:space="preserve">. We plotted rarefaction curves using </w:t>
      </w:r>
      <w:r w:rsidRPr="00CC0BE6">
        <w:rPr>
          <w:rFonts w:ascii="Times New Roman" w:hAnsi="Times New Roman" w:cs="Times New Roman"/>
          <w:i/>
          <w:iCs/>
        </w:rPr>
        <w:t>rarecurve</w:t>
      </w:r>
      <w:r w:rsidRPr="00CC0BE6">
        <w:rPr>
          <w:rFonts w:ascii="Times New Roman" w:hAnsi="Times New Roman" w:cs="Times New Roman"/>
        </w:rPr>
        <w:t xml:space="preserve"> in vegan (Figure S1) and compared rarefaction to minimum sequencing depth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#21888}{Bengtsson et al., 2025 #58249}</w:instrText>
      </w:r>
      <w:r w:rsidRPr="00CC0BE6">
        <w:rPr>
          <w:rFonts w:ascii="Times New Roman" w:hAnsi="Times New Roman" w:cs="Times New Roman"/>
        </w:rPr>
        <w:fldChar w:fldCharType="separate"/>
      </w:r>
      <w:r w:rsidRPr="00CC0BE6">
        <w:rPr>
          <w:rFonts w:ascii="Times New Roman" w:hAnsi="Times New Roman" w:cs="Times New Roman"/>
        </w:rPr>
        <w:t>(Bengtsson et al. 2012, 2025)</w:t>
      </w:r>
      <w:r w:rsidRPr="00CC0BE6">
        <w:rPr>
          <w:rFonts w:ascii="Times New Roman" w:hAnsi="Times New Roman" w:cs="Times New Roman"/>
        </w:rPr>
        <w:fldChar w:fldCharType="end"/>
      </w:r>
      <w:r w:rsidRPr="00CC0BE6">
        <w:rPr>
          <w:rFonts w:ascii="Times New Roman" w:hAnsi="Times New Roman" w:cs="Times New Roman"/>
        </w:rPr>
        <w:t xml:space="preserve"> with that based on minimum coverage </w:t>
      </w:r>
      <w:r w:rsidRPr="00CC0BE6">
        <w:rPr>
          <w:rFonts w:ascii="Times New Roman" w:hAnsi="Times New Roman" w:cs="Times New Roman"/>
        </w:rPr>
        <w:fldChar w:fldCharType="begin"/>
      </w:r>
      <w:r w:rsidRPr="00CC0BE6">
        <w:rPr>
          <w:rFonts w:ascii="Times New Roman" w:hAnsi="Times New Roman" w:cs="Times New Roman"/>
        </w:rPr>
        <w:instrText>ADDIN BEC{Chao and Jost, 2012 #139135}</w:instrText>
      </w:r>
      <w:r w:rsidRPr="00CC0BE6">
        <w:rPr>
          <w:rFonts w:ascii="Times New Roman" w:hAnsi="Times New Roman" w:cs="Times New Roman"/>
        </w:rPr>
        <w:fldChar w:fldCharType="separate"/>
      </w:r>
      <w:r w:rsidRPr="00CC0BE6">
        <w:rPr>
          <w:rFonts w:ascii="Times New Roman" w:hAnsi="Times New Roman" w:cs="Times New Roman"/>
        </w:rPr>
        <w:t>(Chao &amp; Jost 2012)</w:t>
      </w:r>
      <w:r w:rsidRPr="00CC0BE6">
        <w:rPr>
          <w:rFonts w:ascii="Times New Roman" w:hAnsi="Times New Roman" w:cs="Times New Roman"/>
        </w:rPr>
        <w:fldChar w:fldCharType="end"/>
      </w:r>
      <w:r w:rsidRPr="00CC0BE6">
        <w:rPr>
          <w:rFonts w:ascii="Times New Roman" w:hAnsi="Times New Roman" w:cs="Times New Roman"/>
        </w:rPr>
        <w:t xml:space="preserve"> (Figure S2). Our rarefaction curves suggested that depth-rarefied richness underestimated the number of ASVs in most samples (Figure S2) because the sequencing depth needed to reach the plateau varies (Figure S1). We therefore favoured cover-rarefied richness which ensures that all samples reach the same stage of plateau (Figure S1). Cover-rarefied richness was calculated at the minimum rarefaction curve slope reached by all samples (Figure S1) using the standard equation </w:t>
      </w:r>
      <w:r w:rsidRPr="00CC0BE6">
        <w:rPr>
          <w:rFonts w:ascii="Times New Roman" w:hAnsi="Times New Roman" w:cs="Times New Roman"/>
        </w:rPr>
        <w:fldChar w:fldCharType="begin"/>
      </w:r>
      <w:r w:rsidRPr="00CC0BE6">
        <w:rPr>
          <w:rFonts w:ascii="Times New Roman" w:hAnsi="Times New Roman" w:cs="Times New Roman"/>
        </w:rPr>
        <w:instrText>ADDIN BEC{Hurlbert, 1971 #3690}</w:instrText>
      </w:r>
      <w:r w:rsidRPr="00CC0BE6">
        <w:rPr>
          <w:rFonts w:ascii="Times New Roman" w:hAnsi="Times New Roman" w:cs="Times New Roman"/>
        </w:rPr>
        <w:fldChar w:fldCharType="separate"/>
      </w:r>
      <w:r w:rsidRPr="00CC0BE6">
        <w:rPr>
          <w:rFonts w:ascii="Times New Roman" w:hAnsi="Times New Roman" w:cs="Times New Roman"/>
        </w:rPr>
        <w:t>(Hurlbert 1971)</w:t>
      </w:r>
      <w:r w:rsidRPr="00CC0BE6">
        <w:rPr>
          <w:rFonts w:ascii="Times New Roman" w:hAnsi="Times New Roman" w:cs="Times New Roman"/>
        </w:rPr>
        <w:fldChar w:fldCharType="end"/>
      </w:r>
      <w:r w:rsidRPr="00CC0BE6">
        <w:rPr>
          <w:rFonts w:ascii="Times New Roman" w:hAnsi="Times New Roman" w:cs="Times New Roman"/>
        </w:rPr>
        <w:t xml:space="preserve"> implemented with </w:t>
      </w:r>
      <w:r w:rsidRPr="00CC0BE6">
        <w:rPr>
          <w:rFonts w:ascii="Times New Roman" w:hAnsi="Times New Roman" w:cs="Times New Roman"/>
          <w:i/>
          <w:iCs/>
        </w:rPr>
        <w:t>rarefy</w:t>
      </w:r>
      <w:r w:rsidRPr="00CC0BE6">
        <w:rPr>
          <w:rFonts w:ascii="Times New Roman" w:hAnsi="Times New Roman" w:cs="Times New Roman"/>
        </w:rPr>
        <w:t xml:space="preserve"> in vegan. Slope is the complement of coverage because slope = 0 (plateau) at 100% coverage </w:t>
      </w:r>
      <w:r w:rsidRPr="00CC0BE6">
        <w:rPr>
          <w:rFonts w:ascii="Times New Roman" w:hAnsi="Times New Roman" w:cs="Times New Roman"/>
        </w:rPr>
        <w:fldChar w:fldCharType="begin"/>
      </w:r>
      <w:r w:rsidRPr="00CC0BE6">
        <w:rPr>
          <w:rFonts w:ascii="Times New Roman" w:hAnsi="Times New Roman" w:cs="Times New Roman"/>
        </w:rPr>
        <w:instrText>ADDIN BEC{Chao and Jost, 2012 #139135}</w:instrText>
      </w:r>
      <w:r w:rsidRPr="00CC0BE6">
        <w:rPr>
          <w:rFonts w:ascii="Times New Roman" w:hAnsi="Times New Roman" w:cs="Times New Roman"/>
        </w:rPr>
        <w:fldChar w:fldCharType="separate"/>
      </w:r>
      <w:r w:rsidRPr="00CC0BE6">
        <w:rPr>
          <w:rFonts w:ascii="Times New Roman" w:hAnsi="Times New Roman" w:cs="Times New Roman"/>
        </w:rPr>
        <w:t>(Chao &amp; Jost 2012)</w:t>
      </w:r>
      <w:r w:rsidRPr="00CC0BE6">
        <w:rPr>
          <w:rFonts w:ascii="Times New Roman" w:hAnsi="Times New Roman" w:cs="Times New Roman"/>
        </w:rPr>
        <w:fldChar w:fldCharType="end"/>
      </w:r>
      <w:r w:rsidRPr="00CC0BE6">
        <w:rPr>
          <w:rFonts w:ascii="Times New Roman" w:hAnsi="Times New Roman" w:cs="Times New Roman"/>
        </w:rPr>
        <w:t xml:space="preserve">. Minimum coverage across our samples was over 99%. Diversity as </w:t>
      </w:r>
      <w:r w:rsidRPr="00CC0BE6">
        <w:rPr>
          <w:rFonts w:ascii="Times New Roman" w:hAnsi="Times New Roman" w:cs="Times New Roman"/>
          <w:i/>
          <w:iCs/>
        </w:rPr>
        <w:t>λ</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BEC{Simpson, 1949 #77093}</w:instrText>
      </w:r>
      <w:r w:rsidRPr="00CC0BE6">
        <w:rPr>
          <w:rFonts w:ascii="Times New Roman" w:hAnsi="Times New Roman" w:cs="Times New Roman"/>
        </w:rPr>
        <w:fldChar w:fldCharType="separate"/>
      </w:r>
      <w:r w:rsidRPr="00CC0BE6">
        <w:rPr>
          <w:rFonts w:ascii="Times New Roman" w:hAnsi="Times New Roman" w:cs="Times New Roman"/>
        </w:rPr>
        <w:t>(Simpson 1949)</w:t>
      </w:r>
      <w:r w:rsidRPr="00CC0BE6">
        <w:rPr>
          <w:rFonts w:ascii="Times New Roman" w:hAnsi="Times New Roman" w:cs="Times New Roman"/>
        </w:rPr>
        <w:fldChar w:fldCharType="end"/>
      </w:r>
      <w:r w:rsidRPr="00CC0BE6">
        <w:rPr>
          <w:rFonts w:ascii="Times New Roman" w:hAnsi="Times New Roman" w:cs="Times New Roman"/>
        </w:rPr>
        <w:t xml:space="preserve"> was calculated from unrarefied species abundance using </w:t>
      </w:r>
      <w:r w:rsidRPr="00CC0BE6">
        <w:rPr>
          <w:rFonts w:ascii="Times New Roman" w:hAnsi="Times New Roman" w:cs="Times New Roman"/>
          <w:i/>
          <w:iCs/>
        </w:rPr>
        <w:t>diversity</w:t>
      </w:r>
      <w:r w:rsidRPr="00CC0BE6">
        <w:rPr>
          <w:rFonts w:ascii="Times New Roman" w:hAnsi="Times New Roman" w:cs="Times New Roman"/>
        </w:rPr>
        <w:t xml:space="preserve"> in vegan. We report the effective number of ASVs (1/</w:t>
      </w:r>
      <w:r w:rsidRPr="00CC0BE6">
        <w:rPr>
          <w:rFonts w:ascii="Times New Roman" w:hAnsi="Times New Roman" w:cs="Times New Roman"/>
          <w:i/>
          <w:iCs/>
        </w:rPr>
        <w:t>λ</w:t>
      </w:r>
      <w:r w:rsidRPr="00CC0BE6">
        <w:rPr>
          <w:rFonts w:ascii="Times New Roman" w:hAnsi="Times New Roman" w:cs="Times New Roman"/>
        </w:rPr>
        <w:t>), 1/</w:t>
      </w:r>
      <w:r w:rsidRPr="00CC0BE6">
        <w:rPr>
          <w:rFonts w:ascii="Times New Roman" w:hAnsi="Times New Roman" w:cs="Times New Roman"/>
          <w:i/>
          <w:iCs/>
        </w:rPr>
        <w:t>λ</w:t>
      </w:r>
      <w:r w:rsidRPr="00CC0BE6">
        <w:rPr>
          <w:rFonts w:ascii="Times New Roman" w:hAnsi="Times New Roman" w:cs="Times New Roman"/>
        </w:rPr>
        <w:t xml:space="preserve"> as a fraction of rarefied richness (evenness), and the probability that two sequences are assigned different ASVs (1 – </w:t>
      </w:r>
      <w:r w:rsidRPr="00CC0BE6">
        <w:rPr>
          <w:rFonts w:ascii="Times New Roman" w:hAnsi="Times New Roman" w:cs="Times New Roman"/>
          <w:i/>
          <w:iCs/>
        </w:rPr>
        <w:t>λ</w:t>
      </w:r>
      <w:r w:rsidRPr="00CC0BE6">
        <w:rPr>
          <w:rFonts w:ascii="Times New Roman" w:hAnsi="Times New Roman" w:cs="Times New Roman"/>
        </w:rPr>
        <w:t xml:space="preserve">), sometimes interpreted as the probability of interspecific encounter </w:t>
      </w:r>
      <w:r w:rsidRPr="00CC0BE6">
        <w:rPr>
          <w:rFonts w:ascii="Times New Roman" w:hAnsi="Times New Roman" w:cs="Times New Roman"/>
        </w:rPr>
        <w:fldChar w:fldCharType="begin"/>
      </w:r>
      <w:r w:rsidRPr="00CC0BE6">
        <w:rPr>
          <w:rFonts w:ascii="Times New Roman" w:hAnsi="Times New Roman" w:cs="Times New Roman"/>
        </w:rPr>
        <w:instrText>ADDIN BEC{Hurlbert, 1971 #3690}</w:instrText>
      </w:r>
      <w:r w:rsidRPr="00CC0BE6">
        <w:rPr>
          <w:rFonts w:ascii="Times New Roman" w:hAnsi="Times New Roman" w:cs="Times New Roman"/>
        </w:rPr>
        <w:fldChar w:fldCharType="separate"/>
      </w:r>
      <w:r w:rsidRPr="00CC0BE6">
        <w:rPr>
          <w:rFonts w:ascii="Times New Roman" w:hAnsi="Times New Roman" w:cs="Times New Roman"/>
        </w:rPr>
        <w:t>(Hurlbert 1971)</w:t>
      </w:r>
      <w:r w:rsidRPr="00CC0BE6">
        <w:rPr>
          <w:rFonts w:ascii="Times New Roman" w:hAnsi="Times New Roman" w:cs="Times New Roman"/>
        </w:rPr>
        <w:fldChar w:fldCharType="end"/>
      </w:r>
      <w:r w:rsidRPr="00CC0BE6">
        <w:rPr>
          <w:rFonts w:ascii="Times New Roman" w:hAnsi="Times New Roman" w:cs="Times New Roman"/>
        </w:rPr>
        <w:t>.</w:t>
      </w:r>
    </w:p>
    <w:p w14:paraId="37A52856" w14:textId="77777777" w:rsidR="00CC0BE6" w:rsidRPr="00CC0BE6" w:rsidRDefault="00CC0BE6" w:rsidP="00CC0BE6">
      <w:pPr>
        <w:rPr>
          <w:rFonts w:ascii="Times New Roman" w:hAnsi="Times New Roman" w:cs="Times New Roman"/>
        </w:rPr>
      </w:pPr>
    </w:p>
    <w:p w14:paraId="56093160" w14:textId="6ABF869A" w:rsidR="00CC0BE6" w:rsidRPr="00CC0BE6" w:rsidRDefault="00CC0BE6" w:rsidP="00CC0BE6">
      <w:pPr>
        <w:rPr>
          <w:rFonts w:ascii="Times New Roman" w:hAnsi="Times New Roman" w:cs="Times New Roman"/>
          <w:color w:val="000000"/>
          <w:kern w:val="0"/>
        </w:rPr>
      </w:pPr>
      <w:r w:rsidRPr="00CC0BE6">
        <w:rPr>
          <w:rFonts w:ascii="Times New Roman" w:hAnsi="Times New Roman" w:cs="Times New Roman"/>
        </w:rPr>
        <w:t xml:space="preserve">We identified ASVs putatively involved in macroalgal decomposition through an extensive literature review. Building on previous reviews </w:t>
      </w:r>
      <w:r w:rsidRPr="00CC0BE6">
        <w:rPr>
          <w:rFonts w:ascii="Times New Roman" w:hAnsi="Times New Roman" w:cs="Times New Roman"/>
        </w:rPr>
        <w:fldChar w:fldCharType="begin"/>
      </w:r>
      <w:r w:rsidRPr="00CC0BE6">
        <w:rPr>
          <w:rFonts w:ascii="Times New Roman" w:hAnsi="Times New Roman" w:cs="Times New Roman"/>
        </w:rPr>
        <w:instrText>ADDIN BEC{Goecke et al., 2010 #35239; Egan et al., 2014 #249477; Martin et al., 2014 #90359}</w:instrText>
      </w:r>
      <w:r w:rsidRPr="00CC0BE6">
        <w:rPr>
          <w:rFonts w:ascii="Times New Roman" w:hAnsi="Times New Roman" w:cs="Times New Roman"/>
        </w:rPr>
        <w:fldChar w:fldCharType="separate"/>
      </w:r>
      <w:r w:rsidRPr="00CC0BE6">
        <w:rPr>
          <w:rFonts w:ascii="Times New Roman" w:hAnsi="Times New Roman" w:cs="Times New Roman"/>
        </w:rPr>
        <w:t>(Goecke et al. 2010, Egan et al. 2014, Martin et al. 2014)</w:t>
      </w:r>
      <w:r w:rsidRPr="00CC0BE6">
        <w:rPr>
          <w:rFonts w:ascii="Times New Roman" w:hAnsi="Times New Roman" w:cs="Times New Roman"/>
        </w:rPr>
        <w:fldChar w:fldCharType="end"/>
      </w:r>
      <w:r w:rsidRPr="00CC0BE6">
        <w:rPr>
          <w:rFonts w:ascii="Times New Roman" w:hAnsi="Times New Roman" w:cs="Times New Roman"/>
        </w:rPr>
        <w:t xml:space="preserve"> we conducted a literature search using the keyword string “(macroalga* OR kelp* OR seaweed*) AND (cultivat* OR isolat* OR strain*) AND (decay* OR degrad* OR decompos*) AND (bacter* OR microb* OR saprotroph* OR microheterotroph*) AND (algina* OR carrageen* OR agar* OR cellul* OR laminar* OR fucan* OR fucoidan*)” in Web of Science (</w:t>
      </w:r>
      <w:hyperlink r:id="rId17">
        <w:r w:rsidRPr="00CC0BE6">
          <w:rPr>
            <w:rStyle w:val="Hyperlink"/>
            <w:rFonts w:ascii="Times New Roman" w:hAnsi="Times New Roman" w:cs="Times New Roman"/>
            <w:color w:val="auto"/>
          </w:rPr>
          <w:t>webofscience.com/wos</w:t>
        </w:r>
      </w:hyperlink>
      <w:r w:rsidRPr="00CC0BE6">
        <w:rPr>
          <w:rFonts w:ascii="Times New Roman" w:hAnsi="Times New Roman" w:cs="Times New Roman"/>
        </w:rPr>
        <w:t>). We compiled a list of bacterial genera and species that have been reported to degrade either whole macroalgae or their constituents</w:t>
      </w:r>
      <w:r w:rsidR="00DB17B8">
        <w:rPr>
          <w:rFonts w:ascii="Times New Roman" w:hAnsi="Times New Roman" w:cs="Times New Roman"/>
        </w:rPr>
        <w:t>. Of particular use were</w:t>
      </w:r>
      <w:r w:rsidRPr="00CC0BE6">
        <w:rPr>
          <w:rFonts w:ascii="Times New Roman" w:hAnsi="Times New Roman" w:cs="Times New Roman"/>
        </w:rPr>
        <w:t xml:space="preserve"> papers in the </w:t>
      </w:r>
      <w:r w:rsidRPr="00CC0BE6">
        <w:rPr>
          <w:rFonts w:ascii="Times New Roman" w:hAnsi="Times New Roman" w:cs="Times New Roman"/>
          <w:i/>
          <w:iCs/>
          <w:color w:val="1F1F1F"/>
          <w:shd w:val="clear" w:color="auto" w:fill="FFFFFF"/>
        </w:rPr>
        <w:t>International Journal of Systematic and Evolutionary Microbiology</w:t>
      </w:r>
      <w:r w:rsidRPr="00CC0BE6">
        <w:rPr>
          <w:rFonts w:ascii="Times New Roman" w:hAnsi="Times New Roman" w:cs="Times New Roman"/>
        </w:rPr>
        <w:t xml:space="preserve"> which </w:t>
      </w:r>
      <w:r w:rsidRPr="00CC0BE6">
        <w:rPr>
          <w:rFonts w:ascii="Times New Roman" w:hAnsi="Times New Roman" w:cs="Times New Roman"/>
          <w:color w:val="000000"/>
          <w:kern w:val="0"/>
        </w:rPr>
        <w:t xml:space="preserve">report on the function of newly isolated strains. We excluded studies that inferred function from genes and those that experimented with purified enzymes from isolates, for instance by producing them with genetically modified </w:t>
      </w:r>
      <w:r w:rsidRPr="00CC0BE6">
        <w:rPr>
          <w:rFonts w:ascii="Times New Roman" w:hAnsi="Times New Roman" w:cs="Times New Roman"/>
          <w:i/>
          <w:iCs/>
          <w:color w:val="000000"/>
          <w:kern w:val="0"/>
        </w:rPr>
        <w:t>Escherichia coli</w:t>
      </w:r>
      <w:r w:rsidRPr="00CC0BE6">
        <w:rPr>
          <w:rFonts w:ascii="Times New Roman" w:hAnsi="Times New Roman" w:cs="Times New Roman"/>
          <w:color w:val="000000"/>
          <w:kern w:val="0"/>
        </w:rPr>
        <w:t>. Our literature search resulted in 95 suitable studies</w:t>
      </w:r>
      <w:r w:rsidR="009420D8">
        <w:rPr>
          <w:rFonts w:ascii="Times New Roman" w:hAnsi="Times New Roman" w:cs="Times New Roman"/>
          <w:color w:val="000000"/>
          <w:kern w:val="0"/>
        </w:rPr>
        <w:t xml:space="preserve"> (see </w:t>
      </w:r>
      <w:r w:rsidRPr="00CC0BE6">
        <w:rPr>
          <w:rFonts w:ascii="Times New Roman" w:hAnsi="Times New Roman" w:cs="Times New Roman"/>
          <w:i/>
          <w:iCs/>
          <w:color w:val="000000"/>
          <w:kern w:val="0"/>
        </w:rPr>
        <w:t>Supplementary references</w:t>
      </w:r>
      <w:r w:rsidR="009420D8">
        <w:rPr>
          <w:rFonts w:ascii="Times New Roman" w:hAnsi="Times New Roman" w:cs="Times New Roman"/>
          <w:color w:val="000000"/>
          <w:kern w:val="0"/>
        </w:rPr>
        <w:t>). F</w:t>
      </w:r>
      <w:r w:rsidR="009420D8" w:rsidRPr="00CC0BE6">
        <w:rPr>
          <w:rFonts w:ascii="Times New Roman" w:hAnsi="Times New Roman" w:cs="Times New Roman"/>
          <w:color w:val="000000"/>
          <w:kern w:val="0"/>
        </w:rPr>
        <w:t>or the full list of genera</w:t>
      </w:r>
      <w:r w:rsidR="009420D8">
        <w:rPr>
          <w:rFonts w:ascii="Times New Roman" w:hAnsi="Times New Roman" w:cs="Times New Roman"/>
          <w:color w:val="000000"/>
          <w:kern w:val="0"/>
        </w:rPr>
        <w:t>, see</w:t>
      </w:r>
      <w:r w:rsidRPr="00CC0BE6">
        <w:rPr>
          <w:rFonts w:ascii="Times New Roman" w:hAnsi="Times New Roman" w:cs="Times New Roman"/>
          <w:color w:val="000000"/>
          <w:kern w:val="0"/>
        </w:rPr>
        <w:t xml:space="preserve"> </w:t>
      </w:r>
      <w:hyperlink r:id="rId18" w:history="1">
        <w:r w:rsidRPr="00CC0BE6">
          <w:rPr>
            <w:rStyle w:val="Hyperlink"/>
            <w:rFonts w:ascii="Times New Roman" w:eastAsiaTheme="minorEastAsia" w:hAnsi="Times New Roman" w:cs="Times New Roman"/>
            <w:color w:val="auto"/>
            <w:lang w:bidi="he-IL"/>
          </w:rPr>
          <w:t>github.com/lukaseamus/microdeco/blob/main/Saprotrophs.csv</w:t>
        </w:r>
      </w:hyperlink>
      <w:r w:rsidRPr="00CC0BE6">
        <w:rPr>
          <w:rFonts w:ascii="Times New Roman" w:hAnsi="Times New Roman" w:cs="Times New Roman"/>
          <w:color w:val="000000"/>
          <w:kern w:val="0"/>
        </w:rPr>
        <w:t>.</w:t>
      </w:r>
    </w:p>
    <w:p w14:paraId="39B80A50" w14:textId="77777777" w:rsidR="00CC0BE6" w:rsidRPr="00CC0BE6" w:rsidRDefault="00CC0BE6" w:rsidP="00CC0BE6">
      <w:pPr>
        <w:rPr>
          <w:rFonts w:ascii="Times New Roman" w:hAnsi="Times New Roman" w:cs="Times New Roman"/>
          <w:color w:val="000000"/>
          <w:kern w:val="0"/>
        </w:rPr>
      </w:pPr>
    </w:p>
    <w:p w14:paraId="6470821E" w14:textId="77777777" w:rsidR="00CC0BE6" w:rsidRPr="00CC0BE6" w:rsidRDefault="00CC0BE6" w:rsidP="00CC0BE6">
      <w:pPr>
        <w:rPr>
          <w:rFonts w:ascii="Times New Roman" w:hAnsi="Times New Roman" w:cs="Times New Roman"/>
        </w:rPr>
      </w:pPr>
      <w:r w:rsidRPr="00CC0BE6">
        <w:rPr>
          <w:rFonts w:ascii="Times New Roman" w:hAnsi="Times New Roman" w:cs="Times New Roman"/>
          <w:color w:val="000000"/>
          <w:kern w:val="0"/>
        </w:rPr>
        <w:t xml:space="preserve">For this study we focussed on the subset of genera that have been confirmed to either directly consume brown macroalgae or degrade their primary constituents: alginate, laminarin and fucoidan </w:t>
      </w:r>
      <w:r w:rsidRPr="00CC0BE6">
        <w:rPr>
          <w:rFonts w:ascii="Times New Roman" w:hAnsi="Times New Roman" w:cs="Times New Roman"/>
        </w:rPr>
        <w:fldChar w:fldCharType="begin"/>
      </w:r>
      <w:r w:rsidRPr="00CC0BE6">
        <w:rPr>
          <w:rFonts w:ascii="Times New Roman" w:hAnsi="Times New Roman" w:cs="Times New Roman"/>
        </w:rPr>
        <w:instrText>ADDIN BEC{Bengtsson et al., 2011 #6391}</w:instrText>
      </w:r>
      <w:r w:rsidRPr="00CC0BE6">
        <w:rPr>
          <w:rFonts w:ascii="Times New Roman" w:hAnsi="Times New Roman" w:cs="Times New Roman"/>
        </w:rPr>
        <w:fldChar w:fldCharType="separate"/>
      </w:r>
      <w:r w:rsidRPr="00CC0BE6">
        <w:rPr>
          <w:rFonts w:ascii="Times New Roman" w:hAnsi="Times New Roman" w:cs="Times New Roman"/>
        </w:rPr>
        <w:t>(Bengtsson et al. 2011)</w:t>
      </w:r>
      <w:r w:rsidRPr="00CC0BE6">
        <w:rPr>
          <w:rFonts w:ascii="Times New Roman" w:hAnsi="Times New Roman" w:cs="Times New Roman"/>
        </w:rPr>
        <w:fldChar w:fldCharType="end"/>
      </w:r>
      <w:r w:rsidRPr="00CC0BE6">
        <w:rPr>
          <w:rFonts w:ascii="Times New Roman" w:hAnsi="Times New Roman" w:cs="Times New Roman"/>
          <w:color w:val="000000"/>
          <w:kern w:val="0"/>
        </w:rPr>
        <w:t xml:space="preserve">. This subset is shown in </w:t>
      </w:r>
      <w:r w:rsidRPr="00CC0BE6">
        <w:rPr>
          <w:rFonts w:ascii="Times New Roman" w:hAnsi="Times New Roman" w:cs="Times New Roman"/>
          <w:color w:val="000000"/>
          <w:kern w:val="0"/>
          <w:lang w:eastAsia="en-GB"/>
        </w:rPr>
        <w:t xml:space="preserve">Table S1. </w:t>
      </w:r>
      <w:r w:rsidRPr="00CC0BE6">
        <w:rPr>
          <w:rFonts w:ascii="Times New Roman" w:hAnsi="Times New Roman" w:cs="Times New Roman"/>
          <w:color w:val="000000"/>
          <w:kern w:val="0"/>
        </w:rPr>
        <w:t xml:space="preserve">Prominent kelp polysaccharide degrading genera in the literature are </w:t>
      </w:r>
      <w:r w:rsidRPr="00CC0BE6">
        <w:rPr>
          <w:rFonts w:ascii="Times New Roman" w:hAnsi="Times New Roman" w:cs="Times New Roman"/>
          <w:i/>
          <w:iCs/>
        </w:rPr>
        <w:t>Zobellia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BEC{Barbeyron et al., 2016 #64925; Brunet et al., 2022 #88820; Brunet et al., 2023 #146007}</w:instrText>
      </w:r>
      <w:r w:rsidRPr="00CC0BE6">
        <w:rPr>
          <w:rFonts w:ascii="Times New Roman" w:hAnsi="Times New Roman" w:cs="Times New Roman"/>
        </w:rPr>
        <w:fldChar w:fldCharType="separate"/>
      </w:r>
      <w:r w:rsidRPr="00CC0BE6">
        <w:rPr>
          <w:rFonts w:ascii="Times New Roman" w:hAnsi="Times New Roman" w:cs="Times New Roman"/>
        </w:rPr>
        <w:t>(Barbeyron et al. 2016, Brunet et al. 2022, 2023)</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Alteromonas</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BEC{Koch et al., 2019 #169040; Neumann et al., 2015 #282670; Uchida et al., 1995 #108927}</w:instrText>
      </w:r>
      <w:r w:rsidRPr="00CC0BE6">
        <w:rPr>
          <w:rFonts w:ascii="Times New Roman" w:hAnsi="Times New Roman" w:cs="Times New Roman"/>
        </w:rPr>
        <w:fldChar w:fldCharType="separate"/>
      </w:r>
      <w:r w:rsidRPr="00CC0BE6">
        <w:rPr>
          <w:rFonts w:ascii="Times New Roman" w:hAnsi="Times New Roman" w:cs="Times New Roman"/>
        </w:rPr>
        <w:t>(Uchida et al. 1995, Neumann et al. 2015, Koch et al. 2019)</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Pseudoalteromonas</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BEC{Xu et al., 2021 #143250}{Küpper et al., 2001 #1206}</w:instrText>
      </w:r>
      <w:r w:rsidRPr="00CC0BE6">
        <w:rPr>
          <w:rFonts w:ascii="Times New Roman" w:hAnsi="Times New Roman" w:cs="Times New Roman"/>
        </w:rPr>
        <w:fldChar w:fldCharType="separate"/>
      </w:r>
      <w:r w:rsidRPr="00CC0BE6">
        <w:rPr>
          <w:rFonts w:ascii="Times New Roman" w:hAnsi="Times New Roman" w:cs="Times New Roman"/>
        </w:rPr>
        <w:t>(Küpper et al. 2001, Xu et al. 2021)</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Pseudomonas</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BEC{Küpper et al., 2002 #36463}</w:instrText>
      </w:r>
      <w:r w:rsidRPr="00CC0BE6">
        <w:rPr>
          <w:rFonts w:ascii="Times New Roman" w:hAnsi="Times New Roman" w:cs="Times New Roman"/>
        </w:rPr>
        <w:fldChar w:fldCharType="separate"/>
      </w:r>
      <w:r w:rsidRPr="00CC0BE6">
        <w:rPr>
          <w:rFonts w:ascii="Times New Roman" w:hAnsi="Times New Roman" w:cs="Times New Roman"/>
        </w:rPr>
        <w:t>(Küpper et al. 2002)</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Vibrio</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BEC{Corzett et al., 2018 #277055}</w:instrText>
      </w:r>
      <w:r w:rsidRPr="00CC0BE6">
        <w:rPr>
          <w:rFonts w:ascii="Times New Roman" w:hAnsi="Times New Roman" w:cs="Times New Roman"/>
        </w:rPr>
        <w:fldChar w:fldCharType="separate"/>
      </w:r>
      <w:r w:rsidRPr="00CC0BE6">
        <w:rPr>
          <w:rFonts w:ascii="Times New Roman" w:hAnsi="Times New Roman" w:cs="Times New Roman"/>
        </w:rPr>
        <w:t>(Corzett et al. 2018)</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Lentimonas</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BEC{Sichert et al., 2020 #88019}</w:instrText>
      </w:r>
      <w:r w:rsidRPr="00CC0BE6">
        <w:rPr>
          <w:rFonts w:ascii="Times New Roman" w:hAnsi="Times New Roman" w:cs="Times New Roman"/>
        </w:rPr>
        <w:fldChar w:fldCharType="separate"/>
      </w:r>
      <w:r w:rsidRPr="00CC0BE6">
        <w:rPr>
          <w:rFonts w:ascii="Times New Roman" w:hAnsi="Times New Roman" w:cs="Times New Roman"/>
        </w:rPr>
        <w:t>(Sichert et al. 2020)</w:t>
      </w:r>
      <w:r w:rsidRPr="00CC0BE6">
        <w:rPr>
          <w:rFonts w:ascii="Times New Roman" w:hAnsi="Times New Roman" w:cs="Times New Roman"/>
        </w:rPr>
        <w:fldChar w:fldCharType="end"/>
      </w:r>
      <w:r w:rsidRPr="00CC0BE6">
        <w:rPr>
          <w:rFonts w:ascii="Times New Roman" w:hAnsi="Times New Roman" w:cs="Times New Roman"/>
        </w:rPr>
        <w:t xml:space="preserve"> and </w:t>
      </w:r>
      <w:r w:rsidRPr="00CC0BE6">
        <w:rPr>
          <w:rFonts w:ascii="Times New Roman" w:hAnsi="Times New Roman" w:cs="Times New Roman"/>
          <w:i/>
          <w:iCs/>
          <w:color w:val="000000"/>
          <w:kern w:val="0"/>
          <w:lang w:eastAsia="en-GB"/>
        </w:rPr>
        <w:t>Rhodopirellula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BEC{Pérez-Cruz et al., 2024 #120870}</w:instrText>
      </w:r>
      <w:r w:rsidRPr="00CC0BE6">
        <w:rPr>
          <w:rFonts w:ascii="Times New Roman" w:hAnsi="Times New Roman" w:cs="Times New Roman"/>
        </w:rPr>
        <w:fldChar w:fldCharType="separate"/>
      </w:r>
      <w:r w:rsidRPr="00CC0BE6">
        <w:rPr>
          <w:rFonts w:ascii="Times New Roman" w:hAnsi="Times New Roman" w:cs="Times New Roman"/>
        </w:rPr>
        <w:t>(Pérez-Cruz et al. 2024)</w:t>
      </w:r>
      <w:r w:rsidRPr="00CC0BE6">
        <w:rPr>
          <w:rFonts w:ascii="Times New Roman" w:hAnsi="Times New Roman" w:cs="Times New Roman"/>
        </w:rPr>
        <w:fldChar w:fldCharType="end"/>
      </w:r>
      <w:r w:rsidRPr="00CC0BE6">
        <w:rPr>
          <w:rFonts w:ascii="Times New Roman" w:hAnsi="Times New Roman" w:cs="Times New Roman"/>
          <w:color w:val="000000"/>
          <w:kern w:val="0"/>
          <w:lang w:eastAsia="en-GB"/>
        </w:rPr>
        <w:t xml:space="preserve">. The most frequently reported genera were </w:t>
      </w:r>
      <w:r w:rsidRPr="00CC0BE6">
        <w:rPr>
          <w:rFonts w:ascii="Times New Roman" w:hAnsi="Times New Roman" w:cs="Times New Roman"/>
          <w:i/>
          <w:iCs/>
          <w:color w:val="000000"/>
          <w:kern w:val="0"/>
          <w:lang w:eastAsia="en-GB"/>
        </w:rPr>
        <w:t>Vibrio</w:t>
      </w:r>
      <w:r w:rsidRPr="00CC0BE6">
        <w:rPr>
          <w:rFonts w:ascii="Times New Roman" w:hAnsi="Times New Roman" w:cs="Times New Roman"/>
          <w:color w:val="000000"/>
          <w:kern w:val="0"/>
          <w:lang w:eastAsia="en-GB"/>
        </w:rPr>
        <w:t xml:space="preserve">, </w:t>
      </w:r>
      <w:r w:rsidRPr="00CC0BE6">
        <w:rPr>
          <w:rFonts w:ascii="Times New Roman" w:hAnsi="Times New Roman" w:cs="Times New Roman"/>
          <w:i/>
          <w:iCs/>
          <w:color w:val="000000"/>
          <w:kern w:val="0"/>
          <w:lang w:eastAsia="en-GB"/>
        </w:rPr>
        <w:t>Bacillus</w:t>
      </w:r>
      <w:r w:rsidRPr="00CC0BE6">
        <w:rPr>
          <w:rFonts w:ascii="Times New Roman" w:hAnsi="Times New Roman" w:cs="Times New Roman"/>
          <w:color w:val="000000"/>
          <w:kern w:val="0"/>
          <w:lang w:eastAsia="en-GB"/>
        </w:rPr>
        <w:t xml:space="preserve">, </w:t>
      </w:r>
      <w:r w:rsidRPr="00CC0BE6">
        <w:rPr>
          <w:rFonts w:ascii="Times New Roman" w:hAnsi="Times New Roman" w:cs="Times New Roman"/>
          <w:i/>
          <w:iCs/>
          <w:color w:val="000000"/>
          <w:kern w:val="0"/>
          <w:lang w:eastAsia="en-GB"/>
        </w:rPr>
        <w:t>Pseudoalteromonas</w:t>
      </w:r>
      <w:r w:rsidRPr="00CC0BE6">
        <w:rPr>
          <w:rFonts w:ascii="Times New Roman" w:hAnsi="Times New Roman" w:cs="Times New Roman"/>
          <w:color w:val="000000"/>
          <w:kern w:val="0"/>
          <w:lang w:eastAsia="en-GB"/>
        </w:rPr>
        <w:t xml:space="preserve">, </w:t>
      </w:r>
      <w:r w:rsidRPr="00CC0BE6">
        <w:rPr>
          <w:rFonts w:ascii="Times New Roman" w:hAnsi="Times New Roman" w:cs="Times New Roman"/>
          <w:i/>
          <w:iCs/>
          <w:color w:val="000000"/>
          <w:kern w:val="0"/>
          <w:lang w:eastAsia="en-GB"/>
        </w:rPr>
        <w:t>Alteromonas</w:t>
      </w:r>
      <w:r w:rsidRPr="00CC0BE6">
        <w:rPr>
          <w:rFonts w:ascii="Times New Roman" w:hAnsi="Times New Roman" w:cs="Times New Roman"/>
          <w:color w:val="000000"/>
          <w:kern w:val="0"/>
          <w:lang w:eastAsia="en-GB"/>
        </w:rPr>
        <w:t xml:space="preserve">, </w:t>
      </w:r>
      <w:r w:rsidRPr="00CC0BE6">
        <w:rPr>
          <w:rFonts w:ascii="Times New Roman" w:hAnsi="Times New Roman" w:cs="Times New Roman"/>
          <w:i/>
          <w:iCs/>
          <w:color w:val="000000"/>
          <w:kern w:val="0"/>
          <w:lang w:eastAsia="en-GB"/>
        </w:rPr>
        <w:t>Pseudomonas</w:t>
      </w:r>
      <w:r w:rsidRPr="00CC0BE6">
        <w:rPr>
          <w:rFonts w:ascii="Times New Roman" w:hAnsi="Times New Roman" w:cs="Times New Roman"/>
          <w:color w:val="000000"/>
          <w:kern w:val="0"/>
          <w:lang w:eastAsia="en-GB"/>
        </w:rPr>
        <w:t xml:space="preserve"> and </w:t>
      </w:r>
      <w:r w:rsidRPr="00CC0BE6">
        <w:rPr>
          <w:rFonts w:ascii="Times New Roman" w:hAnsi="Times New Roman" w:cs="Times New Roman"/>
          <w:i/>
          <w:iCs/>
          <w:color w:val="000000"/>
          <w:kern w:val="0"/>
          <w:lang w:eastAsia="en-GB"/>
        </w:rPr>
        <w:t>Zobellia</w:t>
      </w:r>
      <w:r w:rsidRPr="00CC0BE6">
        <w:rPr>
          <w:rFonts w:ascii="Times New Roman" w:hAnsi="Times New Roman" w:cs="Times New Roman"/>
          <w:color w:val="000000"/>
          <w:kern w:val="0"/>
          <w:lang w:eastAsia="en-GB"/>
        </w:rPr>
        <w:t xml:space="preserve"> (Table S1). We thus classified genera (70% of ASVs) as putative kelp saprotophs if they are in Table S1. The main drawback of this method is that function may vary between species and even strains within genera. Nonetheless, we regard this as the best approach within the constraints of DNA </w:t>
      </w:r>
      <w:r w:rsidRPr="00CC0BE6">
        <w:rPr>
          <w:rFonts w:ascii="Times New Roman" w:hAnsi="Times New Roman" w:cs="Times New Roman"/>
        </w:rPr>
        <w:t xml:space="preserve">metabarcoding, the alternative </w:t>
      </w:r>
      <w:r w:rsidRPr="00CC0BE6">
        <w:rPr>
          <w:rFonts w:ascii="Times New Roman" w:hAnsi="Times New Roman" w:cs="Times New Roman"/>
        </w:rPr>
        <w:lastRenderedPageBreak/>
        <w:t xml:space="preserve">being PICRUSt2 </w:t>
      </w:r>
      <w:r w:rsidRPr="00CC0BE6">
        <w:rPr>
          <w:rFonts w:ascii="Times New Roman" w:hAnsi="Times New Roman" w:cs="Times New Roman"/>
        </w:rPr>
        <w:fldChar w:fldCharType="begin"/>
      </w:r>
      <w:r w:rsidRPr="00CC0BE6">
        <w:rPr>
          <w:rFonts w:ascii="Times New Roman" w:hAnsi="Times New Roman" w:cs="Times New Roman"/>
        </w:rPr>
        <w:instrText>ADDIN BEC{Douglas et al., 2020 #57662}</w:instrText>
      </w:r>
      <w:r w:rsidRPr="00CC0BE6">
        <w:rPr>
          <w:rFonts w:ascii="Times New Roman" w:hAnsi="Times New Roman" w:cs="Times New Roman"/>
        </w:rPr>
        <w:fldChar w:fldCharType="separate"/>
      </w:r>
      <w:r w:rsidRPr="00CC0BE6">
        <w:rPr>
          <w:rFonts w:ascii="Times New Roman" w:hAnsi="Times New Roman" w:cs="Times New Roman"/>
        </w:rPr>
        <w:t>(Douglas et al. 2020)</w:t>
      </w:r>
      <w:r w:rsidRPr="00CC0BE6">
        <w:rPr>
          <w:rFonts w:ascii="Times New Roman" w:hAnsi="Times New Roman" w:cs="Times New Roman"/>
        </w:rPr>
        <w:fldChar w:fldCharType="end"/>
      </w:r>
      <w:r w:rsidRPr="00CC0BE6">
        <w:rPr>
          <w:rFonts w:ascii="Times New Roman" w:hAnsi="Times New Roman" w:cs="Times New Roman"/>
        </w:rPr>
        <w:t xml:space="preserve">. Although PICRUSt2 has been used to classify putative metabolic pathways on seaweeds and yielded some insight into kelp decomposition </w:t>
      </w:r>
      <w:r w:rsidRPr="00CC0BE6">
        <w:rPr>
          <w:rFonts w:ascii="Times New Roman" w:hAnsi="Times New Roman" w:cs="Times New Roman"/>
        </w:rPr>
        <w:fldChar w:fldCharType="begin"/>
      </w:r>
      <w:r w:rsidRPr="00CC0BE6">
        <w:rPr>
          <w:rFonts w:ascii="Times New Roman" w:hAnsi="Times New Roman" w:cs="Times New Roman"/>
        </w:rPr>
        <w:instrText>ADDIN BEC{Selvarajan et al., 2019 #70104; Perkins et al., 2025 #107945}</w:instrText>
      </w:r>
      <w:r w:rsidRPr="00CC0BE6">
        <w:rPr>
          <w:rFonts w:ascii="Times New Roman" w:hAnsi="Times New Roman" w:cs="Times New Roman"/>
        </w:rPr>
        <w:fldChar w:fldCharType="separate"/>
      </w:r>
      <w:r w:rsidRPr="00CC0BE6">
        <w:rPr>
          <w:rFonts w:ascii="Times New Roman" w:hAnsi="Times New Roman" w:cs="Times New Roman"/>
        </w:rPr>
        <w:t>(Selvarajan et al. 2019, Perkins et al. 2025)</w:t>
      </w:r>
      <w:r w:rsidRPr="00CC0BE6">
        <w:rPr>
          <w:rFonts w:ascii="Times New Roman" w:hAnsi="Times New Roman" w:cs="Times New Roman"/>
        </w:rPr>
        <w:fldChar w:fldCharType="end"/>
      </w:r>
      <w:r w:rsidRPr="00CC0BE6">
        <w:rPr>
          <w:rFonts w:ascii="Times New Roman" w:hAnsi="Times New Roman" w:cs="Times New Roman"/>
        </w:rPr>
        <w:t xml:space="preserve">, it is restricted to coarse pathways like “carbohydrate metabolism” and traits like “glucose utilising” </w:t>
      </w:r>
      <w:r w:rsidRPr="00CC0BE6">
        <w:rPr>
          <w:rFonts w:ascii="Times New Roman" w:hAnsi="Times New Roman" w:cs="Times New Roman"/>
        </w:rPr>
        <w:fldChar w:fldCharType="begin"/>
      </w:r>
      <w:r w:rsidRPr="00CC0BE6">
        <w:rPr>
          <w:rFonts w:ascii="Times New Roman" w:hAnsi="Times New Roman" w:cs="Times New Roman"/>
        </w:rPr>
        <w:instrText>ADDIN BEC{Douglas et al., 2020 #57662}</w:instrText>
      </w:r>
      <w:r w:rsidRPr="00CC0BE6">
        <w:rPr>
          <w:rFonts w:ascii="Times New Roman" w:hAnsi="Times New Roman" w:cs="Times New Roman"/>
        </w:rPr>
        <w:fldChar w:fldCharType="separate"/>
      </w:r>
      <w:r w:rsidRPr="00CC0BE6">
        <w:rPr>
          <w:rFonts w:ascii="Times New Roman" w:hAnsi="Times New Roman" w:cs="Times New Roman"/>
        </w:rPr>
        <w:t>(Douglas et al. 2020)</w:t>
      </w:r>
      <w:r w:rsidRPr="00CC0BE6">
        <w:rPr>
          <w:rFonts w:ascii="Times New Roman" w:hAnsi="Times New Roman" w:cs="Times New Roman"/>
        </w:rPr>
        <w:fldChar w:fldCharType="end"/>
      </w:r>
      <w:r w:rsidRPr="00CC0BE6">
        <w:rPr>
          <w:rFonts w:ascii="Times New Roman" w:hAnsi="Times New Roman" w:cs="Times New Roman"/>
        </w:rPr>
        <w:t xml:space="preserve">. PICRUSt2 draws from the MetaCyc database </w:t>
      </w:r>
      <w:r w:rsidRPr="00CC0BE6">
        <w:rPr>
          <w:rFonts w:ascii="Times New Roman" w:hAnsi="Times New Roman" w:cs="Times New Roman"/>
        </w:rPr>
        <w:fldChar w:fldCharType="begin"/>
      </w:r>
      <w:r w:rsidRPr="00CC0BE6">
        <w:rPr>
          <w:rFonts w:ascii="Times New Roman" w:hAnsi="Times New Roman" w:cs="Times New Roman"/>
        </w:rPr>
        <w:instrText>ADDIN BEC{Caspi et al., 2016 #13457}</w:instrText>
      </w:r>
      <w:r w:rsidRPr="00CC0BE6">
        <w:rPr>
          <w:rFonts w:ascii="Times New Roman" w:hAnsi="Times New Roman" w:cs="Times New Roman"/>
        </w:rPr>
        <w:fldChar w:fldCharType="separate"/>
      </w:r>
      <w:r w:rsidRPr="00CC0BE6">
        <w:rPr>
          <w:rFonts w:ascii="Times New Roman" w:hAnsi="Times New Roman" w:cs="Times New Roman"/>
        </w:rPr>
        <w:t>(Caspi et al. 2016)</w:t>
      </w:r>
      <w:r w:rsidRPr="00CC0BE6">
        <w:rPr>
          <w:rFonts w:ascii="Times New Roman" w:hAnsi="Times New Roman" w:cs="Times New Roman"/>
        </w:rPr>
        <w:fldChar w:fldCharType="end"/>
      </w:r>
      <w:r w:rsidRPr="00CC0BE6">
        <w:rPr>
          <w:rFonts w:ascii="Times New Roman" w:hAnsi="Times New Roman" w:cs="Times New Roman"/>
        </w:rPr>
        <w:t xml:space="preserve"> which currently contains few pathways relevant to kelp polysaccharide degradation: a recent search of </w:t>
      </w:r>
      <w:hyperlink r:id="rId19" w:history="1">
        <w:r w:rsidRPr="00CC0BE6">
          <w:rPr>
            <w:rStyle w:val="Hyperlink"/>
            <w:rFonts w:ascii="Times New Roman" w:hAnsi="Times New Roman" w:cs="Times New Roman"/>
            <w:color w:val="auto"/>
          </w:rPr>
          <w:t>metacyc.org</w:t>
        </w:r>
      </w:hyperlink>
      <w:r w:rsidRPr="00CC0BE6">
        <w:rPr>
          <w:rFonts w:ascii="Times New Roman" w:hAnsi="Times New Roman" w:cs="Times New Roman"/>
        </w:rPr>
        <w:t xml:space="preserve"> returned alginate degradation but not laminarin or fucoidan degradation. </w:t>
      </w:r>
    </w:p>
    <w:p w14:paraId="4B3C97AF" w14:textId="77777777" w:rsidR="00CC0BE6" w:rsidRPr="00CC0BE6" w:rsidRDefault="00CC0BE6" w:rsidP="00CC0BE6">
      <w:pPr>
        <w:rPr>
          <w:rFonts w:ascii="Times New Roman" w:hAnsi="Times New Roman" w:cs="Times New Roman"/>
        </w:rPr>
      </w:pPr>
    </w:p>
    <w:p w14:paraId="6E93E5CB"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Results</w:t>
      </w:r>
    </w:p>
    <w:p w14:paraId="3AE3990E"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Kelp decomposes faster in darkness and at elevated temperature. The probability of initial detrital growth (</w:t>
      </w:r>
      <w:r w:rsidRPr="00CC0BE6">
        <w:rPr>
          <w:rFonts w:ascii="Times New Roman" w:hAnsi="Times New Roman" w:cs="Times New Roman"/>
          <w:i/>
          <w:iCs/>
        </w:rPr>
        <w:t>P</w:t>
      </w:r>
      <w:r w:rsidRPr="00CC0BE6">
        <w:rPr>
          <w:rFonts w:ascii="Times New Roman" w:hAnsi="Times New Roman" w:cs="Times New Roman"/>
          <w:i/>
          <w:iCs/>
          <w:vertAlign w:val="subscript"/>
        </w:rPr>
        <w:t>α</w:t>
      </w:r>
      <w:r w:rsidRPr="00CC0BE6">
        <w:rPr>
          <w:rFonts w:ascii="Times New Roman" w:hAnsi="Times New Roman" w:cs="Times New Roman"/>
          <w:vertAlign w:val="subscript"/>
        </w:rPr>
        <w:t xml:space="preserve"> &gt; 0</w:t>
      </w:r>
      <w:r w:rsidRPr="00CC0BE6">
        <w:rPr>
          <w:rFonts w:ascii="Times New Roman" w:hAnsi="Times New Roman" w:cs="Times New Roman"/>
        </w:rPr>
        <w:t>, Equation 2) was 28%, 2.9%, 1.9%, and 0.12% in light at 15°C, light at 20°C, dark at 15°C and light at 25°C. Relative to light at 15°C, initial decay was thus 1.9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α</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0.92), 2.6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α</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0.93) and 4.7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α</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0.99) as fast in darkness, 20°C and 25°C (Figure 1). This suggests that detrital photosynthesis is impaired by darkness and elevated temperature. Final decay followed the same trend but to a lesser extent, being respectively 1.3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τ</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0.78), 1.7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τ</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0.94) and 2.1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τ</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0.98) as fast as in light at 15°C (Figure 1, Table 1). Accordingly, the conventional exponential decay constant </w:t>
      </w:r>
      <w:r w:rsidRPr="00CC0BE6">
        <w:rPr>
          <w:rFonts w:ascii="Times New Roman" w:hAnsi="Times New Roman" w:cs="Times New Roman"/>
          <w:i/>
          <w:iCs/>
        </w:rPr>
        <w:t>k</w:t>
      </w:r>
      <w:r w:rsidRPr="00CC0BE6">
        <w:rPr>
          <w:rFonts w:ascii="Times New Roman" w:hAnsi="Times New Roman" w:cs="Times New Roman"/>
        </w:rPr>
        <w:t xml:space="preserve"> (Equation 1, dashed line in Figure 1) was respectively 2.5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k</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0.88), 3.6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k</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0.94) and 4.6 times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k</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0.96) as high (Table 1). The conventional half-life </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was correspondingly 40 ± 51 days (mean ± standard deviation, median = 34 days), 49 ± 50 (41) days and 52 ± 49 (45) days longer (</w:t>
      </w:r>
      <w:r w:rsidRPr="00CC0BE6">
        <w:rPr>
          <w:rFonts w:ascii="Times New Roman" w:hAnsi="Times New Roman" w:cs="Times New Roman"/>
          <w:i/>
          <w:iCs/>
        </w:rPr>
        <w:t>P</w:t>
      </w:r>
      <w:r w:rsidRPr="00CC0BE6">
        <w:rPr>
          <w:rFonts w:ascii="Times New Roman" w:hAnsi="Times New Roman" w:cs="Times New Roman"/>
          <w:vertAlign w:val="subscript"/>
        </w:rPr>
        <w:t>Δ</w:t>
      </w:r>
      <w:r w:rsidRPr="00CC0BE6">
        <w:rPr>
          <w:rFonts w:ascii="Times New Roman" w:hAnsi="Times New Roman" w:cs="Times New Roman"/>
          <w:i/>
          <w:iCs/>
          <w:vertAlign w:val="subscript"/>
        </w:rPr>
        <w:t>k</w:t>
      </w:r>
      <w:r w:rsidRPr="00CC0BE6">
        <w:rPr>
          <w:rFonts w:ascii="Times New Roman" w:hAnsi="Times New Roman" w:cs="Times New Roman"/>
          <w:vertAlign w:val="subscript"/>
        </w:rPr>
        <w:t xml:space="preserve"> &gt; 0</w:t>
      </w:r>
      <w:r w:rsidRPr="00CC0BE6">
        <w:rPr>
          <w:rFonts w:ascii="Times New Roman" w:hAnsi="Times New Roman" w:cs="Times New Roman"/>
        </w:rPr>
        <w:t xml:space="preserve"> = </w:t>
      </w:r>
      <m:oMath>
        <m:sSub>
          <m:sSubPr>
            <m:ctrlPr>
              <w:rPr>
                <w:rFonts w:ascii="Cambria Math" w:hAnsi="Cambria Math" w:cs="Times New Roman"/>
                <w:i/>
              </w:rPr>
            </m:ctrlPr>
          </m:sSubPr>
          <m:e>
            <m:r>
              <m:rPr>
                <m:nor/>
              </m:rPr>
              <w:rPr>
                <w:rFonts w:ascii="Times New Roman" w:hAnsi="Times New Roman" w:cs="Times New Roman"/>
                <w:i/>
                <w:iCs/>
              </w:rPr>
              <m:t>P</m:t>
            </m:r>
          </m:e>
          <m:sub>
            <m:sSub>
              <m:sSubPr>
                <m:ctrlPr>
                  <w:rPr>
                    <w:rFonts w:ascii="Cambria Math" w:hAnsi="Cambria Math" w:cs="Times New Roman"/>
                    <w:i/>
                  </w:rPr>
                </m:ctrlPr>
              </m:sSubPr>
              <m:e>
                <m:r>
                  <m:rPr>
                    <m:nor/>
                  </m:rPr>
                  <w:rPr>
                    <w:rFonts w:ascii="Times New Roman" w:hAnsi="Times New Roman" w:cs="Times New Roman"/>
                  </w:rPr>
                  <m:t>∆</m:t>
                </m:r>
                <m:r>
                  <m:rPr>
                    <m:nor/>
                  </m:rPr>
                  <w:rPr>
                    <w:rFonts w:ascii="Times New Roman" w:hAnsi="Times New Roman" w:cs="Times New Roman"/>
                    <w:i/>
                    <w:iCs/>
                  </w:rPr>
                  <m:t>t</m:t>
                </m:r>
              </m:e>
              <m:sub>
                <m:r>
                  <m:rPr>
                    <m:nor/>
                  </m:rPr>
                  <w:rPr>
                    <w:rFonts w:ascii="Times New Roman" w:hAnsi="Times New Roman" w:cs="Times New Roman"/>
                    <w:vertAlign w:val="subscript"/>
                  </w:rPr>
                  <m:t>½</m:t>
                </m:r>
              </m:sub>
            </m:sSub>
            <m:r>
              <m:rPr>
                <m:nor/>
              </m:rPr>
              <w:rPr>
                <w:rFonts w:ascii="Times New Roman" w:hAnsi="Times New Roman" w:cs="Times New Roman"/>
              </w:rPr>
              <m:t xml:space="preserve"> &gt; </m:t>
            </m:r>
            <m:r>
              <m:rPr>
                <m:sty m:val="p"/>
              </m:rPr>
              <w:rPr>
                <w:rFonts w:ascii="Cambria Math" w:hAnsi="Cambria Math" w:cs="Times New Roman"/>
              </w:rPr>
              <m:t>0</m:t>
            </m:r>
          </m:sub>
        </m:sSub>
      </m:oMath>
      <w:r w:rsidRPr="00CC0BE6">
        <w:rPr>
          <w:rFonts w:ascii="Times New Roman" w:hAnsi="Times New Roman" w:cs="Times New Roman"/>
        </w:rPr>
        <w:t xml:space="preserve">) in light at 15°C than in darkness, 20°C and 25°C (Figure 1,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in Table 1). </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may in this context be interpreted as an approximation of the time of advanced decomposition with little remaining defence against saprotrophs (Figure 1).</w:t>
      </w:r>
    </w:p>
    <w:p w14:paraId="48736EC0" w14:textId="77777777" w:rsidR="00CC0BE6" w:rsidRPr="00CC0BE6" w:rsidRDefault="00CC0BE6" w:rsidP="00CC0BE6">
      <w:pPr>
        <w:rPr>
          <w:rFonts w:ascii="Times New Roman" w:hAnsi="Times New Roman" w:cs="Times New Roman"/>
        </w:rPr>
      </w:pPr>
    </w:p>
    <w:p w14:paraId="0F6C8C3A" w14:textId="4B1B447B" w:rsidR="00CC0BE6" w:rsidRPr="00CC0BE6" w:rsidRDefault="00CC0BE6" w:rsidP="00CC0BE6">
      <w:pPr>
        <w:rPr>
          <w:rFonts w:ascii="Times New Roman" w:hAnsi="Times New Roman" w:cs="Times New Roman"/>
        </w:rPr>
      </w:pPr>
      <w:r w:rsidRPr="00CC0BE6">
        <w:rPr>
          <w:rFonts w:ascii="Times New Roman" w:hAnsi="Times New Roman" w:cs="Times New Roman"/>
          <w:noProof/>
        </w:rPr>
        <w:drawing>
          <wp:inline distT="0" distB="0" distL="0" distR="0" wp14:anchorId="60663F22" wp14:editId="35745630">
            <wp:extent cx="5677535" cy="4267200"/>
            <wp:effectExtent l="0" t="0" r="0" b="0"/>
            <wp:docPr id="2057089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7535" cy="4267200"/>
                    </a:xfrm>
                    <a:prstGeom prst="rect">
                      <a:avLst/>
                    </a:prstGeom>
                    <a:noFill/>
                    <a:ln>
                      <a:noFill/>
                    </a:ln>
                  </pic:spPr>
                </pic:pic>
              </a:graphicData>
            </a:graphic>
          </wp:inline>
        </w:drawing>
      </w:r>
    </w:p>
    <w:p w14:paraId="524C43B1" w14:textId="6E19DAE0" w:rsidR="00CC0BE6" w:rsidRPr="00CC0BE6" w:rsidRDefault="00CC0BE6" w:rsidP="00CC0BE6">
      <w:pPr>
        <w:rPr>
          <w:rFonts w:ascii="Times New Roman" w:hAnsi="Times New Roman" w:cs="Times New Roman"/>
        </w:rPr>
      </w:pPr>
      <w:r w:rsidRPr="00CC0BE6">
        <w:rPr>
          <w:rFonts w:ascii="Times New Roman" w:hAnsi="Times New Roman" w:cs="Times New Roman"/>
          <w:b/>
          <w:bCs/>
        </w:rPr>
        <w:lastRenderedPageBreak/>
        <w:t>Figure 1</w:t>
      </w:r>
      <w:r w:rsidRPr="00CC0BE6">
        <w:rPr>
          <w:rFonts w:ascii="Times New Roman" w:hAnsi="Times New Roman" w:cs="Times New Roman"/>
        </w:rPr>
        <w:t>. Decomposition of kelp detritus (</w:t>
      </w:r>
      <w:r w:rsidRPr="00CC0BE6">
        <w:rPr>
          <w:rFonts w:ascii="Times New Roman" w:hAnsi="Times New Roman" w:cs="Times New Roman"/>
          <w:i/>
          <w:iCs/>
        </w:rPr>
        <w:t>Ecklonia radiata</w:t>
      </w:r>
      <w:r w:rsidRPr="00CC0BE6">
        <w:rPr>
          <w:rFonts w:ascii="Times New Roman" w:hAnsi="Times New Roman" w:cs="Times New Roman"/>
        </w:rPr>
        <w:t>)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xml:space="preserve">) and temperature. Points and error bars are means and 90% posterior intervals of observations with measurement error (n = 28 </w:t>
      </w:r>
      <w:r w:rsidR="00131070">
        <w:rPr>
          <w:rFonts w:ascii="Times New Roman" w:hAnsi="Times New Roman" w:cs="Times New Roman"/>
        </w:rPr>
        <w:t xml:space="preserve">kelp laterals </w:t>
      </w:r>
      <w:r w:rsidRPr="00CC0BE6">
        <w:rPr>
          <w:rFonts w:ascii="Times New Roman" w:hAnsi="Times New Roman" w:cs="Times New Roman"/>
        </w:rPr>
        <w:t xml:space="preserve">per treatment) due to an uncertain initial dry mass (1.6 ± 0.28 g, n = 10). Lines and intervals are medians and the central 50, 80 and 90% of posterior probability for predictions of mean relative mass </w:t>
      </w:r>
      <m:oMath>
        <m:acc>
          <m:accPr>
            <m:chr m:val="̅"/>
            <m:ctrlPr>
              <w:rPr>
                <w:rFonts w:ascii="Cambria Math" w:hAnsi="Cambria Math" w:cs="Times New Roman"/>
                <w:i/>
              </w:rPr>
            </m:ctrlPr>
          </m:accPr>
          <m:e>
            <m:r>
              <m:rPr>
                <m:nor/>
              </m:rPr>
              <w:rPr>
                <w:rFonts w:ascii="Times New Roman" w:hAnsi="Times New Roman" w:cs="Times New Roman"/>
                <w:i/>
                <w:iCs/>
              </w:rPr>
              <m:t>m</m:t>
            </m:r>
          </m:e>
        </m:acc>
      </m:oMath>
      <w:r w:rsidRPr="00CC0BE6">
        <w:rPr>
          <w:rFonts w:ascii="Times New Roman" w:eastAsiaTheme="minorEastAsia" w:hAnsi="Times New Roman" w:cs="Times New Roman"/>
        </w:rPr>
        <w:t xml:space="preserve"> </w:t>
      </w:r>
      <w:r w:rsidRPr="00CC0BE6">
        <w:rPr>
          <w:rFonts w:ascii="Times New Roman" w:hAnsi="Times New Roman" w:cs="Times New Roman"/>
        </w:rPr>
        <w:t xml:space="preserve">and the time-variant exponential decay rate </w:t>
      </w:r>
      <w:r w:rsidRPr="00CC0BE6">
        <w:rPr>
          <w:rFonts w:ascii="Times New Roman" w:hAnsi="Times New Roman" w:cs="Times New Roman"/>
          <w:i/>
          <w:iCs/>
        </w:rPr>
        <w:t>k</w:t>
      </w:r>
      <w:r w:rsidRPr="00CC0BE6">
        <w:rPr>
          <w:rFonts w:ascii="Times New Roman" w:hAnsi="Times New Roman" w:cs="Times New Roman"/>
        </w:rPr>
        <w:t xml:space="preserve"> (Equation 2). Predictions of relative mass &gt;100% and decay &lt;0% day</w:t>
      </w:r>
      <w:r w:rsidRPr="00CC0BE6">
        <w:rPr>
          <w:rFonts w:ascii="Times New Roman" w:hAnsi="Times New Roman" w:cs="Times New Roman"/>
          <w:vertAlign w:val="superscript"/>
        </w:rPr>
        <w:t>−1</w:t>
      </w:r>
      <w:r w:rsidRPr="00CC0BE6">
        <w:rPr>
          <w:rFonts w:ascii="Times New Roman" w:hAnsi="Times New Roman" w:cs="Times New Roman"/>
        </w:rPr>
        <w:t xml:space="preserve"> indicate detrital growth. Note that for clarity 11 outliers of </w:t>
      </w:r>
      <w:r w:rsidRPr="00CC0BE6">
        <w:rPr>
          <w:rFonts w:ascii="Times New Roman" w:hAnsi="Times New Roman" w:cs="Times New Roman"/>
          <w:i/>
          <w:iCs/>
        </w:rPr>
        <w:t>k</w:t>
      </w:r>
      <w:r w:rsidRPr="00CC0BE6">
        <w:rPr>
          <w:rFonts w:ascii="Times New Roman" w:hAnsi="Times New Roman" w:cs="Times New Roman"/>
        </w:rPr>
        <w:t xml:space="preserve"> &gt; 15% day</w:t>
      </w:r>
      <w:r w:rsidRPr="00CC0BE6">
        <w:rPr>
          <w:rFonts w:ascii="Times New Roman" w:hAnsi="Times New Roman" w:cs="Times New Roman"/>
          <w:vertAlign w:val="superscript"/>
        </w:rPr>
        <w:t>−1</w:t>
      </w:r>
      <w:r w:rsidRPr="00CC0BE6">
        <w:rPr>
          <w:rFonts w:ascii="Times New Roman" w:hAnsi="Times New Roman" w:cs="Times New Roman"/>
        </w:rPr>
        <w:t xml:space="preserve"> in the 20 and 25°C treatments were removed from the middle panel. Dashed lines are median predictions of the conventional exponential decay constant </w:t>
      </w:r>
      <w:r w:rsidRPr="00CC0BE6">
        <w:rPr>
          <w:rFonts w:ascii="Times New Roman" w:hAnsi="Times New Roman" w:cs="Times New Roman"/>
          <w:i/>
          <w:iCs/>
        </w:rPr>
        <w:t>k</w:t>
      </w:r>
      <w:r w:rsidRPr="00CC0BE6">
        <w:rPr>
          <w:rFonts w:ascii="Times New Roman" w:hAnsi="Times New Roman" w:cs="Times New Roman"/>
        </w:rPr>
        <w:t xml:space="preserve"> (Equation 1). Distributions are posterior probability density functions for the half-life </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derived from constant </w:t>
      </w:r>
      <w:r w:rsidRPr="00CC0BE6">
        <w:rPr>
          <w:rFonts w:ascii="Times New Roman" w:hAnsi="Times New Roman" w:cs="Times New Roman"/>
          <w:i/>
          <w:iCs/>
        </w:rPr>
        <w:t>k</w:t>
      </w:r>
      <w:r w:rsidRPr="00CC0BE6">
        <w:rPr>
          <w:rFonts w:ascii="Times New Roman" w:hAnsi="Times New Roman" w:cs="Times New Roman"/>
        </w:rPr>
        <w:t xml:space="preserve"> (Equation 1) or the maximal exponential decay rate </w:t>
      </w:r>
      <w:r w:rsidRPr="00CC0BE6">
        <w:rPr>
          <w:rFonts w:ascii="Times New Roman" w:hAnsi="Times New Roman" w:cs="Times New Roman"/>
          <w:i/>
          <w:iCs/>
        </w:rPr>
        <w:t>τ</w:t>
      </w:r>
      <w:r w:rsidRPr="00CC0BE6">
        <w:rPr>
          <w:rFonts w:ascii="Times New Roman" w:hAnsi="Times New Roman" w:cs="Times New Roman"/>
        </w:rPr>
        <w:t xml:space="preserve"> (Equation 2) (cf. Table 1).</w:t>
      </w:r>
    </w:p>
    <w:p w14:paraId="52CDC719" w14:textId="77777777" w:rsidR="00CC0BE6" w:rsidRPr="00CC0BE6" w:rsidRDefault="00CC0BE6" w:rsidP="00CC0BE6">
      <w:pPr>
        <w:rPr>
          <w:rFonts w:ascii="Times New Roman" w:hAnsi="Times New Roman" w:cs="Times New Roman"/>
        </w:rPr>
      </w:pPr>
    </w:p>
    <w:p w14:paraId="3B5BF634"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Decomposition speed is determined by detrital physiology. Comparing </w:t>
      </w:r>
      <w:r w:rsidRPr="00CC0BE6">
        <w:rPr>
          <w:rFonts w:ascii="Times New Roman" w:hAnsi="Times New Roman" w:cs="Times New Roman"/>
          <w:i/>
          <w:iCs/>
        </w:rPr>
        <w:t>k</w:t>
      </w:r>
      <w:r w:rsidRPr="00CC0BE6">
        <w:rPr>
          <w:rFonts w:ascii="Times New Roman" w:hAnsi="Times New Roman" w:cs="Times New Roman"/>
        </w:rPr>
        <w:t xml:space="preserve"> (Equation 1) with </w:t>
      </w:r>
      <w:r w:rsidRPr="00CC0BE6">
        <w:rPr>
          <w:rFonts w:ascii="Times New Roman" w:hAnsi="Times New Roman" w:cs="Times New Roman"/>
          <w:i/>
          <w:iCs/>
        </w:rPr>
        <w:t>τ</w:t>
      </w:r>
      <w:r w:rsidRPr="00CC0BE6">
        <w:rPr>
          <w:rFonts w:ascii="Times New Roman" w:hAnsi="Times New Roman" w:cs="Times New Roman"/>
        </w:rPr>
        <w:t xml:space="preserve"> (Equation 2) shows that the conventional model underestimates exponential decay relative to the macroalgal model (Table 1, cf. dashed and solid lines in Figure 1). That is because time-variant </w:t>
      </w:r>
      <w:r w:rsidRPr="00CC0BE6">
        <w:rPr>
          <w:rFonts w:ascii="Times New Roman" w:hAnsi="Times New Roman" w:cs="Times New Roman"/>
          <w:i/>
          <w:iCs/>
        </w:rPr>
        <w:t>k</w:t>
      </w:r>
      <w:r w:rsidRPr="00CC0BE6">
        <w:rPr>
          <w:rFonts w:ascii="Times New Roman" w:hAnsi="Times New Roman" w:cs="Times New Roman"/>
        </w:rPr>
        <w:t xml:space="preserve"> in the macroalgal model can account for the lag in decomposition introduced by detrital physiology (photosynthesis and chemical defence in light and chemical defence in darkness). This is more intuitively expressed by comparing </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derived from each model: the realised half-life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which incorporates the lag of detrital photosynthesis and the effective half-life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τ</w:t>
      </w:r>
      <w:r w:rsidRPr="00CC0BE6">
        <w:rPr>
          <w:rFonts w:ascii="Times New Roman" w:hAnsi="Times New Roman" w:cs="Times New Roman"/>
        </w:rPr>
        <w:t xml:space="preserve"> which essentially subtracts the lag and gives the expected half-life in the absence of physiology (Table 1). The realised half-life is more divergent between treatments than the effective half-life. The former has a mean difference of up to 52 days between treatments (see above) while the latter is only 3.5 ± 4.8 (3.1) days, 6.7 ± 5.1 (6.1) days and 8.5 ± 5.1 (7.9) days longer in light at 15°C than darkness, 20°C and 25°C (Figure 1, Table 1). This means that most of the accelerating effect of darkness and elevated temperature on decomposition is accounted for by impaired detrital physiology and there may only be a weak direct effect on heterotrophic microbial activity. Accordingly, the lag introduced by physiology (Δ</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is greatest in light at 15°C, decreases substantially in darkness due to inhibition of detrital photosynthesis and decreases further with increasing temperature due to thermal stress (Table 1).</w:t>
      </w:r>
    </w:p>
    <w:p w14:paraId="520106DA" w14:textId="77777777" w:rsidR="00CC0BE6" w:rsidRPr="00CC0BE6" w:rsidRDefault="00CC0BE6" w:rsidP="00CC0BE6">
      <w:pPr>
        <w:rPr>
          <w:rFonts w:ascii="Times New Roman" w:hAnsi="Times New Roman" w:cs="Times New Roman"/>
        </w:rPr>
      </w:pPr>
    </w:p>
    <w:p w14:paraId="0C70AA7F" w14:textId="77777777" w:rsidR="00CC0BE6" w:rsidRPr="00CC0BE6" w:rsidRDefault="00CC0BE6" w:rsidP="00CC0BE6">
      <w:pPr>
        <w:rPr>
          <w:rFonts w:ascii="Times New Roman" w:hAnsi="Times New Roman" w:cs="Times New Roman"/>
        </w:rPr>
      </w:pPr>
      <w:r w:rsidRPr="00CC0BE6">
        <w:rPr>
          <w:rFonts w:ascii="Times New Roman" w:hAnsi="Times New Roman" w:cs="Times New Roman"/>
          <w:b/>
          <w:bCs/>
        </w:rPr>
        <w:t>Table 1</w:t>
      </w:r>
      <w:r w:rsidRPr="00CC0BE6">
        <w:rPr>
          <w:rFonts w:ascii="Times New Roman" w:hAnsi="Times New Roman" w:cs="Times New Roman"/>
        </w:rPr>
        <w:t>. Decomposition of kelp detritus (</w:t>
      </w:r>
      <w:r w:rsidRPr="00CC0BE6">
        <w:rPr>
          <w:rFonts w:ascii="Times New Roman" w:hAnsi="Times New Roman" w:cs="Times New Roman"/>
          <w:i/>
          <w:iCs/>
        </w:rPr>
        <w:t>Ecklonia radiata</w:t>
      </w:r>
      <w:r w:rsidRPr="00CC0BE6">
        <w:rPr>
          <w:rFonts w:ascii="Times New Roman" w:hAnsi="Times New Roman" w:cs="Times New Roman"/>
        </w:rPr>
        <w:t>)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xml:space="preserve">) and temperature. The exponential decay rates </w:t>
      </w:r>
      <w:r w:rsidRPr="00CC0BE6">
        <w:rPr>
          <w:rFonts w:ascii="Times New Roman" w:hAnsi="Times New Roman" w:cs="Times New Roman"/>
          <w:i/>
          <w:iCs/>
        </w:rPr>
        <w:t>k</w:t>
      </w:r>
      <w:r w:rsidRPr="00CC0BE6">
        <w:rPr>
          <w:rFonts w:ascii="Times New Roman" w:hAnsi="Times New Roman" w:cs="Times New Roman"/>
        </w:rPr>
        <w:t xml:space="preserve"> (Equation 1) and </w:t>
      </w:r>
      <w:r w:rsidRPr="00CC0BE6">
        <w:rPr>
          <w:rFonts w:ascii="Times New Roman" w:hAnsi="Times New Roman" w:cs="Times New Roman"/>
          <w:i/>
          <w:iCs/>
        </w:rPr>
        <w:t>τ</w:t>
      </w:r>
      <w:r w:rsidRPr="00CC0BE6">
        <w:rPr>
          <w:rFonts w:ascii="Times New Roman" w:hAnsi="Times New Roman" w:cs="Times New Roman"/>
        </w:rPr>
        <w:t xml:space="preserve"> (Equation 2) are given as % day</w:t>
      </w:r>
      <w:r w:rsidRPr="00CC0BE6">
        <w:rPr>
          <w:rFonts w:ascii="Times New Roman" w:hAnsi="Times New Roman" w:cs="Times New Roman"/>
          <w:vertAlign w:val="superscript"/>
        </w:rPr>
        <w:t>−1</w:t>
      </w:r>
      <w:r w:rsidRPr="00CC0BE6">
        <w:rPr>
          <w:rFonts w:ascii="Times New Roman" w:hAnsi="Times New Roman" w:cs="Times New Roman"/>
        </w:rPr>
        <w:t xml:space="preserve"> for clarity. Derived half-lives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 ln2 / </w:t>
      </w:r>
      <w:r w:rsidRPr="00CC0BE6">
        <w:rPr>
          <w:rFonts w:ascii="Times New Roman" w:hAnsi="Times New Roman" w:cs="Times New Roman"/>
          <w:i/>
          <w:iCs/>
        </w:rPr>
        <w:t>k</w:t>
      </w:r>
      <w:r w:rsidRPr="00CC0BE6">
        <w:rPr>
          <w:rFonts w:ascii="Times New Roman" w:hAnsi="Times New Roman" w:cs="Times New Roman"/>
        </w:rPr>
        <w:t xml:space="preserve">,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τ</w:t>
      </w:r>
      <w:r w:rsidRPr="00CC0BE6">
        <w:rPr>
          <w:rFonts w:ascii="Times New Roman" w:hAnsi="Times New Roman" w:cs="Times New Roman"/>
        </w:rPr>
        <w:t xml:space="preserve"> = ln2 / </w:t>
      </w:r>
      <w:r w:rsidRPr="00CC0BE6">
        <w:rPr>
          <w:rFonts w:ascii="Times New Roman" w:hAnsi="Times New Roman" w:cs="Times New Roman"/>
          <w:i/>
          <w:iCs/>
        </w:rPr>
        <w:t>τ</w:t>
      </w:r>
      <w:r w:rsidRPr="00CC0BE6">
        <w:rPr>
          <w:rFonts w:ascii="Times New Roman" w:hAnsi="Times New Roman" w:cs="Times New Roman"/>
        </w:rPr>
        <w:t xml:space="preserve"> and their difference Δ</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b/>
          <w:bCs/>
        </w:rPr>
        <w:t xml:space="preserve"> =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τ</w:t>
      </w:r>
      <w:r w:rsidRPr="00CC0BE6">
        <w:rPr>
          <w:rFonts w:ascii="Times New Roman" w:hAnsi="Times New Roman" w:cs="Times New Roman"/>
        </w:rPr>
        <w:t xml:space="preserve"> are given in days. All estimates are given as mean ± standard deviation of 8×10</w:t>
      </w:r>
      <w:r w:rsidRPr="00CC0BE6">
        <w:rPr>
          <w:rFonts w:ascii="Times New Roman" w:hAnsi="Times New Roman" w:cs="Times New Roman"/>
          <w:vertAlign w:val="superscript"/>
        </w:rPr>
        <w:t>4</w:t>
      </w:r>
      <w:r w:rsidRPr="00CC0BE6">
        <w:rPr>
          <w:rFonts w:ascii="Times New Roman" w:hAnsi="Times New Roman" w:cs="Times New Roman"/>
        </w:rPr>
        <w:t xml:space="preserve"> posterior samples. The median is additionally given in parentheses for right-skewed estimates where it is appreciably different from the mean. </w:t>
      </w:r>
      <w:proofErr w:type="gramStart"/>
      <w:r w:rsidRPr="00CC0BE6">
        <w:rPr>
          <w:rFonts w:ascii="Times New Roman" w:hAnsi="Times New Roman" w:cs="Times New Roman"/>
          <w:i/>
          <w:iCs/>
        </w:rPr>
        <w:t>P</w:t>
      </w:r>
      <w:r w:rsidRPr="00CC0BE6">
        <w:rPr>
          <w:rFonts w:ascii="Times New Roman" w:hAnsi="Times New Roman" w:cs="Times New Roman"/>
        </w:rPr>
        <w:t>(</w:t>
      </w:r>
      <w:proofErr w:type="gramEnd"/>
      <w:r w:rsidRPr="00CC0BE6">
        <w:rPr>
          <w:rFonts w:ascii="Times New Roman" w:hAnsi="Times New Roman" w:cs="Times New Roman"/>
        </w:rPr>
        <w:t>Δ</w:t>
      </w:r>
      <w:r w:rsidRPr="00CC0BE6">
        <w:rPr>
          <w:rFonts w:ascii="Times New Roman" w:hAnsi="Times New Roman" w:cs="Times New Roman"/>
          <w:i/>
          <w:iCs/>
        </w:rPr>
        <w:t>t</w:t>
      </w:r>
      <w:r w:rsidRPr="00CC0BE6">
        <w:rPr>
          <w:rFonts w:ascii="Times New Roman" w:hAnsi="Times New Roman" w:cs="Times New Roman"/>
          <w:vertAlign w:val="subscript"/>
        </w:rPr>
        <w:t>½</w:t>
      </w:r>
      <w:r w:rsidRPr="00CC0BE6">
        <w:rPr>
          <w:rFonts w:ascii="Times New Roman" w:hAnsi="Times New Roman" w:cs="Times New Roman"/>
        </w:rPr>
        <w:t xml:space="preserve"> &gt; 0) = </w:t>
      </w:r>
      <w:proofErr w:type="gramStart"/>
      <w:r w:rsidRPr="00CC0BE6">
        <w:rPr>
          <w:rFonts w:ascii="Times New Roman" w:hAnsi="Times New Roman" w:cs="Times New Roman"/>
          <w:i/>
          <w:iCs/>
        </w:rPr>
        <w:t>P</w:t>
      </w:r>
      <w:r w:rsidRPr="00CC0BE6">
        <w:rPr>
          <w:rFonts w:ascii="Times New Roman" w:hAnsi="Times New Roman" w:cs="Times New Roman"/>
        </w:rPr>
        <w:t>(</w:t>
      </w:r>
      <w:proofErr w:type="gramEnd"/>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τ</w:t>
      </w:r>
      <w:r w:rsidRPr="00CC0BE6">
        <w:rPr>
          <w:rFonts w:ascii="Times New Roman" w:hAnsi="Times New Roman" w:cs="Times New Roman"/>
        </w:rPr>
        <w:t xml:space="preserve"> &lt; </w:t>
      </w:r>
      <w:r w:rsidRPr="00CC0BE6">
        <w:rPr>
          <w:rFonts w:ascii="Times New Roman" w:hAnsi="Times New Roman" w:cs="Times New Roman"/>
          <w:i/>
          <w:iCs/>
        </w:rPr>
        <w:t>t</w:t>
      </w:r>
      <w:r w:rsidRPr="00CC0BE6">
        <w:rPr>
          <w:rFonts w:ascii="Times New Roman" w:hAnsi="Times New Roman" w:cs="Times New Roman"/>
          <w:vertAlign w:val="subscript"/>
        </w:rPr>
        <w:t xml:space="preserve">½ </w:t>
      </w:r>
      <w:r w:rsidRPr="00CC0BE6">
        <w:rPr>
          <w:rFonts w:ascii="Times New Roman" w:hAnsi="Times New Roman" w:cs="Times New Roman"/>
          <w:i/>
          <w:iCs/>
          <w:vertAlign w:val="subscript"/>
        </w:rPr>
        <w:t>k</w:t>
      </w:r>
      <w:r w:rsidRPr="00CC0BE6">
        <w:rPr>
          <w:rFonts w:ascii="Times New Roman" w:hAnsi="Times New Roman" w:cs="Times New Roman"/>
        </w:rPr>
        <w:t xml:space="preserve">) = </w:t>
      </w:r>
      <w:proofErr w:type="gramStart"/>
      <w:r w:rsidRPr="00CC0BE6">
        <w:rPr>
          <w:rFonts w:ascii="Times New Roman" w:hAnsi="Times New Roman" w:cs="Times New Roman"/>
          <w:i/>
          <w:iCs/>
        </w:rPr>
        <w:t>P</w:t>
      </w:r>
      <w:r w:rsidRPr="00CC0BE6">
        <w:rPr>
          <w:rFonts w:ascii="Times New Roman" w:hAnsi="Times New Roman" w:cs="Times New Roman"/>
        </w:rPr>
        <w:t>(</w:t>
      </w:r>
      <w:proofErr w:type="gramEnd"/>
      <w:r w:rsidRPr="00CC0BE6">
        <w:rPr>
          <w:rFonts w:ascii="Times New Roman" w:hAnsi="Times New Roman" w:cs="Times New Roman"/>
          <w:i/>
          <w:iCs/>
        </w:rPr>
        <w:t>k</w:t>
      </w:r>
      <w:r w:rsidRPr="00CC0BE6">
        <w:rPr>
          <w:rFonts w:ascii="Times New Roman" w:hAnsi="Times New Roman" w:cs="Times New Roman"/>
        </w:rPr>
        <w:t xml:space="preserve"> &lt; </w:t>
      </w:r>
      <w:r w:rsidRPr="00CC0BE6">
        <w:rPr>
          <w:rFonts w:ascii="Times New Roman" w:hAnsi="Times New Roman" w:cs="Times New Roman"/>
          <w:i/>
          <w:iCs/>
        </w:rPr>
        <w:t>τ</w:t>
      </w:r>
      <w:r w:rsidRPr="00CC0BE6">
        <w:rPr>
          <w:rFonts w:ascii="Times New Roman" w:hAnsi="Times New Roman" w:cs="Times New Roman"/>
        </w:rPr>
        <w:t xml:space="preserve">) gives the posterior probability that detrital physiology influences decomposition. Prior </w:t>
      </w:r>
      <w:proofErr w:type="gramStart"/>
      <w:r w:rsidRPr="00CC0BE6">
        <w:rPr>
          <w:rFonts w:ascii="Times New Roman" w:hAnsi="Times New Roman" w:cs="Times New Roman"/>
          <w:i/>
          <w:iCs/>
        </w:rPr>
        <w:t>P</w:t>
      </w:r>
      <w:r w:rsidRPr="00CC0BE6">
        <w:rPr>
          <w:rFonts w:ascii="Times New Roman" w:hAnsi="Times New Roman" w:cs="Times New Roman"/>
        </w:rPr>
        <w:t>(</w:t>
      </w:r>
      <w:proofErr w:type="gramEnd"/>
      <w:r w:rsidRPr="00CC0BE6">
        <w:rPr>
          <w:rFonts w:ascii="Times New Roman" w:hAnsi="Times New Roman" w:cs="Times New Roman"/>
          <w:i/>
          <w:iCs/>
        </w:rPr>
        <w:t>k</w:t>
      </w:r>
      <w:r w:rsidRPr="00CC0BE6">
        <w:rPr>
          <w:rFonts w:ascii="Times New Roman" w:hAnsi="Times New Roman" w:cs="Times New Roman"/>
        </w:rPr>
        <w:t xml:space="preserve"> &lt; </w:t>
      </w:r>
      <w:r w:rsidRPr="00CC0BE6">
        <w:rPr>
          <w:rFonts w:ascii="Times New Roman" w:hAnsi="Times New Roman" w:cs="Times New Roman"/>
          <w:i/>
          <w:iCs/>
        </w:rPr>
        <w:t>τ</w:t>
      </w:r>
      <w:r w:rsidRPr="00CC0BE6">
        <w:rPr>
          <w:rFonts w:ascii="Times New Roman" w:hAnsi="Times New Roman" w:cs="Times New Roman"/>
        </w:rPr>
        <w:t>) = 0.5, equivalent to a coin toss.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3"/>
        <w:gridCol w:w="1588"/>
        <w:gridCol w:w="1068"/>
        <w:gridCol w:w="1408"/>
        <w:gridCol w:w="1068"/>
        <w:gridCol w:w="1528"/>
        <w:gridCol w:w="1006"/>
      </w:tblGrid>
      <w:tr w:rsidR="00CC0BE6" w:rsidRPr="00CC0BE6" w14:paraId="53BDA022" w14:textId="77777777" w:rsidTr="00A86D56">
        <w:tc>
          <w:tcPr>
            <w:tcW w:w="0" w:type="auto"/>
            <w:tcBorders>
              <w:top w:val="single" w:sz="4" w:space="0" w:color="auto"/>
              <w:bottom w:val="single" w:sz="4" w:space="0" w:color="auto"/>
            </w:tcBorders>
          </w:tcPr>
          <w:p w14:paraId="594980AF"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Treatment</w:t>
            </w:r>
          </w:p>
        </w:tc>
        <w:tc>
          <w:tcPr>
            <w:tcW w:w="0" w:type="auto"/>
            <w:tcBorders>
              <w:top w:val="single" w:sz="4" w:space="0" w:color="auto"/>
              <w:bottom w:val="single" w:sz="4" w:space="0" w:color="auto"/>
            </w:tcBorders>
          </w:tcPr>
          <w:p w14:paraId="73DA9C67"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i/>
                <w:iCs/>
              </w:rPr>
              <w:t>k</w:t>
            </w:r>
          </w:p>
        </w:tc>
        <w:tc>
          <w:tcPr>
            <w:tcW w:w="0" w:type="auto"/>
            <w:tcBorders>
              <w:top w:val="single" w:sz="4" w:space="0" w:color="auto"/>
              <w:bottom w:val="single" w:sz="4" w:space="0" w:color="auto"/>
            </w:tcBorders>
          </w:tcPr>
          <w:p w14:paraId="24AF0BAA"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i/>
                <w:iCs/>
              </w:rPr>
              <w:t>τ</w:t>
            </w:r>
          </w:p>
        </w:tc>
        <w:tc>
          <w:tcPr>
            <w:tcW w:w="0" w:type="auto"/>
            <w:tcBorders>
              <w:top w:val="single" w:sz="4" w:space="0" w:color="auto"/>
              <w:bottom w:val="single" w:sz="4" w:space="0" w:color="auto"/>
            </w:tcBorders>
          </w:tcPr>
          <w:p w14:paraId="6A5F2FFA"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i/>
                <w:iCs/>
              </w:rPr>
              <w:t>t</w:t>
            </w:r>
            <w:r w:rsidRPr="00CC0BE6">
              <w:rPr>
                <w:rFonts w:ascii="Times New Roman" w:hAnsi="Times New Roman" w:cs="Times New Roman"/>
                <w:b/>
                <w:bCs/>
                <w:vertAlign w:val="subscript"/>
              </w:rPr>
              <w:t xml:space="preserve">½ </w:t>
            </w:r>
            <w:r w:rsidRPr="00CC0BE6">
              <w:rPr>
                <w:rFonts w:ascii="Times New Roman" w:hAnsi="Times New Roman" w:cs="Times New Roman"/>
                <w:b/>
                <w:bCs/>
                <w:i/>
                <w:iCs/>
                <w:vertAlign w:val="subscript"/>
              </w:rPr>
              <w:t>k</w:t>
            </w:r>
          </w:p>
        </w:tc>
        <w:tc>
          <w:tcPr>
            <w:tcW w:w="0" w:type="auto"/>
            <w:tcBorders>
              <w:top w:val="single" w:sz="4" w:space="0" w:color="auto"/>
              <w:bottom w:val="single" w:sz="4" w:space="0" w:color="auto"/>
            </w:tcBorders>
          </w:tcPr>
          <w:p w14:paraId="60C08500"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i/>
                <w:iCs/>
              </w:rPr>
              <w:t>t</w:t>
            </w:r>
            <w:r w:rsidRPr="00CC0BE6">
              <w:rPr>
                <w:rFonts w:ascii="Times New Roman" w:hAnsi="Times New Roman" w:cs="Times New Roman"/>
                <w:b/>
                <w:bCs/>
                <w:vertAlign w:val="subscript"/>
              </w:rPr>
              <w:t xml:space="preserve">½ </w:t>
            </w:r>
            <w:r w:rsidRPr="00CC0BE6">
              <w:rPr>
                <w:rFonts w:ascii="Times New Roman" w:hAnsi="Times New Roman" w:cs="Times New Roman"/>
                <w:b/>
                <w:bCs/>
                <w:i/>
                <w:iCs/>
                <w:vertAlign w:val="subscript"/>
              </w:rPr>
              <w:t>τ</w:t>
            </w:r>
          </w:p>
        </w:tc>
        <w:tc>
          <w:tcPr>
            <w:tcW w:w="0" w:type="auto"/>
            <w:tcBorders>
              <w:top w:val="single" w:sz="4" w:space="0" w:color="auto"/>
              <w:bottom w:val="single" w:sz="4" w:space="0" w:color="auto"/>
            </w:tcBorders>
          </w:tcPr>
          <w:p w14:paraId="54BB4284"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Δ</w:t>
            </w:r>
            <w:r w:rsidRPr="00CC0BE6">
              <w:rPr>
                <w:rFonts w:ascii="Times New Roman" w:hAnsi="Times New Roman" w:cs="Times New Roman"/>
                <w:b/>
                <w:bCs/>
                <w:i/>
                <w:iCs/>
              </w:rPr>
              <w:t>t</w:t>
            </w:r>
            <w:r w:rsidRPr="00CC0BE6">
              <w:rPr>
                <w:rFonts w:ascii="Times New Roman" w:hAnsi="Times New Roman" w:cs="Times New Roman"/>
                <w:b/>
                <w:bCs/>
                <w:vertAlign w:val="subscript"/>
              </w:rPr>
              <w:t>½</w:t>
            </w:r>
          </w:p>
        </w:tc>
        <w:tc>
          <w:tcPr>
            <w:tcW w:w="0" w:type="auto"/>
            <w:tcBorders>
              <w:top w:val="single" w:sz="4" w:space="0" w:color="auto"/>
              <w:bottom w:val="single" w:sz="4" w:space="0" w:color="auto"/>
            </w:tcBorders>
          </w:tcPr>
          <w:p w14:paraId="2EF3A2E9" w14:textId="77777777" w:rsidR="00CC0BE6" w:rsidRPr="00CC0BE6" w:rsidRDefault="00CC0BE6" w:rsidP="00A86D56">
            <w:pPr>
              <w:rPr>
                <w:rFonts w:ascii="Times New Roman" w:hAnsi="Times New Roman" w:cs="Times New Roman"/>
                <w:b/>
                <w:bCs/>
              </w:rPr>
            </w:pPr>
            <w:proofErr w:type="gramStart"/>
            <w:r w:rsidRPr="00CC0BE6">
              <w:rPr>
                <w:rFonts w:ascii="Times New Roman" w:hAnsi="Times New Roman" w:cs="Times New Roman"/>
                <w:b/>
                <w:bCs/>
                <w:i/>
                <w:iCs/>
              </w:rPr>
              <w:t>P</w:t>
            </w:r>
            <w:r w:rsidRPr="00CC0BE6">
              <w:rPr>
                <w:rFonts w:ascii="Times New Roman" w:hAnsi="Times New Roman" w:cs="Times New Roman"/>
                <w:b/>
                <w:bCs/>
              </w:rPr>
              <w:t>(</w:t>
            </w:r>
            <w:proofErr w:type="gramEnd"/>
            <w:r w:rsidRPr="00CC0BE6">
              <w:rPr>
                <w:rFonts w:ascii="Times New Roman" w:hAnsi="Times New Roman" w:cs="Times New Roman"/>
                <w:b/>
                <w:bCs/>
                <w:i/>
                <w:iCs/>
              </w:rPr>
              <w:t>k</w:t>
            </w:r>
            <w:r w:rsidRPr="00CC0BE6">
              <w:rPr>
                <w:rFonts w:ascii="Times New Roman" w:hAnsi="Times New Roman" w:cs="Times New Roman"/>
                <w:b/>
                <w:bCs/>
              </w:rPr>
              <w:t xml:space="preserve"> &lt;</w:t>
            </w:r>
            <w:r w:rsidRPr="00CC0BE6">
              <w:rPr>
                <w:rFonts w:ascii="Times New Roman" w:hAnsi="Times New Roman" w:cs="Times New Roman"/>
                <w:b/>
                <w:bCs/>
                <w:i/>
                <w:iCs/>
              </w:rPr>
              <w:t xml:space="preserve"> τ</w:t>
            </w:r>
            <w:r w:rsidRPr="00CC0BE6">
              <w:rPr>
                <w:rFonts w:ascii="Times New Roman" w:hAnsi="Times New Roman" w:cs="Times New Roman"/>
                <w:b/>
                <w:bCs/>
              </w:rPr>
              <w:t>)</w:t>
            </w:r>
          </w:p>
        </w:tc>
      </w:tr>
      <w:tr w:rsidR="00CC0BE6" w:rsidRPr="00CC0BE6" w14:paraId="4B1BCFF6" w14:textId="77777777" w:rsidTr="00A86D56">
        <w:tc>
          <w:tcPr>
            <w:tcW w:w="0" w:type="auto"/>
            <w:tcBorders>
              <w:top w:val="single" w:sz="4" w:space="0" w:color="auto"/>
            </w:tcBorders>
          </w:tcPr>
          <w:p w14:paraId="2CB509E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Dark 15°C</w:t>
            </w:r>
          </w:p>
        </w:tc>
        <w:tc>
          <w:tcPr>
            <w:tcW w:w="0" w:type="auto"/>
            <w:tcBorders>
              <w:top w:val="single" w:sz="4" w:space="0" w:color="auto"/>
            </w:tcBorders>
          </w:tcPr>
          <w:p w14:paraId="3848A1D4"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3.4 ± 2.7 (2.9)</w:t>
            </w:r>
          </w:p>
        </w:tc>
        <w:tc>
          <w:tcPr>
            <w:tcW w:w="0" w:type="auto"/>
            <w:tcBorders>
              <w:top w:val="single" w:sz="4" w:space="0" w:color="auto"/>
            </w:tcBorders>
          </w:tcPr>
          <w:p w14:paraId="5575187B"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6.1 ± 1.6</w:t>
            </w:r>
          </w:p>
        </w:tc>
        <w:tc>
          <w:tcPr>
            <w:tcW w:w="0" w:type="auto"/>
            <w:tcBorders>
              <w:top w:val="single" w:sz="4" w:space="0" w:color="auto"/>
            </w:tcBorders>
          </w:tcPr>
          <w:p w14:paraId="0839180E"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28 ± 21 (24)</w:t>
            </w:r>
          </w:p>
        </w:tc>
        <w:tc>
          <w:tcPr>
            <w:tcW w:w="0" w:type="auto"/>
            <w:tcBorders>
              <w:top w:val="single" w:sz="4" w:space="0" w:color="auto"/>
            </w:tcBorders>
          </w:tcPr>
          <w:p w14:paraId="115C7DBF"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12 ± 3.1</w:t>
            </w:r>
          </w:p>
        </w:tc>
        <w:tc>
          <w:tcPr>
            <w:tcW w:w="0" w:type="auto"/>
            <w:tcBorders>
              <w:top w:val="single" w:sz="4" w:space="0" w:color="auto"/>
            </w:tcBorders>
          </w:tcPr>
          <w:p w14:paraId="2450C5C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16 ± 21 (12)</w:t>
            </w:r>
          </w:p>
        </w:tc>
        <w:tc>
          <w:tcPr>
            <w:tcW w:w="0" w:type="auto"/>
            <w:tcBorders>
              <w:top w:val="single" w:sz="4" w:space="0" w:color="auto"/>
            </w:tcBorders>
          </w:tcPr>
          <w:p w14:paraId="49BF4DE3"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0.89</w:t>
            </w:r>
          </w:p>
        </w:tc>
      </w:tr>
      <w:tr w:rsidR="00CC0BE6" w:rsidRPr="00CC0BE6" w14:paraId="20C5044B" w14:textId="77777777" w:rsidTr="00A86D56">
        <w:trPr>
          <w:trHeight w:val="300"/>
        </w:trPr>
        <w:tc>
          <w:tcPr>
            <w:tcW w:w="1293" w:type="dxa"/>
          </w:tcPr>
          <w:p w14:paraId="0505E9B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15°C</w:t>
            </w:r>
          </w:p>
        </w:tc>
        <w:tc>
          <w:tcPr>
            <w:tcW w:w="1588" w:type="dxa"/>
          </w:tcPr>
          <w:p w14:paraId="4EE2A5D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1.5 ± 1.6 (1.2)</w:t>
            </w:r>
          </w:p>
        </w:tc>
        <w:tc>
          <w:tcPr>
            <w:tcW w:w="1068" w:type="dxa"/>
          </w:tcPr>
          <w:p w14:paraId="6800AC4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4.9 ± 1.6</w:t>
            </w:r>
          </w:p>
        </w:tc>
        <w:tc>
          <w:tcPr>
            <w:tcW w:w="1408" w:type="dxa"/>
          </w:tcPr>
          <w:p w14:paraId="7CDD0536"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68 ± 47 (59)</w:t>
            </w:r>
          </w:p>
        </w:tc>
        <w:tc>
          <w:tcPr>
            <w:tcW w:w="1068" w:type="dxa"/>
          </w:tcPr>
          <w:p w14:paraId="461DF36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16 ± 5.2</w:t>
            </w:r>
          </w:p>
        </w:tc>
        <w:tc>
          <w:tcPr>
            <w:tcW w:w="1528" w:type="dxa"/>
          </w:tcPr>
          <w:p w14:paraId="060EDFBB"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52 ± 47 (43)</w:t>
            </w:r>
          </w:p>
        </w:tc>
        <w:tc>
          <w:tcPr>
            <w:tcW w:w="1006" w:type="dxa"/>
          </w:tcPr>
          <w:p w14:paraId="03A9B658"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0.97</w:t>
            </w:r>
          </w:p>
        </w:tc>
      </w:tr>
      <w:tr w:rsidR="00CC0BE6" w:rsidRPr="00CC0BE6" w14:paraId="2F94F970" w14:textId="77777777" w:rsidTr="00A86D56">
        <w:tc>
          <w:tcPr>
            <w:tcW w:w="0" w:type="auto"/>
          </w:tcPr>
          <w:p w14:paraId="41427F2C"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20°C</w:t>
            </w:r>
          </w:p>
        </w:tc>
        <w:tc>
          <w:tcPr>
            <w:tcW w:w="0" w:type="auto"/>
          </w:tcPr>
          <w:p w14:paraId="2F15913A"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5 ± 3.5 (4.3)</w:t>
            </w:r>
          </w:p>
        </w:tc>
        <w:tc>
          <w:tcPr>
            <w:tcW w:w="0" w:type="auto"/>
          </w:tcPr>
          <w:p w14:paraId="69713A88"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8.1 ± 1.6</w:t>
            </w:r>
          </w:p>
        </w:tc>
        <w:tc>
          <w:tcPr>
            <w:tcW w:w="0" w:type="auto"/>
          </w:tcPr>
          <w:p w14:paraId="37DF52CA"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19 ± 17 (16)</w:t>
            </w:r>
          </w:p>
        </w:tc>
        <w:tc>
          <w:tcPr>
            <w:tcW w:w="0" w:type="auto"/>
          </w:tcPr>
          <w:p w14:paraId="0D77F1FE"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8.9 ± 1.8</w:t>
            </w:r>
          </w:p>
        </w:tc>
        <w:tc>
          <w:tcPr>
            <w:tcW w:w="0" w:type="auto"/>
          </w:tcPr>
          <w:p w14:paraId="4D8B523F"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10 ± 17 (7.4)</w:t>
            </w:r>
          </w:p>
        </w:tc>
        <w:tc>
          <w:tcPr>
            <w:tcW w:w="0" w:type="auto"/>
          </w:tcPr>
          <w:p w14:paraId="74DF24D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0.88</w:t>
            </w:r>
          </w:p>
        </w:tc>
      </w:tr>
      <w:tr w:rsidR="00CC0BE6" w:rsidRPr="00CC0BE6" w14:paraId="6BA10216" w14:textId="77777777" w:rsidTr="00A86D56">
        <w:trPr>
          <w:trHeight w:val="300"/>
        </w:trPr>
        <w:tc>
          <w:tcPr>
            <w:tcW w:w="1293" w:type="dxa"/>
            <w:tcBorders>
              <w:bottom w:val="single" w:sz="4" w:space="0" w:color="auto"/>
            </w:tcBorders>
          </w:tcPr>
          <w:p w14:paraId="0132137C"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25°C</w:t>
            </w:r>
          </w:p>
        </w:tc>
        <w:tc>
          <w:tcPr>
            <w:tcW w:w="1588" w:type="dxa"/>
            <w:tcBorders>
              <w:bottom w:val="single" w:sz="4" w:space="0" w:color="auto"/>
            </w:tcBorders>
          </w:tcPr>
          <w:p w14:paraId="79222EB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6.2 ± 4.5 (5.4)</w:t>
            </w:r>
          </w:p>
        </w:tc>
        <w:tc>
          <w:tcPr>
            <w:tcW w:w="1068" w:type="dxa"/>
            <w:tcBorders>
              <w:bottom w:val="single" w:sz="4" w:space="0" w:color="auto"/>
            </w:tcBorders>
          </w:tcPr>
          <w:p w14:paraId="2F665AC7"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10 ± 1.9</w:t>
            </w:r>
          </w:p>
        </w:tc>
        <w:tc>
          <w:tcPr>
            <w:tcW w:w="1408" w:type="dxa"/>
            <w:tcBorders>
              <w:bottom w:val="single" w:sz="4" w:space="0" w:color="auto"/>
            </w:tcBorders>
          </w:tcPr>
          <w:p w14:paraId="04B549C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16 ± 13 (13)</w:t>
            </w:r>
          </w:p>
        </w:tc>
        <w:tc>
          <w:tcPr>
            <w:tcW w:w="1068" w:type="dxa"/>
            <w:tcBorders>
              <w:bottom w:val="single" w:sz="4" w:space="0" w:color="auto"/>
            </w:tcBorders>
          </w:tcPr>
          <w:p w14:paraId="39DB3333"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7.1 ± 1.4</w:t>
            </w:r>
          </w:p>
        </w:tc>
        <w:tc>
          <w:tcPr>
            <w:tcW w:w="1528" w:type="dxa"/>
            <w:tcBorders>
              <w:bottom w:val="single" w:sz="4" w:space="0" w:color="auto"/>
            </w:tcBorders>
          </w:tcPr>
          <w:p w14:paraId="29480D4F"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8.4 ± 13 (5.9)</w:t>
            </w:r>
          </w:p>
        </w:tc>
        <w:tc>
          <w:tcPr>
            <w:tcW w:w="1006" w:type="dxa"/>
            <w:tcBorders>
              <w:bottom w:val="single" w:sz="4" w:space="0" w:color="auto"/>
            </w:tcBorders>
          </w:tcPr>
          <w:p w14:paraId="4C336B1C"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0.87</w:t>
            </w:r>
          </w:p>
        </w:tc>
      </w:tr>
    </w:tbl>
    <w:p w14:paraId="1AD9FBEF" w14:textId="77777777" w:rsidR="00CC0BE6" w:rsidRPr="00CC0BE6" w:rsidRDefault="00CC0BE6" w:rsidP="00CC0BE6">
      <w:pPr>
        <w:rPr>
          <w:rFonts w:ascii="Times New Roman" w:hAnsi="Times New Roman" w:cs="Times New Roman"/>
        </w:rPr>
      </w:pPr>
    </w:p>
    <w:p w14:paraId="37A2AF8E"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Peaks in extracellular enzyme activities coincide with realised half-life as a measure of advanced decomposition. β-glucosidase (BG) activity peaked on day 13 at both elevated temperatures, on day 37 in darkness and on days 27 and 119 (last day) in light at 15°C (Figure 2). Leucine aminopeptidase (LAP) activity similarly peaked on day 13 at both elevated temperatures but on day 27 in darkness, somewhat earlier than BG, and again on </w:t>
      </w:r>
      <w:r w:rsidRPr="00CC0BE6">
        <w:rPr>
          <w:rFonts w:ascii="Times New Roman" w:hAnsi="Times New Roman" w:cs="Times New Roman"/>
        </w:rPr>
        <w:lastRenderedPageBreak/>
        <w:t xml:space="preserve">days 27 and 119 in light at 15°C (Figure 2). All peaks fall in the 90% probability interval of realised half-life (Table 2, cf. Figures 1 and 2), suggesting that saprotrophs are responsible for observed kelp decomposition. This aligns with our experimental exclusion of macrofaunal detritivores. Importantly, saprotrophic activity is highest when the effect of detrital photosynthesis has ceased (cf. Tables 1 and 2). The treatment with the longest physiological lag (light 15°C, Figure 1) therefore exhibited two peaks in hydrolysis rates with the higher peak delayed to the end of the experiment (Figure 2). Peaks in enzyme activities also coincide with peaks in BG/LAP (Figure 2, Table 2). This shows that when heterotrophic microbial activity is highest, relative polysaccharide hydrolysis is also highest, indicating elevated kelp carbon use. Only the light 15°C treatment exhibited two peaks (Figure 2), which matches the delayed onset of decomposition (Figure 1, Table 1) evident in the greater range of possible half-lives (Table 2). </w:t>
      </w:r>
    </w:p>
    <w:p w14:paraId="7735A91C" w14:textId="77777777" w:rsidR="00CC0BE6" w:rsidRPr="00CC0BE6" w:rsidRDefault="00CC0BE6" w:rsidP="00CC0BE6">
      <w:pPr>
        <w:rPr>
          <w:rFonts w:ascii="Times New Roman" w:hAnsi="Times New Roman" w:cs="Times New Roman"/>
        </w:rPr>
      </w:pPr>
    </w:p>
    <w:p w14:paraId="60A57ECC" w14:textId="09B4449E" w:rsidR="00CC0BE6" w:rsidRPr="00CC0BE6" w:rsidRDefault="00CC0BE6" w:rsidP="00CC0BE6">
      <w:pPr>
        <w:rPr>
          <w:rFonts w:ascii="Times New Roman" w:hAnsi="Times New Roman" w:cs="Times New Roman"/>
        </w:rPr>
      </w:pPr>
      <w:r w:rsidRPr="00CC0BE6">
        <w:rPr>
          <w:rFonts w:ascii="Times New Roman" w:hAnsi="Times New Roman" w:cs="Times New Roman"/>
          <w:noProof/>
        </w:rPr>
        <w:drawing>
          <wp:inline distT="0" distB="0" distL="0" distR="0" wp14:anchorId="4D90DCE9" wp14:editId="75F9C2D4">
            <wp:extent cx="5677535" cy="4267200"/>
            <wp:effectExtent l="0" t="0" r="0" b="0"/>
            <wp:docPr id="18656003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7535" cy="4267200"/>
                    </a:xfrm>
                    <a:prstGeom prst="rect">
                      <a:avLst/>
                    </a:prstGeom>
                    <a:noFill/>
                    <a:ln>
                      <a:noFill/>
                    </a:ln>
                  </pic:spPr>
                </pic:pic>
              </a:graphicData>
            </a:graphic>
          </wp:inline>
        </w:drawing>
      </w:r>
    </w:p>
    <w:p w14:paraId="47FE3A0A" w14:textId="77777777" w:rsidR="00CC0BE6" w:rsidRPr="00CC0BE6" w:rsidRDefault="00CC0BE6" w:rsidP="00CC0BE6">
      <w:pPr>
        <w:rPr>
          <w:rFonts w:ascii="Times New Roman" w:hAnsi="Times New Roman" w:cs="Times New Roman"/>
        </w:rPr>
      </w:pPr>
      <w:r w:rsidRPr="00CC0BE6">
        <w:rPr>
          <w:rFonts w:ascii="Times New Roman" w:hAnsi="Times New Roman" w:cs="Times New Roman"/>
          <w:b/>
          <w:bCs/>
        </w:rPr>
        <w:t>Figure 2</w:t>
      </w:r>
      <w:r w:rsidRPr="00CC0BE6">
        <w:rPr>
          <w:rFonts w:ascii="Times New Roman" w:hAnsi="Times New Roman" w:cs="Times New Roman"/>
        </w:rPr>
        <w:t>. Extracellular enzyme activities of β-glucosidase (BG) and leucine aminopeptidase (LAP) during decomposition of kelp detritus (</w:t>
      </w:r>
      <w:r w:rsidRPr="00CC0BE6">
        <w:rPr>
          <w:rFonts w:ascii="Times New Roman" w:hAnsi="Times New Roman" w:cs="Times New Roman"/>
          <w:i/>
          <w:iCs/>
        </w:rPr>
        <w:t>Ecklonia radiata</w:t>
      </w:r>
      <w:r w:rsidRPr="00CC0BE6">
        <w:rPr>
          <w:rFonts w:ascii="Times New Roman" w:hAnsi="Times New Roman" w:cs="Times New Roman"/>
        </w:rPr>
        <w:t>)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and temperature. Enzyme activities are given as linear rates of substrate mass hydrolysed per kelp surface area (</w:t>
      </w:r>
      <w:r w:rsidRPr="00CC0BE6">
        <w:rPr>
          <w:rFonts w:ascii="Times New Roman" w:hAnsi="Times New Roman" w:cs="Times New Roman"/>
          <w:i/>
          <w:iCs/>
        </w:rPr>
        <w:t>r</w:t>
      </w:r>
      <w:r w:rsidRPr="00CC0BE6">
        <w:rPr>
          <w:rFonts w:ascii="Times New Roman" w:hAnsi="Times New Roman" w:cs="Times New Roman"/>
        </w:rPr>
        <w:t xml:space="preserve"> in Equation 3). BG/LAP is a measure of relative carbon use and BG/LAP &lt; 1 indicates that nitrogen-containing compounds are preferentially hydrolysed. Points are means of technical triplicates per kelp lateral and lines connect timepoint medians.</w:t>
      </w:r>
    </w:p>
    <w:p w14:paraId="7F057AFA" w14:textId="77777777" w:rsidR="00CC0BE6" w:rsidRPr="00CC0BE6" w:rsidRDefault="00CC0BE6" w:rsidP="00CC0BE6">
      <w:pPr>
        <w:rPr>
          <w:rFonts w:ascii="Times New Roman" w:hAnsi="Times New Roman" w:cs="Times New Roman"/>
        </w:rPr>
      </w:pPr>
    </w:p>
    <w:p w14:paraId="104BD7DD" w14:textId="77777777" w:rsidR="00CC0BE6" w:rsidRPr="00CC0BE6" w:rsidRDefault="00CC0BE6" w:rsidP="00CC0BE6">
      <w:pPr>
        <w:rPr>
          <w:rFonts w:ascii="Times New Roman" w:hAnsi="Times New Roman" w:cs="Times New Roman"/>
        </w:rPr>
      </w:pPr>
      <w:r w:rsidRPr="00CC0BE6">
        <w:rPr>
          <w:rFonts w:ascii="Times New Roman" w:hAnsi="Times New Roman" w:cs="Times New Roman"/>
          <w:b/>
          <w:bCs/>
        </w:rPr>
        <w:t>Table 2</w:t>
      </w:r>
      <w:r w:rsidRPr="00CC0BE6">
        <w:rPr>
          <w:rFonts w:ascii="Times New Roman" w:hAnsi="Times New Roman" w:cs="Times New Roman"/>
        </w:rPr>
        <w:t>. Timing of kelp (</w:t>
      </w:r>
      <w:r w:rsidRPr="00CC0BE6">
        <w:rPr>
          <w:rFonts w:ascii="Times New Roman" w:hAnsi="Times New Roman" w:cs="Times New Roman"/>
          <w:i/>
          <w:iCs/>
        </w:rPr>
        <w:t>Ecklonia radiata</w:t>
      </w:r>
      <w:r w:rsidRPr="00CC0BE6">
        <w:rPr>
          <w:rFonts w:ascii="Times New Roman" w:hAnsi="Times New Roman" w:cs="Times New Roman"/>
        </w:rPr>
        <w:t>) decomposition, peak enzyme activities and peak bacterial richness. All times are given as days following lateral excision. Half-lives are medians and the central 90% of posterior probability (cf. Table 1). Note the second peak in light at 15°C.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2"/>
        <w:gridCol w:w="1460"/>
        <w:gridCol w:w="1525"/>
        <w:gridCol w:w="1460"/>
        <w:gridCol w:w="1459"/>
      </w:tblGrid>
      <w:tr w:rsidR="00CC0BE6" w:rsidRPr="00CC0BE6" w14:paraId="7765D535" w14:textId="77777777" w:rsidTr="00A86D56">
        <w:tc>
          <w:tcPr>
            <w:tcW w:w="1729" w:type="pct"/>
            <w:tcBorders>
              <w:top w:val="single" w:sz="4" w:space="0" w:color="auto"/>
              <w:bottom w:val="single" w:sz="4" w:space="0" w:color="auto"/>
            </w:tcBorders>
          </w:tcPr>
          <w:p w14:paraId="48A4E352" w14:textId="77777777" w:rsidR="00CC0BE6" w:rsidRPr="00CC0BE6" w:rsidRDefault="00CC0BE6" w:rsidP="00A86D56">
            <w:pPr>
              <w:rPr>
                <w:rFonts w:ascii="Times New Roman" w:hAnsi="Times New Roman" w:cs="Times New Roman"/>
              </w:rPr>
            </w:pPr>
          </w:p>
        </w:tc>
        <w:tc>
          <w:tcPr>
            <w:tcW w:w="809" w:type="pct"/>
            <w:tcBorders>
              <w:top w:val="single" w:sz="4" w:space="0" w:color="auto"/>
              <w:bottom w:val="single" w:sz="4" w:space="0" w:color="auto"/>
            </w:tcBorders>
          </w:tcPr>
          <w:p w14:paraId="78B196CE"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Dark 15°C</w:t>
            </w:r>
          </w:p>
        </w:tc>
        <w:tc>
          <w:tcPr>
            <w:tcW w:w="845" w:type="pct"/>
            <w:tcBorders>
              <w:top w:val="single" w:sz="4" w:space="0" w:color="auto"/>
              <w:bottom w:val="single" w:sz="4" w:space="0" w:color="auto"/>
            </w:tcBorders>
          </w:tcPr>
          <w:p w14:paraId="4FF34AC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15°C</w:t>
            </w:r>
          </w:p>
        </w:tc>
        <w:tc>
          <w:tcPr>
            <w:tcW w:w="809" w:type="pct"/>
            <w:tcBorders>
              <w:top w:val="single" w:sz="4" w:space="0" w:color="auto"/>
              <w:bottom w:val="single" w:sz="4" w:space="0" w:color="auto"/>
            </w:tcBorders>
          </w:tcPr>
          <w:p w14:paraId="4387B9EF"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20°C</w:t>
            </w:r>
          </w:p>
        </w:tc>
        <w:tc>
          <w:tcPr>
            <w:tcW w:w="808" w:type="pct"/>
            <w:tcBorders>
              <w:top w:val="single" w:sz="4" w:space="0" w:color="auto"/>
              <w:bottom w:val="single" w:sz="4" w:space="0" w:color="auto"/>
            </w:tcBorders>
          </w:tcPr>
          <w:p w14:paraId="48F4EE46"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25°C</w:t>
            </w:r>
          </w:p>
        </w:tc>
      </w:tr>
      <w:tr w:rsidR="00CC0BE6" w:rsidRPr="00CC0BE6" w14:paraId="22FF943B" w14:textId="77777777" w:rsidTr="00A86D56">
        <w:tc>
          <w:tcPr>
            <w:tcW w:w="1729" w:type="pct"/>
            <w:tcBorders>
              <w:top w:val="single" w:sz="4" w:space="0" w:color="auto"/>
            </w:tcBorders>
          </w:tcPr>
          <w:p w14:paraId="18B15408"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lastRenderedPageBreak/>
              <w:t>Realised detrital half-life</w:t>
            </w:r>
          </w:p>
        </w:tc>
        <w:tc>
          <w:tcPr>
            <w:tcW w:w="809" w:type="pct"/>
            <w:tcBorders>
              <w:top w:val="single" w:sz="4" w:space="0" w:color="auto"/>
            </w:tcBorders>
          </w:tcPr>
          <w:p w14:paraId="65F1817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24 (9.6–58)</w:t>
            </w:r>
          </w:p>
        </w:tc>
        <w:tc>
          <w:tcPr>
            <w:tcW w:w="845" w:type="pct"/>
            <w:tcBorders>
              <w:top w:val="single" w:sz="4" w:space="0" w:color="auto"/>
            </w:tcBorders>
          </w:tcPr>
          <w:p w14:paraId="7D005B7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59 (21–141)</w:t>
            </w:r>
          </w:p>
        </w:tc>
        <w:tc>
          <w:tcPr>
            <w:tcW w:w="809" w:type="pct"/>
            <w:tcBorders>
              <w:top w:val="single" w:sz="4" w:space="0" w:color="auto"/>
            </w:tcBorders>
          </w:tcPr>
          <w:p w14:paraId="11C0D426"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16 (6.7–40)</w:t>
            </w:r>
          </w:p>
        </w:tc>
        <w:tc>
          <w:tcPr>
            <w:tcW w:w="808" w:type="pct"/>
            <w:tcBorders>
              <w:top w:val="single" w:sz="4" w:space="0" w:color="auto"/>
            </w:tcBorders>
          </w:tcPr>
          <w:p w14:paraId="2D975E0B"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 (5.4–33)</w:t>
            </w:r>
          </w:p>
        </w:tc>
      </w:tr>
      <w:tr w:rsidR="00CC0BE6" w:rsidRPr="00CC0BE6" w14:paraId="01A9B5DA" w14:textId="77777777" w:rsidTr="00A86D56">
        <w:tc>
          <w:tcPr>
            <w:tcW w:w="1729" w:type="pct"/>
          </w:tcPr>
          <w:p w14:paraId="41E652CE"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Time of peak BG activity</w:t>
            </w:r>
          </w:p>
        </w:tc>
        <w:tc>
          <w:tcPr>
            <w:tcW w:w="809" w:type="pct"/>
          </w:tcPr>
          <w:p w14:paraId="3C038B98"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37</w:t>
            </w:r>
          </w:p>
        </w:tc>
        <w:tc>
          <w:tcPr>
            <w:tcW w:w="845" w:type="pct"/>
          </w:tcPr>
          <w:p w14:paraId="6F0F092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27, 119</w:t>
            </w:r>
          </w:p>
        </w:tc>
        <w:tc>
          <w:tcPr>
            <w:tcW w:w="809" w:type="pct"/>
          </w:tcPr>
          <w:p w14:paraId="2EDE18B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c>
          <w:tcPr>
            <w:tcW w:w="808" w:type="pct"/>
          </w:tcPr>
          <w:p w14:paraId="1966391C"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r>
      <w:tr w:rsidR="00CC0BE6" w:rsidRPr="00CC0BE6" w14:paraId="4250698C" w14:textId="77777777" w:rsidTr="00A86D56">
        <w:tc>
          <w:tcPr>
            <w:tcW w:w="1729" w:type="pct"/>
          </w:tcPr>
          <w:p w14:paraId="66B21507"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Time of peak LAP activity</w:t>
            </w:r>
          </w:p>
        </w:tc>
        <w:tc>
          <w:tcPr>
            <w:tcW w:w="809" w:type="pct"/>
          </w:tcPr>
          <w:p w14:paraId="58DDAD8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w:t>
            </w:r>
          </w:p>
        </w:tc>
        <w:tc>
          <w:tcPr>
            <w:tcW w:w="845" w:type="pct"/>
          </w:tcPr>
          <w:p w14:paraId="4B56B5E9"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27, 119</w:t>
            </w:r>
          </w:p>
        </w:tc>
        <w:tc>
          <w:tcPr>
            <w:tcW w:w="809" w:type="pct"/>
          </w:tcPr>
          <w:p w14:paraId="588D896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c>
          <w:tcPr>
            <w:tcW w:w="808" w:type="pct"/>
          </w:tcPr>
          <w:p w14:paraId="48DC30FE"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r>
      <w:tr w:rsidR="00CC0BE6" w:rsidRPr="00CC0BE6" w14:paraId="66A704E5" w14:textId="77777777" w:rsidTr="00A86D56">
        <w:tc>
          <w:tcPr>
            <w:tcW w:w="1729" w:type="pct"/>
          </w:tcPr>
          <w:p w14:paraId="21EE019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Time of peak BG/LAP</w:t>
            </w:r>
          </w:p>
        </w:tc>
        <w:tc>
          <w:tcPr>
            <w:tcW w:w="809" w:type="pct"/>
          </w:tcPr>
          <w:p w14:paraId="42BEEC1F"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w:t>
            </w:r>
          </w:p>
        </w:tc>
        <w:tc>
          <w:tcPr>
            <w:tcW w:w="845" w:type="pct"/>
          </w:tcPr>
          <w:p w14:paraId="31752FF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37, 119</w:t>
            </w:r>
          </w:p>
        </w:tc>
        <w:tc>
          <w:tcPr>
            <w:tcW w:w="809" w:type="pct"/>
          </w:tcPr>
          <w:p w14:paraId="77BCD96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c>
          <w:tcPr>
            <w:tcW w:w="808" w:type="pct"/>
          </w:tcPr>
          <w:p w14:paraId="22EC849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w:t>
            </w:r>
          </w:p>
        </w:tc>
      </w:tr>
      <w:tr w:rsidR="00CC0BE6" w:rsidRPr="00CC0BE6" w14:paraId="38239D89" w14:textId="77777777" w:rsidTr="00A86D56">
        <w:tc>
          <w:tcPr>
            <w:tcW w:w="1729" w:type="pct"/>
            <w:tcBorders>
              <w:bottom w:val="single" w:sz="4" w:space="0" w:color="auto"/>
            </w:tcBorders>
          </w:tcPr>
          <w:p w14:paraId="3073AAF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Time of peak ASV richness</w:t>
            </w:r>
          </w:p>
        </w:tc>
        <w:tc>
          <w:tcPr>
            <w:tcW w:w="809" w:type="pct"/>
            <w:tcBorders>
              <w:bottom w:val="single" w:sz="4" w:space="0" w:color="auto"/>
            </w:tcBorders>
          </w:tcPr>
          <w:p w14:paraId="6071D303"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w:t>
            </w:r>
          </w:p>
        </w:tc>
        <w:tc>
          <w:tcPr>
            <w:tcW w:w="845" w:type="pct"/>
            <w:tcBorders>
              <w:bottom w:val="single" w:sz="4" w:space="0" w:color="auto"/>
            </w:tcBorders>
          </w:tcPr>
          <w:p w14:paraId="09B916C6"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c>
          <w:tcPr>
            <w:tcW w:w="809" w:type="pct"/>
            <w:tcBorders>
              <w:bottom w:val="single" w:sz="4" w:space="0" w:color="auto"/>
            </w:tcBorders>
          </w:tcPr>
          <w:p w14:paraId="1CAB670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13</w:t>
            </w:r>
          </w:p>
        </w:tc>
        <w:tc>
          <w:tcPr>
            <w:tcW w:w="808" w:type="pct"/>
            <w:tcBorders>
              <w:bottom w:val="single" w:sz="4" w:space="0" w:color="auto"/>
            </w:tcBorders>
          </w:tcPr>
          <w:p w14:paraId="769B1FE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6</w:t>
            </w:r>
          </w:p>
        </w:tc>
      </w:tr>
    </w:tbl>
    <w:p w14:paraId="495F68A9" w14:textId="77777777" w:rsidR="00CC0BE6" w:rsidRPr="00CC0BE6" w:rsidRDefault="00CC0BE6" w:rsidP="00CC0BE6">
      <w:pPr>
        <w:rPr>
          <w:rFonts w:ascii="Times New Roman" w:hAnsi="Times New Roman" w:cs="Times New Roman"/>
        </w:rPr>
      </w:pPr>
    </w:p>
    <w:p w14:paraId="6C3EF7B4"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Enzyme activities are somewhat higher at elevated temperature. In addition to the timing of peaks, their height is an important measure of saprotrophic activity. The highest median BG rate of 3.8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was measured at 25°C, followed by 1.9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in darkness, 1.3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at 15°C and 0.72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at 20°C. Median LAP rates followed a similar pattern, with 27, 11, 9.1 and 2.2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in 25°C, darkness, 15°C and 20°C. Across detrital age, hydrolysis rates were more similar between treatments (Table 3). Although the highest time-averaged activities were still consistently at 25°C (Table 3), this is only due to the exceptional peak at day 13 (Figure 2). This shows that while there is a measurable effect of temperature on peak enzyme activity, this difference largely disappears when activity is integrated across detrital age. Therefore, the majority of the difference is due to timing rather than the magnitude of heterotrophic microbial activity which aligns with our results on varying decomposition lag but similar effective half-life (Figure 1, Table 1).</w:t>
      </w:r>
    </w:p>
    <w:p w14:paraId="46B1AC33" w14:textId="77777777" w:rsidR="00CC0BE6" w:rsidRPr="00CC0BE6" w:rsidRDefault="00CC0BE6" w:rsidP="00CC0BE6">
      <w:pPr>
        <w:rPr>
          <w:rFonts w:ascii="Times New Roman" w:hAnsi="Times New Roman" w:cs="Times New Roman"/>
        </w:rPr>
      </w:pPr>
    </w:p>
    <w:p w14:paraId="29280B74" w14:textId="77777777" w:rsidR="00CC0BE6" w:rsidRPr="00CC0BE6" w:rsidRDefault="00CC0BE6" w:rsidP="00CC0BE6">
      <w:pPr>
        <w:rPr>
          <w:rFonts w:ascii="Times New Roman" w:hAnsi="Times New Roman" w:cs="Times New Roman"/>
        </w:rPr>
      </w:pPr>
      <w:r w:rsidRPr="00CC0BE6">
        <w:rPr>
          <w:rFonts w:ascii="Times New Roman" w:hAnsi="Times New Roman" w:cs="Times New Roman"/>
          <w:b/>
          <w:bCs/>
        </w:rPr>
        <w:t>Table 3</w:t>
      </w:r>
      <w:r w:rsidRPr="00CC0BE6">
        <w:rPr>
          <w:rFonts w:ascii="Times New Roman" w:hAnsi="Times New Roman" w:cs="Times New Roman"/>
        </w:rPr>
        <w:t>. Extracellular enzyme activities (µg substrate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of β-glucosidase (BG) and leucine aminopeptidase (LAP) alongside enzymatic and elemental carbon–nitrogen stoichiometry during decomposition of kelp detritus (</w:t>
      </w:r>
      <w:r w:rsidRPr="00CC0BE6">
        <w:rPr>
          <w:rFonts w:ascii="Times New Roman" w:hAnsi="Times New Roman" w:cs="Times New Roman"/>
          <w:i/>
          <w:iCs/>
        </w:rPr>
        <w:t>Ecklonia radiata</w:t>
      </w:r>
      <w:r w:rsidRPr="00CC0BE6">
        <w:rPr>
          <w:rFonts w:ascii="Times New Roman" w:hAnsi="Times New Roman" w:cs="Times New Roman"/>
        </w:rPr>
        <w:t>)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and temperature. All estimates are given as median (ln mean ± standard deviation) across detrital 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3"/>
        <w:gridCol w:w="2038"/>
        <w:gridCol w:w="1897"/>
        <w:gridCol w:w="2038"/>
        <w:gridCol w:w="1710"/>
      </w:tblGrid>
      <w:tr w:rsidR="00CC0BE6" w:rsidRPr="00CC0BE6" w14:paraId="690C8019" w14:textId="77777777" w:rsidTr="00A86D56">
        <w:tc>
          <w:tcPr>
            <w:tcW w:w="744" w:type="pct"/>
            <w:tcBorders>
              <w:top w:val="single" w:sz="4" w:space="0" w:color="auto"/>
              <w:bottom w:val="single" w:sz="4" w:space="0" w:color="auto"/>
            </w:tcBorders>
          </w:tcPr>
          <w:p w14:paraId="004C1C57"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Treatment</w:t>
            </w:r>
          </w:p>
        </w:tc>
        <w:tc>
          <w:tcPr>
            <w:tcW w:w="1129" w:type="pct"/>
            <w:tcBorders>
              <w:top w:val="single" w:sz="4" w:space="0" w:color="auto"/>
              <w:bottom w:val="single" w:sz="4" w:space="0" w:color="auto"/>
            </w:tcBorders>
          </w:tcPr>
          <w:p w14:paraId="02E7D5C1"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BG</w:t>
            </w:r>
          </w:p>
        </w:tc>
        <w:tc>
          <w:tcPr>
            <w:tcW w:w="1051" w:type="pct"/>
            <w:tcBorders>
              <w:top w:val="single" w:sz="4" w:space="0" w:color="auto"/>
              <w:bottom w:val="single" w:sz="4" w:space="0" w:color="auto"/>
            </w:tcBorders>
          </w:tcPr>
          <w:p w14:paraId="12FFFDAC"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LAP</w:t>
            </w:r>
          </w:p>
        </w:tc>
        <w:tc>
          <w:tcPr>
            <w:tcW w:w="1129" w:type="pct"/>
            <w:tcBorders>
              <w:top w:val="single" w:sz="4" w:space="0" w:color="auto"/>
              <w:bottom w:val="single" w:sz="4" w:space="0" w:color="auto"/>
            </w:tcBorders>
          </w:tcPr>
          <w:p w14:paraId="01B365F3"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BG/LAP</w:t>
            </w:r>
          </w:p>
        </w:tc>
        <w:tc>
          <w:tcPr>
            <w:tcW w:w="948" w:type="pct"/>
            <w:tcBorders>
              <w:top w:val="single" w:sz="4" w:space="0" w:color="auto"/>
              <w:bottom w:val="single" w:sz="4" w:space="0" w:color="auto"/>
            </w:tcBorders>
          </w:tcPr>
          <w:p w14:paraId="5A5AD0E3" w14:textId="77777777" w:rsidR="00CC0BE6" w:rsidRPr="00CC0BE6" w:rsidRDefault="00CC0BE6" w:rsidP="00A86D56">
            <w:pPr>
              <w:rPr>
                <w:rFonts w:ascii="Times New Roman" w:hAnsi="Times New Roman" w:cs="Times New Roman"/>
                <w:b/>
                <w:bCs/>
              </w:rPr>
            </w:pPr>
            <w:r w:rsidRPr="00CC0BE6">
              <w:rPr>
                <w:rFonts w:ascii="Times New Roman" w:hAnsi="Times New Roman" w:cs="Times New Roman"/>
                <w:b/>
                <w:bCs/>
              </w:rPr>
              <w:t>C/N</w:t>
            </w:r>
          </w:p>
        </w:tc>
      </w:tr>
      <w:tr w:rsidR="00CC0BE6" w:rsidRPr="00CC0BE6" w14:paraId="5C5EA44C" w14:textId="77777777" w:rsidTr="00A86D56">
        <w:tc>
          <w:tcPr>
            <w:tcW w:w="744" w:type="pct"/>
            <w:tcBorders>
              <w:top w:val="single" w:sz="4" w:space="0" w:color="auto"/>
            </w:tcBorders>
          </w:tcPr>
          <w:p w14:paraId="1F9B4043"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Baseline</w:t>
            </w:r>
          </w:p>
        </w:tc>
        <w:tc>
          <w:tcPr>
            <w:tcW w:w="1129" w:type="pct"/>
            <w:tcBorders>
              <w:top w:val="single" w:sz="4" w:space="0" w:color="auto"/>
            </w:tcBorders>
          </w:tcPr>
          <w:p w14:paraId="21FD0383"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0.023 (−3.3 ± 2.1)</w:t>
            </w:r>
          </w:p>
        </w:tc>
        <w:tc>
          <w:tcPr>
            <w:tcW w:w="1051" w:type="pct"/>
            <w:tcBorders>
              <w:top w:val="single" w:sz="4" w:space="0" w:color="auto"/>
            </w:tcBorders>
          </w:tcPr>
          <w:p w14:paraId="027C82C6"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1.1 (0.24 ± 0.92)</w:t>
            </w:r>
          </w:p>
        </w:tc>
        <w:tc>
          <w:tcPr>
            <w:tcW w:w="1129" w:type="pct"/>
            <w:tcBorders>
              <w:top w:val="single" w:sz="4" w:space="0" w:color="auto"/>
            </w:tcBorders>
          </w:tcPr>
          <w:p w14:paraId="7DB192A9"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0.027 (−3.5 ± 2)</w:t>
            </w:r>
          </w:p>
        </w:tc>
        <w:tc>
          <w:tcPr>
            <w:tcW w:w="948" w:type="pct"/>
            <w:tcBorders>
              <w:top w:val="single" w:sz="4" w:space="0" w:color="auto"/>
            </w:tcBorders>
          </w:tcPr>
          <w:p w14:paraId="20544819"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39 (3.7 ± 0.16)</w:t>
            </w:r>
          </w:p>
        </w:tc>
      </w:tr>
      <w:tr w:rsidR="00CC0BE6" w:rsidRPr="00CC0BE6" w14:paraId="4F78E44A" w14:textId="77777777" w:rsidTr="00A86D56">
        <w:tc>
          <w:tcPr>
            <w:tcW w:w="744" w:type="pct"/>
          </w:tcPr>
          <w:p w14:paraId="35D1E0CF"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Dark 15°C</w:t>
            </w:r>
          </w:p>
        </w:tc>
        <w:tc>
          <w:tcPr>
            <w:tcW w:w="1129" w:type="pct"/>
          </w:tcPr>
          <w:p w14:paraId="4FAA3FF0"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0.18 (−1.7 ± 1.6)</w:t>
            </w:r>
          </w:p>
        </w:tc>
        <w:tc>
          <w:tcPr>
            <w:tcW w:w="1051" w:type="pct"/>
          </w:tcPr>
          <w:p w14:paraId="5163B2C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 (0.41 ± 1)</w:t>
            </w:r>
          </w:p>
        </w:tc>
        <w:tc>
          <w:tcPr>
            <w:tcW w:w="1129" w:type="pct"/>
          </w:tcPr>
          <w:p w14:paraId="78CD6469"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0.18 (−2 ± 1.2)</w:t>
            </w:r>
          </w:p>
        </w:tc>
        <w:tc>
          <w:tcPr>
            <w:tcW w:w="948" w:type="pct"/>
          </w:tcPr>
          <w:p w14:paraId="7A92093A"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27 (3.2 ± 0.44)</w:t>
            </w:r>
          </w:p>
        </w:tc>
      </w:tr>
      <w:tr w:rsidR="00CC0BE6" w:rsidRPr="00CC0BE6" w14:paraId="560C12FE" w14:textId="77777777" w:rsidTr="00A86D56">
        <w:tc>
          <w:tcPr>
            <w:tcW w:w="744" w:type="pct"/>
          </w:tcPr>
          <w:p w14:paraId="6BDACC36"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15°C</w:t>
            </w:r>
          </w:p>
        </w:tc>
        <w:tc>
          <w:tcPr>
            <w:tcW w:w="1129" w:type="pct"/>
          </w:tcPr>
          <w:p w14:paraId="43D931F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0.19 (−1.2 ± 1.7)</w:t>
            </w:r>
          </w:p>
        </w:tc>
        <w:tc>
          <w:tcPr>
            <w:tcW w:w="1051" w:type="pct"/>
          </w:tcPr>
          <w:p w14:paraId="7E5DF43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1.1 (0.69 ± 1.6)</w:t>
            </w:r>
          </w:p>
        </w:tc>
        <w:tc>
          <w:tcPr>
            <w:tcW w:w="1129" w:type="pct"/>
          </w:tcPr>
          <w:p w14:paraId="756DEF7D"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0.19 (−1.7 ± 0.75)</w:t>
            </w:r>
          </w:p>
        </w:tc>
        <w:tc>
          <w:tcPr>
            <w:tcW w:w="948" w:type="pct"/>
          </w:tcPr>
          <w:p w14:paraId="158979A3"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24 (3.1 ± 0.52)</w:t>
            </w:r>
          </w:p>
        </w:tc>
      </w:tr>
      <w:tr w:rsidR="00CC0BE6" w:rsidRPr="00CC0BE6" w14:paraId="66AAF0F8" w14:textId="77777777" w:rsidTr="00A86D56">
        <w:tc>
          <w:tcPr>
            <w:tcW w:w="744" w:type="pct"/>
          </w:tcPr>
          <w:p w14:paraId="28417DA1"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20°C</w:t>
            </w:r>
          </w:p>
        </w:tc>
        <w:tc>
          <w:tcPr>
            <w:tcW w:w="1129" w:type="pct"/>
          </w:tcPr>
          <w:p w14:paraId="737D5DC8"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0.21 (−1.7 ± 1.5)</w:t>
            </w:r>
          </w:p>
        </w:tc>
        <w:tc>
          <w:tcPr>
            <w:tcW w:w="1051" w:type="pct"/>
          </w:tcPr>
          <w:p w14:paraId="2B83A8C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1.2 (0.41 ± 0.9)</w:t>
            </w:r>
          </w:p>
        </w:tc>
        <w:tc>
          <w:tcPr>
            <w:tcW w:w="1129" w:type="pct"/>
          </w:tcPr>
          <w:p w14:paraId="74EDF1EA"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0.15 (−1.8 ± 0.97)</w:t>
            </w:r>
          </w:p>
        </w:tc>
        <w:tc>
          <w:tcPr>
            <w:tcW w:w="948" w:type="pct"/>
          </w:tcPr>
          <w:p w14:paraId="67669D3C"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25 (3.2 ± 0.53)</w:t>
            </w:r>
          </w:p>
        </w:tc>
      </w:tr>
      <w:tr w:rsidR="00CC0BE6" w:rsidRPr="00CC0BE6" w14:paraId="7164E9B4" w14:textId="77777777" w:rsidTr="00A86D56">
        <w:tc>
          <w:tcPr>
            <w:tcW w:w="744" w:type="pct"/>
            <w:tcBorders>
              <w:bottom w:val="single" w:sz="4" w:space="0" w:color="auto"/>
            </w:tcBorders>
          </w:tcPr>
          <w:p w14:paraId="46EB42B2"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Light 25°C</w:t>
            </w:r>
          </w:p>
        </w:tc>
        <w:tc>
          <w:tcPr>
            <w:tcW w:w="1129" w:type="pct"/>
            <w:tcBorders>
              <w:bottom w:val="single" w:sz="4" w:space="0" w:color="auto"/>
            </w:tcBorders>
          </w:tcPr>
          <w:p w14:paraId="4A6A7005"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0.33 (−0.65 ± 1.8)</w:t>
            </w:r>
          </w:p>
        </w:tc>
        <w:tc>
          <w:tcPr>
            <w:tcW w:w="1051" w:type="pct"/>
            <w:tcBorders>
              <w:bottom w:val="single" w:sz="4" w:space="0" w:color="auto"/>
            </w:tcBorders>
          </w:tcPr>
          <w:p w14:paraId="705842FC"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6.9 (1.6 ± 1.7)</w:t>
            </w:r>
          </w:p>
        </w:tc>
        <w:tc>
          <w:tcPr>
            <w:tcW w:w="1129" w:type="pct"/>
            <w:tcBorders>
              <w:bottom w:val="single" w:sz="4" w:space="0" w:color="auto"/>
            </w:tcBorders>
          </w:tcPr>
          <w:p w14:paraId="050EAF38"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0.15 (−2 ± 0.89)</w:t>
            </w:r>
          </w:p>
        </w:tc>
        <w:tc>
          <w:tcPr>
            <w:tcW w:w="948" w:type="pct"/>
            <w:tcBorders>
              <w:bottom w:val="single" w:sz="4" w:space="0" w:color="auto"/>
            </w:tcBorders>
          </w:tcPr>
          <w:p w14:paraId="1F649997" w14:textId="77777777" w:rsidR="00CC0BE6" w:rsidRPr="00CC0BE6" w:rsidRDefault="00CC0BE6" w:rsidP="00A86D56">
            <w:pPr>
              <w:rPr>
                <w:rFonts w:ascii="Times New Roman" w:hAnsi="Times New Roman" w:cs="Times New Roman"/>
              </w:rPr>
            </w:pPr>
            <w:r w:rsidRPr="00CC0BE6">
              <w:rPr>
                <w:rFonts w:ascii="Times New Roman" w:hAnsi="Times New Roman" w:cs="Times New Roman"/>
              </w:rPr>
              <w:t>25 (3.1 ± 0.35)</w:t>
            </w:r>
          </w:p>
        </w:tc>
      </w:tr>
    </w:tbl>
    <w:p w14:paraId="476692E7" w14:textId="77777777" w:rsidR="00CC0BE6" w:rsidRPr="00CC0BE6" w:rsidRDefault="00CC0BE6" w:rsidP="00CC0BE6">
      <w:pPr>
        <w:rPr>
          <w:rFonts w:ascii="Times New Roman" w:hAnsi="Times New Roman" w:cs="Times New Roman"/>
        </w:rPr>
      </w:pPr>
    </w:p>
    <w:p w14:paraId="451E9324"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Saprotrophic kelp carbon use increases during decomposition. As mentioned above, greater relative hydrolysis of polysaccharides coincides with elevated enzyme activities. That is because LAP activity is relatively consistent compared to BG activity. The baseline rate of LAP on </w:t>
      </w:r>
      <w:r w:rsidRPr="00CC0BE6">
        <w:rPr>
          <w:rFonts w:ascii="Times New Roman" w:hAnsi="Times New Roman" w:cs="Times New Roman"/>
          <w:i/>
          <w:iCs/>
        </w:rPr>
        <w:t>E. radiata</w:t>
      </w:r>
      <w:r w:rsidRPr="00CC0BE6">
        <w:rPr>
          <w:rFonts w:ascii="Times New Roman" w:hAnsi="Times New Roman" w:cs="Times New Roman"/>
        </w:rPr>
        <w:t xml:space="preserve"> is already at 1.1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which is similar to the median across detrital age in all treatments except 25°C (Table 3). In contrast, BG rates during decomposition are 7.8–14 times as high as the baseline rate of 0.023 µg cm</w:t>
      </w:r>
      <w:r w:rsidRPr="00CC0BE6">
        <w:rPr>
          <w:rFonts w:ascii="Times New Roman" w:hAnsi="Times New Roman" w:cs="Times New Roman"/>
          <w:vertAlign w:val="superscript"/>
        </w:rPr>
        <w:t>−2</w:t>
      </w:r>
      <w:r w:rsidRPr="00CC0BE6">
        <w:rPr>
          <w:rFonts w:ascii="Times New Roman" w:hAnsi="Times New Roman" w:cs="Times New Roman"/>
        </w:rPr>
        <w:t xml:space="preserve"> h</w:t>
      </w:r>
      <w:r w:rsidRPr="00CC0BE6">
        <w:rPr>
          <w:rFonts w:ascii="Times New Roman" w:hAnsi="Times New Roman" w:cs="Times New Roman"/>
          <w:vertAlign w:val="superscript"/>
        </w:rPr>
        <w:t>−1</w:t>
      </w:r>
      <w:r w:rsidRPr="00CC0BE6">
        <w:rPr>
          <w:rFonts w:ascii="Times New Roman" w:hAnsi="Times New Roman" w:cs="Times New Roman"/>
        </w:rPr>
        <w:t xml:space="preserve"> (Table 3). This change in BG activity is the primary driver behind 5.6–7-fold increase in BG/LAP during decomposition relative to the baseline. These results suggest that relative carbon use is elevated during decomposition. Nonetheless, consistent BG/LAP &lt; 1 shows that nitrogen-containing compounds are always preferentially hydrolysed (Table 3). Enzymatic stoichiometry hence does not mirror the elemental stoichiometry of </w:t>
      </w:r>
      <w:r w:rsidRPr="00CC0BE6">
        <w:rPr>
          <w:rFonts w:ascii="Times New Roman" w:hAnsi="Times New Roman" w:cs="Times New Roman"/>
          <w:i/>
          <w:iCs/>
        </w:rPr>
        <w:t>E. radiata</w:t>
      </w:r>
      <w:r w:rsidRPr="00CC0BE6">
        <w:rPr>
          <w:rFonts w:ascii="Times New Roman" w:hAnsi="Times New Roman" w:cs="Times New Roman"/>
        </w:rPr>
        <w:t xml:space="preserve"> which has 39 times as much carbon as nitrogen (Figure 3, Table 3). On the contrary, while there is no clear relationship between enzymatic and elemental stoichiometries (Figure 3), there is a general tendency for increased nitrogen enrichment (decreased C/N) and decreased nitrogen selectivity (increased BG/LAP) with detrital age (arrow in Figure 3). </w:t>
      </w:r>
    </w:p>
    <w:p w14:paraId="40FFA325" w14:textId="77777777" w:rsidR="00CC0BE6" w:rsidRPr="00CC0BE6" w:rsidRDefault="00CC0BE6" w:rsidP="00CC0BE6">
      <w:pPr>
        <w:rPr>
          <w:rFonts w:ascii="Times New Roman" w:hAnsi="Times New Roman" w:cs="Times New Roman"/>
        </w:rPr>
      </w:pPr>
    </w:p>
    <w:p w14:paraId="2A229ED4" w14:textId="29D226C3" w:rsidR="00CC0BE6" w:rsidRPr="00CC0BE6" w:rsidRDefault="00CC0BE6" w:rsidP="00CC0BE6">
      <w:pPr>
        <w:rPr>
          <w:rFonts w:ascii="Times New Roman" w:hAnsi="Times New Roman" w:cs="Times New Roman"/>
        </w:rPr>
      </w:pPr>
      <w:r w:rsidRPr="00CC0BE6">
        <w:rPr>
          <w:rFonts w:ascii="Times New Roman" w:hAnsi="Times New Roman" w:cs="Times New Roman"/>
          <w:noProof/>
        </w:rPr>
        <w:lastRenderedPageBreak/>
        <w:drawing>
          <wp:inline distT="0" distB="0" distL="0" distR="0" wp14:anchorId="4977A89E" wp14:editId="50AD779A">
            <wp:extent cx="5677535" cy="1467485"/>
            <wp:effectExtent l="0" t="0" r="0" b="5715"/>
            <wp:docPr id="12281058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77535" cy="1467485"/>
                    </a:xfrm>
                    <a:prstGeom prst="rect">
                      <a:avLst/>
                    </a:prstGeom>
                    <a:noFill/>
                    <a:ln>
                      <a:noFill/>
                    </a:ln>
                  </pic:spPr>
                </pic:pic>
              </a:graphicData>
            </a:graphic>
          </wp:inline>
        </w:drawing>
      </w:r>
    </w:p>
    <w:p w14:paraId="0D34036F" w14:textId="3AE4876C" w:rsidR="00CC0BE6" w:rsidRPr="00CC0BE6" w:rsidRDefault="00CC0BE6" w:rsidP="00CC0BE6">
      <w:pPr>
        <w:rPr>
          <w:rFonts w:ascii="Times New Roman" w:hAnsi="Times New Roman" w:cs="Times New Roman"/>
        </w:rPr>
      </w:pPr>
      <w:r w:rsidRPr="00CC0BE6">
        <w:rPr>
          <w:rFonts w:ascii="Times New Roman" w:hAnsi="Times New Roman" w:cs="Times New Roman"/>
          <w:b/>
          <w:bCs/>
        </w:rPr>
        <w:t>Figure 3</w:t>
      </w:r>
      <w:r w:rsidRPr="00CC0BE6">
        <w:rPr>
          <w:rFonts w:ascii="Times New Roman" w:hAnsi="Times New Roman" w:cs="Times New Roman"/>
        </w:rPr>
        <w:t>. Carbon–nitrogen stoichiometry of kelp detritus (</w:t>
      </w:r>
      <w:r w:rsidRPr="00CC0BE6">
        <w:rPr>
          <w:rFonts w:ascii="Times New Roman" w:hAnsi="Times New Roman" w:cs="Times New Roman"/>
          <w:i/>
          <w:iCs/>
        </w:rPr>
        <w:t>Ecklonia radiata</w:t>
      </w:r>
      <w:r w:rsidRPr="00CC0BE6">
        <w:rPr>
          <w:rFonts w:ascii="Times New Roman" w:hAnsi="Times New Roman" w:cs="Times New Roman"/>
        </w:rPr>
        <w:t>) and extracellular enzyme activities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xml:space="preserve">), temperature and detrital age (arrow). C/N &gt; 1 indicates that there is more carbon than nitrogen in kelp. BG/LAP &lt; 1 indicates that nitrogen-containing compounds are preferentially hydrolysed. Points </w:t>
      </w:r>
      <w:r w:rsidR="00684541">
        <w:rPr>
          <w:rFonts w:ascii="Times New Roman" w:hAnsi="Times New Roman" w:cs="Times New Roman"/>
        </w:rPr>
        <w:t xml:space="preserve">represent </w:t>
      </w:r>
      <w:r w:rsidRPr="00CC0BE6">
        <w:rPr>
          <w:rFonts w:ascii="Times New Roman" w:hAnsi="Times New Roman" w:cs="Times New Roman"/>
        </w:rPr>
        <w:t>kelp lateral</w:t>
      </w:r>
      <w:r w:rsidR="00684541">
        <w:rPr>
          <w:rFonts w:ascii="Times New Roman" w:hAnsi="Times New Roman" w:cs="Times New Roman"/>
        </w:rPr>
        <w:t>s</w:t>
      </w:r>
      <w:r w:rsidRPr="00CC0BE6">
        <w:rPr>
          <w:rFonts w:ascii="Times New Roman" w:hAnsi="Times New Roman" w:cs="Times New Roman"/>
        </w:rPr>
        <w:t xml:space="preserve"> (means of technical triplicate</w:t>
      </w:r>
      <w:r w:rsidR="004C4455">
        <w:rPr>
          <w:rFonts w:ascii="Times New Roman" w:hAnsi="Times New Roman" w:cs="Times New Roman"/>
        </w:rPr>
        <w:t>s</w:t>
      </w:r>
      <w:r w:rsidRPr="00CC0BE6">
        <w:rPr>
          <w:rFonts w:ascii="Times New Roman" w:hAnsi="Times New Roman" w:cs="Times New Roman"/>
        </w:rPr>
        <w:t xml:space="preserve"> for BG/LAP). Time arrows connect timepoint centroids (medians). Note the logarithmic scale on both axes.</w:t>
      </w:r>
    </w:p>
    <w:p w14:paraId="1F7479B1" w14:textId="77777777" w:rsidR="00CC0BE6" w:rsidRPr="00CC0BE6" w:rsidRDefault="00CC0BE6" w:rsidP="00CC0BE6">
      <w:pPr>
        <w:rPr>
          <w:rFonts w:ascii="Times New Roman" w:hAnsi="Times New Roman" w:cs="Times New Roman"/>
        </w:rPr>
      </w:pPr>
    </w:p>
    <w:p w14:paraId="526D2FE6"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Bacterial richness peaks simultaneously with microbial decomposition. The median number of ASVs, standardised across samples using coverage-based rarefaction, respectively peaks at 535, 501, 472 and 529 on days 27, 13, 13 and 6 in darkness, 15, 20 and 25°C (Figure 4). This trend is robust across rarefaction methods (Figure S2). Peaks in richness often coincide with peak enzyme activity and always fall in the 90% probability interval of realised half-life (Table 2, cf. Figures 1, 2 and 4). However, there is no direct relationship between bacterial richness and enzyme activities (Figure S3), which is perhaps attributable to the great variation in both measures. Across detrital age, decomposition generally seems to favour bacterial richness, which was elevated in all treatments relative to the baseline number of ASVs on </w:t>
      </w:r>
      <w:r w:rsidRPr="00CC0BE6">
        <w:rPr>
          <w:rFonts w:ascii="Times New Roman" w:hAnsi="Times New Roman" w:cs="Times New Roman"/>
          <w:i/>
          <w:iCs/>
        </w:rPr>
        <w:t>E. radiata</w:t>
      </w:r>
      <w:r w:rsidRPr="00CC0BE6">
        <w:rPr>
          <w:rFonts w:ascii="Times New Roman" w:hAnsi="Times New Roman" w:cs="Times New Roman"/>
        </w:rPr>
        <w:t xml:space="preserve">: 310 ± 139 (Table S2). Despite this, effective richness was consistently low (18–28 ASVs), accounting for only 4.4–8% of rarefied richness (Table S2). These diversity indices suggest that the bacterial community is made up of hundreds of ASVs but dominated by few. Owing to the many rare ASVs, the probability that two sequences are assigned different ASVs was always greater than 78% and showed little variation (standard deviation = 4–7.3%) around means of 91–94% across detrital age (Table S2). Nonetheless, there seems to be more temporal variability in light than darkness and a tendency of decline with detrital age at elevated temperatures (Figure 4). The relative abundance of bacterial genera with confirmed kelp polysaccharide degraders is 72 ± 22 % on fresh </w:t>
      </w:r>
      <w:r w:rsidRPr="00CC0BE6">
        <w:rPr>
          <w:rFonts w:ascii="Times New Roman" w:hAnsi="Times New Roman" w:cs="Times New Roman"/>
          <w:i/>
          <w:iCs/>
        </w:rPr>
        <w:t>E. radiata</w:t>
      </w:r>
      <w:r w:rsidRPr="00CC0BE6">
        <w:rPr>
          <w:rFonts w:ascii="Times New Roman" w:hAnsi="Times New Roman" w:cs="Times New Roman"/>
        </w:rPr>
        <w:t xml:space="preserve"> and decreases with detrital age (Figure 4, Table S2). Although this does not match the pattern observed in BG activity (Figure 2), it may reflect exponential decay (Figure 1).</w:t>
      </w:r>
    </w:p>
    <w:p w14:paraId="41D37806" w14:textId="77777777" w:rsidR="00CC0BE6" w:rsidRPr="00CC0BE6" w:rsidRDefault="00CC0BE6" w:rsidP="00CC0BE6">
      <w:pPr>
        <w:rPr>
          <w:rFonts w:ascii="Times New Roman" w:hAnsi="Times New Roman" w:cs="Times New Roman"/>
        </w:rPr>
      </w:pPr>
    </w:p>
    <w:p w14:paraId="68B0667A" w14:textId="5006F145" w:rsidR="00CC0BE6" w:rsidRPr="00CC0BE6" w:rsidRDefault="00CC0BE6" w:rsidP="00CC0BE6">
      <w:pPr>
        <w:rPr>
          <w:rFonts w:ascii="Times New Roman" w:hAnsi="Times New Roman" w:cs="Times New Roman"/>
        </w:rPr>
      </w:pPr>
      <w:r w:rsidRPr="00CC0BE6">
        <w:rPr>
          <w:rFonts w:ascii="Times New Roman" w:hAnsi="Times New Roman" w:cs="Times New Roman"/>
          <w:noProof/>
        </w:rPr>
        <w:lastRenderedPageBreak/>
        <w:drawing>
          <wp:inline distT="0" distB="0" distL="0" distR="0" wp14:anchorId="0E8C844D" wp14:editId="5F68BC26">
            <wp:extent cx="5677535" cy="4267200"/>
            <wp:effectExtent l="0" t="0" r="0" b="0"/>
            <wp:docPr id="280469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77535" cy="4267200"/>
                    </a:xfrm>
                    <a:prstGeom prst="rect">
                      <a:avLst/>
                    </a:prstGeom>
                    <a:noFill/>
                    <a:ln>
                      <a:noFill/>
                    </a:ln>
                  </pic:spPr>
                </pic:pic>
              </a:graphicData>
            </a:graphic>
          </wp:inline>
        </w:drawing>
      </w:r>
    </w:p>
    <w:p w14:paraId="52585087" w14:textId="6404A669" w:rsidR="00CC0BE6" w:rsidRPr="00CC0BE6" w:rsidRDefault="00CC0BE6" w:rsidP="00CC0BE6">
      <w:pPr>
        <w:rPr>
          <w:rFonts w:ascii="Times New Roman" w:hAnsi="Times New Roman" w:cs="Times New Roman"/>
        </w:rPr>
      </w:pPr>
      <w:r w:rsidRPr="00CC0BE6">
        <w:rPr>
          <w:rFonts w:ascii="Times New Roman" w:hAnsi="Times New Roman" w:cs="Times New Roman"/>
          <w:b/>
          <w:bCs/>
        </w:rPr>
        <w:t>Figure 4</w:t>
      </w:r>
      <w:r w:rsidRPr="00CC0BE6">
        <w:rPr>
          <w:rFonts w:ascii="Times New Roman" w:hAnsi="Times New Roman" w:cs="Times New Roman"/>
        </w:rPr>
        <w:t>. Bacterial diversity and identity during decomposition of kelp detritus (</w:t>
      </w:r>
      <w:r w:rsidRPr="00CC0BE6">
        <w:rPr>
          <w:rFonts w:ascii="Times New Roman" w:hAnsi="Times New Roman" w:cs="Times New Roman"/>
          <w:i/>
          <w:iCs/>
        </w:rPr>
        <w:t>Ecklonia radiata</w:t>
      </w:r>
      <w:r w:rsidRPr="00CC0BE6">
        <w:rPr>
          <w:rFonts w:ascii="Times New Roman" w:hAnsi="Times New Roman" w:cs="Times New Roman"/>
        </w:rPr>
        <w:t>)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xml:space="preserve">) and temperature. Estimates are based on amplicon sequence variants (ASVs) inferred from the V3–V4 region of the 16S rRNA gene. Richness is given as the coverage-rarefied number of amplicon sequence variants (ASVs) and diversity as the probability that two sequences are assigned different ASVs (1 – </w:t>
      </w:r>
      <w:r w:rsidRPr="00CC0BE6">
        <w:rPr>
          <w:rFonts w:ascii="Times New Roman" w:hAnsi="Times New Roman" w:cs="Times New Roman"/>
          <w:i/>
          <w:iCs/>
        </w:rPr>
        <w:t>λ</w:t>
      </w:r>
      <w:r w:rsidRPr="00CC0BE6">
        <w:rPr>
          <w:rFonts w:ascii="Times New Roman" w:hAnsi="Times New Roman" w:cs="Times New Roman"/>
        </w:rPr>
        <w:t xml:space="preserve">). The relative abundance of putative saprotrophs is based on a compilation of bacterial genera with confirmed kelp polysaccharide degraders (Table S1). Points </w:t>
      </w:r>
      <w:r w:rsidR="00F974DA">
        <w:rPr>
          <w:rFonts w:ascii="Times New Roman" w:hAnsi="Times New Roman" w:cs="Times New Roman"/>
        </w:rPr>
        <w:t>represent</w:t>
      </w:r>
      <w:r w:rsidRPr="00CC0BE6">
        <w:rPr>
          <w:rFonts w:ascii="Times New Roman" w:hAnsi="Times New Roman" w:cs="Times New Roman"/>
        </w:rPr>
        <w:t xml:space="preserve"> kelp lateral</w:t>
      </w:r>
      <w:r w:rsidR="00F974DA">
        <w:rPr>
          <w:rFonts w:ascii="Times New Roman" w:hAnsi="Times New Roman" w:cs="Times New Roman"/>
        </w:rPr>
        <w:t>s</w:t>
      </w:r>
      <w:r w:rsidRPr="00CC0BE6">
        <w:rPr>
          <w:rFonts w:ascii="Times New Roman" w:hAnsi="Times New Roman" w:cs="Times New Roman"/>
        </w:rPr>
        <w:t xml:space="preserve"> and lines connect timepoint medians.</w:t>
      </w:r>
    </w:p>
    <w:p w14:paraId="21162EB3" w14:textId="77777777" w:rsidR="00CC0BE6" w:rsidRPr="00CC0BE6" w:rsidRDefault="00CC0BE6" w:rsidP="00CC0BE6">
      <w:pPr>
        <w:rPr>
          <w:rFonts w:ascii="Times New Roman" w:hAnsi="Times New Roman" w:cs="Times New Roman"/>
        </w:rPr>
      </w:pPr>
    </w:p>
    <w:p w14:paraId="6B0A52D4"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Bacterial community composition is predominantly affected by detrital age. NMDS stratified by treatment shows no temperature or light effect (Figure 5a) but when additionally stratified by time, a compositional shift with detrital age is evident in all treatments (Figure 5b). The temporal shift is similar between treatments, although bacterial succession seems to move along a somewhat different path through time at 25°C (Figure 5b). dbRDA indicates that the magnitudes of the temperature and time effects are similar and about twice that of the light effect (Figure 5c). However, since dbRDA is a constrained ordination and all effects but that of detrital age disappear in the unconstrained NMDS ordination, temperature and light seem to be of secondary importance. Light only has a weak effect and the strong effect of elevated temperature suggested by dbRDA (Figure 5c) mostly manifests itself as an altered trajectory through time (Figure 5b). These results suggest that the majority of community change is due to temporal succession while temperature and light only affect the timing of this succession, probably owing to their influence on detrital physiology (Figure 1).</w:t>
      </w:r>
    </w:p>
    <w:p w14:paraId="06188C00" w14:textId="77777777" w:rsidR="00CC0BE6" w:rsidRPr="00CC0BE6" w:rsidRDefault="00CC0BE6" w:rsidP="00CC0BE6">
      <w:pPr>
        <w:rPr>
          <w:rFonts w:ascii="Times New Roman" w:hAnsi="Times New Roman" w:cs="Times New Roman"/>
        </w:rPr>
      </w:pPr>
    </w:p>
    <w:p w14:paraId="76BF8E93" w14:textId="216E4015" w:rsidR="00CC0BE6" w:rsidRPr="00CC0BE6" w:rsidRDefault="00CC0BE6" w:rsidP="00CC0BE6">
      <w:pPr>
        <w:rPr>
          <w:rFonts w:ascii="Times New Roman" w:hAnsi="Times New Roman" w:cs="Times New Roman"/>
        </w:rPr>
      </w:pPr>
      <w:r w:rsidRPr="00CC0BE6">
        <w:rPr>
          <w:rFonts w:ascii="Times New Roman" w:hAnsi="Times New Roman" w:cs="Times New Roman"/>
          <w:noProof/>
        </w:rPr>
        <w:lastRenderedPageBreak/>
        <w:drawing>
          <wp:inline distT="0" distB="0" distL="0" distR="0" wp14:anchorId="3FBC3BB7" wp14:editId="7B665F98">
            <wp:extent cx="5677535" cy="2154555"/>
            <wp:effectExtent l="0" t="0" r="0" b="4445"/>
            <wp:docPr id="3202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7535" cy="2154555"/>
                    </a:xfrm>
                    <a:prstGeom prst="rect">
                      <a:avLst/>
                    </a:prstGeom>
                    <a:noFill/>
                    <a:ln>
                      <a:noFill/>
                    </a:ln>
                  </pic:spPr>
                </pic:pic>
              </a:graphicData>
            </a:graphic>
          </wp:inline>
        </w:drawing>
      </w:r>
    </w:p>
    <w:p w14:paraId="2DCD8E8C" w14:textId="37126F9B" w:rsidR="00CC0BE6" w:rsidRPr="00CC0BE6" w:rsidRDefault="00CC0BE6" w:rsidP="00CC0BE6">
      <w:pPr>
        <w:rPr>
          <w:rFonts w:ascii="Times New Roman" w:hAnsi="Times New Roman" w:cs="Times New Roman"/>
        </w:rPr>
      </w:pPr>
      <w:r w:rsidRPr="00CC0BE6">
        <w:rPr>
          <w:rFonts w:ascii="Times New Roman" w:hAnsi="Times New Roman" w:cs="Times New Roman"/>
          <w:b/>
          <w:bCs/>
        </w:rPr>
        <w:t>Figure 5</w:t>
      </w:r>
      <w:r w:rsidRPr="00CC0BE6">
        <w:rPr>
          <w:rFonts w:ascii="Times New Roman" w:hAnsi="Times New Roman" w:cs="Times New Roman"/>
        </w:rPr>
        <w:t>. Bacterial community composition on kelp detritus (</w:t>
      </w:r>
      <w:r w:rsidRPr="00CC0BE6">
        <w:rPr>
          <w:rFonts w:ascii="Times New Roman" w:hAnsi="Times New Roman" w:cs="Times New Roman"/>
          <w:i/>
          <w:iCs/>
        </w:rPr>
        <w:t>Ecklonia radiata</w:t>
      </w:r>
      <w:r w:rsidRPr="00CC0BE6">
        <w:rPr>
          <w:rFonts w:ascii="Times New Roman" w:hAnsi="Times New Roman" w:cs="Times New Roman"/>
        </w:rPr>
        <w:t>) in response to light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temperature and detrital age. Estimates are based on amplicon sequence variants inferred from the V3–V4 region of the 16S rRNA gene. Multidimensional data are displayed in two dimensions as NMDS (</w:t>
      </w:r>
      <w:r w:rsidRPr="00CC0BE6">
        <w:rPr>
          <w:rFonts w:ascii="Times New Roman" w:hAnsi="Times New Roman" w:cs="Times New Roman"/>
          <w:b/>
          <w:bCs/>
        </w:rPr>
        <w:t>a</w:t>
      </w:r>
      <w:r w:rsidRPr="00CC0BE6">
        <w:rPr>
          <w:rFonts w:ascii="Times New Roman" w:hAnsi="Times New Roman" w:cs="Times New Roman"/>
        </w:rPr>
        <w:t xml:space="preserve"> and </w:t>
      </w:r>
      <w:r w:rsidRPr="00CC0BE6">
        <w:rPr>
          <w:rFonts w:ascii="Times New Roman" w:hAnsi="Times New Roman" w:cs="Times New Roman"/>
          <w:b/>
          <w:bCs/>
        </w:rPr>
        <w:t xml:space="preserve">b, </w:t>
      </w:r>
      <w:r w:rsidRPr="00CC0BE6">
        <w:rPr>
          <w:rFonts w:ascii="Times New Roman" w:hAnsi="Times New Roman" w:cs="Times New Roman"/>
        </w:rPr>
        <w:t>two-dimensional stress = 0.17) and dbRDA (</w:t>
      </w:r>
      <w:r w:rsidRPr="00CC0BE6">
        <w:rPr>
          <w:rFonts w:ascii="Times New Roman" w:hAnsi="Times New Roman" w:cs="Times New Roman"/>
          <w:b/>
          <w:bCs/>
        </w:rPr>
        <w:t>c</w:t>
      </w:r>
      <w:r w:rsidRPr="00CC0BE6">
        <w:rPr>
          <w:rFonts w:ascii="Times New Roman" w:hAnsi="Times New Roman" w:cs="Times New Roman"/>
        </w:rPr>
        <w:t xml:space="preserve">). Points </w:t>
      </w:r>
      <w:r w:rsidR="00B7215D">
        <w:rPr>
          <w:rFonts w:ascii="Times New Roman" w:hAnsi="Times New Roman" w:cs="Times New Roman"/>
        </w:rPr>
        <w:t>represent</w:t>
      </w:r>
      <w:r w:rsidRPr="00CC0BE6">
        <w:rPr>
          <w:rFonts w:ascii="Times New Roman" w:hAnsi="Times New Roman" w:cs="Times New Roman"/>
        </w:rPr>
        <w:t xml:space="preserve"> lateral</w:t>
      </w:r>
      <w:r w:rsidR="00B7215D">
        <w:rPr>
          <w:rFonts w:ascii="Times New Roman" w:hAnsi="Times New Roman" w:cs="Times New Roman"/>
        </w:rPr>
        <w:t>s and d</w:t>
      </w:r>
      <w:r w:rsidRPr="00CC0BE6">
        <w:rPr>
          <w:rFonts w:ascii="Times New Roman" w:hAnsi="Times New Roman" w:cs="Times New Roman"/>
        </w:rPr>
        <w:t xml:space="preserve">etrital age arrows in </w:t>
      </w:r>
      <w:r w:rsidRPr="00CC0BE6">
        <w:rPr>
          <w:rFonts w:ascii="Times New Roman" w:hAnsi="Times New Roman" w:cs="Times New Roman"/>
          <w:b/>
          <w:bCs/>
        </w:rPr>
        <w:t>b</w:t>
      </w:r>
      <w:r w:rsidRPr="00CC0BE6">
        <w:rPr>
          <w:rFonts w:ascii="Times New Roman" w:hAnsi="Times New Roman" w:cs="Times New Roman"/>
        </w:rPr>
        <w:t xml:space="preserve"> connect timepoint centroids (means) per treatment. Arrows in </w:t>
      </w:r>
      <w:r w:rsidRPr="00CC0BE6">
        <w:rPr>
          <w:rFonts w:ascii="Times New Roman" w:hAnsi="Times New Roman" w:cs="Times New Roman"/>
          <w:b/>
          <w:bCs/>
        </w:rPr>
        <w:t>c</w:t>
      </w:r>
      <w:r w:rsidRPr="00CC0BE6">
        <w:rPr>
          <w:rFonts w:ascii="Times New Roman" w:hAnsi="Times New Roman" w:cs="Times New Roman"/>
        </w:rPr>
        <w:t xml:space="preserve"> correspond to effect vectors in multidimensional space but note that differential scaling of axes renders visual comparison misleading. Actual vector magnitudes are 1, 0.48 and 0.99 for temperature, light and detrital age.</w:t>
      </w:r>
    </w:p>
    <w:p w14:paraId="41E24EFA" w14:textId="77777777" w:rsidR="00CC0BE6" w:rsidRPr="00CC0BE6" w:rsidRDefault="00CC0BE6" w:rsidP="00CC0BE6">
      <w:pPr>
        <w:rPr>
          <w:rFonts w:ascii="Times New Roman" w:hAnsi="Times New Roman" w:cs="Times New Roman"/>
        </w:rPr>
      </w:pPr>
    </w:p>
    <w:p w14:paraId="21FC968D"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The bacterial community on </w:t>
      </w:r>
      <w:r w:rsidRPr="00CC0BE6">
        <w:rPr>
          <w:rFonts w:ascii="Times New Roman" w:hAnsi="Times New Roman" w:cs="Times New Roman"/>
          <w:i/>
          <w:iCs/>
        </w:rPr>
        <w:t>E. radiata</w:t>
      </w:r>
      <w:r w:rsidRPr="00CC0BE6">
        <w:rPr>
          <w:rFonts w:ascii="Times New Roman" w:hAnsi="Times New Roman" w:cs="Times New Roman"/>
        </w:rPr>
        <w:t xml:space="preserve"> is dominated by only four taxonomic classes. </w:t>
      </w:r>
      <w:r w:rsidRPr="00CC0BE6">
        <w:rPr>
          <w:rFonts w:ascii="Times New Roman" w:hAnsi="Times New Roman" w:cs="Times New Roman"/>
          <w:i/>
          <w:iCs/>
        </w:rPr>
        <w:t>Alphaproteobacteria</w:t>
      </w:r>
      <w:r w:rsidRPr="00CC0BE6">
        <w:rPr>
          <w:rFonts w:ascii="Times New Roman" w:hAnsi="Times New Roman" w:cs="Times New Roman"/>
        </w:rPr>
        <w:t xml:space="preserve">, </w:t>
      </w:r>
      <w:r w:rsidRPr="00CC0BE6">
        <w:rPr>
          <w:rFonts w:ascii="Times New Roman" w:hAnsi="Times New Roman" w:cs="Times New Roman"/>
          <w:i/>
          <w:iCs/>
        </w:rPr>
        <w:t>Gammaproteobacteria</w:t>
      </w:r>
      <w:r w:rsidRPr="00CC0BE6">
        <w:rPr>
          <w:rFonts w:ascii="Times New Roman" w:hAnsi="Times New Roman" w:cs="Times New Roman"/>
        </w:rPr>
        <w:t xml:space="preserve">, </w:t>
      </w:r>
      <w:r w:rsidRPr="00CC0BE6">
        <w:rPr>
          <w:rFonts w:ascii="Times New Roman" w:hAnsi="Times New Roman" w:cs="Times New Roman"/>
          <w:i/>
          <w:iCs/>
        </w:rPr>
        <w:t>Bacteroidia</w:t>
      </w:r>
      <w:r w:rsidRPr="00CC0BE6">
        <w:rPr>
          <w:rFonts w:ascii="Times New Roman" w:hAnsi="Times New Roman" w:cs="Times New Roman"/>
        </w:rPr>
        <w:t xml:space="preserve"> and </w:t>
      </w:r>
      <w:r w:rsidRPr="00CC0BE6">
        <w:rPr>
          <w:rFonts w:ascii="Times New Roman" w:hAnsi="Times New Roman" w:cs="Times New Roman"/>
          <w:i/>
          <w:iCs/>
        </w:rPr>
        <w:t>Verrucomicrobiia</w:t>
      </w:r>
      <w:r w:rsidRPr="00CC0BE6">
        <w:rPr>
          <w:rFonts w:ascii="Times New Roman" w:hAnsi="Times New Roman" w:cs="Times New Roman"/>
        </w:rPr>
        <w:t xml:space="preserve"> make up 22 ± 13 %, 69 ± 20 %, 6 ± 7.4 % and 1.2 ± 2.6 % of the bacterial community (Table S2). Remaining classes that individually account for less than 1% of sequences on average, together only contribute 2.2 ± 2 % (Table S2). While there is no clear temporal succession at the class level, there is an initial tendency for </w:t>
      </w:r>
      <w:r w:rsidRPr="00CC0BE6">
        <w:rPr>
          <w:rFonts w:ascii="Times New Roman" w:hAnsi="Times New Roman" w:cs="Times New Roman"/>
          <w:i/>
          <w:iCs/>
        </w:rPr>
        <w:t>Alphaproteobacteria</w:t>
      </w:r>
      <w:r w:rsidRPr="00CC0BE6">
        <w:rPr>
          <w:rFonts w:ascii="Times New Roman" w:hAnsi="Times New Roman" w:cs="Times New Roman"/>
        </w:rPr>
        <w:t xml:space="preserve"> to become less abundant and </w:t>
      </w:r>
      <w:r w:rsidRPr="00CC0BE6">
        <w:rPr>
          <w:rFonts w:ascii="Times New Roman" w:hAnsi="Times New Roman" w:cs="Times New Roman"/>
          <w:i/>
          <w:iCs/>
        </w:rPr>
        <w:t>Gammaproteobacteria</w:t>
      </w:r>
      <w:r w:rsidRPr="00CC0BE6">
        <w:rPr>
          <w:rFonts w:ascii="Times New Roman" w:hAnsi="Times New Roman" w:cs="Times New Roman"/>
        </w:rPr>
        <w:t xml:space="preserve"> to become more abundant with detrital age (Figure S4). However, after about 13 days of decomposition, </w:t>
      </w:r>
      <w:r w:rsidRPr="00CC0BE6">
        <w:rPr>
          <w:rFonts w:ascii="Times New Roman" w:hAnsi="Times New Roman" w:cs="Times New Roman"/>
          <w:i/>
          <w:iCs/>
        </w:rPr>
        <w:t>Gammaproteobacteria</w:t>
      </w:r>
      <w:r w:rsidRPr="00CC0BE6">
        <w:rPr>
          <w:rFonts w:ascii="Times New Roman" w:hAnsi="Times New Roman" w:cs="Times New Roman"/>
        </w:rPr>
        <w:t xml:space="preserve"> increase in abundance again, showing peaks on day 37 in darkness, day 27 at 15°C and day 13 at both elevated temperatures (Figure S4). This suggests that they may play some part in the simultaneously elevated enzyme activities (cf. Table 2, cf. Figures 2 and S4). Relative abundance of </w:t>
      </w:r>
      <w:r w:rsidRPr="00CC0BE6">
        <w:rPr>
          <w:rFonts w:ascii="Times New Roman" w:hAnsi="Times New Roman" w:cs="Times New Roman"/>
          <w:i/>
          <w:iCs/>
        </w:rPr>
        <w:t>Bacteroidia</w:t>
      </w:r>
      <w:r w:rsidRPr="00CC0BE6">
        <w:rPr>
          <w:rFonts w:ascii="Times New Roman" w:hAnsi="Times New Roman" w:cs="Times New Roman"/>
        </w:rPr>
        <w:t xml:space="preserve"> matches the observed pattern in enzyme activities best, peaking on day 37 in darkness, days 6 and 119 at 15°C, and on day 13 at both elevated temperatures (cf. Table 2, cf. Figures 2 and S4). Hence saprotrophs in the class </w:t>
      </w:r>
      <w:r w:rsidRPr="00CC0BE6">
        <w:rPr>
          <w:rFonts w:ascii="Times New Roman" w:hAnsi="Times New Roman" w:cs="Times New Roman"/>
          <w:i/>
          <w:iCs/>
        </w:rPr>
        <w:t>Bacteroidia</w:t>
      </w:r>
      <w:r w:rsidRPr="00CC0BE6">
        <w:rPr>
          <w:rFonts w:ascii="Times New Roman" w:hAnsi="Times New Roman" w:cs="Times New Roman"/>
        </w:rPr>
        <w:t xml:space="preserve"> may play a role in extracellular enzyme production. </w:t>
      </w:r>
      <w:r w:rsidRPr="00CC0BE6">
        <w:rPr>
          <w:rFonts w:ascii="Times New Roman" w:hAnsi="Times New Roman" w:cs="Times New Roman"/>
          <w:i/>
          <w:iCs/>
        </w:rPr>
        <w:t>Verrucomicrobiia</w:t>
      </w:r>
      <w:r w:rsidRPr="00CC0BE6">
        <w:rPr>
          <w:rFonts w:ascii="Times New Roman" w:hAnsi="Times New Roman" w:cs="Times New Roman"/>
        </w:rPr>
        <w:t xml:space="preserve"> and other classes show little change with detrital age, although they seem to be more abundant in earliest phase of succession (Figure S4).</w:t>
      </w:r>
    </w:p>
    <w:p w14:paraId="72286EDE" w14:textId="77777777" w:rsidR="00CC0BE6" w:rsidRPr="00CC0BE6" w:rsidRDefault="00CC0BE6" w:rsidP="00CC0BE6">
      <w:pPr>
        <w:rPr>
          <w:rFonts w:ascii="Times New Roman" w:hAnsi="Times New Roman" w:cs="Times New Roman"/>
        </w:rPr>
      </w:pPr>
    </w:p>
    <w:p w14:paraId="14323E13"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Discussion</w:t>
      </w:r>
    </w:p>
    <w:p w14:paraId="6684294E"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Kelp carbon cycling is driven by microbes, yet there is limited evidence linking kelp decomposition to microbial function and identity. Specifically, it remains unclear whether light and temperature directly affect microbes on kelp detritus. Using </w:t>
      </w:r>
      <w:r w:rsidRPr="00CC0BE6">
        <w:rPr>
          <w:rFonts w:ascii="Times New Roman" w:hAnsi="Times New Roman" w:cs="Times New Roman"/>
          <w:i/>
          <w:iCs/>
        </w:rPr>
        <w:t>Ecklonia radiata</w:t>
      </w:r>
      <w:r w:rsidRPr="00CC0BE6">
        <w:rPr>
          <w:rFonts w:ascii="Times New Roman" w:hAnsi="Times New Roman" w:cs="Times New Roman"/>
        </w:rPr>
        <w:t xml:space="preserve"> as a model species, we show that darkness and elevated temperature accelerate kelp decomposition by impairing detrital photosynthesis, resulting in complete decay in a month in the absence of detritivores. Advanced decomposition coincides with peaks in the hydrolysis rates of extracellular enzymes per unit of kelp surface area, suggesting that increased microbial enzyme production is the proximate reason for tissue degradation. As kelp decomposition progresses, β-glucosidase (BG) activity increases relative to leucine </w:t>
      </w:r>
      <w:r w:rsidRPr="00CC0BE6">
        <w:rPr>
          <w:rFonts w:ascii="Times New Roman" w:hAnsi="Times New Roman" w:cs="Times New Roman"/>
        </w:rPr>
        <w:lastRenderedPageBreak/>
        <w:t xml:space="preserve">aminopeptidase (LAP) activity, pointing towards reduced selectivity for nitrogen-containing compounds and increased microbial remineralisation of kelp carbon. Increasing enzymatic carbon–nitrogen ratios do not mirror elemental ratios for kelp, which tend to decrease with detrital age. While bacterial richness seems to partly explain the pattern in saprotrophic activity, there is no direct relationship between richness and measured hydrolysis rates. Genus-level classification of bacteria as putative saprotrophs shows a steady decline in this functional group with detrital age rather than the expected peak aligning with enzyme activities. Bacterial community composition is mostly explained by temporal succession driven by shifts in abundance of the four dominant classes </w:t>
      </w:r>
      <w:r w:rsidRPr="00CC0BE6">
        <w:rPr>
          <w:rFonts w:ascii="Times New Roman" w:hAnsi="Times New Roman" w:cs="Times New Roman"/>
          <w:i/>
          <w:iCs/>
        </w:rPr>
        <w:t>Alphaproteobacteria</w:t>
      </w:r>
      <w:r w:rsidRPr="00CC0BE6">
        <w:rPr>
          <w:rFonts w:ascii="Times New Roman" w:hAnsi="Times New Roman" w:cs="Times New Roman"/>
        </w:rPr>
        <w:t xml:space="preserve">, </w:t>
      </w:r>
      <w:r w:rsidRPr="00CC0BE6">
        <w:rPr>
          <w:rFonts w:ascii="Times New Roman" w:hAnsi="Times New Roman" w:cs="Times New Roman"/>
          <w:i/>
          <w:iCs/>
        </w:rPr>
        <w:t>Gammaproteobacteria</w:t>
      </w:r>
      <w:r w:rsidRPr="00CC0BE6">
        <w:rPr>
          <w:rFonts w:ascii="Times New Roman" w:hAnsi="Times New Roman" w:cs="Times New Roman"/>
        </w:rPr>
        <w:t xml:space="preserve">, </w:t>
      </w:r>
      <w:r w:rsidRPr="00CC0BE6">
        <w:rPr>
          <w:rFonts w:ascii="Times New Roman" w:hAnsi="Times New Roman" w:cs="Times New Roman"/>
          <w:i/>
          <w:iCs/>
        </w:rPr>
        <w:t>Bacteroidia</w:t>
      </w:r>
      <w:r w:rsidRPr="00CC0BE6">
        <w:rPr>
          <w:rFonts w:ascii="Times New Roman" w:hAnsi="Times New Roman" w:cs="Times New Roman"/>
        </w:rPr>
        <w:t xml:space="preserve"> and </w:t>
      </w:r>
      <w:r w:rsidRPr="00CC0BE6">
        <w:rPr>
          <w:rFonts w:ascii="Times New Roman" w:hAnsi="Times New Roman" w:cs="Times New Roman"/>
          <w:i/>
          <w:iCs/>
        </w:rPr>
        <w:t>Verrucomicrobiia</w:t>
      </w:r>
      <w:r w:rsidRPr="00CC0BE6">
        <w:rPr>
          <w:rFonts w:ascii="Times New Roman" w:hAnsi="Times New Roman" w:cs="Times New Roman"/>
        </w:rPr>
        <w:t>, with</w:t>
      </w:r>
      <w:r w:rsidRPr="00CC0BE6">
        <w:rPr>
          <w:rFonts w:ascii="Times New Roman" w:hAnsi="Times New Roman" w:cs="Times New Roman"/>
          <w:i/>
          <w:iCs/>
        </w:rPr>
        <w:t xml:space="preserve"> Bacteroidia</w:t>
      </w:r>
      <w:r w:rsidRPr="00CC0BE6">
        <w:rPr>
          <w:rFonts w:ascii="Times New Roman" w:hAnsi="Times New Roman" w:cs="Times New Roman"/>
        </w:rPr>
        <w:t xml:space="preserve"> matching the observed pattern in enzyme activities best.</w:t>
      </w:r>
    </w:p>
    <w:p w14:paraId="77317D55" w14:textId="77777777" w:rsidR="00CC0BE6" w:rsidRPr="00CC0BE6" w:rsidRDefault="00CC0BE6" w:rsidP="00CC0BE6">
      <w:pPr>
        <w:rPr>
          <w:rFonts w:ascii="Times New Roman" w:hAnsi="Times New Roman" w:cs="Times New Roman"/>
        </w:rPr>
      </w:pPr>
    </w:p>
    <w:p w14:paraId="40A22A94"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Detrital photosynthesis is the ultimate driver underlying microbial decomposition of kelp. Our macroalgal decomposition model </w:t>
      </w:r>
      <w:r w:rsidRPr="00CC0BE6">
        <w:rPr>
          <w:rFonts w:ascii="Times New Roman" w:hAnsi="Times New Roman" w:cs="Times New Roman"/>
        </w:rPr>
        <w:fldChar w:fldCharType="begin"/>
      </w:r>
      <w:r w:rsidRPr="00CC0BE6">
        <w:rPr>
          <w:rFonts w:ascii="Times New Roman" w:hAnsi="Times New Roman" w:cs="Times New Roman"/>
        </w:rPr>
        <w:instrText>ADDIN BEC{Wright, 2026 #82648; 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2026a, c)</w:t>
      </w:r>
      <w:r w:rsidRPr="00CC0BE6">
        <w:rPr>
          <w:rFonts w:ascii="Times New Roman" w:hAnsi="Times New Roman" w:cs="Times New Roman"/>
        </w:rPr>
        <w:fldChar w:fldCharType="end"/>
      </w:r>
      <w:r w:rsidRPr="00CC0BE6">
        <w:rPr>
          <w:rFonts w:ascii="Times New Roman" w:hAnsi="Times New Roman" w:cs="Times New Roman"/>
        </w:rPr>
        <w:t xml:space="preserve"> suggests that the main effect of darkness and elevated temperature is to impair detrital physiology. This aligns with direct measurements of detrital photosynthesis in our experiment, which is naturally diminished by the absence of light and found to be less tolerant to elevated temperature than in the attached kelp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xml:space="preserve">. The realised detrital half-lives of 24, 59, 16 and 14 days in </w:t>
      </w:r>
      <w:r w:rsidRPr="00CC0BE6">
        <w:rPr>
          <w:rFonts w:ascii="Times New Roman" w:hAnsi="Times New Roman" w:cs="Times New Roman"/>
          <w:lang w:bidi="he-IL"/>
        </w:rPr>
        <w:t xml:space="preserve">darkness, 15, 20 and 25°C approximately match the photosynthetic half-lives of 26, 83, 24 and 15 days respectively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xml:space="preserve">. This similarity between detrital and photosynthetic half-lives means that tissue and physiology decay concomitantly, directly implicating the latter in the decomposition process </w:t>
      </w:r>
      <w:r w:rsidRPr="00CC0BE6">
        <w:rPr>
          <w:rFonts w:ascii="Times New Roman" w:hAnsi="Times New Roman" w:cs="Times New Roman"/>
        </w:rPr>
        <w:fldChar w:fldCharType="begin"/>
      </w:r>
      <w:r w:rsidRPr="00CC0BE6">
        <w:rPr>
          <w:rFonts w:ascii="Times New Roman" w:hAnsi="Times New Roman" w:cs="Times New Roman"/>
        </w:rPr>
        <w:instrText>ADDIN BEC{Wright, 2026 #15053}</w:instrText>
      </w:r>
      <w:r w:rsidRPr="00CC0BE6">
        <w:rPr>
          <w:rFonts w:ascii="Times New Roman" w:hAnsi="Times New Roman" w:cs="Times New Roman"/>
        </w:rPr>
        <w:fldChar w:fldCharType="separate"/>
      </w:r>
      <w:r w:rsidRPr="00CC0BE6">
        <w:rPr>
          <w:rFonts w:ascii="Times New Roman" w:hAnsi="Times New Roman" w:cs="Times New Roman"/>
        </w:rPr>
        <w:t>(Wright 2026b)</w:t>
      </w:r>
      <w:r w:rsidRPr="00CC0BE6">
        <w:rPr>
          <w:rFonts w:ascii="Times New Roman" w:hAnsi="Times New Roman" w:cs="Times New Roman"/>
        </w:rPr>
        <w:fldChar w:fldCharType="end"/>
      </w:r>
      <w:r w:rsidRPr="00CC0BE6">
        <w:rPr>
          <w:rFonts w:ascii="Times New Roman" w:hAnsi="Times New Roman" w:cs="Times New Roman"/>
        </w:rPr>
        <w:t xml:space="preserve">. Once the lag introduced by physiology is factored out by the model, we find that darkness and elevated temperature hardly accelerate the rate of kelp decomposition directly, for instance by elevating heterotrophic microbial metabolism </w:t>
      </w:r>
      <w:r w:rsidRPr="00CC0BE6">
        <w:rPr>
          <w:rFonts w:ascii="Times New Roman" w:hAnsi="Times New Roman" w:cs="Times New Roman"/>
        </w:rPr>
        <w:fldChar w:fldCharType="begin"/>
      </w:r>
      <w:r w:rsidRPr="00CC0BE6">
        <w:rPr>
          <w:rFonts w:ascii="Times New Roman" w:hAnsi="Times New Roman" w:cs="Times New Roman"/>
        </w:rPr>
        <w:instrText>ADDIN BEC{Yvon-Durocher et al., 2012 #77546; Trevathan-Tackett et al., 2020 #74935}</w:instrText>
      </w:r>
      <w:r w:rsidRPr="00CC0BE6">
        <w:rPr>
          <w:rFonts w:ascii="Times New Roman" w:hAnsi="Times New Roman" w:cs="Times New Roman"/>
        </w:rPr>
        <w:fldChar w:fldCharType="separate"/>
      </w:r>
      <w:r w:rsidRPr="00CC0BE6">
        <w:rPr>
          <w:rFonts w:ascii="Times New Roman" w:hAnsi="Times New Roman" w:cs="Times New Roman"/>
        </w:rPr>
        <w:t>(Yvon-Durocher et al. 2012, Trevathan-Tackett et al. 2020)</w:t>
      </w:r>
      <w:r w:rsidRPr="00CC0BE6">
        <w:rPr>
          <w:rFonts w:ascii="Times New Roman" w:hAnsi="Times New Roman" w:cs="Times New Roman"/>
        </w:rPr>
        <w:fldChar w:fldCharType="end"/>
      </w:r>
      <w:r w:rsidRPr="00CC0BE6">
        <w:rPr>
          <w:rFonts w:ascii="Times New Roman" w:hAnsi="Times New Roman" w:cs="Times New Roman"/>
        </w:rPr>
        <w:t xml:space="preserve">. These results agree with a recent reanalysis </w:t>
      </w:r>
      <w:r w:rsidRPr="00CC0BE6">
        <w:rPr>
          <w:rFonts w:ascii="Times New Roman" w:hAnsi="Times New Roman" w:cs="Times New Roman"/>
        </w:rPr>
        <w:fldChar w:fldCharType="begin"/>
      </w:r>
      <w:r w:rsidRPr="00CC0BE6">
        <w:rPr>
          <w:rFonts w:ascii="Times New Roman" w:hAnsi="Times New Roman" w:cs="Times New Roman"/>
        </w:rPr>
        <w:instrText>ADDIN BEC{Wright,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2026c)</w:t>
      </w:r>
      <w:r w:rsidRPr="00CC0BE6">
        <w:rPr>
          <w:rFonts w:ascii="Times New Roman" w:hAnsi="Times New Roman" w:cs="Times New Roman"/>
        </w:rPr>
        <w:fldChar w:fldCharType="end"/>
      </w:r>
      <w:r w:rsidRPr="00CC0BE6">
        <w:rPr>
          <w:rFonts w:ascii="Times New Roman" w:hAnsi="Times New Roman" w:cs="Times New Roman"/>
        </w:rPr>
        <w:t xml:space="preserve"> of the effects of varying light and temperature on decomposition of the fucoids </w:t>
      </w:r>
      <w:r w:rsidRPr="00CC0BE6">
        <w:rPr>
          <w:rFonts w:ascii="Times New Roman" w:hAnsi="Times New Roman" w:cs="Times New Roman"/>
          <w:i/>
          <w:iCs/>
        </w:rPr>
        <w:t>Fucus vesiculosus</w:t>
      </w:r>
      <w:r w:rsidRPr="00CC0BE6">
        <w:rPr>
          <w:rFonts w:ascii="Times New Roman" w:hAnsi="Times New Roman" w:cs="Times New Roman"/>
        </w:rPr>
        <w:t xml:space="preserve"> and </w:t>
      </w:r>
      <w:r w:rsidRPr="00CC0BE6">
        <w:rPr>
          <w:rFonts w:ascii="Times New Roman" w:hAnsi="Times New Roman" w:cs="Times New Roman"/>
          <w:i/>
          <w:iCs/>
        </w:rPr>
        <w:t>Ascophyllum nodosum</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BEC{Vandendriessche et al., 2007 #8034}</w:instrText>
      </w:r>
      <w:r w:rsidRPr="00CC0BE6">
        <w:rPr>
          <w:rFonts w:ascii="Times New Roman" w:hAnsi="Times New Roman" w:cs="Times New Roman"/>
        </w:rPr>
        <w:fldChar w:fldCharType="separate"/>
      </w:r>
      <w:r w:rsidRPr="00CC0BE6">
        <w:rPr>
          <w:rFonts w:ascii="Times New Roman" w:hAnsi="Times New Roman" w:cs="Times New Roman"/>
        </w:rPr>
        <w:t>(Vandendriessche et al. 2007)</w:t>
      </w:r>
      <w:r w:rsidRPr="00CC0BE6">
        <w:rPr>
          <w:rFonts w:ascii="Times New Roman" w:hAnsi="Times New Roman" w:cs="Times New Roman"/>
        </w:rPr>
        <w:fldChar w:fldCharType="end"/>
      </w:r>
      <w:r w:rsidRPr="00CC0BE6">
        <w:rPr>
          <w:rFonts w:ascii="Times New Roman" w:hAnsi="Times New Roman" w:cs="Times New Roman"/>
        </w:rPr>
        <w:t xml:space="preserve"> and kelps </w:t>
      </w:r>
      <w:r w:rsidRPr="00CC0BE6">
        <w:rPr>
          <w:rFonts w:ascii="Times New Roman" w:hAnsi="Times New Roman" w:cs="Times New Roman"/>
          <w:i/>
          <w:iCs/>
        </w:rPr>
        <w:t>Laminaria hyperborea</w:t>
      </w:r>
      <w:r w:rsidRPr="00CC0BE6">
        <w:rPr>
          <w:rFonts w:ascii="Times New Roman" w:hAnsi="Times New Roman" w:cs="Times New Roman"/>
        </w:rPr>
        <w:t xml:space="preserve"> and </w:t>
      </w:r>
      <w:r w:rsidRPr="00CC0BE6">
        <w:rPr>
          <w:rFonts w:ascii="Times New Roman" w:hAnsi="Times New Roman" w:cs="Times New Roman"/>
          <w:i/>
          <w:iCs/>
        </w:rPr>
        <w:t>L. ochroleuca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BEC{Frontier et al., 2021 #5570; Frontier et al., 2022 #81381}</w:instrText>
      </w:r>
      <w:r w:rsidRPr="00CC0BE6">
        <w:rPr>
          <w:rFonts w:ascii="Times New Roman" w:hAnsi="Times New Roman" w:cs="Times New Roman"/>
        </w:rPr>
        <w:fldChar w:fldCharType="separate"/>
      </w:r>
      <w:r w:rsidRPr="00CC0BE6">
        <w:rPr>
          <w:rFonts w:ascii="Times New Roman" w:hAnsi="Times New Roman" w:cs="Times New Roman"/>
        </w:rPr>
        <w:t>(Frontier et al. 2021, 2022)</w:t>
      </w:r>
      <w:r w:rsidRPr="00CC0BE6">
        <w:rPr>
          <w:rFonts w:ascii="Times New Roman" w:hAnsi="Times New Roman" w:cs="Times New Roman"/>
        </w:rPr>
        <w:fldChar w:fldCharType="end"/>
      </w:r>
      <w:r w:rsidRPr="00CC0BE6">
        <w:rPr>
          <w:rFonts w:ascii="Times New Roman" w:hAnsi="Times New Roman" w:cs="Times New Roman"/>
        </w:rPr>
        <w:t xml:space="preserve">. Supporting our previous conjecture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we therefore suggest that detrital photosynthesis is the mechanism underlying extrinsic drivers of kelp decomposition. Physiological changes brought about by light and temperature subsequently affect primary consumers.</w:t>
      </w:r>
    </w:p>
    <w:p w14:paraId="28483D9E" w14:textId="77777777" w:rsidR="00CC0BE6" w:rsidRPr="00CC0BE6" w:rsidRDefault="00CC0BE6" w:rsidP="00CC0BE6">
      <w:pPr>
        <w:rPr>
          <w:rFonts w:ascii="Times New Roman" w:hAnsi="Times New Roman" w:cs="Times New Roman"/>
        </w:rPr>
      </w:pPr>
    </w:p>
    <w:p w14:paraId="7670A5AB"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Impaired detrital physiology allows saprotroph access. We find that p</w:t>
      </w:r>
      <w:r w:rsidRPr="00CC0BE6">
        <w:rPr>
          <w:rFonts w:ascii="Times New Roman" w:hAnsi="Times New Roman" w:cs="Times New Roman"/>
          <w:lang w:bidi="he-IL"/>
        </w:rPr>
        <w:t xml:space="preserve">eak BG and LAP activities approximately coincide with impaired </w:t>
      </w:r>
      <w:r w:rsidRPr="00CC0BE6">
        <w:rPr>
          <w:rFonts w:ascii="Times New Roman" w:hAnsi="Times New Roman" w:cs="Times New Roman"/>
          <w:i/>
          <w:iCs/>
        </w:rPr>
        <w:t>E. radiata</w:t>
      </w:r>
      <w:r w:rsidRPr="00CC0BE6">
        <w:rPr>
          <w:rFonts w:ascii="Times New Roman" w:hAnsi="Times New Roman" w:cs="Times New Roman"/>
        </w:rPr>
        <w:t xml:space="preserve"> </w:t>
      </w:r>
      <w:r w:rsidRPr="00CC0BE6">
        <w:rPr>
          <w:rFonts w:ascii="Times New Roman" w:hAnsi="Times New Roman" w:cs="Times New Roman"/>
          <w:lang w:bidi="he-IL"/>
        </w:rPr>
        <w:t xml:space="preserve">photosynthesis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w:t>
      </w:r>
      <w:r w:rsidRPr="00CC0BE6">
        <w:rPr>
          <w:rFonts w:ascii="Times New Roman" w:hAnsi="Times New Roman" w:cs="Times New Roman"/>
          <w:lang w:bidi="he-IL"/>
        </w:rPr>
        <w:t xml:space="preserve"> This is almost certainly due to </w:t>
      </w:r>
      <w:r w:rsidRPr="00CC0BE6">
        <w:rPr>
          <w:rFonts w:ascii="Times New Roman" w:hAnsi="Times New Roman" w:cs="Times New Roman"/>
        </w:rPr>
        <w:t>the absence of</w:t>
      </w:r>
      <w:r w:rsidRPr="00CC0BE6">
        <w:rPr>
          <w:rFonts w:ascii="Times New Roman" w:hAnsi="Times New Roman" w:cs="Times New Roman"/>
          <w:lang w:bidi="he-IL"/>
        </w:rPr>
        <w:t xml:space="preserve"> induced chemical defences. Previous experiments that chemically inhibited </w:t>
      </w:r>
      <w:r w:rsidRPr="00CC0BE6">
        <w:rPr>
          <w:rFonts w:ascii="Times New Roman" w:hAnsi="Times New Roman" w:cs="Times New Roman"/>
        </w:rPr>
        <w:t>hydrogen peroxide (H</w:t>
      </w:r>
      <w:r w:rsidRPr="00CC0BE6">
        <w:rPr>
          <w:rFonts w:ascii="Times New Roman" w:hAnsi="Times New Roman" w:cs="Times New Roman"/>
          <w:vertAlign w:val="subscript"/>
        </w:rPr>
        <w:t>2</w:t>
      </w:r>
      <w:r w:rsidRPr="00CC0BE6">
        <w:rPr>
          <w:rFonts w:ascii="Times New Roman" w:hAnsi="Times New Roman" w:cs="Times New Roman"/>
        </w:rPr>
        <w:t>O</w:t>
      </w:r>
      <w:r w:rsidRPr="00CC0BE6">
        <w:rPr>
          <w:rFonts w:ascii="Times New Roman" w:hAnsi="Times New Roman" w:cs="Times New Roman"/>
          <w:vertAlign w:val="subscript"/>
        </w:rPr>
        <w:t>2</w:t>
      </w:r>
      <w:r w:rsidRPr="00CC0BE6">
        <w:rPr>
          <w:rFonts w:ascii="Times New Roman" w:hAnsi="Times New Roman" w:cs="Times New Roman"/>
        </w:rPr>
        <w:t>) release</w:t>
      </w:r>
      <w:r w:rsidRPr="00CC0BE6">
        <w:rPr>
          <w:rFonts w:ascii="Times New Roman" w:hAnsi="Times New Roman" w:cs="Times New Roman"/>
          <w:lang w:bidi="he-IL"/>
        </w:rPr>
        <w:t xml:space="preserve"> have shown </w:t>
      </w:r>
      <w:r w:rsidRPr="00CC0BE6">
        <w:rPr>
          <w:rFonts w:ascii="Times New Roman" w:hAnsi="Times New Roman" w:cs="Times New Roman"/>
        </w:rPr>
        <w:t xml:space="preserve">that in the absence of this induced defence, the kelp </w:t>
      </w:r>
      <w:r w:rsidRPr="00CC0BE6">
        <w:rPr>
          <w:rFonts w:ascii="Times New Roman" w:hAnsi="Times New Roman" w:cs="Times New Roman"/>
          <w:i/>
          <w:iCs/>
        </w:rPr>
        <w:t>Macrocystis pyrifera</w:t>
      </w:r>
      <w:r w:rsidRPr="00CC0BE6">
        <w:rPr>
          <w:rFonts w:ascii="Times New Roman" w:hAnsi="Times New Roman" w:cs="Times New Roman"/>
        </w:rPr>
        <w:t xml:space="preserve"> is quickly consumed by the alginolytic bacterium </w:t>
      </w:r>
      <w:r w:rsidRPr="00CC0BE6">
        <w:rPr>
          <w:rFonts w:ascii="Times New Roman" w:hAnsi="Times New Roman" w:cs="Times New Roman"/>
          <w:i/>
          <w:iCs/>
        </w:rPr>
        <w:t>Pseudomonas alginovora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BEC{Küpper et al., 2002 #36463}</w:instrText>
      </w:r>
      <w:r w:rsidRPr="00CC0BE6">
        <w:rPr>
          <w:rFonts w:ascii="Times New Roman" w:hAnsi="Times New Roman" w:cs="Times New Roman"/>
        </w:rPr>
        <w:fldChar w:fldCharType="separate"/>
      </w:r>
      <w:r w:rsidRPr="00CC0BE6">
        <w:rPr>
          <w:rFonts w:ascii="Times New Roman" w:hAnsi="Times New Roman" w:cs="Times New Roman"/>
        </w:rPr>
        <w:t>(Küpper et al. 2002)</w:t>
      </w:r>
      <w:r w:rsidRPr="00CC0BE6">
        <w:rPr>
          <w:rFonts w:ascii="Times New Roman" w:hAnsi="Times New Roman" w:cs="Times New Roman"/>
        </w:rPr>
        <w:fldChar w:fldCharType="end"/>
      </w:r>
      <w:r w:rsidRPr="00CC0BE6">
        <w:rPr>
          <w:rFonts w:ascii="Times New Roman" w:hAnsi="Times New Roman" w:cs="Times New Roman"/>
        </w:rPr>
        <w:t xml:space="preserve">. Heterotrophic bacteria </w:t>
      </w:r>
      <w:r w:rsidRPr="00CC0BE6">
        <w:rPr>
          <w:rFonts w:ascii="Times New Roman" w:hAnsi="Times New Roman" w:cs="Times New Roman"/>
        </w:rPr>
        <w:fldChar w:fldCharType="begin"/>
      </w:r>
      <w:r w:rsidRPr="00CC0BE6">
        <w:rPr>
          <w:rFonts w:ascii="Times New Roman" w:hAnsi="Times New Roman" w:cs="Times New Roman"/>
        </w:rPr>
        <w:instrText>ADDIN BEC{Küpper et al., 2006 #33417; Weinberger, 2007 #87875}</w:instrText>
      </w:r>
      <w:r w:rsidRPr="00CC0BE6">
        <w:rPr>
          <w:rFonts w:ascii="Times New Roman" w:hAnsi="Times New Roman" w:cs="Times New Roman"/>
        </w:rPr>
        <w:fldChar w:fldCharType="separate"/>
      </w:r>
      <w:r w:rsidRPr="00CC0BE6">
        <w:rPr>
          <w:rFonts w:ascii="Times New Roman" w:hAnsi="Times New Roman" w:cs="Times New Roman"/>
        </w:rPr>
        <w:t>(Küpper et al. 2006, Weinberger 2007)</w:t>
      </w:r>
      <w:r w:rsidRPr="00CC0BE6">
        <w:rPr>
          <w:rFonts w:ascii="Times New Roman" w:hAnsi="Times New Roman" w:cs="Times New Roman"/>
        </w:rPr>
        <w:fldChar w:fldCharType="end"/>
      </w:r>
      <w:r w:rsidRPr="00CC0BE6">
        <w:rPr>
          <w:rFonts w:ascii="Times New Roman" w:hAnsi="Times New Roman" w:cs="Times New Roman"/>
        </w:rPr>
        <w:t xml:space="preserve"> and the degradation products of their activity </w:t>
      </w:r>
      <w:r w:rsidRPr="00CC0BE6">
        <w:rPr>
          <w:rFonts w:ascii="Times New Roman" w:hAnsi="Times New Roman" w:cs="Times New Roman"/>
        </w:rPr>
        <w:fldChar w:fldCharType="begin"/>
      </w:r>
      <w:r w:rsidRPr="00CC0BE6">
        <w:rPr>
          <w:rFonts w:ascii="Times New Roman" w:hAnsi="Times New Roman" w:cs="Times New Roman"/>
        </w:rPr>
        <w:instrText>ADDIN BEC{Thomas et al., 2014 #90049}{Weinberger et al., 1999 #3836}{Küpper et al., 2001 #1206}</w:instrText>
      </w:r>
      <w:r w:rsidRPr="00CC0BE6">
        <w:rPr>
          <w:rFonts w:ascii="Times New Roman" w:hAnsi="Times New Roman" w:cs="Times New Roman"/>
        </w:rPr>
        <w:fldChar w:fldCharType="separate"/>
      </w:r>
      <w:r w:rsidRPr="00CC0BE6">
        <w:rPr>
          <w:rFonts w:ascii="Times New Roman" w:hAnsi="Times New Roman" w:cs="Times New Roman"/>
        </w:rPr>
        <w:t>(Weinberger et al. 1999, Küpper et al. 2001, Thomas et al. 2014)</w:t>
      </w:r>
      <w:r w:rsidRPr="00CC0BE6">
        <w:rPr>
          <w:rFonts w:ascii="Times New Roman" w:hAnsi="Times New Roman" w:cs="Times New Roman"/>
        </w:rPr>
        <w:fldChar w:fldCharType="end"/>
      </w:r>
      <w:r w:rsidRPr="00CC0BE6">
        <w:rPr>
          <w:rFonts w:ascii="Times New Roman" w:hAnsi="Times New Roman" w:cs="Times New Roman"/>
        </w:rPr>
        <w:t xml:space="preserve"> normally elicit H</w:t>
      </w:r>
      <w:r w:rsidRPr="00CC0BE6">
        <w:rPr>
          <w:rFonts w:ascii="Times New Roman" w:hAnsi="Times New Roman" w:cs="Times New Roman"/>
          <w:vertAlign w:val="subscript"/>
        </w:rPr>
        <w:t>2</w:t>
      </w:r>
      <w:r w:rsidRPr="00CC0BE6">
        <w:rPr>
          <w:rFonts w:ascii="Times New Roman" w:hAnsi="Times New Roman" w:cs="Times New Roman"/>
        </w:rPr>
        <w:t>O</w:t>
      </w:r>
      <w:r w:rsidRPr="00CC0BE6">
        <w:rPr>
          <w:rFonts w:ascii="Times New Roman" w:hAnsi="Times New Roman" w:cs="Times New Roman"/>
          <w:vertAlign w:val="subscript"/>
        </w:rPr>
        <w:t>2</w:t>
      </w:r>
      <w:r w:rsidRPr="00CC0BE6">
        <w:rPr>
          <w:rFonts w:ascii="Times New Roman" w:hAnsi="Times New Roman" w:cs="Times New Roman"/>
        </w:rPr>
        <w:t xml:space="preserve"> production in seaweeds and H</w:t>
      </w:r>
      <w:r w:rsidRPr="00CC0BE6">
        <w:rPr>
          <w:rFonts w:ascii="Times New Roman" w:hAnsi="Times New Roman" w:cs="Times New Roman"/>
          <w:vertAlign w:val="subscript"/>
        </w:rPr>
        <w:t>2</w:t>
      </w:r>
      <w:r w:rsidRPr="00CC0BE6">
        <w:rPr>
          <w:rFonts w:ascii="Times New Roman" w:hAnsi="Times New Roman" w:cs="Times New Roman"/>
        </w:rPr>
        <w:t>O</w:t>
      </w:r>
      <w:r w:rsidRPr="00CC0BE6">
        <w:rPr>
          <w:rFonts w:ascii="Times New Roman" w:hAnsi="Times New Roman" w:cs="Times New Roman"/>
          <w:vertAlign w:val="subscript"/>
        </w:rPr>
        <w:t>2</w:t>
      </w:r>
      <w:r w:rsidRPr="00CC0BE6">
        <w:rPr>
          <w:rFonts w:ascii="Times New Roman" w:hAnsi="Times New Roman" w:cs="Times New Roman"/>
        </w:rPr>
        <w:t xml:space="preserve"> kills kelp degrading bacteria such as </w:t>
      </w:r>
      <w:r w:rsidRPr="00CC0BE6">
        <w:rPr>
          <w:rFonts w:ascii="Times New Roman" w:hAnsi="Times New Roman" w:cs="Times New Roman"/>
          <w:i/>
          <w:iCs/>
        </w:rPr>
        <w:t>Pseudoalteromonas elyakovii</w:t>
      </w:r>
      <w:r w:rsidRPr="00CC0BE6">
        <w:rPr>
          <w:rFonts w:ascii="Times New Roman" w:hAnsi="Times New Roman" w:cs="Times New Roman"/>
        </w:rPr>
        <w:t xml:space="preserve"> and </w:t>
      </w:r>
      <w:r w:rsidRPr="00CC0BE6">
        <w:rPr>
          <w:rFonts w:ascii="Times New Roman" w:hAnsi="Times New Roman" w:cs="Times New Roman"/>
          <w:i/>
          <w:iCs/>
        </w:rPr>
        <w:t>P. laminariocolax</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BEC{Küpper et al., 2001 #1206}</w:instrText>
      </w:r>
      <w:r w:rsidRPr="00CC0BE6">
        <w:rPr>
          <w:rFonts w:ascii="Times New Roman" w:hAnsi="Times New Roman" w:cs="Times New Roman"/>
        </w:rPr>
        <w:fldChar w:fldCharType="separate"/>
      </w:r>
      <w:r w:rsidRPr="00CC0BE6">
        <w:rPr>
          <w:rFonts w:ascii="Times New Roman" w:hAnsi="Times New Roman" w:cs="Times New Roman"/>
        </w:rPr>
        <w:t>(Küpper et al. 2001)</w:t>
      </w:r>
      <w:r w:rsidRPr="00CC0BE6">
        <w:rPr>
          <w:rFonts w:ascii="Times New Roman" w:hAnsi="Times New Roman" w:cs="Times New Roman"/>
        </w:rPr>
        <w:fldChar w:fldCharType="end"/>
      </w:r>
      <w:r w:rsidRPr="00CC0BE6">
        <w:rPr>
          <w:rFonts w:ascii="Times New Roman" w:hAnsi="Times New Roman" w:cs="Times New Roman"/>
        </w:rPr>
        <w:t xml:space="preserve"> and reduces bacterial secondary production </w:t>
      </w:r>
      <w:r w:rsidRPr="00CC0BE6">
        <w:rPr>
          <w:rFonts w:ascii="Times New Roman" w:hAnsi="Times New Roman" w:cs="Times New Roman"/>
        </w:rPr>
        <w:fldChar w:fldCharType="begin"/>
      </w:r>
      <w:r w:rsidRPr="00CC0BE6">
        <w:rPr>
          <w:rFonts w:ascii="Times New Roman" w:hAnsi="Times New Roman" w:cs="Times New Roman"/>
        </w:rPr>
        <w:instrText>ADDIN BEC{Twigg et al., 2020 #64462}</w:instrText>
      </w:r>
      <w:r w:rsidRPr="00CC0BE6">
        <w:rPr>
          <w:rFonts w:ascii="Times New Roman" w:hAnsi="Times New Roman" w:cs="Times New Roman"/>
        </w:rPr>
        <w:fldChar w:fldCharType="separate"/>
      </w:r>
      <w:r w:rsidRPr="00CC0BE6">
        <w:rPr>
          <w:rFonts w:ascii="Times New Roman" w:hAnsi="Times New Roman" w:cs="Times New Roman"/>
        </w:rPr>
        <w:t>(Twigg et al. 2020)</w:t>
      </w:r>
      <w:r w:rsidRPr="00CC0BE6">
        <w:rPr>
          <w:rFonts w:ascii="Times New Roman" w:hAnsi="Times New Roman" w:cs="Times New Roman"/>
        </w:rPr>
        <w:fldChar w:fldCharType="end"/>
      </w:r>
      <w:r w:rsidRPr="00CC0BE6">
        <w:rPr>
          <w:rFonts w:ascii="Times New Roman" w:hAnsi="Times New Roman" w:cs="Times New Roman"/>
        </w:rPr>
        <w:t xml:space="preserve">. Such induced defence also explains why fresh </w:t>
      </w:r>
      <w:r w:rsidRPr="00CC0BE6">
        <w:rPr>
          <w:rFonts w:ascii="Times New Roman" w:hAnsi="Times New Roman" w:cs="Times New Roman"/>
          <w:i/>
          <w:iCs/>
        </w:rPr>
        <w:t>E. radiata</w:t>
      </w:r>
      <w:r w:rsidRPr="00CC0BE6">
        <w:rPr>
          <w:rFonts w:ascii="Times New Roman" w:hAnsi="Times New Roman" w:cs="Times New Roman"/>
        </w:rPr>
        <w:t xml:space="preserve"> is visibly unaffected by inoculation with the alginolytic and laminarinolytic bacterium </w:t>
      </w:r>
      <w:r w:rsidRPr="00CC0BE6">
        <w:rPr>
          <w:rFonts w:ascii="Times New Roman" w:hAnsi="Times New Roman" w:cs="Times New Roman"/>
          <w:i/>
          <w:iCs/>
        </w:rPr>
        <w:t>Alteromonas macleodii</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BEC{Koch et al., 2020 #293264}</w:instrText>
      </w:r>
      <w:r w:rsidRPr="00CC0BE6">
        <w:rPr>
          <w:rFonts w:ascii="Times New Roman" w:hAnsi="Times New Roman" w:cs="Times New Roman"/>
        </w:rPr>
        <w:fldChar w:fldCharType="separate"/>
      </w:r>
      <w:r w:rsidRPr="00CC0BE6">
        <w:rPr>
          <w:rFonts w:ascii="Times New Roman" w:hAnsi="Times New Roman" w:cs="Times New Roman"/>
        </w:rPr>
        <w:t>(Koch et al. 2020)</w:t>
      </w:r>
      <w:r w:rsidRPr="00CC0BE6">
        <w:rPr>
          <w:rFonts w:ascii="Times New Roman" w:hAnsi="Times New Roman" w:cs="Times New Roman"/>
        </w:rPr>
        <w:fldChar w:fldCharType="end"/>
      </w:r>
      <w:r w:rsidRPr="00CC0BE6">
        <w:rPr>
          <w:rFonts w:ascii="Times New Roman" w:hAnsi="Times New Roman" w:cs="Times New Roman"/>
        </w:rPr>
        <w:t>. Microheterotrophs in our experiment therefore likely responded to kelp physiology in the first instance rather than directly responding to light and temperature. This causal path is robust since our light treatment (8 µmol photons m</w:t>
      </w:r>
      <w:r w:rsidRPr="00CC0BE6">
        <w:rPr>
          <w:rFonts w:ascii="Times New Roman" w:hAnsi="Times New Roman" w:cs="Times New Roman"/>
          <w:vertAlign w:val="superscript"/>
        </w:rPr>
        <w:t>−2</w:t>
      </w:r>
      <w:r w:rsidRPr="00CC0BE6">
        <w:rPr>
          <w:rFonts w:ascii="Times New Roman" w:hAnsi="Times New Roman" w:cs="Times New Roman"/>
        </w:rPr>
        <w:t xml:space="preserve"> s</w:t>
      </w:r>
      <w:r w:rsidRPr="00CC0BE6">
        <w:rPr>
          <w:rFonts w:ascii="Times New Roman" w:hAnsi="Times New Roman" w:cs="Times New Roman"/>
          <w:vertAlign w:val="superscript"/>
        </w:rPr>
        <w:t>−1</w:t>
      </w:r>
      <w:r w:rsidRPr="00CC0BE6">
        <w:rPr>
          <w:rFonts w:ascii="Times New Roman" w:hAnsi="Times New Roman" w:cs="Times New Roman"/>
        </w:rPr>
        <w:t xml:space="preserve">) is too low to directly inhibit bacteria </w:t>
      </w:r>
      <w:r w:rsidRPr="00CC0BE6">
        <w:rPr>
          <w:rFonts w:ascii="Times New Roman" w:hAnsi="Times New Roman" w:cs="Times New Roman"/>
        </w:rPr>
        <w:fldChar w:fldCharType="begin"/>
      </w:r>
      <w:r w:rsidRPr="00CC0BE6">
        <w:rPr>
          <w:rFonts w:ascii="Times New Roman" w:hAnsi="Times New Roman" w:cs="Times New Roman"/>
        </w:rPr>
        <w:instrText>ADDIN BEC{Coelho-Souza et al., 2017 #2212; Ruiz-González et al., 2012 #213165}</w:instrText>
      </w:r>
      <w:r w:rsidRPr="00CC0BE6">
        <w:rPr>
          <w:rFonts w:ascii="Times New Roman" w:hAnsi="Times New Roman" w:cs="Times New Roman"/>
        </w:rPr>
        <w:fldChar w:fldCharType="separate"/>
      </w:r>
      <w:r w:rsidRPr="00CC0BE6">
        <w:rPr>
          <w:rFonts w:ascii="Times New Roman" w:hAnsi="Times New Roman" w:cs="Times New Roman"/>
        </w:rPr>
        <w:t>(Ruiz-González et al. 2012, Coelho-Souza et al. 2017)</w:t>
      </w:r>
      <w:r w:rsidRPr="00CC0BE6">
        <w:rPr>
          <w:rFonts w:ascii="Times New Roman" w:hAnsi="Times New Roman" w:cs="Times New Roman"/>
        </w:rPr>
        <w:fldChar w:fldCharType="end"/>
      </w:r>
      <w:r w:rsidRPr="00CC0BE6">
        <w:rPr>
          <w:rFonts w:ascii="Times New Roman" w:hAnsi="Times New Roman" w:cs="Times New Roman"/>
        </w:rPr>
        <w:t xml:space="preserve"> and although temperature may stimulate saprotroph metabolism </w:t>
      </w:r>
      <w:r w:rsidRPr="00CC0BE6">
        <w:rPr>
          <w:rFonts w:ascii="Times New Roman" w:hAnsi="Times New Roman" w:cs="Times New Roman"/>
        </w:rPr>
        <w:fldChar w:fldCharType="begin"/>
      </w:r>
      <w:r w:rsidRPr="00CC0BE6">
        <w:rPr>
          <w:rFonts w:ascii="Times New Roman" w:hAnsi="Times New Roman" w:cs="Times New Roman"/>
        </w:rPr>
        <w:instrText>ADDIN BEC{Trevathan-Tackett et al., 2020 #74935}</w:instrText>
      </w:r>
      <w:r w:rsidRPr="00CC0BE6">
        <w:rPr>
          <w:rFonts w:ascii="Times New Roman" w:hAnsi="Times New Roman" w:cs="Times New Roman"/>
        </w:rPr>
        <w:fldChar w:fldCharType="separate"/>
      </w:r>
      <w:r w:rsidRPr="00CC0BE6">
        <w:rPr>
          <w:rFonts w:ascii="Times New Roman" w:hAnsi="Times New Roman" w:cs="Times New Roman"/>
        </w:rPr>
        <w:t xml:space="preserve">(Trevathan-Tackett et </w:t>
      </w:r>
      <w:r w:rsidRPr="00CC0BE6">
        <w:rPr>
          <w:rFonts w:ascii="Times New Roman" w:hAnsi="Times New Roman" w:cs="Times New Roman"/>
        </w:rPr>
        <w:lastRenderedPageBreak/>
        <w:t>al. 2020)</w:t>
      </w:r>
      <w:r w:rsidRPr="00CC0BE6">
        <w:rPr>
          <w:rFonts w:ascii="Times New Roman" w:hAnsi="Times New Roman" w:cs="Times New Roman"/>
        </w:rPr>
        <w:fldChar w:fldCharType="end"/>
      </w:r>
      <w:r w:rsidRPr="00CC0BE6">
        <w:rPr>
          <w:rFonts w:ascii="Times New Roman" w:hAnsi="Times New Roman" w:cs="Times New Roman"/>
        </w:rPr>
        <w:t xml:space="preserve">, the strength of this effect is secondary to the inhibiting effect of elevated temperature on detrital physiology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lang w:bidi="he-IL"/>
        </w:rPr>
        <w:t>Bacterial community composition is hardly affected by light and mostly driven by detrital age, further supporting the conjecture that saprotrophic activity is not directly determined by extrinsic drivers.</w:t>
      </w:r>
      <w:r w:rsidRPr="00CC0BE6">
        <w:rPr>
          <w:rFonts w:ascii="Times New Roman" w:hAnsi="Times New Roman" w:cs="Times New Roman"/>
        </w:rPr>
        <w:t xml:space="preserve"> Accordingly, previous studies found that kelp microbiomes are influenced more by host physiology than geographical </w:t>
      </w:r>
      <w:r w:rsidRPr="00CC0BE6">
        <w:rPr>
          <w:rFonts w:ascii="Times New Roman" w:hAnsi="Times New Roman" w:cs="Times New Roman"/>
        </w:rPr>
        <w:fldChar w:fldCharType="begin"/>
      </w:r>
      <w:r w:rsidRPr="00CC0BE6">
        <w:rPr>
          <w:rFonts w:ascii="Times New Roman" w:hAnsi="Times New Roman" w:cs="Times New Roman"/>
        </w:rPr>
        <w:instrText>ADDIN BEC{Marzinelli et al., 2015 #13683}</w:instrText>
      </w:r>
      <w:r w:rsidRPr="00CC0BE6">
        <w:rPr>
          <w:rFonts w:ascii="Times New Roman" w:hAnsi="Times New Roman" w:cs="Times New Roman"/>
        </w:rPr>
        <w:fldChar w:fldCharType="separate"/>
      </w:r>
      <w:r w:rsidRPr="00CC0BE6">
        <w:rPr>
          <w:rFonts w:ascii="Times New Roman" w:hAnsi="Times New Roman" w:cs="Times New Roman"/>
        </w:rPr>
        <w:t>(Marzinelli et al. 2015)</w:t>
      </w:r>
      <w:r w:rsidRPr="00CC0BE6">
        <w:rPr>
          <w:rFonts w:ascii="Times New Roman" w:hAnsi="Times New Roman" w:cs="Times New Roman"/>
        </w:rPr>
        <w:fldChar w:fldCharType="end"/>
      </w:r>
      <w:r w:rsidRPr="00CC0BE6">
        <w:rPr>
          <w:rFonts w:ascii="Times New Roman" w:hAnsi="Times New Roman" w:cs="Times New Roman"/>
        </w:rPr>
        <w:t xml:space="preserve"> or experimental </w:t>
      </w:r>
      <w:r w:rsidRPr="00CC0BE6">
        <w:rPr>
          <w:rFonts w:ascii="Times New Roman" w:hAnsi="Times New Roman" w:cs="Times New Roman"/>
        </w:rPr>
        <w:fldChar w:fldCharType="begin"/>
      </w:r>
      <w:r w:rsidRPr="00CC0BE6">
        <w:rPr>
          <w:rFonts w:ascii="Times New Roman" w:hAnsi="Times New Roman" w:cs="Times New Roman"/>
        </w:rPr>
        <w:instrText>ADDIN BEC{Qiu et al., 2019 #84139}</w:instrText>
      </w:r>
      <w:r w:rsidRPr="00CC0BE6">
        <w:rPr>
          <w:rFonts w:ascii="Times New Roman" w:hAnsi="Times New Roman" w:cs="Times New Roman"/>
        </w:rPr>
        <w:fldChar w:fldCharType="separate"/>
      </w:r>
      <w:r w:rsidRPr="00CC0BE6">
        <w:rPr>
          <w:rFonts w:ascii="Times New Roman" w:hAnsi="Times New Roman" w:cs="Times New Roman"/>
        </w:rPr>
        <w:t>(Qiu et al. 2019)</w:t>
      </w:r>
      <w:r w:rsidRPr="00CC0BE6">
        <w:rPr>
          <w:rFonts w:ascii="Times New Roman" w:hAnsi="Times New Roman" w:cs="Times New Roman"/>
        </w:rPr>
        <w:fldChar w:fldCharType="end"/>
      </w:r>
      <w:r w:rsidRPr="00CC0BE6">
        <w:rPr>
          <w:rFonts w:ascii="Times New Roman" w:hAnsi="Times New Roman" w:cs="Times New Roman"/>
        </w:rPr>
        <w:t xml:space="preserve"> temperature variation, although the two are often not teased apart </w:t>
      </w:r>
      <w:r w:rsidRPr="00CC0BE6">
        <w:rPr>
          <w:rFonts w:ascii="Times New Roman" w:hAnsi="Times New Roman" w:cs="Times New Roman"/>
        </w:rPr>
        <w:fldChar w:fldCharType="begin"/>
      </w:r>
      <w:r w:rsidRPr="00CC0BE6">
        <w:rPr>
          <w:rFonts w:ascii="Times New Roman" w:hAnsi="Times New Roman" w:cs="Times New Roman"/>
        </w:rPr>
        <w:instrText>ADDIN BEC{Minich et al., 2018 #86572; Vadillo Gonzalez et al., 2024 #96645; Castro et al., 2024 #288908}</w:instrText>
      </w:r>
      <w:r w:rsidRPr="00CC0BE6">
        <w:rPr>
          <w:rFonts w:ascii="Times New Roman" w:hAnsi="Times New Roman" w:cs="Times New Roman"/>
        </w:rPr>
        <w:fldChar w:fldCharType="separate"/>
      </w:r>
      <w:r w:rsidRPr="00CC0BE6">
        <w:rPr>
          <w:rFonts w:ascii="Times New Roman" w:hAnsi="Times New Roman" w:cs="Times New Roman"/>
        </w:rPr>
        <w:t>(Minich et al. 2018, Castro et al. 2024, Vadillo Gonzalez et al. 2024)</w:t>
      </w:r>
      <w:r w:rsidRPr="00CC0BE6">
        <w:rPr>
          <w:rFonts w:ascii="Times New Roman" w:hAnsi="Times New Roman" w:cs="Times New Roman"/>
        </w:rPr>
        <w:fldChar w:fldCharType="end"/>
      </w:r>
      <w:r w:rsidRPr="00CC0BE6">
        <w:rPr>
          <w:rFonts w:ascii="Times New Roman" w:hAnsi="Times New Roman" w:cs="Times New Roman"/>
        </w:rPr>
        <w:t>. There can consequently be little doubt about the causal link between impaired kelp physiology and microbial decomposition.</w:t>
      </w:r>
    </w:p>
    <w:p w14:paraId="5A909811" w14:textId="77777777" w:rsidR="00CC0BE6" w:rsidRPr="00CC0BE6" w:rsidRDefault="00CC0BE6" w:rsidP="00CC0BE6">
      <w:pPr>
        <w:rPr>
          <w:rFonts w:ascii="Times New Roman" w:hAnsi="Times New Roman" w:cs="Times New Roman"/>
        </w:rPr>
      </w:pPr>
    </w:p>
    <w:p w14:paraId="7826A342" w14:textId="77777777" w:rsidR="00CC0BE6" w:rsidRPr="00CC0BE6" w:rsidRDefault="00CC0BE6" w:rsidP="00CC0BE6">
      <w:pPr>
        <w:rPr>
          <w:rFonts w:ascii="Times New Roman" w:hAnsi="Times New Roman" w:cs="Times New Roman"/>
          <w:lang w:bidi="he-IL"/>
        </w:rPr>
      </w:pPr>
      <w:r w:rsidRPr="00CC0BE6">
        <w:rPr>
          <w:rFonts w:ascii="Times New Roman" w:hAnsi="Times New Roman" w:cs="Times New Roman"/>
        </w:rPr>
        <w:t xml:space="preserve">Saprotrophic activity follows a </w:t>
      </w:r>
      <w:proofErr w:type="gramStart"/>
      <w:r w:rsidRPr="00CC0BE6">
        <w:rPr>
          <w:rFonts w:ascii="Times New Roman" w:hAnsi="Times New Roman" w:cs="Times New Roman"/>
        </w:rPr>
        <w:t>boom and bust</w:t>
      </w:r>
      <w:proofErr w:type="gramEnd"/>
      <w:r w:rsidRPr="00CC0BE6">
        <w:rPr>
          <w:rFonts w:ascii="Times New Roman" w:hAnsi="Times New Roman" w:cs="Times New Roman"/>
        </w:rPr>
        <w:t xml:space="preserve"> cycle during kelp decomposition. Rather than steadily increasing as may be expected, BG and LAP activities peak during decomposition. The timing of peaks depends on the treatment, with earlier and higher peaks at elevated temperatures and in darkness. In light at 15°C where detrital photosynthesis persists the longest </w:t>
      </w:r>
      <w:r w:rsidRPr="00CC0BE6">
        <w:rPr>
          <w:rFonts w:ascii="Times New Roman" w:hAnsi="Times New Roman" w:cs="Times New Roman"/>
        </w:rPr>
        <w:fldChar w:fldCharType="begin"/>
      </w:r>
      <w:r w:rsidRPr="00CC0BE6">
        <w:rPr>
          <w:rFonts w:ascii="Times New Roman" w:hAnsi="Times New Roman" w:cs="Times New Roman"/>
        </w:rPr>
        <w:instrText>ADDIN BEC{Wright et al., 2024 #11375}</w:instrText>
      </w:r>
      <w:r w:rsidRPr="00CC0BE6">
        <w:rPr>
          <w:rFonts w:ascii="Times New Roman" w:hAnsi="Times New Roman" w:cs="Times New Roman"/>
        </w:rPr>
        <w:fldChar w:fldCharType="separate"/>
      </w:r>
      <w:r w:rsidRPr="00CC0BE6">
        <w:rPr>
          <w:rFonts w:ascii="Times New Roman" w:hAnsi="Times New Roman" w:cs="Times New Roman"/>
        </w:rPr>
        <w:t>(Wright et al. 2024)</w:t>
      </w:r>
      <w:r w:rsidRPr="00CC0BE6">
        <w:rPr>
          <w:rFonts w:ascii="Times New Roman" w:hAnsi="Times New Roman" w:cs="Times New Roman"/>
        </w:rPr>
        <w:fldChar w:fldCharType="end"/>
      </w:r>
      <w:r w:rsidRPr="00CC0BE6">
        <w:rPr>
          <w:rFonts w:ascii="Times New Roman" w:hAnsi="Times New Roman" w:cs="Times New Roman"/>
        </w:rPr>
        <w:t xml:space="preserve"> we found a small early peak accompanying that in the other treatments but also a second delayed peak at the end of the experiment. Such variability, which is reflected in decomposition, is likely due to saprotroph inhibition by induced host defences under optimal conditions for detrital photosynthesis. Similar boom and bust patterns in BG activity have been measured in the biofilm of the kelps </w:t>
      </w:r>
      <w:r w:rsidRPr="00CC0BE6">
        <w:rPr>
          <w:rFonts w:ascii="Times New Roman" w:hAnsi="Times New Roman" w:cs="Times New Roman"/>
          <w:i/>
          <w:iCs/>
        </w:rPr>
        <w:t>L. hyperborea</w:t>
      </w:r>
      <w:r w:rsidRPr="00CC0BE6">
        <w:rPr>
          <w:rFonts w:ascii="Times New Roman" w:hAnsi="Times New Roman" w:cs="Times New Roman"/>
        </w:rPr>
        <w:t xml:space="preserve">, </w:t>
      </w:r>
      <w:r w:rsidRPr="00CC0BE6">
        <w:rPr>
          <w:rFonts w:ascii="Times New Roman" w:hAnsi="Times New Roman" w:cs="Times New Roman"/>
          <w:i/>
          <w:iCs/>
        </w:rPr>
        <w:t>L. digitata</w:t>
      </w:r>
      <w:r w:rsidRPr="00CC0BE6">
        <w:rPr>
          <w:rFonts w:ascii="Times New Roman" w:hAnsi="Times New Roman" w:cs="Times New Roman"/>
        </w:rPr>
        <w:t xml:space="preserve">, </w:t>
      </w:r>
      <w:r w:rsidRPr="00CC0BE6">
        <w:rPr>
          <w:rFonts w:ascii="Times New Roman" w:hAnsi="Times New Roman" w:cs="Times New Roman"/>
          <w:i/>
          <w:iCs/>
        </w:rPr>
        <w:t>Saccharina latissima</w:t>
      </w:r>
      <w:r w:rsidRPr="00CC0BE6">
        <w:rPr>
          <w:rFonts w:ascii="Times New Roman" w:hAnsi="Times New Roman" w:cs="Times New Roman"/>
        </w:rPr>
        <w:t xml:space="preserve"> and </w:t>
      </w:r>
      <w:r w:rsidRPr="00CC0BE6">
        <w:rPr>
          <w:rFonts w:ascii="Times New Roman" w:hAnsi="Times New Roman" w:cs="Times New Roman"/>
          <w:i/>
          <w:iCs/>
        </w:rPr>
        <w:t>Saccorhiza polyschides</w:t>
      </w:r>
      <w:r w:rsidRPr="00CC0BE6">
        <w:rPr>
          <w:rFonts w:ascii="Times New Roman" w:hAnsi="Times New Roman" w:cs="Times New Roman"/>
        </w:rPr>
        <w:t xml:space="preserve"> decomposing in situ (Wright &amp; Kregting, unpublished). Extracellular enzymes including BG and LAP also display a peaked response to dissolved organic matter from the green seaweed </w:t>
      </w:r>
      <w:r w:rsidRPr="00CC0BE6">
        <w:rPr>
          <w:rFonts w:ascii="Times New Roman" w:hAnsi="Times New Roman" w:cs="Times New Roman"/>
          <w:i/>
          <w:iCs/>
          <w:lang w:bidi="he-IL"/>
        </w:rPr>
        <w:t>Ulva prolifera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BEC{Liang et al., 2021 #70561}</w:instrText>
      </w:r>
      <w:r w:rsidRPr="00CC0BE6">
        <w:rPr>
          <w:rFonts w:ascii="Times New Roman" w:hAnsi="Times New Roman" w:cs="Times New Roman"/>
        </w:rPr>
        <w:fldChar w:fldCharType="separate"/>
      </w:r>
      <w:r w:rsidRPr="00CC0BE6">
        <w:rPr>
          <w:rFonts w:ascii="Times New Roman" w:hAnsi="Times New Roman" w:cs="Times New Roman"/>
        </w:rPr>
        <w:t>(Liang et al. 2021)</w:t>
      </w:r>
      <w:r w:rsidRPr="00CC0BE6">
        <w:rPr>
          <w:rFonts w:ascii="Times New Roman" w:hAnsi="Times New Roman" w:cs="Times New Roman"/>
        </w:rPr>
        <w:fldChar w:fldCharType="end"/>
      </w:r>
      <w:r w:rsidRPr="00CC0BE6">
        <w:rPr>
          <w:rFonts w:ascii="Times New Roman" w:hAnsi="Times New Roman" w:cs="Times New Roman"/>
        </w:rPr>
        <w:t xml:space="preserve">. BG and LAP activities seem to be loosely associated with bacterial richness which peaks simultaneously on </w:t>
      </w:r>
      <w:r w:rsidRPr="00CC0BE6">
        <w:rPr>
          <w:rFonts w:ascii="Times New Roman" w:hAnsi="Times New Roman" w:cs="Times New Roman"/>
          <w:lang w:bidi="he-IL"/>
        </w:rPr>
        <w:t xml:space="preserve">decomposing </w:t>
      </w:r>
      <w:r w:rsidRPr="00CC0BE6">
        <w:rPr>
          <w:rFonts w:ascii="Times New Roman" w:hAnsi="Times New Roman" w:cs="Times New Roman"/>
          <w:i/>
          <w:iCs/>
          <w:lang w:bidi="he-IL"/>
        </w:rPr>
        <w:t>E. radiata</w:t>
      </w:r>
      <w:r w:rsidRPr="00CC0BE6">
        <w:rPr>
          <w:rFonts w:ascii="Times New Roman" w:hAnsi="Times New Roman" w:cs="Times New Roman"/>
        </w:rPr>
        <w:t xml:space="preserve">. </w:t>
      </w:r>
      <w:r w:rsidRPr="00CC0BE6">
        <w:rPr>
          <w:rFonts w:ascii="Times New Roman" w:hAnsi="Times New Roman" w:cs="Times New Roman"/>
          <w:lang w:bidi="he-IL"/>
        </w:rPr>
        <w:t xml:space="preserve">A similar relationship exists between richness and </w:t>
      </w:r>
      <w:r w:rsidRPr="00CC0BE6">
        <w:rPr>
          <w:rFonts w:ascii="Times New Roman" w:hAnsi="Times New Roman" w:cs="Times New Roman"/>
        </w:rPr>
        <w:t xml:space="preserve">bacterial secondary production </w:t>
      </w:r>
      <w:r w:rsidRPr="00CC0BE6">
        <w:rPr>
          <w:rFonts w:ascii="Times New Roman" w:hAnsi="Times New Roman" w:cs="Times New Roman"/>
          <w:lang w:bidi="he-IL"/>
        </w:rPr>
        <w:t xml:space="preserve">on aging kelp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w:instrText>
      </w:r>
      <w:r w:rsidRPr="00CC0BE6">
        <w:rPr>
          <w:rFonts w:ascii="Times New Roman" w:hAnsi="Times New Roman" w:cs="Times New Roman"/>
        </w:rPr>
        <w:fldChar w:fldCharType="separate"/>
      </w:r>
      <w:r w:rsidRPr="00CC0BE6">
        <w:rPr>
          <w:rFonts w:ascii="Times New Roman" w:hAnsi="Times New Roman" w:cs="Times New Roman"/>
        </w:rPr>
        <w:t>(Bengtsson et al. 2012)</w:t>
      </w:r>
      <w:r w:rsidRPr="00CC0BE6">
        <w:rPr>
          <w:rFonts w:ascii="Times New Roman" w:hAnsi="Times New Roman" w:cs="Times New Roman"/>
        </w:rPr>
        <w:fldChar w:fldCharType="end"/>
      </w:r>
      <w:r w:rsidRPr="00CC0BE6">
        <w:rPr>
          <w:rFonts w:ascii="Times New Roman" w:hAnsi="Times New Roman" w:cs="Times New Roman"/>
          <w:lang w:bidi="he-IL"/>
        </w:rPr>
        <w:t xml:space="preserve">. However, we found no evidence for increases in bacterial diversity during temporal succession, as previously observed on </w:t>
      </w:r>
      <w:r w:rsidRPr="00CC0BE6">
        <w:rPr>
          <w:rFonts w:ascii="Times New Roman" w:hAnsi="Times New Roman" w:cs="Times New Roman"/>
          <w:i/>
          <w:iCs/>
          <w:lang w:bidi="he-IL"/>
        </w:rPr>
        <w:t>L. hyperborea</w:t>
      </w:r>
      <w:r w:rsidRPr="00CC0BE6">
        <w:rPr>
          <w:rFonts w:ascii="Times New Roman" w:hAnsi="Times New Roman" w:cs="Times New Roman"/>
          <w:lang w:bidi="he-IL"/>
        </w:rPr>
        <w:t xml:space="preserve"> with increasing tissue age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w:instrText>
      </w:r>
      <w:r w:rsidRPr="00CC0BE6">
        <w:rPr>
          <w:rFonts w:ascii="Times New Roman" w:hAnsi="Times New Roman" w:cs="Times New Roman"/>
        </w:rPr>
        <w:fldChar w:fldCharType="separate"/>
      </w:r>
      <w:r w:rsidRPr="00CC0BE6">
        <w:rPr>
          <w:rFonts w:ascii="Times New Roman" w:hAnsi="Times New Roman" w:cs="Times New Roman"/>
        </w:rPr>
        <w:t>(Bengtsson et al. 2012)</w:t>
      </w:r>
      <w:r w:rsidRPr="00CC0BE6">
        <w:rPr>
          <w:rFonts w:ascii="Times New Roman" w:hAnsi="Times New Roman" w:cs="Times New Roman"/>
        </w:rPr>
        <w:fldChar w:fldCharType="end"/>
      </w:r>
      <w:r w:rsidRPr="00CC0BE6">
        <w:rPr>
          <w:rFonts w:ascii="Times New Roman" w:hAnsi="Times New Roman" w:cs="Times New Roman"/>
          <w:lang w:bidi="he-IL"/>
        </w:rPr>
        <w:t xml:space="preserve"> and detrital age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w:instrText>
      </w:r>
      <w:r w:rsidRPr="00CC0BE6">
        <w:rPr>
          <w:rFonts w:ascii="Times New Roman" w:hAnsi="Times New Roman" w:cs="Times New Roman"/>
        </w:rPr>
        <w:fldChar w:fldCharType="separate"/>
      </w:r>
      <w:r w:rsidRPr="00CC0BE6">
        <w:rPr>
          <w:rFonts w:ascii="Times New Roman" w:hAnsi="Times New Roman" w:cs="Times New Roman"/>
        </w:rPr>
        <w:t>(Brunet et al. 2021)</w:t>
      </w:r>
      <w:r w:rsidRPr="00CC0BE6">
        <w:rPr>
          <w:rFonts w:ascii="Times New Roman" w:hAnsi="Times New Roman" w:cs="Times New Roman"/>
        </w:rPr>
        <w:fldChar w:fldCharType="end"/>
      </w:r>
      <w:r w:rsidRPr="00CC0BE6">
        <w:rPr>
          <w:rFonts w:ascii="Times New Roman" w:hAnsi="Times New Roman" w:cs="Times New Roman"/>
          <w:lang w:bidi="he-IL"/>
        </w:rPr>
        <w:t xml:space="preserve">. On the contrary, bacterial diversity shows a tendency to decline on decomposing </w:t>
      </w:r>
      <w:r w:rsidRPr="00CC0BE6">
        <w:rPr>
          <w:rFonts w:ascii="Times New Roman" w:hAnsi="Times New Roman" w:cs="Times New Roman"/>
          <w:i/>
          <w:iCs/>
          <w:lang w:bidi="he-IL"/>
        </w:rPr>
        <w:t>E. radiata</w:t>
      </w:r>
      <w:r w:rsidRPr="00CC0BE6">
        <w:rPr>
          <w:rFonts w:ascii="Times New Roman" w:hAnsi="Times New Roman" w:cs="Times New Roman"/>
          <w:lang w:bidi="he-IL"/>
        </w:rPr>
        <w:t xml:space="preserve">. Leaving aside potential interspecific differences, one possible explanation is that previous observations are more representative of bacterial succession on live kelp, either attached </w:t>
      </w:r>
      <w:r w:rsidRPr="00CC0BE6">
        <w:rPr>
          <w:rFonts w:ascii="Times New Roman" w:hAnsi="Times New Roman" w:cs="Times New Roman"/>
        </w:rPr>
        <w:fldChar w:fldCharType="begin"/>
      </w:r>
      <w:r w:rsidRPr="00CC0BE6">
        <w:rPr>
          <w:rFonts w:ascii="Times New Roman" w:hAnsi="Times New Roman" w:cs="Times New Roman"/>
        </w:rPr>
        <w:instrText>ADDIN BEC{Bengtsson et al., 2012 #21888}</w:instrText>
      </w:r>
      <w:r w:rsidRPr="00CC0BE6">
        <w:rPr>
          <w:rFonts w:ascii="Times New Roman" w:hAnsi="Times New Roman" w:cs="Times New Roman"/>
        </w:rPr>
        <w:fldChar w:fldCharType="separate"/>
      </w:r>
      <w:r w:rsidRPr="00CC0BE6">
        <w:rPr>
          <w:rFonts w:ascii="Times New Roman" w:hAnsi="Times New Roman" w:cs="Times New Roman"/>
        </w:rPr>
        <w:t>(Bengtsson et al. 2012)</w:t>
      </w:r>
      <w:r w:rsidRPr="00CC0BE6">
        <w:rPr>
          <w:rFonts w:ascii="Times New Roman" w:hAnsi="Times New Roman" w:cs="Times New Roman"/>
        </w:rPr>
        <w:fldChar w:fldCharType="end"/>
      </w:r>
      <w:r w:rsidRPr="00CC0BE6">
        <w:rPr>
          <w:rFonts w:ascii="Times New Roman" w:hAnsi="Times New Roman" w:cs="Times New Roman"/>
          <w:lang w:bidi="he-IL"/>
        </w:rPr>
        <w:t xml:space="preserve"> or detached but photosynthetically active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 de Bettignies et al., 2020 #27484}</w:instrText>
      </w:r>
      <w:r w:rsidRPr="00CC0BE6">
        <w:rPr>
          <w:rFonts w:ascii="Times New Roman" w:hAnsi="Times New Roman" w:cs="Times New Roman"/>
        </w:rPr>
        <w:fldChar w:fldCharType="separate"/>
      </w:r>
      <w:r w:rsidRPr="00CC0BE6">
        <w:rPr>
          <w:rFonts w:ascii="Times New Roman" w:hAnsi="Times New Roman" w:cs="Times New Roman"/>
        </w:rPr>
        <w:t>(de Bettignies et al. 2020, Brunet et al. 2021)</w:t>
      </w:r>
      <w:r w:rsidRPr="00CC0BE6">
        <w:rPr>
          <w:rFonts w:ascii="Times New Roman" w:hAnsi="Times New Roman" w:cs="Times New Roman"/>
        </w:rPr>
        <w:fldChar w:fldCharType="end"/>
      </w:r>
      <w:r w:rsidRPr="00CC0BE6">
        <w:rPr>
          <w:rFonts w:ascii="Times New Roman" w:hAnsi="Times New Roman" w:cs="Times New Roman"/>
          <w:lang w:bidi="he-IL"/>
        </w:rPr>
        <w:t>. We sampled kelp until complete tissue disintegration, so the final decline in diversity may represent a shift following kelp death that was not captured by previous studies.</w:t>
      </w:r>
    </w:p>
    <w:p w14:paraId="7D520812" w14:textId="77777777" w:rsidR="00CC0BE6" w:rsidRPr="00CC0BE6" w:rsidRDefault="00CC0BE6" w:rsidP="00CC0BE6">
      <w:pPr>
        <w:rPr>
          <w:rFonts w:ascii="Times New Roman" w:hAnsi="Times New Roman" w:cs="Times New Roman"/>
          <w:lang w:bidi="he-IL"/>
        </w:rPr>
      </w:pPr>
    </w:p>
    <w:p w14:paraId="4F0C865C" w14:textId="77777777" w:rsidR="00CC0BE6" w:rsidRPr="00CC0BE6" w:rsidRDefault="00CC0BE6" w:rsidP="00CC0BE6">
      <w:pPr>
        <w:rPr>
          <w:rFonts w:ascii="Times New Roman" w:hAnsi="Times New Roman" w:cs="Times New Roman"/>
          <w:lang w:bidi="he-IL"/>
        </w:rPr>
      </w:pPr>
      <w:r w:rsidRPr="00CC0BE6">
        <w:rPr>
          <w:rFonts w:ascii="Times New Roman" w:hAnsi="Times New Roman" w:cs="Times New Roman"/>
        </w:rPr>
        <w:t xml:space="preserve">Saprotrophic </w:t>
      </w:r>
      <w:r w:rsidRPr="00CC0BE6">
        <w:rPr>
          <w:rFonts w:ascii="Times New Roman" w:hAnsi="Times New Roman" w:cs="Times New Roman"/>
          <w:lang w:bidi="he-IL"/>
        </w:rPr>
        <w:t xml:space="preserve">carbon use increases during decomposition. Baseline BG/LAP on </w:t>
      </w:r>
      <w:r w:rsidRPr="00CC0BE6">
        <w:rPr>
          <w:rFonts w:ascii="Times New Roman" w:hAnsi="Times New Roman" w:cs="Times New Roman"/>
          <w:i/>
          <w:iCs/>
          <w:lang w:bidi="he-IL"/>
        </w:rPr>
        <w:t>E. radiata</w:t>
      </w:r>
      <w:r w:rsidRPr="00CC0BE6">
        <w:rPr>
          <w:rFonts w:ascii="Times New Roman" w:hAnsi="Times New Roman" w:cs="Times New Roman"/>
          <w:lang w:bidi="he-IL"/>
        </w:rPr>
        <w:t xml:space="preserve"> is about 0.027, which is lower than the previously reported ratios of 0.072 and 0.074 for freshwater plankton and biofilm </w:t>
      </w:r>
      <w:r w:rsidRPr="00CC0BE6">
        <w:rPr>
          <w:rFonts w:ascii="Times New Roman" w:hAnsi="Times New Roman" w:cs="Times New Roman"/>
        </w:rPr>
        <w:fldChar w:fldCharType="begin"/>
      </w:r>
      <w:r w:rsidRPr="00CC0BE6">
        <w:rPr>
          <w:rFonts w:ascii="Times New Roman" w:hAnsi="Times New Roman" w:cs="Times New Roman"/>
        </w:rPr>
        <w:instrText>ADDIN BEC{Sinsabaugh et al., 2010 #54289}</w:instrText>
      </w:r>
      <w:r w:rsidRPr="00CC0BE6">
        <w:rPr>
          <w:rFonts w:ascii="Times New Roman" w:hAnsi="Times New Roman" w:cs="Times New Roman"/>
        </w:rPr>
        <w:fldChar w:fldCharType="separate"/>
      </w:r>
      <w:r w:rsidRPr="00CC0BE6">
        <w:rPr>
          <w:rFonts w:ascii="Times New Roman" w:hAnsi="Times New Roman" w:cs="Times New Roman"/>
        </w:rPr>
        <w:t>(Sinsabaugh et al. 2010)</w:t>
      </w:r>
      <w:r w:rsidRPr="00CC0BE6">
        <w:rPr>
          <w:rFonts w:ascii="Times New Roman" w:hAnsi="Times New Roman" w:cs="Times New Roman"/>
        </w:rPr>
        <w:fldChar w:fldCharType="end"/>
      </w:r>
      <w:r w:rsidRPr="00CC0BE6">
        <w:rPr>
          <w:rFonts w:ascii="Times New Roman" w:hAnsi="Times New Roman" w:cs="Times New Roman"/>
          <w:lang w:bidi="he-IL"/>
        </w:rPr>
        <w:t xml:space="preserve">, 0.11 for freshwater and marine plankton </w:t>
      </w:r>
      <w:r w:rsidRPr="00CC0BE6">
        <w:rPr>
          <w:rFonts w:ascii="Times New Roman" w:hAnsi="Times New Roman" w:cs="Times New Roman"/>
        </w:rPr>
        <w:fldChar w:fldCharType="begin"/>
      </w:r>
      <w:r w:rsidRPr="00CC0BE6">
        <w:rPr>
          <w:rFonts w:ascii="Times New Roman" w:hAnsi="Times New Roman" w:cs="Times New Roman"/>
        </w:rPr>
        <w:instrText>ADDIN BEC{Sinsabaugh and Follstad Shah, 2012 #26530}</w:instrText>
      </w:r>
      <w:r w:rsidRPr="00CC0BE6">
        <w:rPr>
          <w:rFonts w:ascii="Times New Roman" w:hAnsi="Times New Roman" w:cs="Times New Roman"/>
        </w:rPr>
        <w:fldChar w:fldCharType="separate"/>
      </w:r>
      <w:r w:rsidRPr="00CC0BE6">
        <w:rPr>
          <w:rFonts w:ascii="Times New Roman" w:hAnsi="Times New Roman" w:cs="Times New Roman"/>
        </w:rPr>
        <w:t>(Sinsabaugh &amp; Follstad Shah 2012)</w:t>
      </w:r>
      <w:r w:rsidRPr="00CC0BE6">
        <w:rPr>
          <w:rFonts w:ascii="Times New Roman" w:hAnsi="Times New Roman" w:cs="Times New Roman"/>
        </w:rPr>
        <w:fldChar w:fldCharType="end"/>
      </w:r>
      <w:r w:rsidRPr="00CC0BE6">
        <w:rPr>
          <w:rFonts w:ascii="Times New Roman" w:hAnsi="Times New Roman" w:cs="Times New Roman"/>
          <w:lang w:bidi="he-IL"/>
        </w:rPr>
        <w:t xml:space="preserve"> and 0.43–5.2 for various sediments </w:t>
      </w:r>
      <w:r w:rsidRPr="00CC0BE6">
        <w:rPr>
          <w:rFonts w:ascii="Times New Roman" w:hAnsi="Times New Roman" w:cs="Times New Roman"/>
        </w:rPr>
        <w:fldChar w:fldCharType="begin"/>
      </w:r>
      <w:r w:rsidRPr="00CC0BE6">
        <w:rPr>
          <w:rFonts w:ascii="Times New Roman" w:hAnsi="Times New Roman" w:cs="Times New Roman"/>
        </w:rPr>
        <w:instrText>ADDIN BEC{Sinsabaugh et al., 2008 #12919; Sinsabaugh et al., 2009 #130665}</w:instrText>
      </w:r>
      <w:r w:rsidRPr="00CC0BE6">
        <w:rPr>
          <w:rFonts w:ascii="Times New Roman" w:hAnsi="Times New Roman" w:cs="Times New Roman"/>
        </w:rPr>
        <w:fldChar w:fldCharType="separate"/>
      </w:r>
      <w:r w:rsidRPr="00CC0BE6">
        <w:rPr>
          <w:rFonts w:ascii="Times New Roman" w:hAnsi="Times New Roman" w:cs="Times New Roman"/>
        </w:rPr>
        <w:t>(Sinsabaugh et al. 2008, 2009)</w:t>
      </w:r>
      <w:r w:rsidRPr="00CC0BE6">
        <w:rPr>
          <w:rFonts w:ascii="Times New Roman" w:hAnsi="Times New Roman" w:cs="Times New Roman"/>
        </w:rPr>
        <w:fldChar w:fldCharType="end"/>
      </w:r>
      <w:r w:rsidRPr="00CC0BE6">
        <w:rPr>
          <w:rFonts w:ascii="Times New Roman" w:hAnsi="Times New Roman" w:cs="Times New Roman"/>
          <w:lang w:bidi="he-IL"/>
        </w:rPr>
        <w:t>. N</w:t>
      </w:r>
      <w:r w:rsidRPr="00CC0BE6">
        <w:rPr>
          <w:rFonts w:ascii="Times New Roman" w:hAnsi="Times New Roman" w:cs="Times New Roman"/>
        </w:rPr>
        <w:t xml:space="preserve">itrogen-containing compounds are therefore </w:t>
      </w:r>
      <w:r w:rsidRPr="00CC0BE6">
        <w:rPr>
          <w:rFonts w:ascii="Times New Roman" w:hAnsi="Times New Roman" w:cs="Times New Roman"/>
          <w:lang w:bidi="he-IL"/>
        </w:rPr>
        <w:t xml:space="preserve">preferentially hydrolysed (BG/LAP &lt; 1), especially in marine ecosystems </w:t>
      </w:r>
      <w:r w:rsidRPr="00CC0BE6">
        <w:rPr>
          <w:rFonts w:ascii="Times New Roman" w:hAnsi="Times New Roman" w:cs="Times New Roman"/>
        </w:rPr>
        <w:fldChar w:fldCharType="begin"/>
      </w:r>
      <w:r w:rsidRPr="00CC0BE6">
        <w:rPr>
          <w:rFonts w:ascii="Times New Roman" w:hAnsi="Times New Roman" w:cs="Times New Roman"/>
        </w:rPr>
        <w:instrText>ADDIN BEC{Arnosti, 2011 #63030; Sinsabaugh and Follstad Shah, 2012 #26530}</w:instrText>
      </w:r>
      <w:r w:rsidRPr="00CC0BE6">
        <w:rPr>
          <w:rFonts w:ascii="Times New Roman" w:hAnsi="Times New Roman" w:cs="Times New Roman"/>
        </w:rPr>
        <w:fldChar w:fldCharType="separate"/>
      </w:r>
      <w:r w:rsidRPr="00CC0BE6">
        <w:rPr>
          <w:rFonts w:ascii="Times New Roman" w:hAnsi="Times New Roman" w:cs="Times New Roman"/>
        </w:rPr>
        <w:t>(Arnosti 2011, Sinsabaugh &amp; Follstad Shah 2012)</w:t>
      </w:r>
      <w:r w:rsidRPr="00CC0BE6">
        <w:rPr>
          <w:rFonts w:ascii="Times New Roman" w:hAnsi="Times New Roman" w:cs="Times New Roman"/>
        </w:rPr>
        <w:fldChar w:fldCharType="end"/>
      </w:r>
      <w:r w:rsidRPr="00CC0BE6">
        <w:rPr>
          <w:rFonts w:ascii="Times New Roman" w:hAnsi="Times New Roman" w:cs="Times New Roman"/>
          <w:lang w:bidi="he-IL"/>
        </w:rPr>
        <w:t xml:space="preserve">. Given the relatively high C/N of kelp (39 for </w:t>
      </w:r>
      <w:r w:rsidRPr="00CC0BE6">
        <w:rPr>
          <w:rFonts w:ascii="Times New Roman" w:hAnsi="Times New Roman" w:cs="Times New Roman"/>
          <w:i/>
          <w:iCs/>
          <w:lang w:bidi="he-IL"/>
        </w:rPr>
        <w:t>E. radiata</w:t>
      </w:r>
      <w:r w:rsidRPr="00CC0BE6">
        <w:rPr>
          <w:rFonts w:ascii="Times New Roman" w:hAnsi="Times New Roman" w:cs="Times New Roman"/>
          <w:lang w:bidi="he-IL"/>
        </w:rPr>
        <w:t xml:space="preserve">), low BG/LAP shows that enzymatic stoichiometry does not track elemental stoichiometry and suggests strong selectivity for nitrogen over carbon in the kelp biofilm. During kelp decomposition BG/LAP increases but remains below unity, averaging 0.15–0.19, comparable to the ratio observed during </w:t>
      </w:r>
      <w:r w:rsidRPr="00CC0BE6">
        <w:rPr>
          <w:rFonts w:ascii="Times New Roman" w:hAnsi="Times New Roman" w:cs="Times New Roman"/>
          <w:i/>
          <w:iCs/>
          <w:lang w:bidi="he-IL"/>
        </w:rPr>
        <w:t>U. prolifera</w:t>
      </w:r>
      <w:r w:rsidRPr="00CC0BE6">
        <w:rPr>
          <w:rFonts w:ascii="Times New Roman" w:hAnsi="Times New Roman" w:cs="Times New Roman"/>
          <w:lang w:bidi="he-IL"/>
        </w:rPr>
        <w:t xml:space="preserve"> decomposition </w:t>
      </w:r>
      <w:r w:rsidRPr="00CC0BE6">
        <w:rPr>
          <w:rFonts w:ascii="Times New Roman" w:hAnsi="Times New Roman" w:cs="Times New Roman"/>
        </w:rPr>
        <w:fldChar w:fldCharType="begin"/>
      </w:r>
      <w:r w:rsidRPr="00CC0BE6">
        <w:rPr>
          <w:rFonts w:ascii="Times New Roman" w:hAnsi="Times New Roman" w:cs="Times New Roman"/>
        </w:rPr>
        <w:instrText>ADDIN BEC{Liang et al., 2021 #70561}</w:instrText>
      </w:r>
      <w:r w:rsidRPr="00CC0BE6">
        <w:rPr>
          <w:rFonts w:ascii="Times New Roman" w:hAnsi="Times New Roman" w:cs="Times New Roman"/>
        </w:rPr>
        <w:fldChar w:fldCharType="separate"/>
      </w:r>
      <w:r w:rsidRPr="00CC0BE6">
        <w:rPr>
          <w:rFonts w:ascii="Times New Roman" w:hAnsi="Times New Roman" w:cs="Times New Roman"/>
        </w:rPr>
        <w:t>(Liang et al. 2021)</w:t>
      </w:r>
      <w:r w:rsidRPr="00CC0BE6">
        <w:rPr>
          <w:rFonts w:ascii="Times New Roman" w:hAnsi="Times New Roman" w:cs="Times New Roman"/>
        </w:rPr>
        <w:fldChar w:fldCharType="end"/>
      </w:r>
      <w:r w:rsidRPr="00CC0BE6">
        <w:rPr>
          <w:rFonts w:ascii="Times New Roman" w:hAnsi="Times New Roman" w:cs="Times New Roman"/>
          <w:lang w:bidi="he-IL"/>
        </w:rPr>
        <w:t xml:space="preserve">. This means that microbial carbon use increases while selectivity for nitrogen in maintained. BG/LAP ratios as high as 15 have previously been reported for decomposing </w:t>
      </w:r>
      <w:r w:rsidRPr="00CC0BE6">
        <w:rPr>
          <w:rFonts w:ascii="Times New Roman" w:hAnsi="Times New Roman" w:cs="Times New Roman"/>
          <w:i/>
          <w:iCs/>
          <w:lang w:bidi="he-IL"/>
        </w:rPr>
        <w:t>Phragmites australis</w:t>
      </w:r>
      <w:r w:rsidRPr="00CC0BE6">
        <w:rPr>
          <w:rFonts w:ascii="Times New Roman" w:hAnsi="Times New Roman" w:cs="Times New Roman"/>
          <w:lang w:bidi="he-IL"/>
        </w:rPr>
        <w:t xml:space="preserve"> leaves </w:t>
      </w:r>
      <w:r w:rsidRPr="00CC0BE6">
        <w:rPr>
          <w:rFonts w:ascii="Times New Roman" w:hAnsi="Times New Roman" w:cs="Times New Roman"/>
        </w:rPr>
        <w:fldChar w:fldCharType="begin"/>
      </w:r>
      <w:r w:rsidRPr="00CC0BE6">
        <w:rPr>
          <w:rFonts w:ascii="Times New Roman" w:hAnsi="Times New Roman" w:cs="Times New Roman"/>
        </w:rPr>
        <w:instrText>ADDIN BEC{Romaní et al., 2006 #46631}</w:instrText>
      </w:r>
      <w:r w:rsidRPr="00CC0BE6">
        <w:rPr>
          <w:rFonts w:ascii="Times New Roman" w:hAnsi="Times New Roman" w:cs="Times New Roman"/>
        </w:rPr>
        <w:fldChar w:fldCharType="separate"/>
      </w:r>
      <w:r w:rsidRPr="00CC0BE6">
        <w:rPr>
          <w:rFonts w:ascii="Times New Roman" w:hAnsi="Times New Roman" w:cs="Times New Roman"/>
        </w:rPr>
        <w:t>(Romaní et al. 2006)</w:t>
      </w:r>
      <w:r w:rsidRPr="00CC0BE6">
        <w:rPr>
          <w:rFonts w:ascii="Times New Roman" w:hAnsi="Times New Roman" w:cs="Times New Roman"/>
        </w:rPr>
        <w:fldChar w:fldCharType="end"/>
      </w:r>
      <w:r w:rsidRPr="00CC0BE6">
        <w:rPr>
          <w:rFonts w:ascii="Times New Roman" w:hAnsi="Times New Roman" w:cs="Times New Roman"/>
          <w:lang w:bidi="he-IL"/>
        </w:rPr>
        <w:t xml:space="preserve">. However, when fungi are excluded, the ratio drops to 0.36, comparable to decomposing </w:t>
      </w:r>
      <w:r w:rsidRPr="00CC0BE6">
        <w:rPr>
          <w:rFonts w:ascii="Times New Roman" w:hAnsi="Times New Roman" w:cs="Times New Roman"/>
          <w:i/>
          <w:iCs/>
          <w:lang w:bidi="he-IL"/>
        </w:rPr>
        <w:t>E. radiata</w:t>
      </w:r>
      <w:r w:rsidRPr="00CC0BE6">
        <w:rPr>
          <w:rFonts w:ascii="Times New Roman" w:hAnsi="Times New Roman" w:cs="Times New Roman"/>
          <w:lang w:bidi="he-IL"/>
        </w:rPr>
        <w:t xml:space="preserve">. Conversely, when bacteria are excluded, BG/LAP increases to 176, pointing to </w:t>
      </w:r>
      <w:r w:rsidRPr="00CC0BE6">
        <w:rPr>
          <w:rFonts w:ascii="Times New Roman" w:hAnsi="Times New Roman" w:cs="Times New Roman"/>
          <w:lang w:bidi="he-IL"/>
        </w:rPr>
        <w:lastRenderedPageBreak/>
        <w:t xml:space="preserve">preferential degradation of polysaccharides by fungi </w:t>
      </w:r>
      <w:r w:rsidRPr="00CC0BE6">
        <w:rPr>
          <w:rFonts w:ascii="Times New Roman" w:hAnsi="Times New Roman" w:cs="Times New Roman"/>
        </w:rPr>
        <w:fldChar w:fldCharType="begin"/>
      </w:r>
      <w:r w:rsidRPr="00CC0BE6">
        <w:rPr>
          <w:rFonts w:ascii="Times New Roman" w:hAnsi="Times New Roman" w:cs="Times New Roman"/>
        </w:rPr>
        <w:instrText>ADDIN BEC{Romaní et al., 2006 #46631}</w:instrText>
      </w:r>
      <w:r w:rsidRPr="00CC0BE6">
        <w:rPr>
          <w:rFonts w:ascii="Times New Roman" w:hAnsi="Times New Roman" w:cs="Times New Roman"/>
        </w:rPr>
        <w:fldChar w:fldCharType="separate"/>
      </w:r>
      <w:r w:rsidRPr="00CC0BE6">
        <w:rPr>
          <w:rFonts w:ascii="Times New Roman" w:hAnsi="Times New Roman" w:cs="Times New Roman"/>
        </w:rPr>
        <w:t>(Romaní et al. 2006)</w:t>
      </w:r>
      <w:r w:rsidRPr="00CC0BE6">
        <w:rPr>
          <w:rFonts w:ascii="Times New Roman" w:hAnsi="Times New Roman" w:cs="Times New Roman"/>
        </w:rPr>
        <w:fldChar w:fldCharType="end"/>
      </w:r>
      <w:r w:rsidRPr="00CC0BE6">
        <w:rPr>
          <w:rFonts w:ascii="Times New Roman" w:hAnsi="Times New Roman" w:cs="Times New Roman"/>
          <w:lang w:bidi="he-IL"/>
        </w:rPr>
        <w:t xml:space="preserve">. The involvement of saprotrophic fungi in kelp decomposition is therefore probably minimal, aligning with the order of magnitude lower fungal compared to bacterial richness on </w:t>
      </w:r>
      <w:r w:rsidRPr="00CC0BE6">
        <w:rPr>
          <w:rFonts w:ascii="Times New Roman" w:hAnsi="Times New Roman" w:cs="Times New Roman"/>
          <w:i/>
          <w:iCs/>
          <w:lang w:bidi="he-IL"/>
        </w:rPr>
        <w:t>E. radiata</w:t>
      </w:r>
      <w:r w:rsidRPr="00CC0BE6">
        <w:rPr>
          <w:rFonts w:ascii="Times New Roman" w:hAnsi="Times New Roman" w:cs="Times New Roman"/>
          <w:lang w:bidi="he-IL"/>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BEC{Perkins et al., 2025 #107945}</w:instrText>
      </w:r>
      <w:r w:rsidRPr="00CC0BE6">
        <w:rPr>
          <w:rFonts w:ascii="Times New Roman" w:hAnsi="Times New Roman" w:cs="Times New Roman"/>
        </w:rPr>
        <w:fldChar w:fldCharType="separate"/>
      </w:r>
      <w:r w:rsidRPr="00CC0BE6">
        <w:rPr>
          <w:rFonts w:ascii="Times New Roman" w:hAnsi="Times New Roman" w:cs="Times New Roman"/>
        </w:rPr>
        <w:t>(Perkins et al. 2025)</w:t>
      </w:r>
      <w:r w:rsidRPr="00CC0BE6">
        <w:rPr>
          <w:rFonts w:ascii="Times New Roman" w:hAnsi="Times New Roman" w:cs="Times New Roman"/>
        </w:rPr>
        <w:fldChar w:fldCharType="end"/>
      </w:r>
      <w:r w:rsidRPr="00CC0BE6">
        <w:rPr>
          <w:rFonts w:ascii="Times New Roman" w:hAnsi="Times New Roman" w:cs="Times New Roman"/>
          <w:lang w:bidi="he-IL"/>
        </w:rPr>
        <w:t xml:space="preserve">. Nonetheless, fungi may still play an important role in kelp decomposition by mediating bacterial activity </w:t>
      </w:r>
      <w:r w:rsidRPr="00CC0BE6">
        <w:rPr>
          <w:rFonts w:ascii="Times New Roman" w:hAnsi="Times New Roman" w:cs="Times New Roman"/>
        </w:rPr>
        <w:fldChar w:fldCharType="begin"/>
      </w:r>
      <w:r w:rsidRPr="00CC0BE6">
        <w:rPr>
          <w:rFonts w:ascii="Times New Roman" w:hAnsi="Times New Roman" w:cs="Times New Roman"/>
        </w:rPr>
        <w:instrText>ADDIN BEC{Perkins et al., 2023 #93452}</w:instrText>
      </w:r>
      <w:r w:rsidRPr="00CC0BE6">
        <w:rPr>
          <w:rFonts w:ascii="Times New Roman" w:hAnsi="Times New Roman" w:cs="Times New Roman"/>
        </w:rPr>
        <w:fldChar w:fldCharType="separate"/>
      </w:r>
      <w:r w:rsidRPr="00CC0BE6">
        <w:rPr>
          <w:rFonts w:ascii="Times New Roman" w:hAnsi="Times New Roman" w:cs="Times New Roman"/>
        </w:rPr>
        <w:t>(Perkins et al. 2023)</w:t>
      </w:r>
      <w:r w:rsidRPr="00CC0BE6">
        <w:rPr>
          <w:rFonts w:ascii="Times New Roman" w:hAnsi="Times New Roman" w:cs="Times New Roman"/>
        </w:rPr>
        <w:fldChar w:fldCharType="end"/>
      </w:r>
      <w:r w:rsidRPr="00CC0BE6">
        <w:rPr>
          <w:rFonts w:ascii="Times New Roman" w:hAnsi="Times New Roman" w:cs="Times New Roman"/>
          <w:lang w:bidi="he-IL"/>
        </w:rPr>
        <w:t xml:space="preserve">. The increase in BG/LAP is accompanied by a decrease in C/N. Although this is surprising at first because kelp nitrogen is expected to be depleted, reduced C/N is likely caused by an accumulation of nitrogen in microbial rather than kelp biomass </w:t>
      </w:r>
      <w:r w:rsidRPr="00CC0BE6">
        <w:rPr>
          <w:rFonts w:ascii="Times New Roman" w:hAnsi="Times New Roman" w:cs="Times New Roman"/>
        </w:rPr>
        <w:fldChar w:fldCharType="begin"/>
      </w:r>
      <w:r w:rsidRPr="00CC0BE6">
        <w:rPr>
          <w:rFonts w:ascii="Times New Roman" w:hAnsi="Times New Roman" w:cs="Times New Roman"/>
        </w:rPr>
        <w:instrText>ADDIN BEC{Sosik and Simenstad, 2013 #15651}</w:instrText>
      </w:r>
      <w:r w:rsidRPr="00CC0BE6">
        <w:rPr>
          <w:rFonts w:ascii="Times New Roman" w:hAnsi="Times New Roman" w:cs="Times New Roman"/>
        </w:rPr>
        <w:fldChar w:fldCharType="separate"/>
      </w:r>
      <w:r w:rsidRPr="00CC0BE6">
        <w:rPr>
          <w:rFonts w:ascii="Times New Roman" w:hAnsi="Times New Roman" w:cs="Times New Roman"/>
        </w:rPr>
        <w:t>(Sosik &amp; Simenstad 2013)</w:t>
      </w:r>
      <w:r w:rsidRPr="00CC0BE6">
        <w:rPr>
          <w:rFonts w:ascii="Times New Roman" w:hAnsi="Times New Roman" w:cs="Times New Roman"/>
        </w:rPr>
        <w:fldChar w:fldCharType="end"/>
      </w:r>
      <w:r w:rsidRPr="00CC0BE6">
        <w:rPr>
          <w:rFonts w:ascii="Times New Roman" w:hAnsi="Times New Roman" w:cs="Times New Roman"/>
          <w:lang w:bidi="he-IL"/>
        </w:rPr>
        <w:t>. According to this explanation, the biofilm is enriched in nitrogen as microbes deplete kelp nitrogen and consequently shift to carbon.</w:t>
      </w:r>
    </w:p>
    <w:p w14:paraId="2E8B5FF3" w14:textId="77777777" w:rsidR="00CC0BE6" w:rsidRPr="00CC0BE6" w:rsidRDefault="00CC0BE6" w:rsidP="00CC0BE6">
      <w:pPr>
        <w:rPr>
          <w:rFonts w:ascii="Times New Roman" w:hAnsi="Times New Roman" w:cs="Times New Roman"/>
        </w:rPr>
      </w:pPr>
    </w:p>
    <w:p w14:paraId="33ECAFAA" w14:textId="625878B3" w:rsidR="00CC0BE6" w:rsidRPr="00CC0BE6" w:rsidRDefault="00CC0BE6" w:rsidP="00CC0BE6">
      <w:pPr>
        <w:rPr>
          <w:rFonts w:ascii="Times New Roman" w:hAnsi="Times New Roman" w:cs="Times New Roman"/>
          <w:lang w:bidi="he-IL"/>
        </w:rPr>
      </w:pPr>
      <w:r w:rsidRPr="00CC0BE6">
        <w:rPr>
          <w:rFonts w:ascii="Times New Roman" w:hAnsi="Times New Roman" w:cs="Times New Roman"/>
        </w:rPr>
        <w:t xml:space="preserve">Bacteria involved in decomposition seem to be conserved across kelps. We found the dominant bacterial classes on decomposing </w:t>
      </w:r>
      <w:r w:rsidRPr="00CC0BE6">
        <w:rPr>
          <w:rFonts w:ascii="Times New Roman" w:hAnsi="Times New Roman" w:cs="Times New Roman"/>
          <w:i/>
          <w:iCs/>
        </w:rPr>
        <w:t>E. radiata</w:t>
      </w:r>
      <w:r w:rsidRPr="00CC0BE6">
        <w:rPr>
          <w:rFonts w:ascii="Times New Roman" w:hAnsi="Times New Roman" w:cs="Times New Roman"/>
        </w:rPr>
        <w:t xml:space="preserve"> to be </w:t>
      </w:r>
      <w:r w:rsidRPr="00CC0BE6">
        <w:rPr>
          <w:rFonts w:ascii="Times New Roman" w:hAnsi="Times New Roman" w:cs="Times New Roman"/>
          <w:i/>
          <w:iCs/>
        </w:rPr>
        <w:t>Alphaproteobacteria</w:t>
      </w:r>
      <w:r w:rsidRPr="00CC0BE6">
        <w:rPr>
          <w:rFonts w:ascii="Times New Roman" w:hAnsi="Times New Roman" w:cs="Times New Roman"/>
        </w:rPr>
        <w:t xml:space="preserve">, </w:t>
      </w:r>
      <w:r w:rsidRPr="00CC0BE6">
        <w:rPr>
          <w:rFonts w:ascii="Times New Roman" w:hAnsi="Times New Roman" w:cs="Times New Roman"/>
          <w:i/>
          <w:iCs/>
        </w:rPr>
        <w:t>Gammaproteobacteria</w:t>
      </w:r>
      <w:r w:rsidRPr="00CC0BE6">
        <w:rPr>
          <w:rFonts w:ascii="Times New Roman" w:hAnsi="Times New Roman" w:cs="Times New Roman"/>
        </w:rPr>
        <w:t xml:space="preserve">, </w:t>
      </w:r>
      <w:r w:rsidRPr="00CC0BE6">
        <w:rPr>
          <w:rFonts w:ascii="Times New Roman" w:hAnsi="Times New Roman" w:cs="Times New Roman"/>
          <w:i/>
          <w:iCs/>
        </w:rPr>
        <w:t>Bacteroidia</w:t>
      </w:r>
      <w:r w:rsidRPr="00CC0BE6">
        <w:rPr>
          <w:rFonts w:ascii="Times New Roman" w:hAnsi="Times New Roman" w:cs="Times New Roman"/>
        </w:rPr>
        <w:t xml:space="preserve"> and </w:t>
      </w:r>
      <w:r w:rsidRPr="00CC0BE6">
        <w:rPr>
          <w:rFonts w:ascii="Times New Roman" w:hAnsi="Times New Roman" w:cs="Times New Roman"/>
          <w:i/>
          <w:iCs/>
        </w:rPr>
        <w:t>Verrucomicrobiia</w:t>
      </w:r>
      <w:r w:rsidRPr="00CC0BE6">
        <w:rPr>
          <w:rFonts w:ascii="Times New Roman" w:hAnsi="Times New Roman" w:cs="Times New Roman"/>
        </w:rPr>
        <w:t xml:space="preserve">. Previous studies on </w:t>
      </w:r>
      <w:r w:rsidRPr="00CC0BE6">
        <w:rPr>
          <w:rFonts w:ascii="Times New Roman" w:hAnsi="Times New Roman" w:cs="Times New Roman"/>
          <w:i/>
          <w:iCs/>
        </w:rPr>
        <w:t>E. radiata</w:t>
      </w:r>
      <w:r w:rsidRPr="00CC0BE6">
        <w:rPr>
          <w:rFonts w:ascii="Times New Roman" w:hAnsi="Times New Roman" w:cs="Times New Roman"/>
        </w:rPr>
        <w:t xml:space="preserve"> also found at least some of these classes to dominate </w:t>
      </w:r>
      <w:r w:rsidRPr="00CC0BE6">
        <w:rPr>
          <w:rFonts w:ascii="Times New Roman" w:hAnsi="Times New Roman" w:cs="Times New Roman"/>
        </w:rPr>
        <w:fldChar w:fldCharType="begin"/>
      </w:r>
      <w:r w:rsidRPr="00CC0BE6">
        <w:rPr>
          <w:rFonts w:ascii="Times New Roman" w:hAnsi="Times New Roman" w:cs="Times New Roman"/>
        </w:rPr>
        <w:instrText>ADDIN BEC{Marzinelli et al., 2015 #13683; Marzinelli et al., 2018 #53306; Qiu et al., 2019 #84139; Phelps et al., 2021 #92702; Perkins et al., 2025 #107945}{Perkins et al., 2023 #93452}{Song et al., 2021 #21852}</w:instrText>
      </w:r>
      <w:r w:rsidRPr="00CC0BE6">
        <w:rPr>
          <w:rFonts w:ascii="Times New Roman" w:hAnsi="Times New Roman" w:cs="Times New Roman"/>
        </w:rPr>
        <w:fldChar w:fldCharType="separate"/>
      </w:r>
      <w:r w:rsidRPr="00CC0BE6">
        <w:rPr>
          <w:rFonts w:ascii="Times New Roman" w:hAnsi="Times New Roman" w:cs="Times New Roman"/>
        </w:rPr>
        <w:t>(Marzinelli et al. 2015, 2018, Qiu et al. 2019, Phelps et al. 2021, Song et al. 2021, Perkins et al. 2023, 2025)</w:t>
      </w:r>
      <w:r w:rsidRPr="00CC0BE6">
        <w:rPr>
          <w:rFonts w:ascii="Times New Roman" w:hAnsi="Times New Roman" w:cs="Times New Roman"/>
        </w:rPr>
        <w:fldChar w:fldCharType="end"/>
      </w:r>
      <w:r w:rsidRPr="00CC0BE6">
        <w:rPr>
          <w:rFonts w:ascii="Times New Roman" w:hAnsi="Times New Roman" w:cs="Times New Roman"/>
        </w:rPr>
        <w:t xml:space="preserve"> and while the Northeast Atlantic model species </w:t>
      </w:r>
      <w:r w:rsidRPr="00CC0BE6">
        <w:rPr>
          <w:rFonts w:ascii="Times New Roman" w:hAnsi="Times New Roman" w:cs="Times New Roman"/>
          <w:i/>
          <w:iCs/>
        </w:rPr>
        <w:t>L. hyperborea</w:t>
      </w:r>
      <w:r w:rsidRPr="00CC0BE6">
        <w:rPr>
          <w:rFonts w:ascii="Times New Roman" w:hAnsi="Times New Roman" w:cs="Times New Roman"/>
        </w:rPr>
        <w:t xml:space="preserve"> hosts them too, </w:t>
      </w:r>
      <w:r w:rsidRPr="00CC0BE6">
        <w:rPr>
          <w:rFonts w:ascii="Times New Roman" w:hAnsi="Times New Roman" w:cs="Times New Roman"/>
          <w:i/>
          <w:iCs/>
        </w:rPr>
        <w:t>Planctomycetia</w:t>
      </w:r>
      <w:r w:rsidRPr="00CC0BE6">
        <w:rPr>
          <w:rFonts w:ascii="Times New Roman" w:hAnsi="Times New Roman" w:cs="Times New Roman"/>
        </w:rPr>
        <w:t xml:space="preserve"> are always dominant members of its microbiome as well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 Bengtsson et al., 2010 #43209; Bengtsson and Øvreås, 2010 #102529; King et al., 2022 #5269; Bengtsson et al., 2012 #21888}</w:instrText>
      </w:r>
      <w:r w:rsidRPr="00CC0BE6">
        <w:rPr>
          <w:rFonts w:ascii="Times New Roman" w:hAnsi="Times New Roman" w:cs="Times New Roman"/>
        </w:rPr>
        <w:fldChar w:fldCharType="separate"/>
      </w:r>
      <w:r w:rsidRPr="00CC0BE6">
        <w:rPr>
          <w:rFonts w:ascii="Times New Roman" w:hAnsi="Times New Roman" w:cs="Times New Roman"/>
        </w:rPr>
        <w:t>(Bengtsson &amp; Øvreås 2010, Bengtsson et al. 2010, 2012, Brunet et al. 2021, King et al. 2023)</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i/>
          <w:iCs/>
        </w:rPr>
        <w:t>Planctomycetia</w:t>
      </w:r>
      <w:r w:rsidRPr="00CC0BE6">
        <w:rPr>
          <w:rFonts w:ascii="Times New Roman" w:hAnsi="Times New Roman" w:cs="Times New Roman"/>
        </w:rPr>
        <w:t xml:space="preserve"> includes kelp polysaccharide degraders </w:t>
      </w:r>
      <w:r w:rsidRPr="00CC0BE6">
        <w:rPr>
          <w:rFonts w:ascii="Times New Roman" w:hAnsi="Times New Roman" w:cs="Times New Roman"/>
        </w:rPr>
        <w:fldChar w:fldCharType="begin"/>
      </w:r>
      <w:r w:rsidRPr="00CC0BE6">
        <w:rPr>
          <w:rFonts w:ascii="Times New Roman" w:hAnsi="Times New Roman" w:cs="Times New Roman"/>
        </w:rPr>
        <w:instrText>ADDIN BEC{Pérez-Cruz et al., 2024 #120870}</w:instrText>
      </w:r>
      <w:r w:rsidRPr="00CC0BE6">
        <w:rPr>
          <w:rFonts w:ascii="Times New Roman" w:hAnsi="Times New Roman" w:cs="Times New Roman"/>
        </w:rPr>
        <w:fldChar w:fldCharType="separate"/>
      </w:r>
      <w:r w:rsidRPr="00CC0BE6">
        <w:rPr>
          <w:rFonts w:ascii="Times New Roman" w:hAnsi="Times New Roman" w:cs="Times New Roman"/>
        </w:rPr>
        <w:t>(Pérez-Cruz et al. 2024)</w:t>
      </w:r>
      <w:r w:rsidRPr="00CC0BE6">
        <w:rPr>
          <w:rFonts w:ascii="Times New Roman" w:hAnsi="Times New Roman" w:cs="Times New Roman"/>
        </w:rPr>
        <w:fldChar w:fldCharType="end"/>
      </w:r>
      <w:r w:rsidRPr="00CC0BE6">
        <w:rPr>
          <w:rFonts w:ascii="Times New Roman" w:hAnsi="Times New Roman" w:cs="Times New Roman"/>
        </w:rPr>
        <w:t xml:space="preserve"> but we did not find this class on </w:t>
      </w:r>
      <w:r w:rsidRPr="00CC0BE6">
        <w:rPr>
          <w:rFonts w:ascii="Times New Roman" w:hAnsi="Times New Roman" w:cs="Times New Roman"/>
          <w:i/>
          <w:iCs/>
        </w:rPr>
        <w:t>E. radiata</w:t>
      </w:r>
      <w:r w:rsidRPr="00CC0BE6">
        <w:rPr>
          <w:rFonts w:ascii="Times New Roman" w:hAnsi="Times New Roman" w:cs="Times New Roman"/>
        </w:rPr>
        <w:t xml:space="preserve"> nor is it commonly reported (but see </w:t>
      </w:r>
      <w:r w:rsidRPr="00CC0BE6">
        <w:rPr>
          <w:rFonts w:ascii="Times New Roman" w:hAnsi="Times New Roman" w:cs="Times New Roman"/>
        </w:rPr>
        <w:fldChar w:fldCharType="begin"/>
      </w:r>
      <w:r w:rsidRPr="00CC0BE6">
        <w:rPr>
          <w:rFonts w:ascii="Times New Roman" w:hAnsi="Times New Roman" w:cs="Times New Roman"/>
        </w:rPr>
        <w:instrText>ADDIN BEC{Phelps et al., 2021 #92702}{Song et al., 2021 #21852}</w:instrText>
      </w:r>
      <w:r w:rsidRPr="00CC0BE6">
        <w:rPr>
          <w:rFonts w:ascii="Times New Roman" w:hAnsi="Times New Roman" w:cs="Times New Roman"/>
        </w:rPr>
        <w:fldChar w:fldCharType="separate"/>
      </w:r>
      <w:r w:rsidRPr="00CC0BE6">
        <w:rPr>
          <w:rFonts w:ascii="Times New Roman" w:hAnsi="Times New Roman" w:cs="Times New Roman"/>
        </w:rPr>
        <w:t>Phelps et al. 2021, Song et al. 2021)</w:t>
      </w:r>
      <w:r w:rsidRPr="00CC0BE6">
        <w:rPr>
          <w:rFonts w:ascii="Times New Roman" w:hAnsi="Times New Roman" w:cs="Times New Roman"/>
        </w:rPr>
        <w:fldChar w:fldCharType="end"/>
      </w:r>
      <w:r w:rsidRPr="00CC0BE6">
        <w:rPr>
          <w:rFonts w:ascii="Times New Roman" w:hAnsi="Times New Roman" w:cs="Times New Roman"/>
        </w:rPr>
        <w:t xml:space="preserve">. Since </w:t>
      </w:r>
      <w:r w:rsidRPr="00CC0BE6">
        <w:rPr>
          <w:rFonts w:ascii="Times New Roman" w:hAnsi="Times New Roman" w:cs="Times New Roman"/>
          <w:i/>
          <w:iCs/>
        </w:rPr>
        <w:t>Planctomycetia</w:t>
      </w:r>
      <w:r w:rsidRPr="00CC0BE6">
        <w:rPr>
          <w:rFonts w:ascii="Times New Roman" w:hAnsi="Times New Roman" w:cs="Times New Roman"/>
        </w:rPr>
        <w:t xml:space="preserve"> is found on </w:t>
      </w:r>
      <w:r w:rsidRPr="00CC0BE6">
        <w:rPr>
          <w:rFonts w:ascii="Times New Roman" w:hAnsi="Times New Roman" w:cs="Times New Roman"/>
          <w:i/>
          <w:iCs/>
        </w:rPr>
        <w:t>S. latissima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BEC{King et al., 2022 #5269}</w:instrText>
      </w:r>
      <w:r w:rsidRPr="00CC0BE6">
        <w:rPr>
          <w:rFonts w:ascii="Times New Roman" w:hAnsi="Times New Roman" w:cs="Times New Roman"/>
        </w:rPr>
        <w:fldChar w:fldCharType="separate"/>
      </w:r>
      <w:r w:rsidRPr="00CC0BE6">
        <w:rPr>
          <w:rFonts w:ascii="Times New Roman" w:hAnsi="Times New Roman" w:cs="Times New Roman"/>
        </w:rPr>
        <w:t>(King et al. 2023)</w:t>
      </w:r>
      <w:r w:rsidRPr="00CC0BE6">
        <w:rPr>
          <w:rFonts w:ascii="Times New Roman" w:hAnsi="Times New Roman" w:cs="Times New Roman"/>
        </w:rPr>
        <w:fldChar w:fldCharType="end"/>
      </w:r>
      <w:r w:rsidRPr="00CC0BE6">
        <w:rPr>
          <w:rFonts w:ascii="Times New Roman" w:hAnsi="Times New Roman" w:cs="Times New Roman"/>
        </w:rPr>
        <w:t xml:space="preserve"> and </w:t>
      </w:r>
      <w:r w:rsidRPr="00CC0BE6">
        <w:rPr>
          <w:rFonts w:ascii="Times New Roman" w:hAnsi="Times New Roman" w:cs="Times New Roman"/>
          <w:i/>
          <w:iCs/>
        </w:rPr>
        <w:t>L. digitata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BEC{Brunet et al., 2025 #81542}</w:instrText>
      </w:r>
      <w:r w:rsidRPr="00CC0BE6">
        <w:rPr>
          <w:rFonts w:ascii="Times New Roman" w:hAnsi="Times New Roman" w:cs="Times New Roman"/>
        </w:rPr>
        <w:fldChar w:fldCharType="separate"/>
      </w:r>
      <w:r w:rsidRPr="00CC0BE6">
        <w:rPr>
          <w:rFonts w:ascii="Times New Roman" w:hAnsi="Times New Roman" w:cs="Times New Roman"/>
        </w:rPr>
        <w:t>(Brunet et al. 2025)</w:t>
      </w:r>
      <w:r w:rsidRPr="00CC0BE6">
        <w:rPr>
          <w:rFonts w:ascii="Times New Roman" w:hAnsi="Times New Roman" w:cs="Times New Roman"/>
        </w:rPr>
        <w:fldChar w:fldCharType="end"/>
      </w:r>
      <w:r w:rsidRPr="00CC0BE6">
        <w:rPr>
          <w:rFonts w:ascii="Times New Roman" w:hAnsi="Times New Roman" w:cs="Times New Roman"/>
        </w:rPr>
        <w:t xml:space="preserve">, it may be especially associated with Northeast Atlantic kelps. However, the absence on </w:t>
      </w:r>
      <w:r w:rsidRPr="00CC0BE6">
        <w:rPr>
          <w:rFonts w:ascii="Times New Roman" w:hAnsi="Times New Roman" w:cs="Times New Roman"/>
          <w:i/>
          <w:iCs/>
        </w:rPr>
        <w:t>E. radiata</w:t>
      </w:r>
      <w:r w:rsidRPr="00CC0BE6">
        <w:rPr>
          <w:rFonts w:ascii="Times New Roman" w:hAnsi="Times New Roman" w:cs="Times New Roman"/>
        </w:rPr>
        <w:t xml:space="preserve"> can only partly be attributed to geography since congeners at a single site may host different microbiomes </w:t>
      </w:r>
      <w:r w:rsidRPr="00CC0BE6">
        <w:rPr>
          <w:rFonts w:ascii="Times New Roman" w:hAnsi="Times New Roman" w:cs="Times New Roman"/>
        </w:rPr>
        <w:fldChar w:fldCharType="begin"/>
      </w:r>
      <w:r w:rsidRPr="00CC0BE6">
        <w:rPr>
          <w:rFonts w:ascii="Times New Roman" w:hAnsi="Times New Roman" w:cs="Times New Roman"/>
        </w:rPr>
        <w:instrText>ADDIN BEC{Vadillo Gonzalez et al., 2023 #89766}</w:instrText>
      </w:r>
      <w:r w:rsidRPr="00CC0BE6">
        <w:rPr>
          <w:rFonts w:ascii="Times New Roman" w:hAnsi="Times New Roman" w:cs="Times New Roman"/>
        </w:rPr>
        <w:fldChar w:fldCharType="separate"/>
      </w:r>
      <w:r w:rsidRPr="00CC0BE6">
        <w:rPr>
          <w:rFonts w:ascii="Times New Roman" w:hAnsi="Times New Roman" w:cs="Times New Roman"/>
        </w:rPr>
        <w:t>(Vadillo Gonzalez et al. 2023)</w:t>
      </w:r>
      <w:r w:rsidRPr="00CC0BE6">
        <w:rPr>
          <w:rFonts w:ascii="Times New Roman" w:hAnsi="Times New Roman" w:cs="Times New Roman"/>
        </w:rPr>
        <w:fldChar w:fldCharType="end"/>
      </w:r>
      <w:r w:rsidRPr="00CC0BE6">
        <w:rPr>
          <w:rFonts w:ascii="Times New Roman" w:hAnsi="Times New Roman" w:cs="Times New Roman"/>
        </w:rPr>
        <w:t xml:space="preserve"> while conspecifics have conserved microbiomes across large parts of their distribution </w:t>
      </w:r>
      <w:r w:rsidRPr="00CC0BE6">
        <w:rPr>
          <w:rFonts w:ascii="Times New Roman" w:hAnsi="Times New Roman" w:cs="Times New Roman"/>
        </w:rPr>
        <w:fldChar w:fldCharType="begin"/>
      </w:r>
      <w:r w:rsidRPr="00CC0BE6">
        <w:rPr>
          <w:rFonts w:ascii="Times New Roman" w:hAnsi="Times New Roman" w:cs="Times New Roman"/>
        </w:rPr>
        <w:instrText>ADDIN BEC{Marzinelli et al., 2015 #13683; King et al., 2022 #5269}</w:instrText>
      </w:r>
      <w:r w:rsidRPr="00CC0BE6">
        <w:rPr>
          <w:rFonts w:ascii="Times New Roman" w:hAnsi="Times New Roman" w:cs="Times New Roman"/>
        </w:rPr>
        <w:fldChar w:fldCharType="separate"/>
      </w:r>
      <w:r w:rsidRPr="00CC0BE6">
        <w:rPr>
          <w:rFonts w:ascii="Times New Roman" w:hAnsi="Times New Roman" w:cs="Times New Roman"/>
        </w:rPr>
        <w:t>(Marzinelli et al. 2015, King et al. 2023)</w:t>
      </w:r>
      <w:r w:rsidRPr="00CC0BE6">
        <w:rPr>
          <w:rFonts w:ascii="Times New Roman" w:hAnsi="Times New Roman" w:cs="Times New Roman"/>
        </w:rPr>
        <w:fldChar w:fldCharType="end"/>
      </w:r>
      <w:r w:rsidRPr="00CC0BE6">
        <w:rPr>
          <w:rFonts w:ascii="Times New Roman" w:hAnsi="Times New Roman" w:cs="Times New Roman"/>
        </w:rPr>
        <w:t xml:space="preserve">. This is supported by the fact that kelps including </w:t>
      </w:r>
      <w:r w:rsidRPr="00CC0BE6">
        <w:rPr>
          <w:rFonts w:ascii="Times New Roman" w:hAnsi="Times New Roman" w:cs="Times New Roman"/>
          <w:i/>
          <w:iCs/>
        </w:rPr>
        <w:t>Laminaria</w:t>
      </w:r>
      <w:r w:rsidRPr="00CC0BE6">
        <w:rPr>
          <w:rFonts w:ascii="Times New Roman" w:hAnsi="Times New Roman" w:cs="Times New Roman"/>
        </w:rPr>
        <w:t xml:space="preserve"> species in the Northwest Pacific also host </w:t>
      </w:r>
      <w:r w:rsidRPr="00CC0BE6">
        <w:rPr>
          <w:rFonts w:ascii="Times New Roman" w:hAnsi="Times New Roman" w:cs="Times New Roman"/>
          <w:i/>
          <w:iCs/>
        </w:rPr>
        <w:t>Planctomycetia</w:t>
      </w:r>
      <w:r w:rsidRPr="00CC0BE6">
        <w:rPr>
          <w:rFonts w:ascii="Times New Roman" w:hAnsi="Times New Roman" w:cs="Times New Roman"/>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BEC{Lemay et al., 2021 #6542; Weigel and Pfister, 2019 #92487; Weigel and Pfister, 2021 #7619; Lin et al., 2018 #74622}</w:instrText>
      </w:r>
      <w:r w:rsidRPr="00CC0BE6">
        <w:rPr>
          <w:rFonts w:ascii="Times New Roman" w:hAnsi="Times New Roman" w:cs="Times New Roman"/>
        </w:rPr>
        <w:fldChar w:fldCharType="separate"/>
      </w:r>
      <w:r w:rsidRPr="00CC0BE6">
        <w:rPr>
          <w:rFonts w:ascii="Times New Roman" w:hAnsi="Times New Roman" w:cs="Times New Roman"/>
        </w:rPr>
        <w:t>(Lin et al. 2018, Weigel &amp; Pfister 2019, Lemay et al. 2021, Weigel &amp; Pfister 2021)</w:t>
      </w:r>
      <w:r w:rsidRPr="00CC0BE6">
        <w:rPr>
          <w:rFonts w:ascii="Times New Roman" w:hAnsi="Times New Roman" w:cs="Times New Roman"/>
        </w:rPr>
        <w:fldChar w:fldCharType="end"/>
      </w:r>
      <w:r w:rsidRPr="00CC0BE6">
        <w:rPr>
          <w:rFonts w:ascii="Times New Roman" w:hAnsi="Times New Roman" w:cs="Times New Roman"/>
        </w:rPr>
        <w:t>. Despite these differences, similar bacteria are involved in the decomposition of various kelps.</w:t>
      </w:r>
      <w:r w:rsidRPr="00CC0BE6">
        <w:rPr>
          <w:rFonts w:ascii="Times New Roman" w:hAnsi="Times New Roman" w:cs="Times New Roman"/>
          <w:lang w:bidi="he-IL"/>
        </w:rPr>
        <w:t xml:space="preserve"> </w:t>
      </w:r>
      <w:r w:rsidRPr="00CC0BE6">
        <w:rPr>
          <w:rFonts w:ascii="Times New Roman" w:hAnsi="Times New Roman" w:cs="Times New Roman"/>
          <w:i/>
          <w:iCs/>
          <w:lang w:bidi="he-IL"/>
        </w:rPr>
        <w:t>Gammaproteobacteria</w:t>
      </w:r>
      <w:r w:rsidRPr="00CC0BE6">
        <w:rPr>
          <w:rFonts w:ascii="Times New Roman" w:hAnsi="Times New Roman" w:cs="Times New Roman"/>
          <w:lang w:bidi="he-IL"/>
        </w:rPr>
        <w:t xml:space="preserve"> decline while </w:t>
      </w:r>
      <w:r w:rsidRPr="00CC0BE6">
        <w:rPr>
          <w:rFonts w:ascii="Times New Roman" w:hAnsi="Times New Roman" w:cs="Times New Roman"/>
          <w:i/>
          <w:iCs/>
          <w:lang w:bidi="he-IL"/>
        </w:rPr>
        <w:t>Alphaproteobacteria</w:t>
      </w:r>
      <w:r w:rsidRPr="00CC0BE6">
        <w:rPr>
          <w:rFonts w:ascii="Times New Roman" w:hAnsi="Times New Roman" w:cs="Times New Roman"/>
          <w:lang w:bidi="he-IL"/>
        </w:rPr>
        <w:t xml:space="preserve"> and </w:t>
      </w:r>
      <w:r w:rsidRPr="00CC0BE6">
        <w:rPr>
          <w:rFonts w:ascii="Times New Roman" w:hAnsi="Times New Roman" w:cs="Times New Roman"/>
          <w:i/>
          <w:iCs/>
          <w:lang w:bidi="he-IL"/>
        </w:rPr>
        <w:t>Bacteroidia</w:t>
      </w:r>
      <w:r w:rsidRPr="00CC0BE6">
        <w:rPr>
          <w:rFonts w:ascii="Times New Roman" w:hAnsi="Times New Roman" w:cs="Times New Roman"/>
          <w:lang w:bidi="he-IL"/>
        </w:rPr>
        <w:t xml:space="preserve"> increase during initial </w:t>
      </w:r>
      <w:r w:rsidRPr="00CC0BE6">
        <w:rPr>
          <w:rFonts w:ascii="Times New Roman" w:hAnsi="Times New Roman" w:cs="Times New Roman"/>
          <w:i/>
          <w:iCs/>
        </w:rPr>
        <w:t>E. radiata</w:t>
      </w:r>
      <w:r w:rsidRPr="00CC0BE6">
        <w:rPr>
          <w:rFonts w:ascii="Times New Roman" w:hAnsi="Times New Roman" w:cs="Times New Roman"/>
          <w:lang w:bidi="he-IL"/>
        </w:rPr>
        <w:t xml:space="preserve"> decomposition and this is also the case for </w:t>
      </w:r>
      <w:r w:rsidRPr="00CC0BE6">
        <w:rPr>
          <w:rFonts w:ascii="Times New Roman" w:hAnsi="Times New Roman" w:cs="Times New Roman"/>
          <w:i/>
          <w:iCs/>
        </w:rPr>
        <w:t>L. hyperborea</w:t>
      </w:r>
      <w:r w:rsidRPr="00CC0BE6">
        <w:rPr>
          <w:rFonts w:ascii="Times New Roman" w:hAnsi="Times New Roman" w:cs="Times New Roman"/>
          <w:lang w:bidi="he-IL"/>
        </w:rPr>
        <w:t xml:space="preserve">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w:instrText>
      </w:r>
      <w:r w:rsidRPr="00CC0BE6">
        <w:rPr>
          <w:rFonts w:ascii="Times New Roman" w:hAnsi="Times New Roman" w:cs="Times New Roman"/>
        </w:rPr>
        <w:fldChar w:fldCharType="separate"/>
      </w:r>
      <w:r w:rsidRPr="00CC0BE6">
        <w:rPr>
          <w:rFonts w:ascii="Times New Roman" w:hAnsi="Times New Roman" w:cs="Times New Roman"/>
        </w:rPr>
        <w:t>(Brunet et al. 2021)</w:t>
      </w:r>
      <w:r w:rsidRPr="00CC0BE6">
        <w:rPr>
          <w:rFonts w:ascii="Times New Roman" w:hAnsi="Times New Roman" w:cs="Times New Roman"/>
        </w:rPr>
        <w:fldChar w:fldCharType="end"/>
      </w:r>
      <w:r w:rsidRPr="00CC0BE6">
        <w:rPr>
          <w:rFonts w:ascii="Times New Roman" w:hAnsi="Times New Roman" w:cs="Times New Roman"/>
          <w:lang w:bidi="he-IL"/>
        </w:rPr>
        <w:t xml:space="preserve">. We found that </w:t>
      </w:r>
      <w:r w:rsidRPr="00CC0BE6">
        <w:rPr>
          <w:rFonts w:ascii="Times New Roman" w:hAnsi="Times New Roman" w:cs="Times New Roman"/>
          <w:i/>
          <w:iCs/>
          <w:lang w:bidi="he-IL"/>
        </w:rPr>
        <w:t>Bacteroidia</w:t>
      </w:r>
      <w:r w:rsidRPr="00CC0BE6">
        <w:rPr>
          <w:rFonts w:ascii="Times New Roman" w:hAnsi="Times New Roman" w:cs="Times New Roman"/>
          <w:lang w:bidi="he-IL"/>
        </w:rPr>
        <w:t xml:space="preserve"> is associated with heterotrophic microbial activity on decaying </w:t>
      </w:r>
      <w:r w:rsidRPr="00CC0BE6">
        <w:rPr>
          <w:rFonts w:ascii="Times New Roman" w:hAnsi="Times New Roman" w:cs="Times New Roman"/>
          <w:i/>
          <w:iCs/>
        </w:rPr>
        <w:t>E. radiata</w:t>
      </w:r>
      <w:r w:rsidRPr="00CC0BE6">
        <w:rPr>
          <w:rFonts w:ascii="Times New Roman" w:hAnsi="Times New Roman" w:cs="Times New Roman"/>
          <w:lang w:bidi="he-IL"/>
        </w:rPr>
        <w:t xml:space="preserve"> which explains why this class is found on decayed </w:t>
      </w:r>
      <w:r w:rsidRPr="00CC0BE6">
        <w:rPr>
          <w:rFonts w:ascii="Times New Roman" w:hAnsi="Times New Roman" w:cs="Times New Roman"/>
        </w:rPr>
        <w:fldChar w:fldCharType="begin"/>
      </w:r>
      <w:r w:rsidRPr="00CC0BE6">
        <w:rPr>
          <w:rFonts w:ascii="Times New Roman" w:hAnsi="Times New Roman" w:cs="Times New Roman"/>
        </w:rPr>
        <w:instrText>ADDIN BEC{Perkins et al., 2025 #107945}{Perkins et al., 2023 #93452}</w:instrText>
      </w:r>
      <w:r w:rsidRPr="00CC0BE6">
        <w:rPr>
          <w:rFonts w:ascii="Times New Roman" w:hAnsi="Times New Roman" w:cs="Times New Roman"/>
        </w:rPr>
        <w:fldChar w:fldCharType="separate"/>
      </w:r>
      <w:r w:rsidRPr="00CC0BE6">
        <w:rPr>
          <w:rFonts w:ascii="Times New Roman" w:hAnsi="Times New Roman" w:cs="Times New Roman"/>
        </w:rPr>
        <w:t>(Perkins et al. 2023, 2025)</w:t>
      </w:r>
      <w:r w:rsidRPr="00CC0BE6">
        <w:rPr>
          <w:rFonts w:ascii="Times New Roman" w:hAnsi="Times New Roman" w:cs="Times New Roman"/>
        </w:rPr>
        <w:fldChar w:fldCharType="end"/>
      </w:r>
      <w:r w:rsidRPr="00CC0BE6">
        <w:rPr>
          <w:rFonts w:ascii="Times New Roman" w:hAnsi="Times New Roman" w:cs="Times New Roman"/>
        </w:rPr>
        <w:t xml:space="preserve"> but apparently not fresh </w:t>
      </w:r>
      <w:r w:rsidRPr="00CC0BE6">
        <w:rPr>
          <w:rFonts w:ascii="Times New Roman" w:hAnsi="Times New Roman" w:cs="Times New Roman"/>
        </w:rPr>
        <w:fldChar w:fldCharType="begin"/>
      </w:r>
      <w:r w:rsidRPr="00CC0BE6">
        <w:rPr>
          <w:rFonts w:ascii="Times New Roman" w:hAnsi="Times New Roman" w:cs="Times New Roman"/>
        </w:rPr>
        <w:instrText>ADDIN BEC{Phelps et al., 2021 #92702; Marzinelli et al., 2015 #13683}</w:instrText>
      </w:r>
      <w:r w:rsidRPr="00CC0BE6">
        <w:rPr>
          <w:rFonts w:ascii="Times New Roman" w:hAnsi="Times New Roman" w:cs="Times New Roman"/>
        </w:rPr>
        <w:fldChar w:fldCharType="separate"/>
      </w:r>
      <w:r w:rsidRPr="00CC0BE6">
        <w:rPr>
          <w:rFonts w:ascii="Times New Roman" w:hAnsi="Times New Roman" w:cs="Times New Roman"/>
        </w:rPr>
        <w:t>(Marzinelli et al. 2015, Phelps et al. 2021)</w:t>
      </w:r>
      <w:r w:rsidRPr="00CC0BE6">
        <w:rPr>
          <w:rFonts w:ascii="Times New Roman" w:hAnsi="Times New Roman" w:cs="Times New Roman"/>
        </w:rPr>
        <w:fldChar w:fldCharType="end"/>
      </w:r>
      <w:r w:rsidRPr="00CC0BE6">
        <w:rPr>
          <w:rFonts w:ascii="Times New Roman" w:hAnsi="Times New Roman" w:cs="Times New Roman"/>
          <w:i/>
          <w:iCs/>
        </w:rPr>
        <w:t xml:space="preserve"> E. radiata</w:t>
      </w:r>
      <w:r w:rsidRPr="00CC0BE6">
        <w:rPr>
          <w:rFonts w:ascii="Times New Roman" w:hAnsi="Times New Roman" w:cs="Times New Roman"/>
          <w:lang w:bidi="he-IL"/>
        </w:rPr>
        <w:t xml:space="preserve"> and supports the conjecture that it plays an important role in kelp decomposition </w:t>
      </w:r>
      <w:r w:rsidRPr="00CC0BE6">
        <w:rPr>
          <w:rFonts w:ascii="Times New Roman" w:hAnsi="Times New Roman" w:cs="Times New Roman"/>
        </w:rPr>
        <w:fldChar w:fldCharType="begin"/>
      </w:r>
      <w:r w:rsidRPr="00CC0BE6">
        <w:rPr>
          <w:rFonts w:ascii="Times New Roman" w:hAnsi="Times New Roman" w:cs="Times New Roman"/>
        </w:rPr>
        <w:instrText>ADDIN BEC{Brunet et al., 2021 #15498}</w:instrText>
      </w:r>
      <w:r w:rsidRPr="00CC0BE6">
        <w:rPr>
          <w:rFonts w:ascii="Times New Roman" w:hAnsi="Times New Roman" w:cs="Times New Roman"/>
        </w:rPr>
        <w:fldChar w:fldCharType="separate"/>
      </w:r>
      <w:r w:rsidRPr="00CC0BE6">
        <w:rPr>
          <w:rFonts w:ascii="Times New Roman" w:hAnsi="Times New Roman" w:cs="Times New Roman"/>
        </w:rPr>
        <w:t>(Brunet et al. 2021)</w:t>
      </w:r>
      <w:r w:rsidRPr="00CC0BE6">
        <w:rPr>
          <w:rFonts w:ascii="Times New Roman" w:hAnsi="Times New Roman" w:cs="Times New Roman"/>
        </w:rPr>
        <w:fldChar w:fldCharType="end"/>
      </w:r>
      <w:r w:rsidRPr="00CC0BE6">
        <w:rPr>
          <w:rFonts w:ascii="Times New Roman" w:hAnsi="Times New Roman" w:cs="Times New Roman"/>
        </w:rPr>
        <w:t>. Nevertheless, abundance of putative saprotrophic bacteria belonging to genera with confirmed kelp polysaccharide degraders did not mirror</w:t>
      </w:r>
      <w:r w:rsidRPr="00CC0BE6">
        <w:rPr>
          <w:rFonts w:ascii="Times New Roman" w:hAnsi="Times New Roman" w:cs="Times New Roman"/>
          <w:lang w:bidi="he-IL"/>
        </w:rPr>
        <w:t xml:space="preserve"> heterotrophic microbial activity on </w:t>
      </w:r>
      <w:r w:rsidRPr="00CC0BE6">
        <w:rPr>
          <w:rFonts w:ascii="Times New Roman" w:hAnsi="Times New Roman" w:cs="Times New Roman"/>
          <w:i/>
          <w:iCs/>
        </w:rPr>
        <w:t>E. radiata</w:t>
      </w:r>
      <w:r w:rsidRPr="00CC0BE6">
        <w:rPr>
          <w:rFonts w:ascii="Times New Roman" w:hAnsi="Times New Roman" w:cs="Times New Roman"/>
          <w:lang w:bidi="he-IL"/>
        </w:rPr>
        <w:t xml:space="preserve">. To understand what bacteria drive kelp decomposition, we need more research that functionally identifies saprotrophs in natural bacterial communities (e.g. </w:t>
      </w:r>
      <w:r w:rsidRPr="00CC0BE6">
        <w:rPr>
          <w:rFonts w:ascii="Times New Roman" w:hAnsi="Times New Roman" w:cs="Times New Roman"/>
        </w:rPr>
        <w:fldChar w:fldCharType="begin"/>
      </w:r>
      <w:r w:rsidRPr="00CC0BE6">
        <w:rPr>
          <w:rFonts w:ascii="Times New Roman" w:hAnsi="Times New Roman" w:cs="Times New Roman"/>
        </w:rPr>
        <w:instrText>ADDIN BEC{Thomas et al., 2021 #80020}</w:instrText>
      </w:r>
      <w:r w:rsidRPr="00CC0BE6">
        <w:rPr>
          <w:rFonts w:ascii="Times New Roman" w:hAnsi="Times New Roman" w:cs="Times New Roman"/>
        </w:rPr>
        <w:fldChar w:fldCharType="separate"/>
      </w:r>
      <w:r w:rsidRPr="00CC0BE6">
        <w:rPr>
          <w:rFonts w:ascii="Times New Roman" w:hAnsi="Times New Roman" w:cs="Times New Roman"/>
        </w:rPr>
        <w:t>Thomas et al. 2021)</w:t>
      </w:r>
      <w:r w:rsidRPr="00CC0BE6">
        <w:rPr>
          <w:rFonts w:ascii="Times New Roman" w:hAnsi="Times New Roman" w:cs="Times New Roman"/>
        </w:rPr>
        <w:fldChar w:fldCharType="end"/>
      </w:r>
      <w:r w:rsidRPr="00CC0BE6">
        <w:rPr>
          <w:rFonts w:ascii="Times New Roman" w:hAnsi="Times New Roman" w:cs="Times New Roman"/>
        </w:rPr>
        <w:t xml:space="preserve"> </w:t>
      </w:r>
      <w:r w:rsidRPr="00CC0BE6">
        <w:rPr>
          <w:rFonts w:ascii="Times New Roman" w:hAnsi="Times New Roman" w:cs="Times New Roman"/>
          <w:lang w:bidi="he-IL"/>
        </w:rPr>
        <w:t xml:space="preserve">or assays suspected saprotrophs (e.g. </w:t>
      </w:r>
      <w:r w:rsidRPr="00CC0BE6">
        <w:rPr>
          <w:rFonts w:ascii="Times New Roman" w:hAnsi="Times New Roman" w:cs="Times New Roman"/>
        </w:rPr>
        <w:fldChar w:fldCharType="begin"/>
      </w:r>
      <w:r w:rsidRPr="00CC0BE6">
        <w:rPr>
          <w:rFonts w:ascii="Times New Roman" w:hAnsi="Times New Roman" w:cs="Times New Roman"/>
        </w:rPr>
        <w:instrText>ADDIN BEC{Brunet et al., 2022 #88820; Koch et al., 2020 #293264; Küpper et al., 2002 #36463}</w:instrText>
      </w:r>
      <w:r w:rsidRPr="00CC0BE6">
        <w:rPr>
          <w:rFonts w:ascii="Times New Roman" w:hAnsi="Times New Roman" w:cs="Times New Roman"/>
        </w:rPr>
        <w:fldChar w:fldCharType="separate"/>
      </w:r>
      <w:r w:rsidRPr="00CC0BE6">
        <w:rPr>
          <w:rFonts w:ascii="Times New Roman" w:hAnsi="Times New Roman" w:cs="Times New Roman"/>
        </w:rPr>
        <w:t>Küpper et al. 2002, Koch et al. 2020, Brunet et al. 2022)</w:t>
      </w:r>
      <w:r w:rsidRPr="00CC0BE6">
        <w:rPr>
          <w:rFonts w:ascii="Times New Roman" w:hAnsi="Times New Roman" w:cs="Times New Roman"/>
        </w:rPr>
        <w:fldChar w:fldCharType="end"/>
      </w:r>
      <w:r w:rsidRPr="00CC0BE6">
        <w:rPr>
          <w:rFonts w:ascii="Times New Roman" w:hAnsi="Times New Roman" w:cs="Times New Roman"/>
          <w:lang w:bidi="he-IL"/>
        </w:rPr>
        <w:t>.</w:t>
      </w:r>
    </w:p>
    <w:p w14:paraId="1A1BE40D" w14:textId="77777777" w:rsidR="00CC0BE6" w:rsidRPr="00CC0BE6" w:rsidRDefault="00CC0BE6" w:rsidP="00CC0BE6">
      <w:pPr>
        <w:rPr>
          <w:rFonts w:ascii="Times New Roman" w:hAnsi="Times New Roman" w:cs="Times New Roman"/>
        </w:rPr>
      </w:pPr>
    </w:p>
    <w:p w14:paraId="3B0891A7" w14:textId="01DC88ED" w:rsidR="00CC0BE6" w:rsidRPr="00CC0BE6" w:rsidRDefault="00CC0BE6" w:rsidP="00CC0BE6">
      <w:pPr>
        <w:rPr>
          <w:rFonts w:ascii="Times New Roman" w:hAnsi="Times New Roman" w:cs="Times New Roman"/>
        </w:rPr>
      </w:pPr>
      <w:r w:rsidRPr="00CC0BE6">
        <w:rPr>
          <w:rFonts w:ascii="Times New Roman" w:hAnsi="Times New Roman" w:cs="Times New Roman"/>
        </w:rPr>
        <w:t xml:space="preserve">Interactions between saprotrophs and detritivores may moderate the effect of detrital photosynthesis on decomposition. Our experiment excluded macrofauna to focus on kelp degradation by saprotrophs rather than detritivores. But in nature these two groups interact. Microbial degradation of kelp may influence detritivores, typically enhancing their growth, survival and fertility </w:t>
      </w:r>
      <w:r w:rsidRPr="00CC0BE6">
        <w:rPr>
          <w:rFonts w:ascii="Times New Roman" w:hAnsi="Times New Roman" w:cs="Times New Roman"/>
        </w:rPr>
        <w:fldChar w:fldCharType="begin"/>
      </w:r>
      <w:r w:rsidRPr="00CC0BE6">
        <w:rPr>
          <w:rFonts w:ascii="Times New Roman" w:hAnsi="Times New Roman" w:cs="Times New Roman"/>
        </w:rPr>
        <w:instrText>ADDIN BEC{Singh et al., 2021 #21929; Duggins and Eckman, 1997 #69160; Norderhaug et al., 2003 #76525}</w:instrText>
      </w:r>
      <w:r w:rsidRPr="00CC0BE6">
        <w:rPr>
          <w:rFonts w:ascii="Times New Roman" w:hAnsi="Times New Roman" w:cs="Times New Roman"/>
        </w:rPr>
        <w:fldChar w:fldCharType="separate"/>
      </w:r>
      <w:r w:rsidRPr="00CC0BE6">
        <w:rPr>
          <w:rFonts w:ascii="Times New Roman" w:hAnsi="Times New Roman" w:cs="Times New Roman"/>
        </w:rPr>
        <w:t>(Duggins &amp; Eckman 1997, Norderhaug et al. 2003, Singh et al. 2021)</w:t>
      </w:r>
      <w:r w:rsidRPr="00CC0BE6">
        <w:rPr>
          <w:rFonts w:ascii="Times New Roman" w:hAnsi="Times New Roman" w:cs="Times New Roman"/>
        </w:rPr>
        <w:fldChar w:fldCharType="end"/>
      </w:r>
      <w:r w:rsidRPr="00CC0BE6">
        <w:rPr>
          <w:rFonts w:ascii="Times New Roman" w:hAnsi="Times New Roman" w:cs="Times New Roman"/>
        </w:rPr>
        <w:t xml:space="preserve"> although growth may also be reduced </w:t>
      </w:r>
      <w:r w:rsidRPr="00CC0BE6">
        <w:rPr>
          <w:rFonts w:ascii="Times New Roman" w:hAnsi="Times New Roman" w:cs="Times New Roman"/>
        </w:rPr>
        <w:fldChar w:fldCharType="begin"/>
      </w:r>
      <w:r w:rsidRPr="00CC0BE6">
        <w:rPr>
          <w:rFonts w:ascii="Times New Roman" w:hAnsi="Times New Roman" w:cs="Times New Roman"/>
        </w:rPr>
        <w:instrText>ADDIN BEC{Norderhaug et al., 2006 #77159}</w:instrText>
      </w:r>
      <w:r w:rsidRPr="00CC0BE6">
        <w:rPr>
          <w:rFonts w:ascii="Times New Roman" w:hAnsi="Times New Roman" w:cs="Times New Roman"/>
        </w:rPr>
        <w:fldChar w:fldCharType="separate"/>
      </w:r>
      <w:r w:rsidRPr="00CC0BE6">
        <w:rPr>
          <w:rFonts w:ascii="Times New Roman" w:hAnsi="Times New Roman" w:cs="Times New Roman"/>
        </w:rPr>
        <w:t>(Norderhaug et al. 2006)</w:t>
      </w:r>
      <w:r w:rsidRPr="00CC0BE6">
        <w:rPr>
          <w:rFonts w:ascii="Times New Roman" w:hAnsi="Times New Roman" w:cs="Times New Roman"/>
        </w:rPr>
        <w:fldChar w:fldCharType="end"/>
      </w:r>
      <w:r w:rsidRPr="00CC0BE6">
        <w:rPr>
          <w:rFonts w:ascii="Times New Roman" w:hAnsi="Times New Roman" w:cs="Times New Roman"/>
        </w:rPr>
        <w:t xml:space="preserve"> and there is no evidence for increased consumption by detritivores </w:t>
      </w:r>
      <w:r w:rsidRPr="00CC0BE6">
        <w:rPr>
          <w:rFonts w:ascii="Times New Roman" w:hAnsi="Times New Roman" w:cs="Times New Roman"/>
        </w:rPr>
        <w:fldChar w:fldCharType="begin"/>
      </w:r>
      <w:r w:rsidRPr="00CC0BE6">
        <w:rPr>
          <w:rFonts w:ascii="Times New Roman" w:hAnsi="Times New Roman" w:cs="Times New Roman"/>
        </w:rPr>
        <w:instrText>ADDIN BEC{Dethier et al., 2014 #87888}</w:instrText>
      </w:r>
      <w:r w:rsidRPr="00CC0BE6">
        <w:rPr>
          <w:rFonts w:ascii="Times New Roman" w:hAnsi="Times New Roman" w:cs="Times New Roman"/>
        </w:rPr>
        <w:fldChar w:fldCharType="separate"/>
      </w:r>
      <w:r w:rsidRPr="00CC0BE6">
        <w:rPr>
          <w:rFonts w:ascii="Times New Roman" w:hAnsi="Times New Roman" w:cs="Times New Roman"/>
        </w:rPr>
        <w:t>(Dethier et al. 2014)</w:t>
      </w:r>
      <w:r w:rsidRPr="00CC0BE6">
        <w:rPr>
          <w:rFonts w:ascii="Times New Roman" w:hAnsi="Times New Roman" w:cs="Times New Roman"/>
        </w:rPr>
        <w:fldChar w:fldCharType="end"/>
      </w:r>
      <w:r w:rsidRPr="00CC0BE6">
        <w:rPr>
          <w:rFonts w:ascii="Times New Roman" w:hAnsi="Times New Roman" w:cs="Times New Roman"/>
        </w:rPr>
        <w:t xml:space="preserve">. Observed effects have largely been attributed to changes in C/N and phenol content as measures of constitutive defence </w:t>
      </w:r>
      <w:r w:rsidRPr="00CC0BE6">
        <w:rPr>
          <w:rFonts w:ascii="Times New Roman" w:hAnsi="Times New Roman" w:cs="Times New Roman"/>
        </w:rPr>
        <w:fldChar w:fldCharType="begin"/>
      </w:r>
      <w:r w:rsidRPr="00CC0BE6">
        <w:rPr>
          <w:rFonts w:ascii="Times New Roman" w:hAnsi="Times New Roman" w:cs="Times New Roman"/>
        </w:rPr>
        <w:instrText>ADDIN BEC{Duggins and Eckman, 1997 #69160; Norderhaug et al., 2003 #76525; Norderhaug et al., 2006 #77159}</w:instrText>
      </w:r>
      <w:r w:rsidRPr="00CC0BE6">
        <w:rPr>
          <w:rFonts w:ascii="Times New Roman" w:hAnsi="Times New Roman" w:cs="Times New Roman"/>
        </w:rPr>
        <w:fldChar w:fldCharType="separate"/>
      </w:r>
      <w:r w:rsidRPr="00CC0BE6">
        <w:rPr>
          <w:rFonts w:ascii="Times New Roman" w:hAnsi="Times New Roman" w:cs="Times New Roman"/>
        </w:rPr>
        <w:t>(Duggins &amp; Eckman 1997, Norderhaug et al. 2003, 2006)</w:t>
      </w:r>
      <w:r w:rsidRPr="00CC0BE6">
        <w:rPr>
          <w:rFonts w:ascii="Times New Roman" w:hAnsi="Times New Roman" w:cs="Times New Roman"/>
        </w:rPr>
        <w:fldChar w:fldCharType="end"/>
      </w:r>
      <w:r w:rsidRPr="00CC0BE6">
        <w:rPr>
          <w:rFonts w:ascii="Times New Roman" w:hAnsi="Times New Roman" w:cs="Times New Roman"/>
        </w:rPr>
        <w:t xml:space="preserve">. However, removal of biofilm from </w:t>
      </w:r>
      <w:r w:rsidRPr="00CC0BE6">
        <w:rPr>
          <w:rFonts w:ascii="Times New Roman" w:hAnsi="Times New Roman" w:cs="Times New Roman"/>
        </w:rPr>
        <w:lastRenderedPageBreak/>
        <w:t xml:space="preserve">kelp has identified microbial colonisation as the direct cause of decreased kelp C/N </w:t>
      </w:r>
      <w:r w:rsidRPr="00CC0BE6">
        <w:rPr>
          <w:rFonts w:ascii="Times New Roman" w:hAnsi="Times New Roman" w:cs="Times New Roman"/>
        </w:rPr>
        <w:fldChar w:fldCharType="begin"/>
      </w:r>
      <w:r w:rsidRPr="00CC0BE6">
        <w:rPr>
          <w:rFonts w:ascii="Times New Roman" w:hAnsi="Times New Roman" w:cs="Times New Roman"/>
        </w:rPr>
        <w:instrText>ADDIN BEC{Sosik and Simenstad, 2013 #15651}</w:instrText>
      </w:r>
      <w:r w:rsidRPr="00CC0BE6">
        <w:rPr>
          <w:rFonts w:ascii="Times New Roman" w:hAnsi="Times New Roman" w:cs="Times New Roman"/>
        </w:rPr>
        <w:fldChar w:fldCharType="separate"/>
      </w:r>
      <w:r w:rsidRPr="00CC0BE6">
        <w:rPr>
          <w:rFonts w:ascii="Times New Roman" w:hAnsi="Times New Roman" w:cs="Times New Roman"/>
        </w:rPr>
        <w:t>(Sosik &amp; Simenstad 2013)</w:t>
      </w:r>
      <w:r w:rsidRPr="00CC0BE6">
        <w:rPr>
          <w:rFonts w:ascii="Times New Roman" w:hAnsi="Times New Roman" w:cs="Times New Roman"/>
        </w:rPr>
        <w:fldChar w:fldCharType="end"/>
      </w:r>
      <w:r w:rsidRPr="00CC0BE6">
        <w:rPr>
          <w:rFonts w:ascii="Times New Roman" w:hAnsi="Times New Roman" w:cs="Times New Roman"/>
        </w:rPr>
        <w:t xml:space="preserve"> and increased detritivore growth and fertility </w:t>
      </w:r>
      <w:r w:rsidRPr="00CC0BE6">
        <w:rPr>
          <w:rFonts w:ascii="Times New Roman" w:hAnsi="Times New Roman" w:cs="Times New Roman"/>
        </w:rPr>
        <w:fldChar w:fldCharType="begin"/>
      </w:r>
      <w:r w:rsidRPr="00CC0BE6">
        <w:rPr>
          <w:rFonts w:ascii="Times New Roman" w:hAnsi="Times New Roman" w:cs="Times New Roman"/>
        </w:rPr>
        <w:instrText>ADDIN BEC{Singh et al., 2021 #21929}</w:instrText>
      </w:r>
      <w:r w:rsidRPr="00CC0BE6">
        <w:rPr>
          <w:rFonts w:ascii="Times New Roman" w:hAnsi="Times New Roman" w:cs="Times New Roman"/>
        </w:rPr>
        <w:fldChar w:fldCharType="separate"/>
      </w:r>
      <w:r w:rsidRPr="00CC0BE6">
        <w:rPr>
          <w:rFonts w:ascii="Times New Roman" w:hAnsi="Times New Roman" w:cs="Times New Roman"/>
        </w:rPr>
        <w:t>(Singh et al. 2021)</w:t>
      </w:r>
      <w:r w:rsidRPr="00CC0BE6">
        <w:rPr>
          <w:rFonts w:ascii="Times New Roman" w:hAnsi="Times New Roman" w:cs="Times New Roman"/>
        </w:rPr>
        <w:fldChar w:fldCharType="end"/>
      </w:r>
      <w:r w:rsidRPr="00CC0BE6">
        <w:rPr>
          <w:rFonts w:ascii="Times New Roman" w:hAnsi="Times New Roman" w:cs="Times New Roman"/>
        </w:rPr>
        <w:t xml:space="preserve">. Conversely, macrofauna can shift the biofilm community on kelp detritus towards few dominant bacteria </w:t>
      </w:r>
      <w:r w:rsidRPr="00CC0BE6">
        <w:rPr>
          <w:rFonts w:ascii="Times New Roman" w:hAnsi="Times New Roman" w:cs="Times New Roman"/>
        </w:rPr>
        <w:fldChar w:fldCharType="begin"/>
      </w:r>
      <w:r w:rsidRPr="00CC0BE6">
        <w:rPr>
          <w:rFonts w:ascii="Times New Roman" w:hAnsi="Times New Roman" w:cs="Times New Roman"/>
        </w:rPr>
        <w:instrText>ADDIN BEC{Bengtsson et al., 2025 #58249}</w:instrText>
      </w:r>
      <w:r w:rsidRPr="00CC0BE6">
        <w:rPr>
          <w:rFonts w:ascii="Times New Roman" w:hAnsi="Times New Roman" w:cs="Times New Roman"/>
        </w:rPr>
        <w:fldChar w:fldCharType="separate"/>
      </w:r>
      <w:r w:rsidRPr="00CC0BE6">
        <w:rPr>
          <w:rFonts w:ascii="Times New Roman" w:hAnsi="Times New Roman" w:cs="Times New Roman"/>
        </w:rPr>
        <w:t>(Bengtsson et al. 2025)</w:t>
      </w:r>
      <w:r w:rsidRPr="00CC0BE6">
        <w:rPr>
          <w:rFonts w:ascii="Times New Roman" w:hAnsi="Times New Roman" w:cs="Times New Roman"/>
        </w:rPr>
        <w:fldChar w:fldCharType="end"/>
      </w:r>
      <w:r w:rsidRPr="00CC0BE6">
        <w:rPr>
          <w:rFonts w:ascii="Times New Roman" w:hAnsi="Times New Roman" w:cs="Times New Roman"/>
        </w:rPr>
        <w:t xml:space="preserve">. While macrofaunal preference for detritus with microbes and facilitation of saprotroph enrichment are generally expected to result in faster decomposition owing to synergy, interaction may also retard decomposition when detritivores crop decaying tissue too quickly </w:t>
      </w:r>
      <w:r w:rsidRPr="00CC0BE6">
        <w:rPr>
          <w:rFonts w:ascii="Times New Roman" w:hAnsi="Times New Roman" w:cs="Times New Roman"/>
        </w:rPr>
        <w:fldChar w:fldCharType="begin"/>
      </w:r>
      <w:r w:rsidRPr="00CC0BE6">
        <w:rPr>
          <w:rFonts w:ascii="Times New Roman" w:hAnsi="Times New Roman" w:cs="Times New Roman"/>
        </w:rPr>
        <w:instrText>ADDIN BEC{Bedford and Moore, 1984 #7701}</w:instrText>
      </w:r>
      <w:r w:rsidRPr="00CC0BE6">
        <w:rPr>
          <w:rFonts w:ascii="Times New Roman" w:hAnsi="Times New Roman" w:cs="Times New Roman"/>
        </w:rPr>
        <w:fldChar w:fldCharType="separate"/>
      </w:r>
      <w:r w:rsidRPr="00CC0BE6">
        <w:rPr>
          <w:rFonts w:ascii="Times New Roman" w:hAnsi="Times New Roman" w:cs="Times New Roman"/>
        </w:rPr>
        <w:t>(Bedford &amp; Moore 1984)</w:t>
      </w:r>
      <w:r w:rsidRPr="00CC0BE6">
        <w:rPr>
          <w:rFonts w:ascii="Times New Roman" w:hAnsi="Times New Roman" w:cs="Times New Roman"/>
        </w:rPr>
        <w:fldChar w:fldCharType="end"/>
      </w:r>
      <w:r w:rsidRPr="00CC0BE6">
        <w:rPr>
          <w:rFonts w:ascii="Times New Roman" w:hAnsi="Times New Roman" w:cs="Times New Roman"/>
        </w:rPr>
        <w:t>. Such rapid grazing may simply overwhelm detrital photosynthesis and concomitant induced defences which would reduce the observed temperature and light effects on decomposition. However, in addition to killing microbes as discussed above, H</w:t>
      </w:r>
      <w:r w:rsidRPr="00CC0BE6">
        <w:rPr>
          <w:rFonts w:ascii="Times New Roman" w:hAnsi="Times New Roman" w:cs="Times New Roman"/>
          <w:vertAlign w:val="subscript"/>
        </w:rPr>
        <w:t>2</w:t>
      </w:r>
      <w:r w:rsidRPr="00CC0BE6">
        <w:rPr>
          <w:rFonts w:ascii="Times New Roman" w:hAnsi="Times New Roman" w:cs="Times New Roman"/>
        </w:rPr>
        <w:t>O</w:t>
      </w:r>
      <w:r w:rsidRPr="00CC0BE6">
        <w:rPr>
          <w:rFonts w:ascii="Times New Roman" w:hAnsi="Times New Roman" w:cs="Times New Roman"/>
          <w:vertAlign w:val="subscript"/>
        </w:rPr>
        <w:t>2</w:t>
      </w:r>
      <w:r w:rsidRPr="00CC0BE6">
        <w:rPr>
          <w:rFonts w:ascii="Times New Roman" w:hAnsi="Times New Roman" w:cs="Times New Roman"/>
        </w:rPr>
        <w:t xml:space="preserve"> deters grazing by gastropods </w:t>
      </w:r>
      <w:r w:rsidRPr="00CC0BE6">
        <w:rPr>
          <w:rFonts w:ascii="Times New Roman" w:hAnsi="Times New Roman" w:cs="Times New Roman"/>
        </w:rPr>
        <w:fldChar w:fldCharType="begin"/>
      </w:r>
      <w:r w:rsidRPr="00CC0BE6">
        <w:rPr>
          <w:rFonts w:ascii="Times New Roman" w:hAnsi="Times New Roman" w:cs="Times New Roman"/>
        </w:rPr>
        <w:instrText>ADDIN BEC{Thomas et al., 2014 #90049}</w:instrText>
      </w:r>
      <w:r w:rsidRPr="00CC0BE6">
        <w:rPr>
          <w:rFonts w:ascii="Times New Roman" w:hAnsi="Times New Roman" w:cs="Times New Roman"/>
        </w:rPr>
        <w:fldChar w:fldCharType="separate"/>
      </w:r>
      <w:r w:rsidRPr="00CC0BE6">
        <w:rPr>
          <w:rFonts w:ascii="Times New Roman" w:hAnsi="Times New Roman" w:cs="Times New Roman"/>
        </w:rPr>
        <w:t>(Thomas et al. 2014)</w:t>
      </w:r>
      <w:r w:rsidRPr="00CC0BE6">
        <w:rPr>
          <w:rFonts w:ascii="Times New Roman" w:hAnsi="Times New Roman" w:cs="Times New Roman"/>
        </w:rPr>
        <w:fldChar w:fldCharType="end"/>
      </w:r>
      <w:r w:rsidRPr="00CC0BE6">
        <w:rPr>
          <w:rFonts w:ascii="Times New Roman" w:hAnsi="Times New Roman" w:cs="Times New Roman"/>
        </w:rPr>
        <w:t xml:space="preserve"> and amphipods </w:t>
      </w:r>
      <w:r w:rsidRPr="00CC0BE6">
        <w:rPr>
          <w:rFonts w:ascii="Times New Roman" w:hAnsi="Times New Roman" w:cs="Times New Roman"/>
        </w:rPr>
        <w:fldChar w:fldCharType="begin"/>
      </w:r>
      <w:r w:rsidRPr="00CC0BE6">
        <w:rPr>
          <w:rFonts w:ascii="Times New Roman" w:hAnsi="Times New Roman" w:cs="Times New Roman"/>
        </w:rPr>
        <w:instrText>ADDIN BEC{McDowell et al., 2014 #36896}</w:instrText>
      </w:r>
      <w:r w:rsidRPr="00CC0BE6">
        <w:rPr>
          <w:rFonts w:ascii="Times New Roman" w:hAnsi="Times New Roman" w:cs="Times New Roman"/>
        </w:rPr>
        <w:fldChar w:fldCharType="separate"/>
      </w:r>
      <w:r w:rsidRPr="00CC0BE6">
        <w:rPr>
          <w:rFonts w:ascii="Times New Roman" w:hAnsi="Times New Roman" w:cs="Times New Roman"/>
        </w:rPr>
        <w:t>(McDowell et al. 2014)</w:t>
      </w:r>
      <w:r w:rsidRPr="00CC0BE6">
        <w:rPr>
          <w:rFonts w:ascii="Times New Roman" w:hAnsi="Times New Roman" w:cs="Times New Roman"/>
        </w:rPr>
        <w:fldChar w:fldCharType="end"/>
      </w:r>
      <w:r w:rsidRPr="00CC0BE6">
        <w:rPr>
          <w:rFonts w:ascii="Times New Roman" w:hAnsi="Times New Roman" w:cs="Times New Roman"/>
        </w:rPr>
        <w:t xml:space="preserve">, and isopod grazing also seems to depend on detrital physiology </w:t>
      </w:r>
      <w:r w:rsidRPr="00CC0BE6">
        <w:rPr>
          <w:rFonts w:ascii="Times New Roman" w:hAnsi="Times New Roman" w:cs="Times New Roman"/>
        </w:rPr>
        <w:fldChar w:fldCharType="begin"/>
      </w:r>
      <w:r w:rsidRPr="00CC0BE6">
        <w:rPr>
          <w:rFonts w:ascii="Times New Roman" w:hAnsi="Times New Roman" w:cs="Times New Roman"/>
        </w:rPr>
        <w:instrText>ADDIN BEC{Vandendriessche et al., 2007 #8034}</w:instrText>
      </w:r>
      <w:r w:rsidRPr="00CC0BE6">
        <w:rPr>
          <w:rFonts w:ascii="Times New Roman" w:hAnsi="Times New Roman" w:cs="Times New Roman"/>
        </w:rPr>
        <w:fldChar w:fldCharType="separate"/>
      </w:r>
      <w:r w:rsidRPr="00CC0BE6">
        <w:rPr>
          <w:rFonts w:ascii="Times New Roman" w:hAnsi="Times New Roman" w:cs="Times New Roman"/>
        </w:rPr>
        <w:t>(Vandendriessche et al. 2007</w:t>
      </w:r>
      <w:r w:rsidRPr="00CC0BE6">
        <w:rPr>
          <w:rFonts w:ascii="Times New Roman" w:hAnsi="Times New Roman" w:cs="Times New Roman"/>
        </w:rPr>
        <w:fldChar w:fldCharType="end"/>
      </w:r>
      <w:r w:rsidRPr="00CC0BE6">
        <w:rPr>
          <w:rFonts w:ascii="Times New Roman" w:hAnsi="Times New Roman" w:cs="Times New Roman"/>
        </w:rPr>
        <w:t xml:space="preserve"> in </w:t>
      </w:r>
      <w:r w:rsidRPr="00CC0BE6">
        <w:rPr>
          <w:rFonts w:ascii="Times New Roman" w:hAnsi="Times New Roman" w:cs="Times New Roman"/>
        </w:rPr>
        <w:fldChar w:fldCharType="begin"/>
      </w:r>
      <w:r w:rsidRPr="00CC0BE6">
        <w:rPr>
          <w:rFonts w:ascii="Times New Roman" w:hAnsi="Times New Roman" w:cs="Times New Roman"/>
        </w:rPr>
        <w:instrText>ADDIN BEC{Wright, 2026 #268009}</w:instrText>
      </w:r>
      <w:r w:rsidRPr="00CC0BE6">
        <w:rPr>
          <w:rFonts w:ascii="Times New Roman" w:hAnsi="Times New Roman" w:cs="Times New Roman"/>
        </w:rPr>
        <w:fldChar w:fldCharType="separate"/>
      </w:r>
      <w:r w:rsidRPr="00CC0BE6">
        <w:rPr>
          <w:rFonts w:ascii="Times New Roman" w:hAnsi="Times New Roman" w:cs="Times New Roman"/>
        </w:rPr>
        <w:t>Wright 2026c)</w:t>
      </w:r>
      <w:r w:rsidRPr="00CC0BE6">
        <w:rPr>
          <w:rFonts w:ascii="Times New Roman" w:hAnsi="Times New Roman" w:cs="Times New Roman"/>
        </w:rPr>
        <w:fldChar w:fldCharType="end"/>
      </w:r>
      <w:r w:rsidRPr="00CC0BE6">
        <w:rPr>
          <w:rFonts w:ascii="Times New Roman" w:hAnsi="Times New Roman" w:cs="Times New Roman"/>
        </w:rPr>
        <w:t>. It remains unclear what effect the inclusion of macrofauna would have had on the outcome of our experiment. Future work should investigate macrofauna–microbe interactions with and without detrital physiology.</w:t>
      </w:r>
    </w:p>
    <w:p w14:paraId="52C87FB8" w14:textId="77777777" w:rsidR="00CC0BE6" w:rsidRPr="00CC0BE6" w:rsidRDefault="00CC0BE6" w:rsidP="00CC0BE6">
      <w:pPr>
        <w:rPr>
          <w:rFonts w:ascii="Times New Roman" w:hAnsi="Times New Roman" w:cs="Times New Roman"/>
        </w:rPr>
      </w:pPr>
    </w:p>
    <w:p w14:paraId="70D89DB1" w14:textId="77777777" w:rsidR="00CC0BE6" w:rsidRPr="00CC0BE6" w:rsidRDefault="00CC0BE6" w:rsidP="00CC0BE6">
      <w:pPr>
        <w:rPr>
          <w:rFonts w:ascii="Times New Roman" w:hAnsi="Times New Roman" w:cs="Times New Roman"/>
          <w:lang w:bidi="he-IL"/>
        </w:rPr>
      </w:pPr>
      <w:r w:rsidRPr="00CC0BE6">
        <w:rPr>
          <w:rFonts w:ascii="Times New Roman" w:hAnsi="Times New Roman" w:cs="Times New Roman"/>
        </w:rPr>
        <w:t xml:space="preserve">In conclusion, we show that microbial decomposition of kelp detritus is accelerated in darkness and at elevated temperatures. Extracellular enzyme activities are accordingly increased, which directly implicates saprotrophs in the observed biomass loss. Microbial degradation of polypeptides relative to polysaccharides tends to decrease as these nitrogen-containing polymers are depleted. Bacteria contributing to extracellular enzyme production do not necessarily belong to genera previously reported to be kelp polysaccharide degraders, but we support the conjecture that the class </w:t>
      </w:r>
      <w:r w:rsidRPr="00CC0BE6">
        <w:rPr>
          <w:rFonts w:ascii="Times New Roman" w:hAnsi="Times New Roman" w:cs="Times New Roman"/>
          <w:i/>
          <w:iCs/>
          <w:lang w:bidi="he-IL"/>
        </w:rPr>
        <w:t>Bacteroidia</w:t>
      </w:r>
      <w:r w:rsidRPr="00CC0BE6">
        <w:rPr>
          <w:rFonts w:ascii="Times New Roman" w:hAnsi="Times New Roman" w:cs="Times New Roman"/>
          <w:lang w:bidi="he-IL"/>
        </w:rPr>
        <w:t xml:space="preserve"> is involved in kelp decomposition. Simultaneous decay of host physiology and peaking of microbial activity favour the hypothesis that detrital photosynthesis is the causal link between the tested extrinsic drivers and microbial consumption as the proximate cause of kelp decomposition. Impaired detrital physiology likely reduces the ability of kelp to produce induced chemical defences such as H</w:t>
      </w:r>
      <w:r w:rsidRPr="00CC0BE6">
        <w:rPr>
          <w:rFonts w:ascii="Times New Roman" w:hAnsi="Times New Roman" w:cs="Times New Roman"/>
          <w:vertAlign w:val="subscript"/>
          <w:lang w:bidi="he-IL"/>
        </w:rPr>
        <w:t>2</w:t>
      </w:r>
      <w:r w:rsidRPr="00CC0BE6">
        <w:rPr>
          <w:rFonts w:ascii="Times New Roman" w:hAnsi="Times New Roman" w:cs="Times New Roman"/>
          <w:lang w:bidi="he-IL"/>
        </w:rPr>
        <w:t>O</w:t>
      </w:r>
      <w:r w:rsidRPr="00CC0BE6">
        <w:rPr>
          <w:rFonts w:ascii="Times New Roman" w:hAnsi="Times New Roman" w:cs="Times New Roman"/>
          <w:vertAlign w:val="subscript"/>
          <w:lang w:bidi="he-IL"/>
        </w:rPr>
        <w:t>2</w:t>
      </w:r>
      <w:r w:rsidRPr="00CC0BE6">
        <w:rPr>
          <w:rFonts w:ascii="Times New Roman" w:hAnsi="Times New Roman" w:cs="Times New Roman"/>
          <w:lang w:bidi="he-IL"/>
        </w:rPr>
        <w:t xml:space="preserve"> to ward off saprotrophs. There is no other explanation for the accelerating effect of darkness and given the proven detrimental effect of elevated temperature on kelp physiology, this is a more parsimonious explanation than the frequently invoked temperature-dependence of saprotroph metabolism. The implication of our results for blue carbon is that kelp detritus may only persist longer than a month if it is not exposed to darkness (e.g. covered by other detritus, buried in sediment or exported to lightless depths) or temperatures at or above those experienced by the attached kelp. In other words, only kelp detritus deposited in an adequately lit and cool environment would resist microbial decomposition. Since these conditions are unlikely to be met and detrital physiology may be more impaired than our experimental tissue to begin with, microbial decomposition probably limits kelp blue carbon. Feeding assays measuring the consumption of live and dead detritus by specific saprotrophs and saprotroph–detritivore combinations are needed to fully comprehend the implications of detrital photosynthesis for kelp blue carbon. </w:t>
      </w:r>
    </w:p>
    <w:p w14:paraId="41268610" w14:textId="77777777" w:rsidR="00CC0BE6" w:rsidRPr="00CC0BE6" w:rsidRDefault="00CC0BE6" w:rsidP="00CC0BE6">
      <w:pPr>
        <w:rPr>
          <w:rFonts w:ascii="Times New Roman" w:hAnsi="Times New Roman" w:cs="Times New Roman"/>
        </w:rPr>
      </w:pPr>
    </w:p>
    <w:p w14:paraId="7DF1E9E7"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Author contributions</w:t>
      </w:r>
    </w:p>
    <w:p w14:paraId="44A737CE"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T.S., K.F.-D., T.W. and L.S.W. designed the experiment. L.S.W. developed the enzyme protocol and B.C.M. and L.S.W. developed the DNA extraction protocol. T.S. and L.S.W. conducted the decomposition experiment. T.S. organised elemental analysis. L.S.W. ran the enzyme assays, extracted the DNA, analysed and visualised all data and wrote the first draft of the manuscript. All authors revised the final version.</w:t>
      </w:r>
    </w:p>
    <w:p w14:paraId="5E14C176" w14:textId="77777777" w:rsidR="00CC0BE6" w:rsidRPr="00CC0BE6" w:rsidRDefault="00CC0BE6" w:rsidP="00CC0BE6">
      <w:pPr>
        <w:rPr>
          <w:rFonts w:ascii="Times New Roman" w:hAnsi="Times New Roman" w:cs="Times New Roman"/>
        </w:rPr>
      </w:pPr>
    </w:p>
    <w:p w14:paraId="5D4EADB9"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Conflict</w:t>
      </w:r>
    </w:p>
    <w:p w14:paraId="2E6B7497"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We declare no conflicts of interest.</w:t>
      </w:r>
    </w:p>
    <w:p w14:paraId="6B648B49" w14:textId="77777777" w:rsidR="00CC0BE6" w:rsidRPr="00CC0BE6" w:rsidRDefault="00CC0BE6" w:rsidP="00CC0BE6">
      <w:pPr>
        <w:rPr>
          <w:rFonts w:ascii="Times New Roman" w:hAnsi="Times New Roman" w:cs="Times New Roman"/>
          <w:b/>
          <w:bCs/>
        </w:rPr>
      </w:pPr>
    </w:p>
    <w:p w14:paraId="0B4065D6"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lastRenderedPageBreak/>
        <w:t>Acknowledgements</w:t>
      </w:r>
    </w:p>
    <w:p w14:paraId="408F6F06"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t>Thank you to Mason Sullivan and Morten Foldager Pedersen for assistance with the technical side of experimental setup, Kate Bowler for facilitating sonication and Jen Middleton for help with microbial DNA extraction and sequencing.</w:t>
      </w:r>
    </w:p>
    <w:p w14:paraId="59A3206E" w14:textId="77777777" w:rsidR="00CC0BE6" w:rsidRPr="00CC0BE6" w:rsidRDefault="00CC0BE6" w:rsidP="00CC0BE6">
      <w:pPr>
        <w:rPr>
          <w:rFonts w:ascii="Times New Roman" w:hAnsi="Times New Roman" w:cs="Times New Roman"/>
          <w:b/>
          <w:bCs/>
        </w:rPr>
      </w:pPr>
    </w:p>
    <w:p w14:paraId="62200156"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Funding</w:t>
      </w:r>
    </w:p>
    <w:p w14:paraId="00E0373C" w14:textId="333FD351" w:rsidR="00CC0BE6" w:rsidRPr="00CC0BE6" w:rsidRDefault="00CC0BE6" w:rsidP="00CC0BE6">
      <w:pPr>
        <w:rPr>
          <w:rFonts w:ascii="Times New Roman" w:hAnsi="Times New Roman" w:cs="Times New Roman"/>
          <w:color w:val="000000" w:themeColor="text1"/>
          <w:lang w:val="en-CA"/>
        </w:rPr>
      </w:pPr>
      <w:r w:rsidRPr="00CC0BE6">
        <w:rPr>
          <w:rFonts w:ascii="Times New Roman" w:eastAsiaTheme="minorEastAsia" w:hAnsi="Times New Roman" w:cs="Times New Roman"/>
        </w:rPr>
        <w:t xml:space="preserve">This work was supported by the Forrest Research Foundation Scholarship and Australian Government Research Training Program Scholarship awarded to L.S.W., a Perth Region Natural Resource Management grant </w:t>
      </w:r>
      <w:r w:rsidR="000157DD" w:rsidRPr="00CC0BE6">
        <w:rPr>
          <w:rFonts w:ascii="Times New Roman" w:eastAsiaTheme="minorEastAsia" w:hAnsi="Times New Roman" w:cs="Times New Roman"/>
        </w:rPr>
        <w:t xml:space="preserve">awarded to </w:t>
      </w:r>
      <w:r w:rsidRPr="00CC0BE6">
        <w:rPr>
          <w:rFonts w:ascii="Times New Roman" w:eastAsiaTheme="minorEastAsia" w:hAnsi="Times New Roman" w:cs="Times New Roman"/>
        </w:rPr>
        <w:t xml:space="preserve">B.C.M., the Jock Clough Marine Foundation Robson &amp; Robertson Award </w:t>
      </w:r>
      <w:r w:rsidR="000157DD" w:rsidRPr="00CC0BE6">
        <w:rPr>
          <w:rFonts w:ascii="Times New Roman" w:eastAsiaTheme="minorEastAsia" w:hAnsi="Times New Roman" w:cs="Times New Roman"/>
        </w:rPr>
        <w:t xml:space="preserve">awarded to </w:t>
      </w:r>
      <w:r w:rsidRPr="00CC0BE6">
        <w:rPr>
          <w:rFonts w:ascii="Times New Roman" w:eastAsiaTheme="minorEastAsia" w:hAnsi="Times New Roman" w:cs="Times New Roman"/>
        </w:rPr>
        <w:t>T.S., and</w:t>
      </w:r>
      <w:r w:rsidRPr="00CC0BE6">
        <w:rPr>
          <w:rFonts w:ascii="Times New Roman" w:hAnsi="Times New Roman" w:cs="Times New Roman"/>
        </w:rPr>
        <w:t xml:space="preserve"> the Australian Research Council grants DP220100650, </w:t>
      </w:r>
      <w:r w:rsidRPr="00CC0BE6">
        <w:rPr>
          <w:rFonts w:ascii="Times New Roman" w:hAnsi="Times New Roman" w:cs="Times New Roman"/>
          <w:color w:val="000000" w:themeColor="text1"/>
          <w:lang w:val="en-CA"/>
        </w:rPr>
        <w:t xml:space="preserve">FL240100015 and FT230100214 </w:t>
      </w:r>
      <w:r w:rsidR="000157DD" w:rsidRPr="00CC0BE6">
        <w:rPr>
          <w:rFonts w:ascii="Times New Roman" w:eastAsiaTheme="minorEastAsia" w:hAnsi="Times New Roman" w:cs="Times New Roman"/>
        </w:rPr>
        <w:t xml:space="preserve">awarded to </w:t>
      </w:r>
      <w:r w:rsidRPr="00CC0BE6">
        <w:rPr>
          <w:rFonts w:ascii="Times New Roman" w:hAnsi="Times New Roman" w:cs="Times New Roman"/>
        </w:rPr>
        <w:t>T.W. and K.F.-D</w:t>
      </w:r>
      <w:r w:rsidRPr="00CC0BE6">
        <w:rPr>
          <w:rFonts w:ascii="Times New Roman" w:hAnsi="Times New Roman" w:cs="Times New Roman"/>
          <w:color w:val="000000" w:themeColor="text1"/>
          <w:lang w:val="en-CA"/>
        </w:rPr>
        <w:t>.</w:t>
      </w:r>
    </w:p>
    <w:p w14:paraId="34B396FE" w14:textId="77777777" w:rsidR="00CC0BE6" w:rsidRPr="00CC0BE6" w:rsidRDefault="00CC0BE6" w:rsidP="00CC0BE6">
      <w:pPr>
        <w:rPr>
          <w:rFonts w:ascii="Times New Roman" w:hAnsi="Times New Roman" w:cs="Times New Roman"/>
          <w:b/>
          <w:bCs/>
        </w:rPr>
      </w:pPr>
    </w:p>
    <w:p w14:paraId="68B46FD4"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Data and code</w:t>
      </w:r>
    </w:p>
    <w:p w14:paraId="6D331063" w14:textId="77777777" w:rsidR="00CC0BE6" w:rsidRPr="00CC0BE6" w:rsidRDefault="00CC0BE6" w:rsidP="00CC0BE6">
      <w:pPr>
        <w:rPr>
          <w:rFonts w:ascii="Times New Roman" w:eastAsiaTheme="minorEastAsia" w:hAnsi="Times New Roman" w:cs="Times New Roman"/>
        </w:rPr>
      </w:pPr>
      <w:r w:rsidRPr="00CC0BE6">
        <w:rPr>
          <w:rFonts w:ascii="Times New Roman" w:eastAsiaTheme="minorEastAsia" w:hAnsi="Times New Roman" w:cs="Times New Roman"/>
          <w:lang w:bidi="he-IL"/>
        </w:rPr>
        <w:t xml:space="preserve">Data and code to reproduce this study are available at </w:t>
      </w:r>
      <w:hyperlink r:id="rId25" w:history="1">
        <w:r w:rsidRPr="00CC0BE6">
          <w:rPr>
            <w:rStyle w:val="Hyperlink"/>
            <w:rFonts w:ascii="Times New Roman" w:eastAsiaTheme="minorEastAsia" w:hAnsi="Times New Roman" w:cs="Times New Roman"/>
            <w:color w:val="auto"/>
            <w:lang w:bidi="he-IL"/>
          </w:rPr>
          <w:t>github.com/lukaseamus/microdeco</w:t>
        </w:r>
      </w:hyperlink>
      <w:r w:rsidRPr="00CC0BE6">
        <w:rPr>
          <w:rFonts w:ascii="Times New Roman" w:eastAsiaTheme="minorEastAsia" w:hAnsi="Times New Roman" w:cs="Times New Roman"/>
        </w:rPr>
        <w:t>.</w:t>
      </w:r>
    </w:p>
    <w:p w14:paraId="5B088B91" w14:textId="77777777" w:rsidR="00CC0BE6" w:rsidRPr="00CC0BE6" w:rsidRDefault="00CC0BE6" w:rsidP="00CC0BE6">
      <w:pPr>
        <w:rPr>
          <w:rFonts w:ascii="Times New Roman" w:hAnsi="Times New Roman" w:cs="Times New Roman"/>
        </w:rPr>
      </w:pPr>
    </w:p>
    <w:p w14:paraId="71DF1F33" w14:textId="77777777" w:rsidR="00CC0BE6" w:rsidRPr="00CC0BE6" w:rsidRDefault="00CC0BE6" w:rsidP="00CC0BE6">
      <w:pPr>
        <w:rPr>
          <w:rFonts w:ascii="Times New Roman" w:hAnsi="Times New Roman" w:cs="Times New Roman"/>
          <w:b/>
          <w:bCs/>
        </w:rPr>
      </w:pPr>
      <w:r w:rsidRPr="00CC0BE6">
        <w:rPr>
          <w:rFonts w:ascii="Times New Roman" w:hAnsi="Times New Roman" w:cs="Times New Roman"/>
          <w:b/>
          <w:bCs/>
        </w:rPr>
        <w:t>References</w:t>
      </w:r>
    </w:p>
    <w:p w14:paraId="17BCEC7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rPr>
        <w:fldChar w:fldCharType="begin"/>
      </w:r>
      <w:r w:rsidRPr="00CC0BE6">
        <w:rPr>
          <w:rFonts w:ascii="Times New Roman" w:hAnsi="Times New Roman" w:cs="Times New Roman"/>
        </w:rPr>
        <w:instrText>ADDIN BB</w:instrText>
      </w:r>
      <w:r w:rsidRPr="00CC0BE6">
        <w:rPr>
          <w:rFonts w:ascii="Times New Roman" w:hAnsi="Times New Roman" w:cs="Times New Roman"/>
        </w:rPr>
        <w:fldChar w:fldCharType="separate"/>
      </w:r>
      <w:r w:rsidRPr="00CC0BE6">
        <w:rPr>
          <w:rFonts w:ascii="Times New Roman" w:hAnsi="Times New Roman" w:cs="Times New Roman"/>
          <w:kern w:val="0"/>
        </w:rPr>
        <w:t xml:space="preserve">Arnosti C (2011) Microbial extracellular enzymes and the marine carbon cycle. </w:t>
      </w:r>
      <w:r w:rsidRPr="00CC0BE6">
        <w:rPr>
          <w:rFonts w:ascii="Times New Roman" w:hAnsi="Times New Roman" w:cs="Times New Roman"/>
          <w:i/>
          <w:kern w:val="0"/>
        </w:rPr>
        <w:t>Annual Review of Marine Science</w:t>
      </w:r>
      <w:r w:rsidRPr="00CC0BE6">
        <w:rPr>
          <w:rFonts w:ascii="Times New Roman" w:hAnsi="Times New Roman" w:cs="Times New Roman"/>
          <w:kern w:val="0"/>
        </w:rPr>
        <w:t xml:space="preserve"> 3, 401–425. https://doi.org/10.1146/annurev-marine-120709-142731.</w:t>
      </w:r>
    </w:p>
    <w:p w14:paraId="45C7DA7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Arnosti C, Wietz M, Brinkhoff T, Hehemann J-H, Probandt D, Zeugner L, Amann R (2021) The biogeochemistry of marine polysaccharides: sources, inventories, and bacterial drivers of the carbohydrate cycle. </w:t>
      </w:r>
      <w:r w:rsidRPr="00CC0BE6">
        <w:rPr>
          <w:rFonts w:ascii="Times New Roman" w:hAnsi="Times New Roman" w:cs="Times New Roman"/>
          <w:i/>
          <w:kern w:val="0"/>
        </w:rPr>
        <w:t>Annual Review of Marine Science</w:t>
      </w:r>
      <w:r w:rsidRPr="00CC0BE6">
        <w:rPr>
          <w:rFonts w:ascii="Times New Roman" w:hAnsi="Times New Roman" w:cs="Times New Roman"/>
          <w:kern w:val="0"/>
        </w:rPr>
        <w:t xml:space="preserve"> 13, 81–108. https://doi.org/10.1146/annurev-marine-032020-012810.</w:t>
      </w:r>
    </w:p>
    <w:p w14:paraId="1F149CD0"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Barbeyron T, Thomas F, Barbe V, Teeling H, Schenowitz C, Dossat C, Goesmann A, Leblanc C, Oliver Glöckner F, Czjzek M et al. (2016) Habitat and taxon as driving forces of carbohydrate catabolism in marine heterotrophic bacteria: example of the model algae-associated bacterium </w:t>
      </w:r>
      <w:r w:rsidRPr="00CC0BE6">
        <w:rPr>
          <w:rFonts w:ascii="Times New Roman" w:hAnsi="Times New Roman" w:cs="Times New Roman"/>
          <w:i/>
          <w:kern w:val="0"/>
        </w:rPr>
        <w:t>Zobellia galactanivorans</w:t>
      </w:r>
      <w:r w:rsidRPr="00CC0BE6">
        <w:rPr>
          <w:rFonts w:ascii="Times New Roman" w:hAnsi="Times New Roman" w:cs="Times New Roman"/>
          <w:kern w:val="0"/>
        </w:rPr>
        <w:t xml:space="preserve"> Dsij</w:t>
      </w:r>
      <w:r w:rsidRPr="00CC0BE6">
        <w:rPr>
          <w:rFonts w:ascii="Times New Roman" w:hAnsi="Times New Roman" w:cs="Times New Roman"/>
          <w:kern w:val="0"/>
          <w:vertAlign w:val="superscript"/>
        </w:rPr>
        <w:t>T</w:t>
      </w:r>
      <w:r w:rsidRPr="00CC0BE6">
        <w:rPr>
          <w:rFonts w:ascii="Times New Roman" w:hAnsi="Times New Roman" w:cs="Times New Roman"/>
          <w:kern w:val="0"/>
        </w:rPr>
        <w:t xml:space="preserve">. </w:t>
      </w:r>
      <w:r w:rsidRPr="00CC0BE6">
        <w:rPr>
          <w:rFonts w:ascii="Times New Roman" w:hAnsi="Times New Roman" w:cs="Times New Roman"/>
          <w:i/>
          <w:kern w:val="0"/>
        </w:rPr>
        <w:t>Environmental Microbiology</w:t>
      </w:r>
      <w:r w:rsidRPr="00CC0BE6">
        <w:rPr>
          <w:rFonts w:ascii="Times New Roman" w:hAnsi="Times New Roman" w:cs="Times New Roman"/>
          <w:kern w:val="0"/>
        </w:rPr>
        <w:t xml:space="preserve"> 18, 4610–4627. https://doi.org/10.1111/1462-2920.13584.</w:t>
      </w:r>
    </w:p>
    <w:p w14:paraId="74D0970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Bedford AP, Moore PG (1984) Macrofaunal involvement in the sublittoral decay of kelp debris: the detritivore community and species interactions. </w:t>
      </w:r>
      <w:r w:rsidRPr="00CC0BE6">
        <w:rPr>
          <w:rFonts w:ascii="Times New Roman" w:hAnsi="Times New Roman" w:cs="Times New Roman"/>
          <w:i/>
          <w:kern w:val="0"/>
        </w:rPr>
        <w:t>Estuarine, Coastal and Shelf Science</w:t>
      </w:r>
      <w:r w:rsidRPr="00CC0BE6">
        <w:rPr>
          <w:rFonts w:ascii="Times New Roman" w:hAnsi="Times New Roman" w:cs="Times New Roman"/>
          <w:kern w:val="0"/>
        </w:rPr>
        <w:t xml:space="preserve"> 18, 97–111. https://doi.org/10.1016/0272-7714(84)90009-x.</w:t>
      </w:r>
    </w:p>
    <w:p w14:paraId="013EBB9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Bengtsson MM, Helgesen M, Wang H, Fredriksen S, Norderhaug KM (2025) Sea urchin intestinal bacterial communities depend on seaweed diet and contain nitrogen-fixing symbionts. </w:t>
      </w:r>
      <w:r w:rsidRPr="00CC0BE6">
        <w:rPr>
          <w:rFonts w:ascii="Times New Roman" w:hAnsi="Times New Roman" w:cs="Times New Roman"/>
          <w:i/>
          <w:kern w:val="0"/>
        </w:rPr>
        <w:t>FEMS Microbiology Ecology</w:t>
      </w:r>
      <w:r w:rsidRPr="00CC0BE6">
        <w:rPr>
          <w:rFonts w:ascii="Times New Roman" w:hAnsi="Times New Roman" w:cs="Times New Roman"/>
          <w:kern w:val="0"/>
        </w:rPr>
        <w:t xml:space="preserve"> 101, 5. https://doi.org/10.1093/femsec/fiaf006.</w:t>
      </w:r>
    </w:p>
    <w:p w14:paraId="5EB0483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Bengtsson MM, Øvreås L (2010) Planctomycetes dominate biofilms on surfaces of the kelp </w:t>
      </w:r>
      <w:r w:rsidRPr="00CC0BE6">
        <w:rPr>
          <w:rFonts w:ascii="Times New Roman" w:hAnsi="Times New Roman" w:cs="Times New Roman"/>
          <w:i/>
          <w:kern w:val="0"/>
        </w:rPr>
        <w:t>Laminaria hyperborea</w:t>
      </w:r>
      <w:r w:rsidRPr="00CC0BE6">
        <w:rPr>
          <w:rFonts w:ascii="Times New Roman" w:hAnsi="Times New Roman" w:cs="Times New Roman"/>
          <w:kern w:val="0"/>
        </w:rPr>
        <w:t xml:space="preserve">. </w:t>
      </w:r>
      <w:r w:rsidRPr="00CC0BE6">
        <w:rPr>
          <w:rFonts w:ascii="Times New Roman" w:hAnsi="Times New Roman" w:cs="Times New Roman"/>
          <w:i/>
          <w:kern w:val="0"/>
        </w:rPr>
        <w:t>BMC Microbiology</w:t>
      </w:r>
      <w:r w:rsidRPr="00CC0BE6">
        <w:rPr>
          <w:rFonts w:ascii="Times New Roman" w:hAnsi="Times New Roman" w:cs="Times New Roman"/>
          <w:kern w:val="0"/>
        </w:rPr>
        <w:t xml:space="preserve"> 10, 261. https://doi.org/10.1186/1471-2180-10-261.</w:t>
      </w:r>
    </w:p>
    <w:p w14:paraId="2BCFE33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Bengtsson MM, Sjøtun K, Øvreås L (2010) Seasonal dynamics of bacterial biofilms on the kelp </w:t>
      </w:r>
      <w:r w:rsidRPr="00CC0BE6">
        <w:rPr>
          <w:rFonts w:ascii="Times New Roman" w:hAnsi="Times New Roman" w:cs="Times New Roman"/>
          <w:i/>
          <w:kern w:val="0"/>
        </w:rPr>
        <w:t>Laminaria hyperborea</w:t>
      </w:r>
      <w:r w:rsidRPr="00CC0BE6">
        <w:rPr>
          <w:rFonts w:ascii="Times New Roman" w:hAnsi="Times New Roman" w:cs="Times New Roman"/>
          <w:kern w:val="0"/>
        </w:rPr>
        <w:t xml:space="preserve">. </w:t>
      </w:r>
      <w:r w:rsidRPr="00CC0BE6">
        <w:rPr>
          <w:rFonts w:ascii="Times New Roman" w:hAnsi="Times New Roman" w:cs="Times New Roman"/>
          <w:i/>
          <w:kern w:val="0"/>
        </w:rPr>
        <w:t>Aquatic Microbial Ecology</w:t>
      </w:r>
      <w:r w:rsidRPr="00CC0BE6">
        <w:rPr>
          <w:rFonts w:ascii="Times New Roman" w:hAnsi="Times New Roman" w:cs="Times New Roman"/>
          <w:kern w:val="0"/>
        </w:rPr>
        <w:t xml:space="preserve"> 60, 71–83. https://doi.org/10.3354/ame01409.</w:t>
      </w:r>
    </w:p>
    <w:p w14:paraId="614D7E5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Bengtsson MM, Sjøtun K, Storesund JE, Øvreås J (2011) Utilization of kelp-derived carbon sources by kelp surface-associated bacteria. </w:t>
      </w:r>
      <w:r w:rsidRPr="00CC0BE6">
        <w:rPr>
          <w:rFonts w:ascii="Times New Roman" w:hAnsi="Times New Roman" w:cs="Times New Roman"/>
          <w:i/>
          <w:kern w:val="0"/>
        </w:rPr>
        <w:t>Aquatic Microbial Ecology</w:t>
      </w:r>
      <w:r w:rsidRPr="00CC0BE6">
        <w:rPr>
          <w:rFonts w:ascii="Times New Roman" w:hAnsi="Times New Roman" w:cs="Times New Roman"/>
          <w:kern w:val="0"/>
        </w:rPr>
        <w:t xml:space="preserve"> 62, 191–199. https://doi.org/10.3354/ame01477.</w:t>
      </w:r>
    </w:p>
    <w:p w14:paraId="74F5A281"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Bengtsson MM, Sjøtun K, Lanzén A, Ovreås L (2012) Bacterial diversity in relation to secondary production and succession on surfaces of the kelp </w:t>
      </w:r>
      <w:r w:rsidRPr="00CC0BE6">
        <w:rPr>
          <w:rFonts w:ascii="Times New Roman" w:hAnsi="Times New Roman" w:cs="Times New Roman"/>
          <w:i/>
          <w:kern w:val="0"/>
        </w:rPr>
        <w:t>Laminaria hyperborea</w:t>
      </w:r>
      <w:r w:rsidRPr="00CC0BE6">
        <w:rPr>
          <w:rFonts w:ascii="Times New Roman" w:hAnsi="Times New Roman" w:cs="Times New Roman"/>
          <w:kern w:val="0"/>
        </w:rPr>
        <w:t xml:space="preserve">. </w:t>
      </w:r>
      <w:r w:rsidRPr="00CC0BE6">
        <w:rPr>
          <w:rFonts w:ascii="Times New Roman" w:hAnsi="Times New Roman" w:cs="Times New Roman"/>
          <w:i/>
          <w:kern w:val="0"/>
        </w:rPr>
        <w:t>The ISME Journal</w:t>
      </w:r>
      <w:r w:rsidRPr="00CC0BE6">
        <w:rPr>
          <w:rFonts w:ascii="Times New Roman" w:hAnsi="Times New Roman" w:cs="Times New Roman"/>
          <w:kern w:val="0"/>
        </w:rPr>
        <w:t xml:space="preserve"> 6, 2188–2198. https://doi.org/10.1038/ismej.2012.67.</w:t>
      </w:r>
    </w:p>
    <w:p w14:paraId="0E681E3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Blain CO, Hansen SC, Shears NT (2021) Coastal darkening substantially limits the contribution of kelp to coastal carbon cycles. </w:t>
      </w:r>
      <w:r w:rsidRPr="00CC0BE6">
        <w:rPr>
          <w:rFonts w:ascii="Times New Roman" w:hAnsi="Times New Roman" w:cs="Times New Roman"/>
          <w:i/>
          <w:kern w:val="0"/>
        </w:rPr>
        <w:t>Global Change Biology</w:t>
      </w:r>
      <w:r w:rsidRPr="00CC0BE6">
        <w:rPr>
          <w:rFonts w:ascii="Times New Roman" w:hAnsi="Times New Roman" w:cs="Times New Roman"/>
          <w:kern w:val="0"/>
        </w:rPr>
        <w:t xml:space="preserve"> 27, 5547–5563. https://doi.org/10.1111/gcb.15837.</w:t>
      </w:r>
    </w:p>
    <w:p w14:paraId="4B5BADF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lastRenderedPageBreak/>
        <w:t xml:space="preserve">Brunet M, de Bettignies F, Le Duff N, Tanguy G, Davoult D, Leblanc C, Gobet A, Thomas F (2021) Accumulation of detached kelp biomass in a subtidal temperate coastal ecosystem induces succession of epiphytic and sediment bacterial communities. </w:t>
      </w:r>
      <w:r w:rsidRPr="00CC0BE6">
        <w:rPr>
          <w:rFonts w:ascii="Times New Roman" w:hAnsi="Times New Roman" w:cs="Times New Roman"/>
          <w:i/>
          <w:kern w:val="0"/>
        </w:rPr>
        <w:t>Environmental Microbiology</w:t>
      </w:r>
      <w:r w:rsidRPr="00CC0BE6">
        <w:rPr>
          <w:rFonts w:ascii="Times New Roman" w:hAnsi="Times New Roman" w:cs="Times New Roman"/>
          <w:kern w:val="0"/>
        </w:rPr>
        <w:t xml:space="preserve"> 23, 1638–1655. https://doi.org/10.1111/1462-2920.15389.</w:t>
      </w:r>
    </w:p>
    <w:p w14:paraId="172CFCD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Brunet M, Le Duff N, Barbeyron T, Thomas F (2022) Consuming fresh macroalgae induces specific catabolic pathways, stress reactions and Type IX secretion in marine flavobacterial pioneer degraders. </w:t>
      </w:r>
      <w:r w:rsidRPr="00CC0BE6">
        <w:rPr>
          <w:rFonts w:ascii="Times New Roman" w:hAnsi="Times New Roman" w:cs="Times New Roman"/>
          <w:i/>
          <w:kern w:val="0"/>
        </w:rPr>
        <w:t>The ISME Journal</w:t>
      </w:r>
      <w:r w:rsidRPr="00CC0BE6">
        <w:rPr>
          <w:rFonts w:ascii="Times New Roman" w:hAnsi="Times New Roman" w:cs="Times New Roman"/>
          <w:kern w:val="0"/>
        </w:rPr>
        <w:t xml:space="preserve"> 16, 2027–2039. https://doi.org/10.1038/s41396-022-01251-6.</w:t>
      </w:r>
    </w:p>
    <w:p w14:paraId="33EBF150"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Brunet M, Le Duff N, Rigaut-Jalabert F, Romac S, Barbeyron T, Thomas F (2023) Seasonal dynamics of a glycan-degrading flavobacterial genus in a tidally mixed coastal temperate habitat. </w:t>
      </w:r>
      <w:r w:rsidRPr="00CC0BE6">
        <w:rPr>
          <w:rFonts w:ascii="Times New Roman" w:hAnsi="Times New Roman" w:cs="Times New Roman"/>
          <w:i/>
          <w:kern w:val="0"/>
        </w:rPr>
        <w:t>Environmental Microbiology</w:t>
      </w:r>
      <w:r w:rsidRPr="00CC0BE6">
        <w:rPr>
          <w:rFonts w:ascii="Times New Roman" w:hAnsi="Times New Roman" w:cs="Times New Roman"/>
          <w:kern w:val="0"/>
        </w:rPr>
        <w:t xml:space="preserve"> 25, 3192–3206. https://doi.org/10.1111/1462-2920.16505.</w:t>
      </w:r>
    </w:p>
    <w:p w14:paraId="7D95488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Brunet M, Le Duff N, Barbeyron T, Thomas F (2025) Year-round quantification, structure and dynamics of epibacterial communities from diverse macroalgae reveal a persistent core microbiota and strong host specificities. </w:t>
      </w:r>
      <w:r w:rsidRPr="00CC0BE6">
        <w:rPr>
          <w:rFonts w:ascii="Times New Roman" w:hAnsi="Times New Roman" w:cs="Times New Roman"/>
          <w:i/>
          <w:kern w:val="0"/>
        </w:rPr>
        <w:t>Environmental Microbiology Reports</w:t>
      </w:r>
      <w:r w:rsidRPr="00CC0BE6">
        <w:rPr>
          <w:rFonts w:ascii="Times New Roman" w:hAnsi="Times New Roman" w:cs="Times New Roman"/>
          <w:kern w:val="0"/>
        </w:rPr>
        <w:t xml:space="preserve"> 17, e70077. https://doi.org/10.1111/1758-2229.70077.</w:t>
      </w:r>
    </w:p>
    <w:p w14:paraId="630D35C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Burke C, Kjelleberg S, Thomas T (2009) Selective extraction of bacterial DNA from the surfaces of macroalgae. </w:t>
      </w:r>
      <w:r w:rsidRPr="00CC0BE6">
        <w:rPr>
          <w:rFonts w:ascii="Times New Roman" w:hAnsi="Times New Roman" w:cs="Times New Roman"/>
          <w:i/>
          <w:kern w:val="0"/>
        </w:rPr>
        <w:t>Applied and Environmental Microbiology</w:t>
      </w:r>
      <w:r w:rsidRPr="00CC0BE6">
        <w:rPr>
          <w:rFonts w:ascii="Times New Roman" w:hAnsi="Times New Roman" w:cs="Times New Roman"/>
          <w:kern w:val="0"/>
        </w:rPr>
        <w:t xml:space="preserve"> 75, 252–256. https://doi.org/10.1128/aem.01630-08.</w:t>
      </w:r>
    </w:p>
    <w:p w14:paraId="0CD58E3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Callahan BJ, McMurdie PJ, Rosen MJ, Han AW, Johnson AJA, Holmes SP (2016) DADA2: high-resolution sample inference from Illumina amplicon data. </w:t>
      </w:r>
      <w:r w:rsidRPr="00CC0BE6">
        <w:rPr>
          <w:rFonts w:ascii="Times New Roman" w:hAnsi="Times New Roman" w:cs="Times New Roman"/>
          <w:i/>
          <w:kern w:val="0"/>
        </w:rPr>
        <w:t>Nature Methods</w:t>
      </w:r>
      <w:r w:rsidRPr="00CC0BE6">
        <w:rPr>
          <w:rFonts w:ascii="Times New Roman" w:hAnsi="Times New Roman" w:cs="Times New Roman"/>
          <w:kern w:val="0"/>
        </w:rPr>
        <w:t xml:space="preserve"> 13, 581–583. https://doi.org/10.1038/nmeth.3869.</w:t>
      </w:r>
    </w:p>
    <w:p w14:paraId="77BE2CF8"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Callahan BJ (2024) Silva taxonomic training data formatted for DADA2 (Silva version 138.2). https://doi.org/10.5281/zenodo.14169025.</w:t>
      </w:r>
    </w:p>
    <w:p w14:paraId="55D0277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Carpenter B, Gelman A, Hoffman MD, Lee D, Goodrich B, Betancourt M, Brubaker M, Guo J, Li P, Riddell A (2017) Stan: a probabilistic programming language. </w:t>
      </w:r>
      <w:r w:rsidRPr="00CC0BE6">
        <w:rPr>
          <w:rFonts w:ascii="Times New Roman" w:hAnsi="Times New Roman" w:cs="Times New Roman"/>
          <w:i/>
          <w:kern w:val="0"/>
        </w:rPr>
        <w:t>Journal of Statistical Software</w:t>
      </w:r>
      <w:r w:rsidRPr="00CC0BE6">
        <w:rPr>
          <w:rFonts w:ascii="Times New Roman" w:hAnsi="Times New Roman" w:cs="Times New Roman"/>
          <w:kern w:val="0"/>
        </w:rPr>
        <w:t xml:space="preserve"> 76, 1–32. https://doi.org/10.18637/jss.v076.i01.</w:t>
      </w:r>
    </w:p>
    <w:p w14:paraId="2D88014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Caspi R, Billington R, Ferrer L, Foerster H, Fulcher CA, Keseler IM, Kothari A, Krummenacker M, Latendresse M, Mueller LA et al. (2016) The MetaCyc database of metabolic pathways and enzymes and the BioCyc collection of pathway/genome databases. </w:t>
      </w:r>
      <w:r w:rsidRPr="00CC0BE6">
        <w:rPr>
          <w:rFonts w:ascii="Times New Roman" w:hAnsi="Times New Roman" w:cs="Times New Roman"/>
          <w:i/>
          <w:kern w:val="0"/>
        </w:rPr>
        <w:t>Nucleic Acids Research</w:t>
      </w:r>
      <w:r w:rsidRPr="00CC0BE6">
        <w:rPr>
          <w:rFonts w:ascii="Times New Roman" w:hAnsi="Times New Roman" w:cs="Times New Roman"/>
          <w:kern w:val="0"/>
        </w:rPr>
        <w:t xml:space="preserve"> 44, D471–D480. https://doi.org/10.1093/nar/gkv1164.</w:t>
      </w:r>
    </w:p>
    <w:p w14:paraId="55A638A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Castro LC, Vergés A, Straub SC, Campbell AH, Coleman MA, Wernberg T, Steinberg P, Thomas T, Dworjanyn S, Cetina-Heredia P et al. (2024) Effect of marine heatwaves and warming on kelp microbiota influence trophic interactions. </w:t>
      </w:r>
      <w:r w:rsidRPr="00CC0BE6">
        <w:rPr>
          <w:rFonts w:ascii="Times New Roman" w:hAnsi="Times New Roman" w:cs="Times New Roman"/>
          <w:i/>
          <w:kern w:val="0"/>
        </w:rPr>
        <w:t>Molecular Ecology</w:t>
      </w:r>
      <w:r w:rsidRPr="00CC0BE6">
        <w:rPr>
          <w:rFonts w:ascii="Times New Roman" w:hAnsi="Times New Roman" w:cs="Times New Roman"/>
          <w:kern w:val="0"/>
        </w:rPr>
        <w:t xml:space="preserve"> 33, e17267. https://doi.org/10.1111/mec.17267.</w:t>
      </w:r>
    </w:p>
    <w:p w14:paraId="64D8C838"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Chao A, Jost L (2012) Coverage-based rarefaction and extrapolation: standardizing samples by completeness rather than size. </w:t>
      </w:r>
      <w:r w:rsidRPr="00CC0BE6">
        <w:rPr>
          <w:rFonts w:ascii="Times New Roman" w:hAnsi="Times New Roman" w:cs="Times New Roman"/>
          <w:i/>
          <w:kern w:val="0"/>
        </w:rPr>
        <w:t>Ecology</w:t>
      </w:r>
      <w:r w:rsidRPr="00CC0BE6">
        <w:rPr>
          <w:rFonts w:ascii="Times New Roman" w:hAnsi="Times New Roman" w:cs="Times New Roman"/>
          <w:kern w:val="0"/>
        </w:rPr>
        <w:t xml:space="preserve"> 93, 2533–2547. https://doi.org/10.1890/11-1952.1.</w:t>
      </w:r>
    </w:p>
    <w:p w14:paraId="6B85ECD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Coelho-Souza SA, Jenkins SR, Casarin A, Baeta-Neves MH, Salgado LT, Guimaraes JRD, Coutinho R (2017) The effect of light on bacterial activity in a seaweed holobiont. </w:t>
      </w:r>
      <w:r w:rsidRPr="00CC0BE6">
        <w:rPr>
          <w:rFonts w:ascii="Times New Roman" w:hAnsi="Times New Roman" w:cs="Times New Roman"/>
          <w:i/>
          <w:kern w:val="0"/>
        </w:rPr>
        <w:t>Microbial Ecology</w:t>
      </w:r>
      <w:r w:rsidRPr="00CC0BE6">
        <w:rPr>
          <w:rFonts w:ascii="Times New Roman" w:hAnsi="Times New Roman" w:cs="Times New Roman"/>
          <w:kern w:val="0"/>
        </w:rPr>
        <w:t xml:space="preserve"> 74, 868–876. https://doi.org/10.1007/s00248-017-0995-x.</w:t>
      </w:r>
    </w:p>
    <w:p w14:paraId="0BDC3F3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Corzett CH, Elsherbini J, Chien DM, Hehemann J-H, Henschel A, Preheim SP, Yu X, Alm EJ, Polz MF (2018) Evolution of a vegetarian </w:t>
      </w:r>
      <w:r w:rsidRPr="00CC0BE6">
        <w:rPr>
          <w:rFonts w:ascii="Times New Roman" w:hAnsi="Times New Roman" w:cs="Times New Roman"/>
          <w:i/>
          <w:kern w:val="0"/>
        </w:rPr>
        <w:t>Vibrio</w:t>
      </w:r>
      <w:r w:rsidRPr="00CC0BE6">
        <w:rPr>
          <w:rFonts w:ascii="Times New Roman" w:hAnsi="Times New Roman" w:cs="Times New Roman"/>
          <w:kern w:val="0"/>
        </w:rPr>
        <w:t xml:space="preserve">: metabolic specialization of </w:t>
      </w:r>
      <w:r w:rsidRPr="00CC0BE6">
        <w:rPr>
          <w:rFonts w:ascii="Times New Roman" w:hAnsi="Times New Roman" w:cs="Times New Roman"/>
          <w:i/>
          <w:kern w:val="0"/>
        </w:rPr>
        <w:t>Vibrio breoganii</w:t>
      </w:r>
      <w:r w:rsidRPr="00CC0BE6">
        <w:rPr>
          <w:rFonts w:ascii="Times New Roman" w:hAnsi="Times New Roman" w:cs="Times New Roman"/>
          <w:kern w:val="0"/>
        </w:rPr>
        <w:t xml:space="preserve"> to macroalgal substrates. </w:t>
      </w:r>
      <w:r w:rsidRPr="00CC0BE6">
        <w:rPr>
          <w:rFonts w:ascii="Times New Roman" w:hAnsi="Times New Roman" w:cs="Times New Roman"/>
          <w:i/>
          <w:kern w:val="0"/>
        </w:rPr>
        <w:t>Journal of Bacteriology</w:t>
      </w:r>
      <w:r w:rsidRPr="00CC0BE6">
        <w:rPr>
          <w:rFonts w:ascii="Times New Roman" w:hAnsi="Times New Roman" w:cs="Times New Roman"/>
          <w:kern w:val="0"/>
        </w:rPr>
        <w:t xml:space="preserve"> 200, e00020–18. https://doi.org/10.1128/jb.00020-18.</w:t>
      </w:r>
    </w:p>
    <w:p w14:paraId="1B72CB1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Davis TR, Nimbs MJ, Coleman MA (2025) Seasonal and spatial variation in the growth, biomass production, mortality and potential blue carbon production of golden kelp (</w:t>
      </w:r>
      <w:r w:rsidRPr="00CC0BE6">
        <w:rPr>
          <w:rFonts w:ascii="Times New Roman" w:hAnsi="Times New Roman" w:cs="Times New Roman"/>
          <w:i/>
          <w:kern w:val="0"/>
        </w:rPr>
        <w:t>Ecklonia radiata</w:t>
      </w:r>
      <w:r w:rsidRPr="00CC0BE6">
        <w:rPr>
          <w:rFonts w:ascii="Times New Roman" w:hAnsi="Times New Roman" w:cs="Times New Roman"/>
          <w:kern w:val="0"/>
        </w:rPr>
        <w:t xml:space="preserve">) off Eastern Australia. </w:t>
      </w:r>
      <w:r w:rsidRPr="00CC0BE6">
        <w:rPr>
          <w:rFonts w:ascii="Times New Roman" w:hAnsi="Times New Roman" w:cs="Times New Roman"/>
          <w:i/>
          <w:kern w:val="0"/>
        </w:rPr>
        <w:t>Austral Ecology</w:t>
      </w:r>
      <w:r w:rsidRPr="00CC0BE6">
        <w:rPr>
          <w:rFonts w:ascii="Times New Roman" w:hAnsi="Times New Roman" w:cs="Times New Roman"/>
          <w:kern w:val="0"/>
        </w:rPr>
        <w:t xml:space="preserve"> 50, e70120. https://doi.org/10.1111/aec.70120.</w:t>
      </w:r>
    </w:p>
    <w:p w14:paraId="1DE73470"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lastRenderedPageBreak/>
        <w:t xml:space="preserve">de Bettignies F, Dauby P, Thomas F, Gobet A, Delage L, Bohner O, Loisel S, Davoult D (2020) Degradation dynamics and processes associated with the accumulation of </w:t>
      </w:r>
      <w:r w:rsidRPr="00CC0BE6">
        <w:rPr>
          <w:rFonts w:ascii="Times New Roman" w:hAnsi="Times New Roman" w:cs="Times New Roman"/>
          <w:i/>
          <w:kern w:val="0"/>
        </w:rPr>
        <w:t>Laminaria hyperborea</w:t>
      </w:r>
      <w:r w:rsidRPr="00CC0BE6">
        <w:rPr>
          <w:rFonts w:ascii="Times New Roman" w:hAnsi="Times New Roman" w:cs="Times New Roman"/>
          <w:kern w:val="0"/>
        </w:rPr>
        <w:t xml:space="preserve"> (Phaeophyceae) kelp fragments: an in situ experimental approach. </w:t>
      </w:r>
      <w:r w:rsidRPr="00CC0BE6">
        <w:rPr>
          <w:rFonts w:ascii="Times New Roman" w:hAnsi="Times New Roman" w:cs="Times New Roman"/>
          <w:i/>
          <w:kern w:val="0"/>
        </w:rPr>
        <w:t>Journal of Phycology</w:t>
      </w:r>
      <w:r w:rsidRPr="00CC0BE6">
        <w:rPr>
          <w:rFonts w:ascii="Times New Roman" w:hAnsi="Times New Roman" w:cs="Times New Roman"/>
          <w:kern w:val="0"/>
        </w:rPr>
        <w:t xml:space="preserve"> 56, 1481–1492. https://doi.org/10.1111/jpy.13041.</w:t>
      </w:r>
    </w:p>
    <w:p w14:paraId="49D36DC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de Bettignies T, Wernberg T, Lavery PS, Vanderklift MA, Mohring MB (2013) Contrasting mechanisms of dislodgement and erosion contribute to production of kelp detritus. </w:t>
      </w:r>
      <w:r w:rsidRPr="00CC0BE6">
        <w:rPr>
          <w:rFonts w:ascii="Times New Roman" w:hAnsi="Times New Roman" w:cs="Times New Roman"/>
          <w:i/>
          <w:kern w:val="0"/>
        </w:rPr>
        <w:t>Limnology and Oceanography</w:t>
      </w:r>
      <w:r w:rsidRPr="00CC0BE6">
        <w:rPr>
          <w:rFonts w:ascii="Times New Roman" w:hAnsi="Times New Roman" w:cs="Times New Roman"/>
          <w:kern w:val="0"/>
        </w:rPr>
        <w:t xml:space="preserve"> 58, 1680–1688. https://doi.org/10.4319/lo.2013.58.5.1680.</w:t>
      </w:r>
    </w:p>
    <w:p w14:paraId="4F28256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Dethier MN, Brown AS, Burgess S, Eisenlord ME, Galloway AWE, Kimber J, Lowe AT, O’Neil CM, Raymond WW, Sosik EA et al. (2014) Degrading detritus: changes in food quality of aging kelp tissue varies with species. </w:t>
      </w:r>
      <w:r w:rsidRPr="00CC0BE6">
        <w:rPr>
          <w:rFonts w:ascii="Times New Roman" w:hAnsi="Times New Roman" w:cs="Times New Roman"/>
          <w:i/>
          <w:kern w:val="0"/>
        </w:rPr>
        <w:t>Journal of Experimental Marine Biology and Ecology</w:t>
      </w:r>
      <w:r w:rsidRPr="00CC0BE6">
        <w:rPr>
          <w:rFonts w:ascii="Times New Roman" w:hAnsi="Times New Roman" w:cs="Times New Roman"/>
          <w:kern w:val="0"/>
        </w:rPr>
        <w:t xml:space="preserve"> 460, 72–79. https://doi.org/10.1016/j.jembe.2014.06.010.</w:t>
      </w:r>
    </w:p>
    <w:p w14:paraId="522F57F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Douglas GM, Maffei VJ, Zaneveld JR, Yurgel SN, Brown JR, Taylor CM, Huttenhower C, Langille MGI (2020) PICRUSt2 for prediction of metagenome functions. </w:t>
      </w:r>
      <w:r w:rsidRPr="00CC0BE6">
        <w:rPr>
          <w:rFonts w:ascii="Times New Roman" w:hAnsi="Times New Roman" w:cs="Times New Roman"/>
          <w:i/>
          <w:kern w:val="0"/>
        </w:rPr>
        <w:t>Nature Biotechnology</w:t>
      </w:r>
      <w:r w:rsidRPr="00CC0BE6">
        <w:rPr>
          <w:rFonts w:ascii="Times New Roman" w:hAnsi="Times New Roman" w:cs="Times New Roman"/>
          <w:kern w:val="0"/>
        </w:rPr>
        <w:t xml:space="preserve"> 38, 685–688. https://doi.org/10.1038/s41587-020-0548-6.</w:t>
      </w:r>
    </w:p>
    <w:p w14:paraId="7D4DF15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Duggins DO, Eckman JE (1997) Is kelp detritus a good food for suspension feeders? Effects of kelp species, age and secondary metabolites. </w:t>
      </w:r>
      <w:r w:rsidRPr="00CC0BE6">
        <w:rPr>
          <w:rFonts w:ascii="Times New Roman" w:hAnsi="Times New Roman" w:cs="Times New Roman"/>
          <w:i/>
          <w:kern w:val="0"/>
        </w:rPr>
        <w:t>Marine Biology</w:t>
      </w:r>
      <w:r w:rsidRPr="00CC0BE6">
        <w:rPr>
          <w:rFonts w:ascii="Times New Roman" w:hAnsi="Times New Roman" w:cs="Times New Roman"/>
          <w:kern w:val="0"/>
        </w:rPr>
        <w:t xml:space="preserve"> 128, 489–495. https://doi.org/10.1007/s002270050115.</w:t>
      </w:r>
    </w:p>
    <w:p w14:paraId="322FD42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Egan S, Fernandes ND, Kumar V, Gardiner M, Thomas T (2014) Bacterial pathogens, virulence mechanism and host defence in marine macroalgae. </w:t>
      </w:r>
      <w:r w:rsidRPr="00CC0BE6">
        <w:rPr>
          <w:rFonts w:ascii="Times New Roman" w:hAnsi="Times New Roman" w:cs="Times New Roman"/>
          <w:i/>
          <w:kern w:val="0"/>
        </w:rPr>
        <w:t>Environmental Microbiology</w:t>
      </w:r>
      <w:r w:rsidRPr="00CC0BE6">
        <w:rPr>
          <w:rFonts w:ascii="Times New Roman" w:hAnsi="Times New Roman" w:cs="Times New Roman"/>
          <w:kern w:val="0"/>
        </w:rPr>
        <w:t xml:space="preserve"> 16, 925–938. https://doi.org/10.1111/1462-2920.12288.</w:t>
      </w:r>
    </w:p>
    <w:p w14:paraId="6FEA64E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Filbee-Dexter K, Wernberg T (2020) Substantial blue carbon in overlooked Australian kelp forests. </w:t>
      </w:r>
      <w:r w:rsidRPr="00CC0BE6">
        <w:rPr>
          <w:rFonts w:ascii="Times New Roman" w:hAnsi="Times New Roman" w:cs="Times New Roman"/>
          <w:i/>
          <w:kern w:val="0"/>
        </w:rPr>
        <w:t>Scientific Reports</w:t>
      </w:r>
      <w:r w:rsidRPr="00CC0BE6">
        <w:rPr>
          <w:rFonts w:ascii="Times New Roman" w:hAnsi="Times New Roman" w:cs="Times New Roman"/>
          <w:kern w:val="0"/>
        </w:rPr>
        <w:t xml:space="preserve"> 10, 12341. https://doi.org/10.1038/s41598-020-69258-7.</w:t>
      </w:r>
    </w:p>
    <w:p w14:paraId="0E2F085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Filbee-Dexter K, Feehan CJ, Smale DA, Krumhansl KA, Augustine S, de Bettignies F, Burrows MT, Byrnes JEK, Campbell J, Davoult D et al. (2022) Kelp carbon sink potential decreases with warming due to accelerating decomposition. </w:t>
      </w:r>
      <w:r w:rsidRPr="00CC0BE6">
        <w:rPr>
          <w:rFonts w:ascii="Times New Roman" w:hAnsi="Times New Roman" w:cs="Times New Roman"/>
          <w:i/>
          <w:kern w:val="0"/>
        </w:rPr>
        <w:t>PLoS Biology</w:t>
      </w:r>
      <w:r w:rsidRPr="00CC0BE6">
        <w:rPr>
          <w:rFonts w:ascii="Times New Roman" w:hAnsi="Times New Roman" w:cs="Times New Roman"/>
          <w:kern w:val="0"/>
        </w:rPr>
        <w:t xml:space="preserve"> 20, e3001702. https://doi.org/10.1371/journal.pbio.3001702.</w:t>
      </w:r>
    </w:p>
    <w:p w14:paraId="3D5F60B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Filbee-Dexter K, Pessarrodona A, Pedersen MF, Wernberg T, Duarte CM, Assis J, Bekkby T, Burrows MT, Carlson DF, Gattuso J-P (2024) Carbon export from seaweed forests to deep ocean sinks. </w:t>
      </w:r>
      <w:r w:rsidRPr="00CC0BE6">
        <w:rPr>
          <w:rFonts w:ascii="Times New Roman" w:hAnsi="Times New Roman" w:cs="Times New Roman"/>
          <w:i/>
          <w:kern w:val="0"/>
        </w:rPr>
        <w:t>Nature Geoscience</w:t>
      </w:r>
      <w:r w:rsidRPr="00CC0BE6">
        <w:rPr>
          <w:rFonts w:ascii="Times New Roman" w:hAnsi="Times New Roman" w:cs="Times New Roman"/>
          <w:kern w:val="0"/>
        </w:rPr>
        <w:t xml:space="preserve"> 17, 552–559. https://doi.org/10.1038/s41561-024-01449-7.</w:t>
      </w:r>
    </w:p>
    <w:p w14:paraId="0F0F5E40"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Frontier N, de Bettignies F, Foggo A, Davoult D (2021) Sustained productivity and respiration of degrading kelp detritus in the shallow benthos: detached or broken, but not dead. </w:t>
      </w:r>
      <w:r w:rsidRPr="00CC0BE6">
        <w:rPr>
          <w:rFonts w:ascii="Times New Roman" w:hAnsi="Times New Roman" w:cs="Times New Roman"/>
          <w:i/>
          <w:kern w:val="0"/>
        </w:rPr>
        <w:t>Marine Environmental Research</w:t>
      </w:r>
      <w:r w:rsidRPr="00CC0BE6">
        <w:rPr>
          <w:rFonts w:ascii="Times New Roman" w:hAnsi="Times New Roman" w:cs="Times New Roman"/>
          <w:kern w:val="0"/>
        </w:rPr>
        <w:t xml:space="preserve"> 166, 105277. https://doi.org/10.1016/j.marenvres.2021.105277.</w:t>
      </w:r>
    </w:p>
    <w:p w14:paraId="5B9F6F1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Frontier N, Mulas M, Foggo A, Smale DA (2022) The influence of light and temperature on detritus degradation rates for kelp species with contrasting thermal affinities. </w:t>
      </w:r>
      <w:r w:rsidRPr="00CC0BE6">
        <w:rPr>
          <w:rFonts w:ascii="Times New Roman" w:hAnsi="Times New Roman" w:cs="Times New Roman"/>
          <w:i/>
          <w:kern w:val="0"/>
        </w:rPr>
        <w:t>Marine Environmental Research</w:t>
      </w:r>
      <w:r w:rsidRPr="00CC0BE6">
        <w:rPr>
          <w:rFonts w:ascii="Times New Roman" w:hAnsi="Times New Roman" w:cs="Times New Roman"/>
          <w:kern w:val="0"/>
        </w:rPr>
        <w:t xml:space="preserve"> 173, 105529. https://doi.org/10.1016/j.marenvres.2021.105529.</w:t>
      </w:r>
    </w:p>
    <w:p w14:paraId="0E75241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Gabry J, Češnovar R, Johnson A, Bronder S (2025) cmdstanr: R Interface to ‘CmdStan’. https://mc-stan.org/cmdstanr.</w:t>
      </w:r>
    </w:p>
    <w:p w14:paraId="3EF6475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Gabry J, Simpson D, Vehtari A, Betancourt M, Gelman A (2019) Visualization in Bayesian workflow. </w:t>
      </w:r>
      <w:r w:rsidRPr="00CC0BE6">
        <w:rPr>
          <w:rFonts w:ascii="Times New Roman" w:hAnsi="Times New Roman" w:cs="Times New Roman"/>
          <w:i/>
          <w:kern w:val="0"/>
        </w:rPr>
        <w:t>Journal of the Royal Statistical Society Series A: Statistics in Society</w:t>
      </w:r>
      <w:r w:rsidRPr="00CC0BE6">
        <w:rPr>
          <w:rFonts w:ascii="Times New Roman" w:hAnsi="Times New Roman" w:cs="Times New Roman"/>
          <w:kern w:val="0"/>
        </w:rPr>
        <w:t xml:space="preserve"> 182, 389–402. https://doi.org/10.1111/rssa.12378.</w:t>
      </w:r>
    </w:p>
    <w:p w14:paraId="091ADAC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Goecke F, Labes A, Wiese J, Imhoff JF (2010) Chemical interactions between marine macroalgae and bacteria.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409, 267–299. https://doi.org/10.3354/meps08607.</w:t>
      </w:r>
    </w:p>
    <w:p w14:paraId="6647AA6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Hoppe H-G (1983) Significance of exoenzymatic activities in the ecology of brackish water: measurements by means of methylumbelliferyl-substrates.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11, 299–308. https://doi.org/10.3354/meps011299.</w:t>
      </w:r>
    </w:p>
    <w:p w14:paraId="6662294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lastRenderedPageBreak/>
        <w:t xml:space="preserve">Hurlbert SH (1971) The nonconcept of species diversity: a critique and alternative parameters. </w:t>
      </w:r>
      <w:r w:rsidRPr="00CC0BE6">
        <w:rPr>
          <w:rFonts w:ascii="Times New Roman" w:hAnsi="Times New Roman" w:cs="Times New Roman"/>
          <w:i/>
          <w:kern w:val="0"/>
        </w:rPr>
        <w:t>Ecology</w:t>
      </w:r>
      <w:r w:rsidRPr="00CC0BE6">
        <w:rPr>
          <w:rFonts w:ascii="Times New Roman" w:hAnsi="Times New Roman" w:cs="Times New Roman"/>
          <w:kern w:val="0"/>
        </w:rPr>
        <w:t xml:space="preserve"> 52, 577–586. https://doi.org/10.2307/1934145.</w:t>
      </w:r>
    </w:p>
    <w:p w14:paraId="5ED5A70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Kay M (2024) tidybayes: tidy data and geoms for Bayesian models. https://doi.org/10.5281/zenodo.13770114.</w:t>
      </w:r>
    </w:p>
    <w:p w14:paraId="4574F65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King NG, Moore PJ, Thorpe JM, Smale DA (2023) Consistency and variation in the kelp microbiota: patterns of bacterial community structure across spatial scales. </w:t>
      </w:r>
      <w:r w:rsidRPr="00CC0BE6">
        <w:rPr>
          <w:rFonts w:ascii="Times New Roman" w:hAnsi="Times New Roman" w:cs="Times New Roman"/>
          <w:i/>
          <w:kern w:val="0"/>
        </w:rPr>
        <w:t>Microbial Ecology</w:t>
      </w:r>
      <w:r w:rsidRPr="00CC0BE6">
        <w:rPr>
          <w:rFonts w:ascii="Times New Roman" w:hAnsi="Times New Roman" w:cs="Times New Roman"/>
          <w:kern w:val="0"/>
        </w:rPr>
        <w:t xml:space="preserve"> 85, 1265–1275. https://doi.org/10.1007/s00248-022-02038-0.</w:t>
      </w:r>
    </w:p>
    <w:p w14:paraId="331BD9D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Koch H, Dürwald A, Schweder T, Noriega-Ortega B, Vidal-Melgosa S, Hehemann J-H, Dittmar T, Freese HM, Becher D, Simon M et al. (2019) Biphasic cellular adaptations and ecological implications of </w:t>
      </w:r>
      <w:r w:rsidRPr="00CC0BE6">
        <w:rPr>
          <w:rFonts w:ascii="Times New Roman" w:hAnsi="Times New Roman" w:cs="Times New Roman"/>
          <w:i/>
          <w:kern w:val="0"/>
        </w:rPr>
        <w:t>Alteromonas macleodii</w:t>
      </w:r>
      <w:r w:rsidRPr="00CC0BE6">
        <w:rPr>
          <w:rFonts w:ascii="Times New Roman" w:hAnsi="Times New Roman" w:cs="Times New Roman"/>
          <w:kern w:val="0"/>
        </w:rPr>
        <w:t xml:space="preserve"> degrading a mixture of algal polysaccharides. </w:t>
      </w:r>
      <w:r w:rsidRPr="00CC0BE6">
        <w:rPr>
          <w:rFonts w:ascii="Times New Roman" w:hAnsi="Times New Roman" w:cs="Times New Roman"/>
          <w:i/>
          <w:kern w:val="0"/>
        </w:rPr>
        <w:t>The ISME Journal</w:t>
      </w:r>
      <w:r w:rsidRPr="00CC0BE6">
        <w:rPr>
          <w:rFonts w:ascii="Times New Roman" w:hAnsi="Times New Roman" w:cs="Times New Roman"/>
          <w:kern w:val="0"/>
        </w:rPr>
        <w:t xml:space="preserve"> 13, 92–103. https://doi.org/10.1038/s41396-018-0252-4.</w:t>
      </w:r>
    </w:p>
    <w:p w14:paraId="4E813D0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Koch H, Germscheid N, Freese HM, Noriega-Ortega B, Lücking D, Berger M, Qiu G, Marzinelli EM, Campbell AH, Steinberg PD et al. (2020) Genomic, metabolic and phenotypic variability shapes ecological differentiation and intraspecies interactions of </w:t>
      </w:r>
      <w:r w:rsidRPr="00CC0BE6">
        <w:rPr>
          <w:rFonts w:ascii="Times New Roman" w:hAnsi="Times New Roman" w:cs="Times New Roman"/>
          <w:i/>
          <w:kern w:val="0"/>
        </w:rPr>
        <w:t>Alteromonas macleodii</w:t>
      </w:r>
      <w:r w:rsidRPr="00CC0BE6">
        <w:rPr>
          <w:rFonts w:ascii="Times New Roman" w:hAnsi="Times New Roman" w:cs="Times New Roman"/>
          <w:kern w:val="0"/>
        </w:rPr>
        <w:t xml:space="preserve">. </w:t>
      </w:r>
      <w:r w:rsidRPr="00CC0BE6">
        <w:rPr>
          <w:rFonts w:ascii="Times New Roman" w:hAnsi="Times New Roman" w:cs="Times New Roman"/>
          <w:i/>
          <w:kern w:val="0"/>
        </w:rPr>
        <w:t>Scientific Reports</w:t>
      </w:r>
      <w:r w:rsidRPr="00CC0BE6">
        <w:rPr>
          <w:rFonts w:ascii="Times New Roman" w:hAnsi="Times New Roman" w:cs="Times New Roman"/>
          <w:kern w:val="0"/>
        </w:rPr>
        <w:t xml:space="preserve"> 10, 809. https://doi.org/10.1038/s41598-020-57526-5.</w:t>
      </w:r>
    </w:p>
    <w:p w14:paraId="4F0F6EF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Küpper FC, Gaquerel E, Boneberg E-M, Morath S, Salaün J-P, Potin P (2006) Early events in the perception of lipopolysaccharides in the brown alga </w:t>
      </w:r>
      <w:r w:rsidRPr="00CC0BE6">
        <w:rPr>
          <w:rFonts w:ascii="Times New Roman" w:hAnsi="Times New Roman" w:cs="Times New Roman"/>
          <w:i/>
          <w:kern w:val="0"/>
        </w:rPr>
        <w:t>Laminaria digitata</w:t>
      </w:r>
      <w:r w:rsidRPr="00CC0BE6">
        <w:rPr>
          <w:rFonts w:ascii="Times New Roman" w:hAnsi="Times New Roman" w:cs="Times New Roman"/>
          <w:kern w:val="0"/>
        </w:rPr>
        <w:t xml:space="preserve"> include an oxidative burst and activation of fatty acid oxidation cascades. </w:t>
      </w:r>
      <w:r w:rsidRPr="00CC0BE6">
        <w:rPr>
          <w:rFonts w:ascii="Times New Roman" w:hAnsi="Times New Roman" w:cs="Times New Roman"/>
          <w:i/>
          <w:kern w:val="0"/>
        </w:rPr>
        <w:t>Journal of Experimental Botany</w:t>
      </w:r>
      <w:r w:rsidRPr="00CC0BE6">
        <w:rPr>
          <w:rFonts w:ascii="Times New Roman" w:hAnsi="Times New Roman" w:cs="Times New Roman"/>
          <w:kern w:val="0"/>
        </w:rPr>
        <w:t xml:space="preserve"> 57, 1991–1999. https://doi.org/10.1093/jxb/erj146.</w:t>
      </w:r>
    </w:p>
    <w:p w14:paraId="1E21CF4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Küpper FC, Müller DG, Peters AF, Kloareg B, Potin P (2002) Oligoalginate recognition and oxidative burst play a key role in natural and induced resistance of sporophytes of Laminariales. </w:t>
      </w:r>
      <w:r w:rsidRPr="00CC0BE6">
        <w:rPr>
          <w:rFonts w:ascii="Times New Roman" w:hAnsi="Times New Roman" w:cs="Times New Roman"/>
          <w:i/>
          <w:kern w:val="0"/>
        </w:rPr>
        <w:t>Journal of Chemical Ecology</w:t>
      </w:r>
      <w:r w:rsidRPr="00CC0BE6">
        <w:rPr>
          <w:rFonts w:ascii="Times New Roman" w:hAnsi="Times New Roman" w:cs="Times New Roman"/>
          <w:kern w:val="0"/>
        </w:rPr>
        <w:t xml:space="preserve"> 28, 2057–2081. https://doi.org/10.1023/a:1020706129624.</w:t>
      </w:r>
    </w:p>
    <w:p w14:paraId="1218C74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Küpper FC, Kloareg B, Guern J, Potin P (2001) Oligoguluronates elicit an oxidative burst in the brown algal kelp </w:t>
      </w:r>
      <w:r w:rsidRPr="00CC0BE6">
        <w:rPr>
          <w:rFonts w:ascii="Times New Roman" w:hAnsi="Times New Roman" w:cs="Times New Roman"/>
          <w:i/>
          <w:kern w:val="0"/>
        </w:rPr>
        <w:t>Laminaria digitata</w:t>
      </w:r>
      <w:r w:rsidRPr="00CC0BE6">
        <w:rPr>
          <w:rFonts w:ascii="Times New Roman" w:hAnsi="Times New Roman" w:cs="Times New Roman"/>
          <w:kern w:val="0"/>
        </w:rPr>
        <w:t xml:space="preserve">. </w:t>
      </w:r>
      <w:r w:rsidRPr="00CC0BE6">
        <w:rPr>
          <w:rFonts w:ascii="Times New Roman" w:hAnsi="Times New Roman" w:cs="Times New Roman"/>
          <w:i/>
          <w:kern w:val="0"/>
        </w:rPr>
        <w:t>Plant Physiology</w:t>
      </w:r>
      <w:r w:rsidRPr="00CC0BE6">
        <w:rPr>
          <w:rFonts w:ascii="Times New Roman" w:hAnsi="Times New Roman" w:cs="Times New Roman"/>
          <w:kern w:val="0"/>
        </w:rPr>
        <w:t xml:space="preserve"> 125, 278–291. https://doi.org/10.1104/pp.125.1.278.</w:t>
      </w:r>
    </w:p>
    <w:p w14:paraId="5BA2DB3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Lee D, Stan buildbot, seantalts, Carpenter B, Morris M, Kucukelbir A, Betancourt M, Tran D, Brubaker M, Bales B et al. (2026) stan-dev/cmdstan. </w:t>
      </w:r>
      <w:r w:rsidRPr="00CC0BE6">
        <w:rPr>
          <w:rFonts w:ascii="Times New Roman" w:hAnsi="Times New Roman" w:cs="Times New Roman"/>
          <w:i/>
          <w:kern w:val="0"/>
        </w:rPr>
        <w:t>Zenodo</w:t>
      </w:r>
      <w:r w:rsidRPr="00CC0BE6">
        <w:rPr>
          <w:rFonts w:ascii="Times New Roman" w:hAnsi="Times New Roman" w:cs="Times New Roman"/>
          <w:kern w:val="0"/>
        </w:rPr>
        <w:t>. https://doi.org/10.5281/zenodo.598253.</w:t>
      </w:r>
    </w:p>
    <w:p w14:paraId="11C1C68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Lemay MA, Chen MY, Mazel F, Hind KR, Starko S, Keeling PJ, Martone PT, Parfrey LW (2021) Morphological complexity affects the diversity of marine microbiomes. </w:t>
      </w:r>
      <w:r w:rsidRPr="00CC0BE6">
        <w:rPr>
          <w:rFonts w:ascii="Times New Roman" w:hAnsi="Times New Roman" w:cs="Times New Roman"/>
          <w:i/>
          <w:kern w:val="0"/>
        </w:rPr>
        <w:t>The ISME Journal</w:t>
      </w:r>
      <w:r w:rsidRPr="00CC0BE6">
        <w:rPr>
          <w:rFonts w:ascii="Times New Roman" w:hAnsi="Times New Roman" w:cs="Times New Roman"/>
          <w:kern w:val="0"/>
        </w:rPr>
        <w:t xml:space="preserve"> 15, 1372–1386. https://doi.org/10.1038/s41396-020-00856-z.</w:t>
      </w:r>
    </w:p>
    <w:p w14:paraId="51EAA75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Liang J, Liu J, Zhan Y, Zhou S, Xue CX, Sun C, Lin Y, Luo C, Wang X, Zhang XH (2021) Succession of marine bacteria in response to </w:t>
      </w:r>
      <w:r w:rsidRPr="00CC0BE6">
        <w:rPr>
          <w:rFonts w:ascii="Times New Roman" w:hAnsi="Times New Roman" w:cs="Times New Roman"/>
          <w:i/>
          <w:kern w:val="0"/>
        </w:rPr>
        <w:t>Ulva prolifera</w:t>
      </w:r>
      <w:r w:rsidRPr="00CC0BE6">
        <w:rPr>
          <w:rFonts w:ascii="Times New Roman" w:hAnsi="Times New Roman" w:cs="Times New Roman"/>
          <w:kern w:val="0"/>
        </w:rPr>
        <w:t xml:space="preserve">-derived dissolved organic matter. </w:t>
      </w:r>
      <w:r w:rsidRPr="00CC0BE6">
        <w:rPr>
          <w:rFonts w:ascii="Times New Roman" w:hAnsi="Times New Roman" w:cs="Times New Roman"/>
          <w:i/>
          <w:kern w:val="0"/>
        </w:rPr>
        <w:t>Environment International</w:t>
      </w:r>
      <w:r w:rsidRPr="00CC0BE6">
        <w:rPr>
          <w:rFonts w:ascii="Times New Roman" w:hAnsi="Times New Roman" w:cs="Times New Roman"/>
          <w:kern w:val="0"/>
        </w:rPr>
        <w:t xml:space="preserve"> 155, 106687. https://doi.org/10.1016/j.envint.2021.106687.</w:t>
      </w:r>
    </w:p>
    <w:p w14:paraId="3222EDE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Lin JD, Lemay MA, Parfrey LW (2018) Diverse bacteria utilize alginate within the microbiome of the giant kelp </w:t>
      </w:r>
      <w:r w:rsidRPr="00CC0BE6">
        <w:rPr>
          <w:rFonts w:ascii="Times New Roman" w:hAnsi="Times New Roman" w:cs="Times New Roman"/>
          <w:i/>
          <w:kern w:val="0"/>
        </w:rPr>
        <w:t>Macrocystis pyrifera</w:t>
      </w:r>
      <w:r w:rsidRPr="00CC0BE6">
        <w:rPr>
          <w:rFonts w:ascii="Times New Roman" w:hAnsi="Times New Roman" w:cs="Times New Roman"/>
          <w:kern w:val="0"/>
        </w:rPr>
        <w:t xml:space="preserve">. </w:t>
      </w:r>
      <w:r w:rsidRPr="00CC0BE6">
        <w:rPr>
          <w:rFonts w:ascii="Times New Roman" w:hAnsi="Times New Roman" w:cs="Times New Roman"/>
          <w:i/>
          <w:kern w:val="0"/>
        </w:rPr>
        <w:t>Frontiers in Microbiology</w:t>
      </w:r>
      <w:r w:rsidRPr="00CC0BE6">
        <w:rPr>
          <w:rFonts w:ascii="Times New Roman" w:hAnsi="Times New Roman" w:cs="Times New Roman"/>
          <w:kern w:val="0"/>
        </w:rPr>
        <w:t xml:space="preserve"> 9, 1914. https://doi.org/10.3389/fmicb.2018.01914.</w:t>
      </w:r>
    </w:p>
    <w:p w14:paraId="010D985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Lucas MI, Newell RC, Velimirov B (1981) Heterotrophic utilisation of mucilage released during fragmentation of kelp (</w:t>
      </w:r>
      <w:r w:rsidRPr="00CC0BE6">
        <w:rPr>
          <w:rFonts w:ascii="Times New Roman" w:hAnsi="Times New Roman" w:cs="Times New Roman"/>
          <w:i/>
          <w:kern w:val="0"/>
        </w:rPr>
        <w:t>Ecklonia maxima</w:t>
      </w:r>
      <w:r w:rsidRPr="00CC0BE6">
        <w:rPr>
          <w:rFonts w:ascii="Times New Roman" w:hAnsi="Times New Roman" w:cs="Times New Roman"/>
          <w:kern w:val="0"/>
        </w:rPr>
        <w:t xml:space="preserve"> and </w:t>
      </w:r>
      <w:r w:rsidRPr="00CC0BE6">
        <w:rPr>
          <w:rFonts w:ascii="Times New Roman" w:hAnsi="Times New Roman" w:cs="Times New Roman"/>
          <w:i/>
          <w:kern w:val="0"/>
        </w:rPr>
        <w:t>Laminaria pallida</w:t>
      </w:r>
      <w:r w:rsidRPr="00CC0BE6">
        <w:rPr>
          <w:rFonts w:ascii="Times New Roman" w:hAnsi="Times New Roman" w:cs="Times New Roman"/>
          <w:kern w:val="0"/>
        </w:rPr>
        <w:t xml:space="preserve">). II. Differential utilisation of dissolved organic components from kelp mucilage.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4, 43–55. https://doi.org/10.3354/meps004043.</w:t>
      </w:r>
    </w:p>
    <w:p w14:paraId="0199871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Mahmoudi N, Steen AD, Halverson GP, Konhauser KO (2023) Biogeochemistry of Earth before exoenzymes. </w:t>
      </w:r>
      <w:r w:rsidRPr="00CC0BE6">
        <w:rPr>
          <w:rFonts w:ascii="Times New Roman" w:hAnsi="Times New Roman" w:cs="Times New Roman"/>
          <w:i/>
          <w:kern w:val="0"/>
        </w:rPr>
        <w:t>Nature Geoscience</w:t>
      </w:r>
      <w:r w:rsidRPr="00CC0BE6">
        <w:rPr>
          <w:rFonts w:ascii="Times New Roman" w:hAnsi="Times New Roman" w:cs="Times New Roman"/>
          <w:kern w:val="0"/>
        </w:rPr>
        <w:t xml:space="preserve"> 16, 845–850. https://doi.org/10.1038/s41561-023-01266-4.</w:t>
      </w:r>
    </w:p>
    <w:p w14:paraId="79E0362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Martin M, Portetelle D, Michel G, Vandenbol M (2014) Microorganisms living on macroalgae: diversity, interactions, and biotechnological applications. </w:t>
      </w:r>
      <w:r w:rsidRPr="00CC0BE6">
        <w:rPr>
          <w:rFonts w:ascii="Times New Roman" w:hAnsi="Times New Roman" w:cs="Times New Roman"/>
          <w:i/>
          <w:kern w:val="0"/>
        </w:rPr>
        <w:t xml:space="preserve">Applied </w:t>
      </w:r>
      <w:r w:rsidRPr="00CC0BE6">
        <w:rPr>
          <w:rFonts w:ascii="Times New Roman" w:hAnsi="Times New Roman" w:cs="Times New Roman"/>
          <w:i/>
          <w:kern w:val="0"/>
        </w:rPr>
        <w:lastRenderedPageBreak/>
        <w:t>Microbiology and Biotechnology</w:t>
      </w:r>
      <w:r w:rsidRPr="00CC0BE6">
        <w:rPr>
          <w:rFonts w:ascii="Times New Roman" w:hAnsi="Times New Roman" w:cs="Times New Roman"/>
          <w:kern w:val="0"/>
        </w:rPr>
        <w:t xml:space="preserve"> 98, 2917–2935. https://doi.org/10.1007/s00253-014-5557-2.</w:t>
      </w:r>
    </w:p>
    <w:p w14:paraId="298A4F5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Marzinelli EM, Campbell AH, Zozaya Valdes E, Vergés A, Nielsen S, Wernberg T, de Bettignies T, Bennett S, Caporaso JG, Thomas T et al. (2015) Continental-scale variation in seaweed host-associated bacterial communities is a function of host condition, not geography. </w:t>
      </w:r>
      <w:r w:rsidRPr="00CC0BE6">
        <w:rPr>
          <w:rFonts w:ascii="Times New Roman" w:hAnsi="Times New Roman" w:cs="Times New Roman"/>
          <w:i/>
          <w:kern w:val="0"/>
        </w:rPr>
        <w:t>Environmental Microbiology</w:t>
      </w:r>
      <w:r w:rsidRPr="00CC0BE6">
        <w:rPr>
          <w:rFonts w:ascii="Times New Roman" w:hAnsi="Times New Roman" w:cs="Times New Roman"/>
          <w:kern w:val="0"/>
        </w:rPr>
        <w:t xml:space="preserve"> 17, 4078–4088. https://doi.org/10.1111/1462-2920.12972.</w:t>
      </w:r>
    </w:p>
    <w:p w14:paraId="3A13A888"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Marzinelli EM, Qiu Z, Dafforn KA, Johnston EL, Steinberg PD, Mayer-Pinto M (2018) Coastal urbanisation affects microbial communities on a dominant marine holobiont. </w:t>
      </w:r>
      <w:r w:rsidRPr="00CC0BE6">
        <w:rPr>
          <w:rFonts w:ascii="Times New Roman" w:hAnsi="Times New Roman" w:cs="Times New Roman"/>
          <w:i/>
          <w:kern w:val="0"/>
        </w:rPr>
        <w:t>npj Biofilms and Microbiomes</w:t>
      </w:r>
      <w:r w:rsidRPr="00CC0BE6">
        <w:rPr>
          <w:rFonts w:ascii="Times New Roman" w:hAnsi="Times New Roman" w:cs="Times New Roman"/>
          <w:kern w:val="0"/>
        </w:rPr>
        <w:t xml:space="preserve"> 4, 1. https://doi.org/10.1038/s41522-017-0044-z.</w:t>
      </w:r>
    </w:p>
    <w:p w14:paraId="1F354C0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McDowell RE, Amsler CD, McClintock JB, Baker BJ (2014) Reactive oxygen species as a marine grazing defense: H</w:t>
      </w:r>
      <w:r w:rsidRPr="00CC0BE6">
        <w:rPr>
          <w:rFonts w:ascii="Times New Roman" w:hAnsi="Times New Roman" w:cs="Times New Roman"/>
          <w:kern w:val="0"/>
          <w:vertAlign w:val="subscript"/>
        </w:rPr>
        <w:t>2</w:t>
      </w:r>
      <w:r w:rsidRPr="00CC0BE6">
        <w:rPr>
          <w:rFonts w:ascii="Times New Roman" w:hAnsi="Times New Roman" w:cs="Times New Roman"/>
          <w:kern w:val="0"/>
        </w:rPr>
        <w:t>O</w:t>
      </w:r>
      <w:r w:rsidRPr="00CC0BE6">
        <w:rPr>
          <w:rFonts w:ascii="Times New Roman" w:hAnsi="Times New Roman" w:cs="Times New Roman"/>
          <w:kern w:val="0"/>
          <w:vertAlign w:val="subscript"/>
        </w:rPr>
        <w:t>2</w:t>
      </w:r>
      <w:r w:rsidRPr="00CC0BE6">
        <w:rPr>
          <w:rFonts w:ascii="Times New Roman" w:hAnsi="Times New Roman" w:cs="Times New Roman"/>
          <w:kern w:val="0"/>
        </w:rPr>
        <w:t xml:space="preserve"> and wounded </w:t>
      </w:r>
      <w:r w:rsidRPr="00CC0BE6">
        <w:rPr>
          <w:rFonts w:ascii="Times New Roman" w:hAnsi="Times New Roman" w:cs="Times New Roman"/>
          <w:i/>
          <w:kern w:val="0"/>
        </w:rPr>
        <w:t>Ascoseira mirabilis</w:t>
      </w:r>
      <w:r w:rsidRPr="00CC0BE6">
        <w:rPr>
          <w:rFonts w:ascii="Times New Roman" w:hAnsi="Times New Roman" w:cs="Times New Roman"/>
          <w:kern w:val="0"/>
        </w:rPr>
        <w:t xml:space="preserve"> both inhibit feeding by an amphipod grazer. </w:t>
      </w:r>
      <w:r w:rsidRPr="00CC0BE6">
        <w:rPr>
          <w:rFonts w:ascii="Times New Roman" w:hAnsi="Times New Roman" w:cs="Times New Roman"/>
          <w:i/>
          <w:kern w:val="0"/>
        </w:rPr>
        <w:t>Journal of Experimental Marine Biology and Ecology</w:t>
      </w:r>
      <w:r w:rsidRPr="00CC0BE6">
        <w:rPr>
          <w:rFonts w:ascii="Times New Roman" w:hAnsi="Times New Roman" w:cs="Times New Roman"/>
          <w:kern w:val="0"/>
        </w:rPr>
        <w:t xml:space="preserve"> 458, 34–38. https://doi.org/10.1016/j.jembe.2014.04.012.</w:t>
      </w:r>
    </w:p>
    <w:p w14:paraId="5AB1EA6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McMurdie PJ, Holmes S (2014) Waste not, want not: why rarefying microbiome data is inadmissible. </w:t>
      </w:r>
      <w:r w:rsidRPr="00CC0BE6">
        <w:rPr>
          <w:rFonts w:ascii="Times New Roman" w:hAnsi="Times New Roman" w:cs="Times New Roman"/>
          <w:i/>
          <w:kern w:val="0"/>
        </w:rPr>
        <w:t>PLoS Computational Biology</w:t>
      </w:r>
      <w:r w:rsidRPr="00CC0BE6">
        <w:rPr>
          <w:rFonts w:ascii="Times New Roman" w:hAnsi="Times New Roman" w:cs="Times New Roman"/>
          <w:kern w:val="0"/>
        </w:rPr>
        <w:t xml:space="preserve"> 10, e1003531. https://doi.org/10.1371/journal.pcbi.1003531.</w:t>
      </w:r>
    </w:p>
    <w:p w14:paraId="767B418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McMurdie PJ, Holmes S (2013) phyloseq: an R package for reproducible interactive analysis and graphics of microbiome census data. </w:t>
      </w:r>
      <w:r w:rsidRPr="00CC0BE6">
        <w:rPr>
          <w:rFonts w:ascii="Times New Roman" w:hAnsi="Times New Roman" w:cs="Times New Roman"/>
          <w:i/>
          <w:kern w:val="0"/>
        </w:rPr>
        <w:t>PLoS One</w:t>
      </w:r>
      <w:r w:rsidRPr="00CC0BE6">
        <w:rPr>
          <w:rFonts w:ascii="Times New Roman" w:hAnsi="Times New Roman" w:cs="Times New Roman"/>
          <w:kern w:val="0"/>
        </w:rPr>
        <w:t xml:space="preserve"> 8, e61217. https://doi.org/10.1371/journal.pone.0061217.</w:t>
      </w:r>
    </w:p>
    <w:p w14:paraId="718E6B8D"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Minich JJ, Morris MM, Brown M, Doane M, Edwards MS, Michael TP, Dinsdale EA (2018) Elevated temperature drives kelp microbiome dysbiosis, while elevated carbon dioxide induces water microbiome disruption. </w:t>
      </w:r>
      <w:r w:rsidRPr="00CC0BE6">
        <w:rPr>
          <w:rFonts w:ascii="Times New Roman" w:hAnsi="Times New Roman" w:cs="Times New Roman"/>
          <w:i/>
          <w:kern w:val="0"/>
        </w:rPr>
        <w:t>PLoS One</w:t>
      </w:r>
      <w:r w:rsidRPr="00CC0BE6">
        <w:rPr>
          <w:rFonts w:ascii="Times New Roman" w:hAnsi="Times New Roman" w:cs="Times New Roman"/>
          <w:kern w:val="0"/>
        </w:rPr>
        <w:t xml:space="preserve"> 13, e0192772. https://doi.org/10.1371/journal.pone.0192772.</w:t>
      </w:r>
    </w:p>
    <w:p w14:paraId="7FC0FC60"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Murali A, Bhargava A, Wright ES (2018) IDTAXA: a novel approach for accurate taxonomic classification of microbiome sequences. </w:t>
      </w:r>
      <w:r w:rsidRPr="00CC0BE6">
        <w:rPr>
          <w:rFonts w:ascii="Times New Roman" w:hAnsi="Times New Roman" w:cs="Times New Roman"/>
          <w:i/>
          <w:kern w:val="0"/>
        </w:rPr>
        <w:t>Microbiome</w:t>
      </w:r>
      <w:r w:rsidRPr="00CC0BE6">
        <w:rPr>
          <w:rFonts w:ascii="Times New Roman" w:hAnsi="Times New Roman" w:cs="Times New Roman"/>
          <w:kern w:val="0"/>
        </w:rPr>
        <w:t xml:space="preserve"> 6, 140. https://doi.org/10.1186/s40168-018-0521-5.</w:t>
      </w:r>
    </w:p>
    <w:p w14:paraId="299EEE5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Neumann AM, Balmonte JP, Berger M, Giebel H-A, Arnosti C, Voget S, Simon M, Brinkhoff T, Wietz M (2015) Different utilization of alginate and other algal polysaccharides by marine </w:t>
      </w:r>
      <w:r w:rsidRPr="00CC0BE6">
        <w:rPr>
          <w:rFonts w:ascii="Times New Roman" w:hAnsi="Times New Roman" w:cs="Times New Roman"/>
          <w:i/>
          <w:kern w:val="0"/>
        </w:rPr>
        <w:t>Alteromonas macleodii</w:t>
      </w:r>
      <w:r w:rsidRPr="00CC0BE6">
        <w:rPr>
          <w:rFonts w:ascii="Times New Roman" w:hAnsi="Times New Roman" w:cs="Times New Roman"/>
          <w:kern w:val="0"/>
        </w:rPr>
        <w:t xml:space="preserve"> ecotypes. </w:t>
      </w:r>
      <w:r w:rsidRPr="00CC0BE6">
        <w:rPr>
          <w:rFonts w:ascii="Times New Roman" w:hAnsi="Times New Roman" w:cs="Times New Roman"/>
          <w:i/>
          <w:kern w:val="0"/>
        </w:rPr>
        <w:t>Environmental Microbiology</w:t>
      </w:r>
      <w:r w:rsidRPr="00CC0BE6">
        <w:rPr>
          <w:rFonts w:ascii="Times New Roman" w:hAnsi="Times New Roman" w:cs="Times New Roman"/>
          <w:kern w:val="0"/>
        </w:rPr>
        <w:t xml:space="preserve"> 17, 3857–3868. https://doi.org/10.1111/1462-2920.12862.</w:t>
      </w:r>
    </w:p>
    <w:p w14:paraId="5129E54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Newell RC (1981) The role of decomposers in the inshore region of the West Coast. </w:t>
      </w:r>
      <w:r w:rsidRPr="00CC0BE6">
        <w:rPr>
          <w:rFonts w:ascii="Times New Roman" w:hAnsi="Times New Roman" w:cs="Times New Roman"/>
          <w:i/>
          <w:kern w:val="0"/>
        </w:rPr>
        <w:t>Transactions of the Royal Society of South Africa</w:t>
      </w:r>
      <w:r w:rsidRPr="00CC0BE6">
        <w:rPr>
          <w:rFonts w:ascii="Times New Roman" w:hAnsi="Times New Roman" w:cs="Times New Roman"/>
          <w:kern w:val="0"/>
        </w:rPr>
        <w:t xml:space="preserve"> 44, 327–334. https://doi.org/10.1080/00359198109520578.</w:t>
      </w:r>
    </w:p>
    <w:p w14:paraId="4F4EC48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Newell RC, Field JG, Griffiths CL (1982) Energy-balance and significance of microorganisms in a kelp bed community.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8, 103–113. https://doi.org/10.3354/meps008103.</w:t>
      </w:r>
    </w:p>
    <w:p w14:paraId="1BD6CED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Norderhaug KM, Fredriksen S, Nygaard K (2003) Trophic importance of </w:t>
      </w:r>
      <w:r w:rsidRPr="00CC0BE6">
        <w:rPr>
          <w:rFonts w:ascii="Times New Roman" w:hAnsi="Times New Roman" w:cs="Times New Roman"/>
          <w:i/>
          <w:kern w:val="0"/>
        </w:rPr>
        <w:t>Laminaria hyperborea</w:t>
      </w:r>
      <w:r w:rsidRPr="00CC0BE6">
        <w:rPr>
          <w:rFonts w:ascii="Times New Roman" w:hAnsi="Times New Roman" w:cs="Times New Roman"/>
          <w:kern w:val="0"/>
        </w:rPr>
        <w:t xml:space="preserve"> to kelp forest consumers and the importance of bacterial degradation to food quality.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255, 135–144. https://doi.org/10.3354/meps255135.</w:t>
      </w:r>
    </w:p>
    <w:p w14:paraId="1ACA708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Norderhaug KM, Nygaard K, Fredriksen S (2006) Importance of phlorotannin content and C : N ratio of </w:t>
      </w:r>
      <w:r w:rsidRPr="00CC0BE6">
        <w:rPr>
          <w:rFonts w:ascii="Times New Roman" w:hAnsi="Times New Roman" w:cs="Times New Roman"/>
          <w:i/>
          <w:kern w:val="0"/>
        </w:rPr>
        <w:t>Laminaria hyperborea</w:t>
      </w:r>
      <w:r w:rsidRPr="00CC0BE6">
        <w:rPr>
          <w:rFonts w:ascii="Times New Roman" w:hAnsi="Times New Roman" w:cs="Times New Roman"/>
          <w:kern w:val="0"/>
        </w:rPr>
        <w:t xml:space="preserve"> in determining its palatability as food for consumers. </w:t>
      </w:r>
      <w:r w:rsidRPr="00CC0BE6">
        <w:rPr>
          <w:rFonts w:ascii="Times New Roman" w:hAnsi="Times New Roman" w:cs="Times New Roman"/>
          <w:i/>
          <w:kern w:val="0"/>
        </w:rPr>
        <w:t>Marine Biology Research</w:t>
      </w:r>
      <w:r w:rsidRPr="00CC0BE6">
        <w:rPr>
          <w:rFonts w:ascii="Times New Roman" w:hAnsi="Times New Roman" w:cs="Times New Roman"/>
          <w:kern w:val="0"/>
        </w:rPr>
        <w:t xml:space="preserve"> 2, 367–371. https://doi.org/10.1080/17451000600962789.</w:t>
      </w:r>
    </w:p>
    <w:p w14:paraId="634C34D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Oksanen J, Blanchet GF, Friendly M, Kindt R, Legendre P, McGlinn D, Minchin PR, O’Hara RB, Simpson GL, Solymos P et al. (2026) vegan: community ecology package. https://doi.org/10.32614/CRAN.package.vegan.</w:t>
      </w:r>
    </w:p>
    <w:p w14:paraId="7D93628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Olson JS (1963) Energy storage and the balance of producers and decomposers in ecological systems. </w:t>
      </w:r>
      <w:r w:rsidRPr="00CC0BE6">
        <w:rPr>
          <w:rFonts w:ascii="Times New Roman" w:hAnsi="Times New Roman" w:cs="Times New Roman"/>
          <w:i/>
          <w:kern w:val="0"/>
        </w:rPr>
        <w:t>Ecology</w:t>
      </w:r>
      <w:r w:rsidRPr="00CC0BE6">
        <w:rPr>
          <w:rFonts w:ascii="Times New Roman" w:hAnsi="Times New Roman" w:cs="Times New Roman"/>
          <w:kern w:val="0"/>
        </w:rPr>
        <w:t xml:space="preserve"> 44, 322–331. https://doi.org/10.2307/1932179.</w:t>
      </w:r>
    </w:p>
    <w:p w14:paraId="1A38F4F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lastRenderedPageBreak/>
        <w:t xml:space="preserve">Pedersen MF, Filbee-Dexter K, Frisk NL, Sárossy Z, Wernberg T (2021) Carbon sequestration potential increased by incomplete anaerobic decomposition of kelp detritus.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660, 53–67. https://doi.org/10.3354/meps13613.</w:t>
      </w:r>
    </w:p>
    <w:p w14:paraId="161AB30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Pérez-Cruz C, Moraleda-Montoya A, Liébana R, Terrones O, Arrizabalaga U, García-Alija M, Lorizate M, Martínez Gascueña A, García-Álvarez I, Nieto-Garai JA et al. (2024) Mechanisms of recalcitrant fucoidan breakdown in marine Planctomycetota. </w:t>
      </w:r>
      <w:r w:rsidRPr="00CC0BE6">
        <w:rPr>
          <w:rFonts w:ascii="Times New Roman" w:hAnsi="Times New Roman" w:cs="Times New Roman"/>
          <w:i/>
          <w:kern w:val="0"/>
        </w:rPr>
        <w:t>Nature Communications</w:t>
      </w:r>
      <w:r w:rsidRPr="00CC0BE6">
        <w:rPr>
          <w:rFonts w:ascii="Times New Roman" w:hAnsi="Times New Roman" w:cs="Times New Roman"/>
          <w:kern w:val="0"/>
        </w:rPr>
        <w:t xml:space="preserve"> 15, 10906. https://doi.org/10.1038/s41467-024-55268-w.</w:t>
      </w:r>
    </w:p>
    <w:p w14:paraId="1952BA5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Perkins AK, Rose AL, Grossart HP, Schulz KG, Neubauer D, Tonge MP, Rosentreter JA, Eyre BD, Rojas-Jimenez K, Deschaseaux E et al. (2023) Fungi increases kelp (</w:t>
      </w:r>
      <w:r w:rsidRPr="00CC0BE6">
        <w:rPr>
          <w:rFonts w:ascii="Times New Roman" w:hAnsi="Times New Roman" w:cs="Times New Roman"/>
          <w:i/>
          <w:kern w:val="0"/>
        </w:rPr>
        <w:t>Ecklonia radiata</w:t>
      </w:r>
      <w:r w:rsidRPr="00CC0BE6">
        <w:rPr>
          <w:rFonts w:ascii="Times New Roman" w:hAnsi="Times New Roman" w:cs="Times New Roman"/>
          <w:kern w:val="0"/>
        </w:rPr>
        <w:t xml:space="preserve">) remineralisation and dissolved organic carbon, alkalinity, and dimethylsulfoniopropionate (DMSP) production. </w:t>
      </w:r>
      <w:r w:rsidRPr="00CC0BE6">
        <w:rPr>
          <w:rFonts w:ascii="Times New Roman" w:hAnsi="Times New Roman" w:cs="Times New Roman"/>
          <w:i/>
          <w:kern w:val="0"/>
        </w:rPr>
        <w:t>Science of the Total Environment</w:t>
      </w:r>
      <w:r w:rsidRPr="00CC0BE6">
        <w:rPr>
          <w:rFonts w:ascii="Times New Roman" w:hAnsi="Times New Roman" w:cs="Times New Roman"/>
          <w:kern w:val="0"/>
        </w:rPr>
        <w:t xml:space="preserve"> 905, 166957. https://doi.org/10.1016/j.scitotenv.2023.166957.</w:t>
      </w:r>
    </w:p>
    <w:p w14:paraId="15C4125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Perkins AK, Grossart H-P, Rojas-Jimenez K, Retter A, Oakes JM (2025) The functional role of fungi and bacteria in sulfur cycling during kelp (</w:t>
      </w:r>
      <w:r w:rsidRPr="00CC0BE6">
        <w:rPr>
          <w:rFonts w:ascii="Times New Roman" w:hAnsi="Times New Roman" w:cs="Times New Roman"/>
          <w:i/>
          <w:kern w:val="0"/>
        </w:rPr>
        <w:t>Ecklonia radiata</w:t>
      </w:r>
      <w:r w:rsidRPr="00CC0BE6">
        <w:rPr>
          <w:rFonts w:ascii="Times New Roman" w:hAnsi="Times New Roman" w:cs="Times New Roman"/>
          <w:kern w:val="0"/>
        </w:rPr>
        <w:t xml:space="preserve">) degradation: unconventional use of PiCrust2. </w:t>
      </w:r>
      <w:r w:rsidRPr="00CC0BE6">
        <w:rPr>
          <w:rFonts w:ascii="Times New Roman" w:hAnsi="Times New Roman" w:cs="Times New Roman"/>
          <w:i/>
          <w:kern w:val="0"/>
        </w:rPr>
        <w:t>Environmental Microbiology Reports</w:t>
      </w:r>
      <w:r w:rsidRPr="00CC0BE6">
        <w:rPr>
          <w:rFonts w:ascii="Times New Roman" w:hAnsi="Times New Roman" w:cs="Times New Roman"/>
          <w:kern w:val="0"/>
        </w:rPr>
        <w:t xml:space="preserve"> 17, e70140. https://doi.org/10.1111/1758-2229.70140.</w:t>
      </w:r>
    </w:p>
    <w:p w14:paraId="1E009948"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Pessarrodona A, Franco-Santos RM, Wright LS, Vanderklift MA, Howard J, Pidgeon E, Wernberg T, Filbee-Dexter K (2023) Carbon sequestration and climate change mitigation using macroalgae: a state of knowledge review. </w:t>
      </w:r>
      <w:r w:rsidRPr="00CC0BE6">
        <w:rPr>
          <w:rFonts w:ascii="Times New Roman" w:hAnsi="Times New Roman" w:cs="Times New Roman"/>
          <w:i/>
          <w:kern w:val="0"/>
        </w:rPr>
        <w:t>Biological Reviews</w:t>
      </w:r>
      <w:r w:rsidRPr="00CC0BE6">
        <w:rPr>
          <w:rFonts w:ascii="Times New Roman" w:hAnsi="Times New Roman" w:cs="Times New Roman"/>
          <w:kern w:val="0"/>
        </w:rPr>
        <w:t xml:space="preserve"> 98, 1945–1971. https://doi.org/10.1111/brv.12990.</w:t>
      </w:r>
    </w:p>
    <w:p w14:paraId="1805146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Phelps CM, McMahon K, Bissett A, Bernasconi R, Steinberg PD, Thomas T, Marzinelli EM, Huggett MJ (2021) The surface bacterial community of an Australian kelp shows cross-continental variation and relative stability within regions. </w:t>
      </w:r>
      <w:r w:rsidRPr="00CC0BE6">
        <w:rPr>
          <w:rFonts w:ascii="Times New Roman" w:hAnsi="Times New Roman" w:cs="Times New Roman"/>
          <w:i/>
          <w:kern w:val="0"/>
        </w:rPr>
        <w:t>FEMS Microbiology Ecology</w:t>
      </w:r>
      <w:r w:rsidRPr="00CC0BE6">
        <w:rPr>
          <w:rFonts w:ascii="Times New Roman" w:hAnsi="Times New Roman" w:cs="Times New Roman"/>
          <w:kern w:val="0"/>
        </w:rPr>
        <w:t xml:space="preserve"> 97, https://doi.org/10.1093/femsec/fiab089.</w:t>
      </w:r>
    </w:p>
    <w:p w14:paraId="15ED9F6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Puissant J (2025) Does the C:N:P 1:1:1 ratio hold? Examining log-transformation bias in enzyme stoichiometry. </w:t>
      </w:r>
      <w:r w:rsidRPr="00CC0BE6">
        <w:rPr>
          <w:rFonts w:ascii="Times New Roman" w:hAnsi="Times New Roman" w:cs="Times New Roman"/>
          <w:i/>
          <w:kern w:val="0"/>
        </w:rPr>
        <w:t>Global Change Biology</w:t>
      </w:r>
      <w:r w:rsidRPr="00CC0BE6">
        <w:rPr>
          <w:rFonts w:ascii="Times New Roman" w:hAnsi="Times New Roman" w:cs="Times New Roman"/>
          <w:kern w:val="0"/>
        </w:rPr>
        <w:t xml:space="preserve"> 31, e70228. https://doi.org/10.1111/gcb.70228.</w:t>
      </w:r>
    </w:p>
    <w:p w14:paraId="5809B57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Qiu Z, Coleman MA, Provost E, Campbell AH, Kelaher BP, Dalton SJ, Thomas T, Steinberg PD, Marzinelli EM (2019) Future climate change is predicted to affect the microbiome and condition of habitat-forming kelp. </w:t>
      </w:r>
      <w:r w:rsidRPr="00CC0BE6">
        <w:rPr>
          <w:rFonts w:ascii="Times New Roman" w:hAnsi="Times New Roman" w:cs="Times New Roman"/>
          <w:i/>
          <w:kern w:val="0"/>
        </w:rPr>
        <w:t>Proceedings of the Royal Society B: Biological Sciences</w:t>
      </w:r>
      <w:r w:rsidRPr="00CC0BE6">
        <w:rPr>
          <w:rFonts w:ascii="Times New Roman" w:hAnsi="Times New Roman" w:cs="Times New Roman"/>
          <w:kern w:val="0"/>
        </w:rPr>
        <w:t xml:space="preserve"> 286, 20181887. https://doi.org/10.1098/rspb.2018.1887.</w:t>
      </w:r>
    </w:p>
    <w:p w14:paraId="0782ADA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R Core Team (2026) R: a language and environment for statistical computing. R Foundation for Statistical Computing. https://www.R-project.org.</w:t>
      </w:r>
    </w:p>
    <w:p w14:paraId="3B4BE3D0"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Richter-Heitmann T, Eickhorst T, Knauth S, Friedrich MW, Schmidt H (2016) Evaluation of strategies to separate root-associated microbial communities: a crucial choice in rhizobiome research. </w:t>
      </w:r>
      <w:r w:rsidRPr="00CC0BE6">
        <w:rPr>
          <w:rFonts w:ascii="Times New Roman" w:hAnsi="Times New Roman" w:cs="Times New Roman"/>
          <w:i/>
          <w:kern w:val="0"/>
        </w:rPr>
        <w:t>Frontiers in Microbiology</w:t>
      </w:r>
      <w:r w:rsidRPr="00CC0BE6">
        <w:rPr>
          <w:rFonts w:ascii="Times New Roman" w:hAnsi="Times New Roman" w:cs="Times New Roman"/>
          <w:kern w:val="0"/>
        </w:rPr>
        <w:t xml:space="preserve"> 7, 773. https://doi.org/10.3389/fmicb.2016.00773.</w:t>
      </w:r>
    </w:p>
    <w:p w14:paraId="696F72B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Rieper-Kirchner M (1989) Microbial degradation of North Sea macroalgae: field and laboratory studies. </w:t>
      </w:r>
      <w:r w:rsidRPr="00CC0BE6">
        <w:rPr>
          <w:rFonts w:ascii="Times New Roman" w:hAnsi="Times New Roman" w:cs="Times New Roman"/>
          <w:i/>
          <w:kern w:val="0"/>
        </w:rPr>
        <w:t>Botanica Marina</w:t>
      </w:r>
      <w:r w:rsidRPr="00CC0BE6">
        <w:rPr>
          <w:rFonts w:ascii="Times New Roman" w:hAnsi="Times New Roman" w:cs="Times New Roman"/>
          <w:kern w:val="0"/>
        </w:rPr>
        <w:t xml:space="preserve"> 32, 241–252. https://doi.org/10.1515/botm.1989.32.3.241.</w:t>
      </w:r>
    </w:p>
    <w:p w14:paraId="73917DC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Rieper-Kirchner M (1990) Macroalgal decomposition: laboratory studies with particular regard to microorganisms and meiofauna. </w:t>
      </w:r>
      <w:r w:rsidRPr="00CC0BE6">
        <w:rPr>
          <w:rFonts w:ascii="Times New Roman" w:hAnsi="Times New Roman" w:cs="Times New Roman"/>
          <w:i/>
          <w:kern w:val="0"/>
        </w:rPr>
        <w:t>Helgoland Marine Research (Helgoländer Meeresuntersuchungen)</w:t>
      </w:r>
      <w:r w:rsidRPr="00CC0BE6">
        <w:rPr>
          <w:rFonts w:ascii="Times New Roman" w:hAnsi="Times New Roman" w:cs="Times New Roman"/>
          <w:kern w:val="0"/>
        </w:rPr>
        <w:t xml:space="preserve"> 44, 397. https://doi.org/10.1007/bf02365476.</w:t>
      </w:r>
    </w:p>
    <w:p w14:paraId="2F92E8D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Romaní AM, Fischer H, Mille-Lindblom C, Tranvik LJ (2006) Interactions of bacteria and fungi on decomposing litter: differential extracellular enzyme activities. </w:t>
      </w:r>
      <w:r w:rsidRPr="00CC0BE6">
        <w:rPr>
          <w:rFonts w:ascii="Times New Roman" w:hAnsi="Times New Roman" w:cs="Times New Roman"/>
          <w:i/>
          <w:kern w:val="0"/>
        </w:rPr>
        <w:t>Ecology</w:t>
      </w:r>
      <w:r w:rsidRPr="00CC0BE6">
        <w:rPr>
          <w:rFonts w:ascii="Times New Roman" w:hAnsi="Times New Roman" w:cs="Times New Roman"/>
          <w:kern w:val="0"/>
        </w:rPr>
        <w:t xml:space="preserve"> 87, 2559–2569. https://doi.org/10.1890/0012-9658(2006)87[2559:iobafo]2.0.co;2.</w:t>
      </w:r>
    </w:p>
    <w:p w14:paraId="31FBB77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Romaní AM, Artigas J, Ylla I (2012) Extracellular enzymes in aquatic biofilms: microbial interactions versus water quality effects in the use of organic matter. Lear G, Lewis GD </w:t>
      </w:r>
      <w:r w:rsidRPr="00CC0BE6">
        <w:rPr>
          <w:rFonts w:ascii="Times New Roman" w:hAnsi="Times New Roman" w:cs="Times New Roman"/>
          <w:kern w:val="0"/>
        </w:rPr>
        <w:lastRenderedPageBreak/>
        <w:t xml:space="preserve">(eds.) </w:t>
      </w:r>
      <w:r w:rsidRPr="00CC0BE6">
        <w:rPr>
          <w:rFonts w:ascii="Times New Roman" w:hAnsi="Times New Roman" w:cs="Times New Roman"/>
          <w:i/>
          <w:kern w:val="0"/>
        </w:rPr>
        <w:t>Microbial biofilms: current research and applications</w:t>
      </w:r>
      <w:r w:rsidRPr="00CC0BE6">
        <w:rPr>
          <w:rFonts w:ascii="Times New Roman" w:hAnsi="Times New Roman" w:cs="Times New Roman"/>
          <w:kern w:val="0"/>
        </w:rPr>
        <w:t>, 153–174. https://doi.org/10.21775/9781908230584.</w:t>
      </w:r>
    </w:p>
    <w:p w14:paraId="20B9C931"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RStudio Team (2026) RStudio: integrated development environment for R. RStudio, Inc. https://posit.co.</w:t>
      </w:r>
    </w:p>
    <w:p w14:paraId="12680D6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Ruiz-González C, Galí M, Lefort T, Cardelús C, Simó R, Gasol JM (2012) Annual variability in light modulation of bacterial heterotrophic activity in surface northwestern Mediterranean waters. </w:t>
      </w:r>
      <w:r w:rsidRPr="00CC0BE6">
        <w:rPr>
          <w:rFonts w:ascii="Times New Roman" w:hAnsi="Times New Roman" w:cs="Times New Roman"/>
          <w:i/>
          <w:kern w:val="0"/>
        </w:rPr>
        <w:t>Limnology and Oceanography</w:t>
      </w:r>
      <w:r w:rsidRPr="00CC0BE6">
        <w:rPr>
          <w:rFonts w:ascii="Times New Roman" w:hAnsi="Times New Roman" w:cs="Times New Roman"/>
          <w:kern w:val="0"/>
        </w:rPr>
        <w:t xml:space="preserve"> 57, 1376–1388. https://doi.org/10.4319/lo.2012.57.5.1376.</w:t>
      </w:r>
    </w:p>
    <w:p w14:paraId="3CD80A61"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Saha M, Ferguson RMW, Dove S, Künzel S, Meichssner R, Neulinger SC, Petersen FO, Weinberger F (2019) Salinity and time can alter epibacterial communities of an invasive seaweed. </w:t>
      </w:r>
      <w:r w:rsidRPr="00CC0BE6">
        <w:rPr>
          <w:rFonts w:ascii="Times New Roman" w:hAnsi="Times New Roman" w:cs="Times New Roman"/>
          <w:i/>
          <w:kern w:val="0"/>
        </w:rPr>
        <w:t>Frontiers in Microbiology</w:t>
      </w:r>
      <w:r w:rsidRPr="00CC0BE6">
        <w:rPr>
          <w:rFonts w:ascii="Times New Roman" w:hAnsi="Times New Roman" w:cs="Times New Roman"/>
          <w:kern w:val="0"/>
        </w:rPr>
        <w:t xml:space="preserve"> 10, 2870. https://doi.org/10.3389/fmicb.2019.02870.</w:t>
      </w:r>
    </w:p>
    <w:p w14:paraId="471307C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Schloss PD (2024) Rarefaction is currently the best approach to control for uneven sequencing effort in amplicon sequence analyses. </w:t>
      </w:r>
      <w:r w:rsidRPr="00CC0BE6">
        <w:rPr>
          <w:rFonts w:ascii="Times New Roman" w:hAnsi="Times New Roman" w:cs="Times New Roman"/>
          <w:i/>
          <w:kern w:val="0"/>
        </w:rPr>
        <w:t>mSphere</w:t>
      </w:r>
      <w:r w:rsidRPr="00CC0BE6">
        <w:rPr>
          <w:rFonts w:ascii="Times New Roman" w:hAnsi="Times New Roman" w:cs="Times New Roman"/>
          <w:kern w:val="0"/>
        </w:rPr>
        <w:t xml:space="preserve"> 9, e0035423. https://doi.org/10.1128/msphere.00354-23.</w:t>
      </w:r>
    </w:p>
    <w:p w14:paraId="401E1D48"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Selvarajan R, Sibanda T, Venkatachalam S, Ogola HJO, Christopher Obieze C, Msagati TA (2019) Distribution, interaction and functional profiles of epiphytic bacterial communities from the rocky intertidal seaweeds, South Africa. </w:t>
      </w:r>
      <w:r w:rsidRPr="00CC0BE6">
        <w:rPr>
          <w:rFonts w:ascii="Times New Roman" w:hAnsi="Times New Roman" w:cs="Times New Roman"/>
          <w:i/>
          <w:kern w:val="0"/>
        </w:rPr>
        <w:t>Scientific Reports</w:t>
      </w:r>
      <w:r w:rsidRPr="00CC0BE6">
        <w:rPr>
          <w:rFonts w:ascii="Times New Roman" w:hAnsi="Times New Roman" w:cs="Times New Roman"/>
          <w:kern w:val="0"/>
        </w:rPr>
        <w:t xml:space="preserve"> 9, 19835. https://doi.org/10.1038/s41598-019-56269-2.</w:t>
      </w:r>
    </w:p>
    <w:p w14:paraId="5E5631A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Sichert A, Corzett CH, Schechter MS, Unfried F, Markert S, Becher D, Fernandez-Guerra A, Liebeke M, Schweder T, Polz MF et al. (2020) Verrucomicrobia use hundreds of enzymes to digest the algal polysaccharide fucoidan. </w:t>
      </w:r>
      <w:r w:rsidRPr="00CC0BE6">
        <w:rPr>
          <w:rFonts w:ascii="Times New Roman" w:hAnsi="Times New Roman" w:cs="Times New Roman"/>
          <w:i/>
          <w:kern w:val="0"/>
        </w:rPr>
        <w:t>Nature Microbiology</w:t>
      </w:r>
      <w:r w:rsidRPr="00CC0BE6">
        <w:rPr>
          <w:rFonts w:ascii="Times New Roman" w:hAnsi="Times New Roman" w:cs="Times New Roman"/>
          <w:kern w:val="0"/>
        </w:rPr>
        <w:t xml:space="preserve"> 5, 1026–1039. https://doi.org/10.1038/s41564-020-0720-2.</w:t>
      </w:r>
    </w:p>
    <w:p w14:paraId="2BBB3C4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Simpkins T, Van Der Mheen M, Pedersen MF, Pessarrodona A, Pattiaratchi C, Wernberg T, Filbee‐Dexter K (2025) Macroalgae detritus decomposition and cross‐shelf carbon export from shallow and deep reefs. </w:t>
      </w:r>
      <w:r w:rsidRPr="00CC0BE6">
        <w:rPr>
          <w:rFonts w:ascii="Times New Roman" w:hAnsi="Times New Roman" w:cs="Times New Roman"/>
          <w:i/>
          <w:kern w:val="0"/>
        </w:rPr>
        <w:t>Limnology and Oceanography</w:t>
      </w:r>
      <w:r w:rsidRPr="00CC0BE6">
        <w:rPr>
          <w:rFonts w:ascii="Times New Roman" w:hAnsi="Times New Roman" w:cs="Times New Roman"/>
          <w:kern w:val="0"/>
        </w:rPr>
        <w:t xml:space="preserve"> 70, 1046–1058. https://doi.org/10.1002/lno.70006.</w:t>
      </w:r>
    </w:p>
    <w:p w14:paraId="4904C94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Simpson EH (1949) Measurement of diversity. </w:t>
      </w:r>
      <w:r w:rsidRPr="00CC0BE6">
        <w:rPr>
          <w:rFonts w:ascii="Times New Roman" w:hAnsi="Times New Roman" w:cs="Times New Roman"/>
          <w:i/>
          <w:kern w:val="0"/>
        </w:rPr>
        <w:t>Nature</w:t>
      </w:r>
      <w:r w:rsidRPr="00CC0BE6">
        <w:rPr>
          <w:rFonts w:ascii="Times New Roman" w:hAnsi="Times New Roman" w:cs="Times New Roman"/>
          <w:kern w:val="0"/>
        </w:rPr>
        <w:t xml:space="preserve"> 163, 688–688. https://doi.org/10.1038/163688a0.</w:t>
      </w:r>
    </w:p>
    <w:p w14:paraId="57ABC12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Singh CL, Huggett MJ, Lavery PS, Säwström C, Hyndes GA (2021) Kelp-associated microbes facilitate spatial subsidy in a detrital-based food web in a shoreline ecosystem. </w:t>
      </w:r>
      <w:r w:rsidRPr="00CC0BE6">
        <w:rPr>
          <w:rFonts w:ascii="Times New Roman" w:hAnsi="Times New Roman" w:cs="Times New Roman"/>
          <w:i/>
          <w:kern w:val="0"/>
        </w:rPr>
        <w:t>Frontiers in Marine Science</w:t>
      </w:r>
      <w:r w:rsidRPr="00CC0BE6">
        <w:rPr>
          <w:rFonts w:ascii="Times New Roman" w:hAnsi="Times New Roman" w:cs="Times New Roman"/>
          <w:kern w:val="0"/>
        </w:rPr>
        <w:t xml:space="preserve"> 8, 678222. https://doi.org/10.3389/fmars.2021.678222.</w:t>
      </w:r>
    </w:p>
    <w:p w14:paraId="731DCCC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Sinsabaugh RL, Lauber CL, Weintraub MN, Ahmed B, Allison SD, Crenshaw C, Contosta AR, Cusack D, Frey S, Gallo ME et al. (2008) Stoichiometry of soil enzyme activity at global scale. </w:t>
      </w:r>
      <w:r w:rsidRPr="00CC0BE6">
        <w:rPr>
          <w:rFonts w:ascii="Times New Roman" w:hAnsi="Times New Roman" w:cs="Times New Roman"/>
          <w:i/>
          <w:kern w:val="0"/>
        </w:rPr>
        <w:t>Ecology Letters</w:t>
      </w:r>
      <w:r w:rsidRPr="00CC0BE6">
        <w:rPr>
          <w:rFonts w:ascii="Times New Roman" w:hAnsi="Times New Roman" w:cs="Times New Roman"/>
          <w:kern w:val="0"/>
        </w:rPr>
        <w:t xml:space="preserve"> 11, 1252–1264. https://doi.org/10.1111/j.1461-0248.2008.01245.x.</w:t>
      </w:r>
    </w:p>
    <w:p w14:paraId="5945154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Sinsabaugh RL, Van Horn DJ, Shah JJ, Findlay S (2010) Ecoenzymatic stoichiometry in relation to productivity for freshwater biofilm and plankton communities. </w:t>
      </w:r>
      <w:r w:rsidRPr="00CC0BE6">
        <w:rPr>
          <w:rFonts w:ascii="Times New Roman" w:hAnsi="Times New Roman" w:cs="Times New Roman"/>
          <w:i/>
          <w:kern w:val="0"/>
        </w:rPr>
        <w:t>Microbial Ecology</w:t>
      </w:r>
      <w:r w:rsidRPr="00CC0BE6">
        <w:rPr>
          <w:rFonts w:ascii="Times New Roman" w:hAnsi="Times New Roman" w:cs="Times New Roman"/>
          <w:kern w:val="0"/>
        </w:rPr>
        <w:t xml:space="preserve"> 60, 885–893. https://doi.org/10.1007/s00248-010-9696-4.</w:t>
      </w:r>
    </w:p>
    <w:p w14:paraId="4A4E26B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Sinsabaugh RL, Hill BH, Follstad Shah JJ (2009) Ecoenzymatic stoichiometry of microbial organic nutrient acquisition in soil and sediment. </w:t>
      </w:r>
      <w:r w:rsidRPr="00CC0BE6">
        <w:rPr>
          <w:rFonts w:ascii="Times New Roman" w:hAnsi="Times New Roman" w:cs="Times New Roman"/>
          <w:i/>
          <w:kern w:val="0"/>
        </w:rPr>
        <w:t>Nature</w:t>
      </w:r>
      <w:r w:rsidRPr="00CC0BE6">
        <w:rPr>
          <w:rFonts w:ascii="Times New Roman" w:hAnsi="Times New Roman" w:cs="Times New Roman"/>
          <w:kern w:val="0"/>
        </w:rPr>
        <w:t xml:space="preserve"> 462, 795–798. https://doi.org/10.1038/nature08632.</w:t>
      </w:r>
    </w:p>
    <w:p w14:paraId="3330708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Sinsabaugh RL, Follstad Shah JJ (2012) Ecoenzymatic stoichiometry and ecological theory. </w:t>
      </w:r>
      <w:r w:rsidRPr="00CC0BE6">
        <w:rPr>
          <w:rFonts w:ascii="Times New Roman" w:hAnsi="Times New Roman" w:cs="Times New Roman"/>
          <w:i/>
          <w:kern w:val="0"/>
        </w:rPr>
        <w:t>Annual Review of Ecology, Evolution, and Systematics</w:t>
      </w:r>
      <w:r w:rsidRPr="00CC0BE6">
        <w:rPr>
          <w:rFonts w:ascii="Times New Roman" w:hAnsi="Times New Roman" w:cs="Times New Roman"/>
          <w:kern w:val="0"/>
        </w:rPr>
        <w:t xml:space="preserve"> 43, 313–343. https://doi.org/10.1146/annurev-ecolsys-071112-124414.</w:t>
      </w:r>
    </w:p>
    <w:p w14:paraId="645AE04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Smale DA, Pessarrodona A, King N, Moore PJ (2022) Examining the production, export, and immediate fate of kelp detritus on open‐coast subtidal reefs in the Northeast Atlantic. </w:t>
      </w:r>
      <w:r w:rsidRPr="00CC0BE6">
        <w:rPr>
          <w:rFonts w:ascii="Times New Roman" w:hAnsi="Times New Roman" w:cs="Times New Roman"/>
          <w:i/>
          <w:kern w:val="0"/>
        </w:rPr>
        <w:t>Limnology and Oceanography</w:t>
      </w:r>
      <w:r w:rsidRPr="00CC0BE6">
        <w:rPr>
          <w:rFonts w:ascii="Times New Roman" w:hAnsi="Times New Roman" w:cs="Times New Roman"/>
          <w:kern w:val="0"/>
        </w:rPr>
        <w:t xml:space="preserve"> 67, S36–S49. https://doi.org/10.1002/lno.11970.</w:t>
      </w:r>
    </w:p>
    <w:p w14:paraId="0D5A3AA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lastRenderedPageBreak/>
        <w:t xml:space="preserve">Smith BD, Foreman RE (1984) An assessment of seaweed decomposition within a southern Strait of Georgia seaweed community. </w:t>
      </w:r>
      <w:r w:rsidRPr="00CC0BE6">
        <w:rPr>
          <w:rFonts w:ascii="Times New Roman" w:hAnsi="Times New Roman" w:cs="Times New Roman"/>
          <w:i/>
          <w:kern w:val="0"/>
        </w:rPr>
        <w:t>Marine Biology</w:t>
      </w:r>
      <w:r w:rsidRPr="00CC0BE6">
        <w:rPr>
          <w:rFonts w:ascii="Times New Roman" w:hAnsi="Times New Roman" w:cs="Times New Roman"/>
          <w:kern w:val="0"/>
        </w:rPr>
        <w:t xml:space="preserve"> 84, 197–205. https://doi.org/10.1007/bf00393005.</w:t>
      </w:r>
    </w:p>
    <w:p w14:paraId="59895AC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Song W, Wemheuer B, Steinberg PD, Marzinelli EM, Thomas T (2021) Contribution of horizontal gene transfer to the functionality of microbial biofilm on a macroalgae. </w:t>
      </w:r>
      <w:r w:rsidRPr="00CC0BE6">
        <w:rPr>
          <w:rFonts w:ascii="Times New Roman" w:hAnsi="Times New Roman" w:cs="Times New Roman"/>
          <w:i/>
          <w:kern w:val="0"/>
        </w:rPr>
        <w:t>The ISME Journal</w:t>
      </w:r>
      <w:r w:rsidRPr="00CC0BE6">
        <w:rPr>
          <w:rFonts w:ascii="Times New Roman" w:hAnsi="Times New Roman" w:cs="Times New Roman"/>
          <w:kern w:val="0"/>
        </w:rPr>
        <w:t xml:space="preserve"> 15, 807–817. https://doi.org/10.1038/s41396-020-00815-8.</w:t>
      </w:r>
    </w:p>
    <w:p w14:paraId="056D82E1"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Sosik EA, Simenstad CA (2013) Isotopic evidence and consequences of the role of microbes in macroalgae detritus-based food webs.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494, 107–119. https://doi.org/10.3354/meps10544.</w:t>
      </w:r>
    </w:p>
    <w:p w14:paraId="5542B6B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Stuart V, Lucas MI, Newell RC (1981) Heterotrophic utilization of particulate matter from the kelp </w:t>
      </w:r>
      <w:r w:rsidRPr="00CC0BE6">
        <w:rPr>
          <w:rFonts w:ascii="Times New Roman" w:hAnsi="Times New Roman" w:cs="Times New Roman"/>
          <w:i/>
          <w:kern w:val="0"/>
        </w:rPr>
        <w:t>Laminaria pallida</w:t>
      </w:r>
      <w:r w:rsidRPr="00CC0BE6">
        <w:rPr>
          <w:rFonts w:ascii="Times New Roman" w:hAnsi="Times New Roman" w:cs="Times New Roman"/>
          <w:kern w:val="0"/>
        </w:rPr>
        <w:t xml:space="preserve">. </w:t>
      </w:r>
      <w:r w:rsidRPr="00CC0BE6">
        <w:rPr>
          <w:rFonts w:ascii="Times New Roman" w:hAnsi="Times New Roman" w:cs="Times New Roman"/>
          <w:i/>
          <w:kern w:val="0"/>
        </w:rPr>
        <w:t>Marine Ecology Progress Series</w:t>
      </w:r>
      <w:r w:rsidRPr="00CC0BE6">
        <w:rPr>
          <w:rFonts w:ascii="Times New Roman" w:hAnsi="Times New Roman" w:cs="Times New Roman"/>
          <w:kern w:val="0"/>
        </w:rPr>
        <w:t xml:space="preserve"> 4, 337–348. https://doi.org/10.3354/meps004337.</w:t>
      </w:r>
    </w:p>
    <w:p w14:paraId="7B69A26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Thomas F, Cosse A, Le Panse S, Kloareg B, Potin P, Leblanc C (2014) Kelps feature systemic defense responses: insights into the evolution of innate immunity in multicellular eukaryotes. </w:t>
      </w:r>
      <w:r w:rsidRPr="00CC0BE6">
        <w:rPr>
          <w:rFonts w:ascii="Times New Roman" w:hAnsi="Times New Roman" w:cs="Times New Roman"/>
          <w:i/>
          <w:kern w:val="0"/>
        </w:rPr>
        <w:t>New Phytologist</w:t>
      </w:r>
      <w:r w:rsidRPr="00CC0BE6">
        <w:rPr>
          <w:rFonts w:ascii="Times New Roman" w:hAnsi="Times New Roman" w:cs="Times New Roman"/>
          <w:kern w:val="0"/>
        </w:rPr>
        <w:t xml:space="preserve"> 204, 567–576. https://doi.org/10.1111/nph.12925.</w:t>
      </w:r>
    </w:p>
    <w:p w14:paraId="1E87AA7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Thomas F, Dittami SM, Brunet M, Le Duff N, Tanguy G, Leblanc C, Gobet A (2020) Evaluation of a new primer combination to minimize plastid contamination in 16S rDNA metabarcoding analyses of alga-associated bacterial communities. </w:t>
      </w:r>
      <w:r w:rsidRPr="00CC0BE6">
        <w:rPr>
          <w:rFonts w:ascii="Times New Roman" w:hAnsi="Times New Roman" w:cs="Times New Roman"/>
          <w:i/>
          <w:kern w:val="0"/>
        </w:rPr>
        <w:t>Environmental Microbiology Reports</w:t>
      </w:r>
      <w:r w:rsidRPr="00CC0BE6">
        <w:rPr>
          <w:rFonts w:ascii="Times New Roman" w:hAnsi="Times New Roman" w:cs="Times New Roman"/>
          <w:kern w:val="0"/>
        </w:rPr>
        <w:t xml:space="preserve"> 12, 30–37. https://doi.org/10.1111/1758-2229.12806.</w:t>
      </w:r>
    </w:p>
    <w:p w14:paraId="55A3BD3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Thomas F, Le Duff N, Wu TD, Cébron A, Uroz S, Riera P, Leroux C, Tanguy G, Legeay E, Guerquin-Kern JL (2021) Isotopic tracing reveals single-cell assimilation of a macroalgal polysaccharide by a few marine Flavobacteria and Gammaproteobacteria. </w:t>
      </w:r>
      <w:r w:rsidRPr="00CC0BE6">
        <w:rPr>
          <w:rFonts w:ascii="Times New Roman" w:hAnsi="Times New Roman" w:cs="Times New Roman"/>
          <w:i/>
          <w:kern w:val="0"/>
        </w:rPr>
        <w:t>The ISME Journal</w:t>
      </w:r>
      <w:r w:rsidRPr="00CC0BE6">
        <w:rPr>
          <w:rFonts w:ascii="Times New Roman" w:hAnsi="Times New Roman" w:cs="Times New Roman"/>
          <w:kern w:val="0"/>
        </w:rPr>
        <w:t xml:space="preserve"> 15, 3062–3075. https://doi.org/10.1038/s41396-021-00987-x.</w:t>
      </w:r>
    </w:p>
    <w:p w14:paraId="059E0DD2"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Thomaz SM, Wetzel RG (1995) [</w:t>
      </w:r>
      <w:r w:rsidRPr="00CC0BE6">
        <w:rPr>
          <w:rFonts w:ascii="Times New Roman" w:hAnsi="Times New Roman" w:cs="Times New Roman"/>
          <w:kern w:val="0"/>
          <w:vertAlign w:val="superscript"/>
        </w:rPr>
        <w:t>3</w:t>
      </w:r>
      <w:r w:rsidRPr="00CC0BE6">
        <w:rPr>
          <w:rFonts w:ascii="Times New Roman" w:hAnsi="Times New Roman" w:cs="Times New Roman"/>
          <w:kern w:val="0"/>
        </w:rPr>
        <w:t xml:space="preserve">H]Leucine incorporation methodology to estimate epiphytic bacterial biomass production. </w:t>
      </w:r>
      <w:r w:rsidRPr="00CC0BE6">
        <w:rPr>
          <w:rFonts w:ascii="Times New Roman" w:hAnsi="Times New Roman" w:cs="Times New Roman"/>
          <w:i/>
          <w:kern w:val="0"/>
        </w:rPr>
        <w:t>Microbial Ecology</w:t>
      </w:r>
      <w:r w:rsidRPr="00CC0BE6">
        <w:rPr>
          <w:rFonts w:ascii="Times New Roman" w:hAnsi="Times New Roman" w:cs="Times New Roman"/>
          <w:kern w:val="0"/>
        </w:rPr>
        <w:t xml:space="preserve"> 29, 63–70. https://doi.org/10.1007/bf00217423.</w:t>
      </w:r>
    </w:p>
    <w:p w14:paraId="1B84DEE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Trevathan-Tackett SM, Brodersen KE, Macreadie PI (2020) Effects of elevated temperature on microbial breakdown of seagrass leaf and tea litter biomass. </w:t>
      </w:r>
      <w:r w:rsidRPr="00CC0BE6">
        <w:rPr>
          <w:rFonts w:ascii="Times New Roman" w:hAnsi="Times New Roman" w:cs="Times New Roman"/>
          <w:i/>
          <w:kern w:val="0"/>
        </w:rPr>
        <w:t>Biogeochemistry</w:t>
      </w:r>
      <w:r w:rsidRPr="00CC0BE6">
        <w:rPr>
          <w:rFonts w:ascii="Times New Roman" w:hAnsi="Times New Roman" w:cs="Times New Roman"/>
          <w:kern w:val="0"/>
        </w:rPr>
        <w:t xml:space="preserve"> 151, 171–185. https://doi.org/10.1007/s10533-020-00715-1.</w:t>
      </w:r>
    </w:p>
    <w:p w14:paraId="5368CEF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Twigg IM, Baltar F, Hall JR, Hepburn CD (2020) Revealing hydrogen peroxide as an external stressor in macrophyte-dominated coastal ecosystems. </w:t>
      </w:r>
      <w:r w:rsidRPr="00CC0BE6">
        <w:rPr>
          <w:rFonts w:ascii="Times New Roman" w:hAnsi="Times New Roman" w:cs="Times New Roman"/>
          <w:i/>
          <w:kern w:val="0"/>
        </w:rPr>
        <w:t>Oecologia</w:t>
      </w:r>
      <w:r w:rsidRPr="00CC0BE6">
        <w:rPr>
          <w:rFonts w:ascii="Times New Roman" w:hAnsi="Times New Roman" w:cs="Times New Roman"/>
          <w:kern w:val="0"/>
        </w:rPr>
        <w:t xml:space="preserve"> 193, 583–591. https://doi.org/10.1007/s00442-020-04690-0.</w:t>
      </w:r>
    </w:p>
    <w:p w14:paraId="76D89B4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Tzetlin AB, Mokievsky VO, Melnikov AN, Saphonov MV, Simdyanov TG, Ivanov IE (1997) Fauna associated with detached kelp in different types of subtidal habitats of the White Sea. </w:t>
      </w:r>
      <w:r w:rsidRPr="00CC0BE6">
        <w:rPr>
          <w:rFonts w:ascii="Times New Roman" w:hAnsi="Times New Roman" w:cs="Times New Roman"/>
          <w:i/>
          <w:kern w:val="0"/>
        </w:rPr>
        <w:t>Hydrobiologia</w:t>
      </w:r>
      <w:r w:rsidRPr="00CC0BE6">
        <w:rPr>
          <w:rFonts w:ascii="Times New Roman" w:hAnsi="Times New Roman" w:cs="Times New Roman"/>
          <w:kern w:val="0"/>
        </w:rPr>
        <w:t xml:space="preserve"> 355, 91–100. https://doi.org/10.1023/a:1003098616811.</w:t>
      </w:r>
    </w:p>
    <w:p w14:paraId="6ECA639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Uchida M, Nakayama A, Abe S (1995) Distribution and characterization of bacteria capable of decomposing brown algae fronds in waters associated with </w:t>
      </w:r>
      <w:r w:rsidRPr="00CC0BE6">
        <w:rPr>
          <w:rFonts w:ascii="Times New Roman" w:hAnsi="Times New Roman" w:cs="Times New Roman"/>
          <w:i/>
          <w:kern w:val="0"/>
        </w:rPr>
        <w:t>Laminaria</w:t>
      </w:r>
      <w:r w:rsidRPr="00CC0BE6">
        <w:rPr>
          <w:rFonts w:ascii="Times New Roman" w:hAnsi="Times New Roman" w:cs="Times New Roman"/>
          <w:kern w:val="0"/>
        </w:rPr>
        <w:t xml:space="preserve"> vegetation. </w:t>
      </w:r>
      <w:r w:rsidRPr="00CC0BE6">
        <w:rPr>
          <w:rFonts w:ascii="Times New Roman" w:hAnsi="Times New Roman" w:cs="Times New Roman"/>
          <w:i/>
          <w:kern w:val="0"/>
        </w:rPr>
        <w:t>Fisheries Science</w:t>
      </w:r>
      <w:r w:rsidRPr="00CC0BE6">
        <w:rPr>
          <w:rFonts w:ascii="Times New Roman" w:hAnsi="Times New Roman" w:cs="Times New Roman"/>
          <w:kern w:val="0"/>
        </w:rPr>
        <w:t xml:space="preserve"> 61, 117–120. https://doi.org/10.2331/fishsci.61.117.</w:t>
      </w:r>
    </w:p>
    <w:p w14:paraId="655C4FE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Vadillo Gonzalez S, Vranken S, Coleman MA, Wernberg T, Steinberg PD, Marzinelli EM (2023) Host genotype and microbiome associations in co-occurring clonal and non-clonal kelp, </w:t>
      </w:r>
      <w:r w:rsidRPr="00CC0BE6">
        <w:rPr>
          <w:rFonts w:ascii="Times New Roman" w:hAnsi="Times New Roman" w:cs="Times New Roman"/>
          <w:i/>
          <w:kern w:val="0"/>
        </w:rPr>
        <w:t>Ecklonia radiata</w:t>
      </w:r>
      <w:r w:rsidRPr="00CC0BE6">
        <w:rPr>
          <w:rFonts w:ascii="Times New Roman" w:hAnsi="Times New Roman" w:cs="Times New Roman"/>
          <w:kern w:val="0"/>
        </w:rPr>
        <w:t xml:space="preserve">. </w:t>
      </w:r>
      <w:r w:rsidRPr="00CC0BE6">
        <w:rPr>
          <w:rFonts w:ascii="Times New Roman" w:hAnsi="Times New Roman" w:cs="Times New Roman"/>
          <w:i/>
          <w:kern w:val="0"/>
        </w:rPr>
        <w:t>Molecular Ecology</w:t>
      </w:r>
      <w:r w:rsidRPr="00CC0BE6">
        <w:rPr>
          <w:rFonts w:ascii="Times New Roman" w:hAnsi="Times New Roman" w:cs="Times New Roman"/>
          <w:kern w:val="0"/>
        </w:rPr>
        <w:t xml:space="preserve"> 32, 4584–4598. https://doi.org/10.1111/mec.17056.</w:t>
      </w:r>
    </w:p>
    <w:p w14:paraId="21734BD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Vadillo Gonzalez S, Hurd C, Britton D, Bennett E, Steinberg PD, Marzinelli EM (2024) Effects of temperature and microbial disruption on juvenile kelp </w:t>
      </w:r>
      <w:r w:rsidRPr="00CC0BE6">
        <w:rPr>
          <w:rFonts w:ascii="Times New Roman" w:hAnsi="Times New Roman" w:cs="Times New Roman"/>
          <w:i/>
          <w:kern w:val="0"/>
        </w:rPr>
        <w:t>Ecklonia radiata</w:t>
      </w:r>
      <w:r w:rsidRPr="00CC0BE6">
        <w:rPr>
          <w:rFonts w:ascii="Times New Roman" w:hAnsi="Times New Roman" w:cs="Times New Roman"/>
          <w:kern w:val="0"/>
        </w:rPr>
        <w:t xml:space="preserve"> and its associated bacterial community. </w:t>
      </w:r>
      <w:r w:rsidRPr="00CC0BE6">
        <w:rPr>
          <w:rFonts w:ascii="Times New Roman" w:hAnsi="Times New Roman" w:cs="Times New Roman"/>
          <w:i/>
          <w:kern w:val="0"/>
        </w:rPr>
        <w:t>Frontiers in Marine Science</w:t>
      </w:r>
      <w:r w:rsidRPr="00CC0BE6">
        <w:rPr>
          <w:rFonts w:ascii="Times New Roman" w:hAnsi="Times New Roman" w:cs="Times New Roman"/>
          <w:kern w:val="0"/>
        </w:rPr>
        <w:t xml:space="preserve"> 10, 1332501. https://doi.org/10.3389/fmars.2023.1332501.</w:t>
      </w:r>
    </w:p>
    <w:p w14:paraId="5F30F335"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van der Mheen M, Wernberg T, Pattiaratchi C, Pessarrodona A, Janekovic I, Simpkins T, Hovey R, Filbee-Dexter K (2024) Substantial kelp detritus exported beyond the </w:t>
      </w:r>
      <w:r w:rsidRPr="00CC0BE6">
        <w:rPr>
          <w:rFonts w:ascii="Times New Roman" w:hAnsi="Times New Roman" w:cs="Times New Roman"/>
          <w:kern w:val="0"/>
        </w:rPr>
        <w:lastRenderedPageBreak/>
        <w:t xml:space="preserve">continental shelf by dense shelf water transport. </w:t>
      </w:r>
      <w:r w:rsidRPr="00CC0BE6">
        <w:rPr>
          <w:rFonts w:ascii="Times New Roman" w:hAnsi="Times New Roman" w:cs="Times New Roman"/>
          <w:i/>
          <w:kern w:val="0"/>
        </w:rPr>
        <w:t>Scientific Reports</w:t>
      </w:r>
      <w:r w:rsidRPr="00CC0BE6">
        <w:rPr>
          <w:rFonts w:ascii="Times New Roman" w:hAnsi="Times New Roman" w:cs="Times New Roman"/>
          <w:kern w:val="0"/>
        </w:rPr>
        <w:t xml:space="preserve"> 14, 839. https://doi.org/10.1038/s41598-023-51003-5.</w:t>
      </w:r>
    </w:p>
    <w:p w14:paraId="73EF275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Vandendriessche S, Vincx M, Degraer S (2007) Floating seaweed and the influences of temperature, grazing and clump size on raft longevity — a microcosm study. </w:t>
      </w:r>
      <w:r w:rsidRPr="00CC0BE6">
        <w:rPr>
          <w:rFonts w:ascii="Times New Roman" w:hAnsi="Times New Roman" w:cs="Times New Roman"/>
          <w:i/>
          <w:kern w:val="0"/>
        </w:rPr>
        <w:t>Journal of Experimental Marine Biology and Ecology</w:t>
      </w:r>
      <w:r w:rsidRPr="00CC0BE6">
        <w:rPr>
          <w:rFonts w:ascii="Times New Roman" w:hAnsi="Times New Roman" w:cs="Times New Roman"/>
          <w:kern w:val="0"/>
        </w:rPr>
        <w:t xml:space="preserve"> 343, 64–73. https://doi.org/10.1016/j.jembe.2006.11.010.</w:t>
      </w:r>
    </w:p>
    <w:p w14:paraId="38C64FAA"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Velji MI, Albright LJ (1986) Microscopic enumeration of attached marine bacteria of seawater, marine sediment, fecal matter, and kelp blade samples following pyrophosphate and ultrasound treatments. </w:t>
      </w:r>
      <w:r w:rsidRPr="00CC0BE6">
        <w:rPr>
          <w:rFonts w:ascii="Times New Roman" w:hAnsi="Times New Roman" w:cs="Times New Roman"/>
          <w:i/>
          <w:kern w:val="0"/>
        </w:rPr>
        <w:t>Canadian Journal of Microbiology</w:t>
      </w:r>
      <w:r w:rsidRPr="00CC0BE6">
        <w:rPr>
          <w:rFonts w:ascii="Times New Roman" w:hAnsi="Times New Roman" w:cs="Times New Roman"/>
          <w:kern w:val="0"/>
        </w:rPr>
        <w:t xml:space="preserve"> 32, 121–126. https://doi.org/10.1139/m86-024.</w:t>
      </w:r>
    </w:p>
    <w:p w14:paraId="2AEAF2A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Wang Q, Garrity GM, Tiedje JM, Cole JR (2007) Naïve Bayesian classifier for rapid assignment of rRNA sequences into the new bacterial taxonomy. </w:t>
      </w:r>
      <w:r w:rsidRPr="00CC0BE6">
        <w:rPr>
          <w:rFonts w:ascii="Times New Roman" w:hAnsi="Times New Roman" w:cs="Times New Roman"/>
          <w:i/>
          <w:kern w:val="0"/>
        </w:rPr>
        <w:t>Applied and Environmental Microbiology</w:t>
      </w:r>
      <w:r w:rsidRPr="00CC0BE6">
        <w:rPr>
          <w:rFonts w:ascii="Times New Roman" w:hAnsi="Times New Roman" w:cs="Times New Roman"/>
          <w:kern w:val="0"/>
        </w:rPr>
        <w:t xml:space="preserve"> 73, 5261–5267. https://doi.org/10.1128/aem.00062-07.</w:t>
      </w:r>
    </w:p>
    <w:p w14:paraId="126C4FA8"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Weigel BL, Pfister CA (2019) Successional dynamics and seascape-level patterns of microbial communities on the canopy-forming kelps </w:t>
      </w:r>
      <w:r w:rsidRPr="00CC0BE6">
        <w:rPr>
          <w:rFonts w:ascii="Times New Roman" w:hAnsi="Times New Roman" w:cs="Times New Roman"/>
          <w:i/>
          <w:kern w:val="0"/>
        </w:rPr>
        <w:t>Nereocystis luetkeana</w:t>
      </w:r>
      <w:r w:rsidRPr="00CC0BE6">
        <w:rPr>
          <w:rFonts w:ascii="Times New Roman" w:hAnsi="Times New Roman" w:cs="Times New Roman"/>
          <w:kern w:val="0"/>
        </w:rPr>
        <w:t xml:space="preserve"> and </w:t>
      </w:r>
      <w:r w:rsidRPr="00CC0BE6">
        <w:rPr>
          <w:rFonts w:ascii="Times New Roman" w:hAnsi="Times New Roman" w:cs="Times New Roman"/>
          <w:i/>
          <w:kern w:val="0"/>
        </w:rPr>
        <w:t>Macrocystis pyrifera</w:t>
      </w:r>
      <w:r w:rsidRPr="00CC0BE6">
        <w:rPr>
          <w:rFonts w:ascii="Times New Roman" w:hAnsi="Times New Roman" w:cs="Times New Roman"/>
          <w:kern w:val="0"/>
        </w:rPr>
        <w:t xml:space="preserve">. </w:t>
      </w:r>
      <w:r w:rsidRPr="00CC0BE6">
        <w:rPr>
          <w:rFonts w:ascii="Times New Roman" w:hAnsi="Times New Roman" w:cs="Times New Roman"/>
          <w:i/>
          <w:kern w:val="0"/>
        </w:rPr>
        <w:t>Frontiers in Microbiology</w:t>
      </w:r>
      <w:r w:rsidRPr="00CC0BE6">
        <w:rPr>
          <w:rFonts w:ascii="Times New Roman" w:hAnsi="Times New Roman" w:cs="Times New Roman"/>
          <w:kern w:val="0"/>
        </w:rPr>
        <w:t xml:space="preserve"> 10, 346. https://doi.org/10.3389/fmicb.2019.00346.</w:t>
      </w:r>
    </w:p>
    <w:p w14:paraId="6038A91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Weigel BL, Pfister CA (2021) Oxygen metabolism shapes microbial settlement on photosynthetic kelp blades compared to artificial kelp substrates. </w:t>
      </w:r>
      <w:r w:rsidRPr="00CC0BE6">
        <w:rPr>
          <w:rFonts w:ascii="Times New Roman" w:hAnsi="Times New Roman" w:cs="Times New Roman"/>
          <w:i/>
          <w:kern w:val="0"/>
        </w:rPr>
        <w:t>Environmental Microbiology Reports</w:t>
      </w:r>
      <w:r w:rsidRPr="00CC0BE6">
        <w:rPr>
          <w:rFonts w:ascii="Times New Roman" w:hAnsi="Times New Roman" w:cs="Times New Roman"/>
          <w:kern w:val="0"/>
        </w:rPr>
        <w:t xml:space="preserve"> 13, 176–184. https://doi.org/10.1111/1758-2229.12923.</w:t>
      </w:r>
    </w:p>
    <w:p w14:paraId="78BB8EA6"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Weigel BL, Miranda KK, Fogarty EC, Watson AR, Pfister CA (2022) Functional insights into the kelp microbiome from metagenome-assembled genomes. </w:t>
      </w:r>
      <w:r w:rsidRPr="00CC0BE6">
        <w:rPr>
          <w:rFonts w:ascii="Times New Roman" w:hAnsi="Times New Roman" w:cs="Times New Roman"/>
          <w:i/>
          <w:kern w:val="0"/>
        </w:rPr>
        <w:t>mSystems</w:t>
      </w:r>
      <w:r w:rsidRPr="00CC0BE6">
        <w:rPr>
          <w:rFonts w:ascii="Times New Roman" w:hAnsi="Times New Roman" w:cs="Times New Roman"/>
          <w:kern w:val="0"/>
        </w:rPr>
        <w:t xml:space="preserve"> 7, e0142221. https://doi.org/10.1128/msystems.01422-21.</w:t>
      </w:r>
    </w:p>
    <w:p w14:paraId="4E5C7874"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Weinberger F, Friedlander M, Hoppe H (1999) Oligoagars elicit a physiological response in </w:t>
      </w:r>
      <w:r w:rsidRPr="00CC0BE6">
        <w:rPr>
          <w:rFonts w:ascii="Times New Roman" w:hAnsi="Times New Roman" w:cs="Times New Roman"/>
          <w:i/>
          <w:kern w:val="0"/>
        </w:rPr>
        <w:t>Gracilaria conferta</w:t>
      </w:r>
      <w:r w:rsidRPr="00CC0BE6">
        <w:rPr>
          <w:rFonts w:ascii="Times New Roman" w:hAnsi="Times New Roman" w:cs="Times New Roman"/>
          <w:kern w:val="0"/>
        </w:rPr>
        <w:t xml:space="preserve"> (Rhodophyta). </w:t>
      </w:r>
      <w:r w:rsidRPr="00CC0BE6">
        <w:rPr>
          <w:rFonts w:ascii="Times New Roman" w:hAnsi="Times New Roman" w:cs="Times New Roman"/>
          <w:i/>
          <w:kern w:val="0"/>
        </w:rPr>
        <w:t>Journal of Phycology</w:t>
      </w:r>
      <w:r w:rsidRPr="00CC0BE6">
        <w:rPr>
          <w:rFonts w:ascii="Times New Roman" w:hAnsi="Times New Roman" w:cs="Times New Roman"/>
          <w:kern w:val="0"/>
        </w:rPr>
        <w:t xml:space="preserve"> 35, 747–755. https://doi.org/10.1046/j.1529-8817.1999.3540747.x.</w:t>
      </w:r>
    </w:p>
    <w:p w14:paraId="4C85E79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Weinberger F (2007) Pathogen-induced defense and innate immunity in macroalgae. </w:t>
      </w:r>
      <w:r w:rsidRPr="00CC0BE6">
        <w:rPr>
          <w:rFonts w:ascii="Times New Roman" w:hAnsi="Times New Roman" w:cs="Times New Roman"/>
          <w:i/>
          <w:kern w:val="0"/>
        </w:rPr>
        <w:t>The Biological Bulletin</w:t>
      </w:r>
      <w:r w:rsidRPr="00CC0BE6">
        <w:rPr>
          <w:rFonts w:ascii="Times New Roman" w:hAnsi="Times New Roman" w:cs="Times New Roman"/>
          <w:kern w:val="0"/>
        </w:rPr>
        <w:t xml:space="preserve"> 213, 290–302. https://doi.org/10.2307/25066646.</w:t>
      </w:r>
    </w:p>
    <w:p w14:paraId="481333F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Wernberg T, Vanderklift MA, How J, Lavery PS (2006) Export of detached macroalgae from reefs to adjacent seagrass beds. </w:t>
      </w:r>
      <w:r w:rsidRPr="00CC0BE6">
        <w:rPr>
          <w:rFonts w:ascii="Times New Roman" w:hAnsi="Times New Roman" w:cs="Times New Roman"/>
          <w:i/>
          <w:kern w:val="0"/>
        </w:rPr>
        <w:t>Oecologia</w:t>
      </w:r>
      <w:r w:rsidRPr="00CC0BE6">
        <w:rPr>
          <w:rFonts w:ascii="Times New Roman" w:hAnsi="Times New Roman" w:cs="Times New Roman"/>
          <w:kern w:val="0"/>
        </w:rPr>
        <w:t xml:space="preserve"> 147, 692–701. https://doi.org/10.1007/s00442-005-0318-7.</w:t>
      </w:r>
    </w:p>
    <w:p w14:paraId="23BDAB4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Wernberg T, Coleman MA, Babcock RC, Bell SY, Bolton JJ, Connell SD, Hurd CL, Johnson CR, Marzinelli EM, Shears NT et al. (2019) Biology and ecology of the globally significant kelp </w:t>
      </w:r>
      <w:r w:rsidRPr="00CC0BE6">
        <w:rPr>
          <w:rFonts w:ascii="Times New Roman" w:hAnsi="Times New Roman" w:cs="Times New Roman"/>
          <w:i/>
          <w:kern w:val="0"/>
        </w:rPr>
        <w:t>Ecklonia radiata</w:t>
      </w:r>
      <w:r w:rsidRPr="00CC0BE6">
        <w:rPr>
          <w:rFonts w:ascii="Times New Roman" w:hAnsi="Times New Roman" w:cs="Times New Roman"/>
          <w:kern w:val="0"/>
        </w:rPr>
        <w:t xml:space="preserve">. Hawkins SJ, Allcock AL, Bates AE, Firth LB, Smith IP, Swearer SE, Todd PA (eds.) </w:t>
      </w:r>
      <w:r w:rsidRPr="00CC0BE6">
        <w:rPr>
          <w:rFonts w:ascii="Times New Roman" w:hAnsi="Times New Roman" w:cs="Times New Roman"/>
          <w:i/>
          <w:kern w:val="0"/>
        </w:rPr>
        <w:t>Oceanography and marine biology: an annual review, volume 57</w:t>
      </w:r>
      <w:r w:rsidRPr="00CC0BE6">
        <w:rPr>
          <w:rFonts w:ascii="Times New Roman" w:hAnsi="Times New Roman" w:cs="Times New Roman"/>
          <w:kern w:val="0"/>
        </w:rPr>
        <w:t>, 265–324. https://doi.org/10.1201/9780429026379-6.</w:t>
      </w:r>
    </w:p>
    <w:p w14:paraId="3E618CA1"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Wickham H, Averick M, Bryan J, Chang W, McGowan LD, François R, Grolemund G, Hayes A, Henry L, Hester J (2019) Welcome to the Tidyverse. </w:t>
      </w:r>
      <w:r w:rsidRPr="00CC0BE6">
        <w:rPr>
          <w:rFonts w:ascii="Times New Roman" w:hAnsi="Times New Roman" w:cs="Times New Roman"/>
          <w:i/>
          <w:kern w:val="0"/>
        </w:rPr>
        <w:t>Journal of Open Source Software</w:t>
      </w:r>
      <w:r w:rsidRPr="00CC0BE6">
        <w:rPr>
          <w:rFonts w:ascii="Times New Roman" w:hAnsi="Times New Roman" w:cs="Times New Roman"/>
          <w:kern w:val="0"/>
        </w:rPr>
        <w:t xml:space="preserve"> 4, 1686. https://doi.org/10.21105/joss.01686.</w:t>
      </w:r>
    </w:p>
    <w:p w14:paraId="3F5CC64B"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Wright ES (2024) Fast and flexible search for homologous biological sequences with DECIPHER v3. </w:t>
      </w:r>
      <w:r w:rsidRPr="00CC0BE6">
        <w:rPr>
          <w:rFonts w:ascii="Times New Roman" w:hAnsi="Times New Roman" w:cs="Times New Roman"/>
          <w:i/>
          <w:kern w:val="0"/>
        </w:rPr>
        <w:t>The R Journal</w:t>
      </w:r>
      <w:r w:rsidRPr="00CC0BE6">
        <w:rPr>
          <w:rFonts w:ascii="Times New Roman" w:hAnsi="Times New Roman" w:cs="Times New Roman"/>
          <w:kern w:val="0"/>
        </w:rPr>
        <w:t xml:space="preserve"> 16, 191–200. https://doi.org/10.32614/rj-2024-022.</w:t>
      </w:r>
    </w:p>
    <w:p w14:paraId="653001DC"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Wright LS, Pessarrodona A, Foggo A (2022) Climate-driven shifts in kelp forest composition reduce carbon sequestration potential. </w:t>
      </w:r>
      <w:r w:rsidRPr="00CC0BE6">
        <w:rPr>
          <w:rFonts w:ascii="Times New Roman" w:hAnsi="Times New Roman" w:cs="Times New Roman"/>
          <w:i/>
          <w:kern w:val="0"/>
        </w:rPr>
        <w:t>Global Change Biology</w:t>
      </w:r>
      <w:r w:rsidRPr="00CC0BE6">
        <w:rPr>
          <w:rFonts w:ascii="Times New Roman" w:hAnsi="Times New Roman" w:cs="Times New Roman"/>
          <w:kern w:val="0"/>
        </w:rPr>
        <w:t xml:space="preserve"> 28, 5514–5531. https://doi.org/10.1111/gcb.16299.</w:t>
      </w:r>
    </w:p>
    <w:p w14:paraId="7DC4543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Wright LS, Simpkins T, Filbee-Dexter K, Wernberg T (2024) Temperature sensitivity of detrital photosynthesis. </w:t>
      </w:r>
      <w:r w:rsidRPr="00CC0BE6">
        <w:rPr>
          <w:rFonts w:ascii="Times New Roman" w:hAnsi="Times New Roman" w:cs="Times New Roman"/>
          <w:i/>
          <w:kern w:val="0"/>
        </w:rPr>
        <w:t>Annals of Botany</w:t>
      </w:r>
      <w:r w:rsidRPr="00CC0BE6">
        <w:rPr>
          <w:rFonts w:ascii="Times New Roman" w:hAnsi="Times New Roman" w:cs="Times New Roman"/>
          <w:kern w:val="0"/>
        </w:rPr>
        <w:t xml:space="preserve"> 133, 17–28. https://doi.org/10.1093/aob/mcad167.</w:t>
      </w:r>
    </w:p>
    <w:p w14:paraId="6FDFFFD9"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Wright LS (2026a) limbodeco: a model of macroalgal decomposition (Software). https://doi.org/10.5281/zenodo.18654199.</w:t>
      </w:r>
    </w:p>
    <w:p w14:paraId="7F670C4F"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lastRenderedPageBreak/>
        <w:t xml:space="preserve">Wright LS (2026b) Plants in limbo — the theory of detrital photosynthesis. </w:t>
      </w:r>
      <w:r w:rsidRPr="00CC0BE6">
        <w:rPr>
          <w:rFonts w:ascii="Times New Roman" w:hAnsi="Times New Roman" w:cs="Times New Roman"/>
          <w:i/>
          <w:kern w:val="0"/>
        </w:rPr>
        <w:t>Quantitative Plant Biology</w:t>
      </w:r>
      <w:r w:rsidRPr="00CC0BE6">
        <w:rPr>
          <w:rFonts w:ascii="Times New Roman" w:hAnsi="Times New Roman" w:cs="Times New Roman"/>
          <w:kern w:val="0"/>
        </w:rPr>
        <w:t xml:space="preserve"> in review. </w:t>
      </w:r>
    </w:p>
    <w:p w14:paraId="2F5022DE"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Wright LS (2026c) A model of macroalgal decomposition. </w:t>
      </w:r>
      <w:r w:rsidRPr="00CC0BE6">
        <w:rPr>
          <w:rFonts w:ascii="Times New Roman" w:hAnsi="Times New Roman" w:cs="Times New Roman"/>
          <w:i/>
          <w:kern w:val="0"/>
        </w:rPr>
        <w:t>Ecological Modelling</w:t>
      </w:r>
      <w:r w:rsidRPr="00CC0BE6">
        <w:rPr>
          <w:rFonts w:ascii="Times New Roman" w:hAnsi="Times New Roman" w:cs="Times New Roman"/>
          <w:kern w:val="0"/>
        </w:rPr>
        <w:t xml:space="preserve"> in press. </w:t>
      </w:r>
    </w:p>
    <w:p w14:paraId="30567557"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Xu F, Cha Q-Q, Zhang Y-Z, Chen X-L (2021) Degradation and utilization of alginate by marine </w:t>
      </w:r>
      <w:r w:rsidRPr="00CC0BE6">
        <w:rPr>
          <w:rFonts w:ascii="Times New Roman" w:hAnsi="Times New Roman" w:cs="Times New Roman"/>
          <w:i/>
          <w:kern w:val="0"/>
        </w:rPr>
        <w:t>Pseudoalteromonas</w:t>
      </w:r>
      <w:r w:rsidRPr="00CC0BE6">
        <w:rPr>
          <w:rFonts w:ascii="Times New Roman" w:hAnsi="Times New Roman" w:cs="Times New Roman"/>
          <w:kern w:val="0"/>
        </w:rPr>
        <w:t xml:space="preserve">: a review. </w:t>
      </w:r>
      <w:r w:rsidRPr="00CC0BE6">
        <w:rPr>
          <w:rFonts w:ascii="Times New Roman" w:hAnsi="Times New Roman" w:cs="Times New Roman"/>
          <w:i/>
          <w:kern w:val="0"/>
        </w:rPr>
        <w:t>Applied and Environmental Microbiology</w:t>
      </w:r>
      <w:r w:rsidRPr="00CC0BE6">
        <w:rPr>
          <w:rFonts w:ascii="Times New Roman" w:hAnsi="Times New Roman" w:cs="Times New Roman"/>
          <w:kern w:val="0"/>
        </w:rPr>
        <w:t xml:space="preserve"> 87, e0036821. https://doi.org/10.1128/aem.00368-21.</w:t>
      </w:r>
    </w:p>
    <w:p w14:paraId="7FE06A83" w14:textId="77777777" w:rsidR="00CC0BE6" w:rsidRPr="00CC0BE6" w:rsidRDefault="00CC0BE6" w:rsidP="00CC0BE6">
      <w:pPr>
        <w:tabs>
          <w:tab w:val="left" w:pos="560"/>
        </w:tabs>
        <w:ind w:left="540" w:hanging="540"/>
        <w:rPr>
          <w:rFonts w:ascii="Times New Roman" w:hAnsi="Times New Roman" w:cs="Times New Roman"/>
          <w:kern w:val="0"/>
        </w:rPr>
      </w:pPr>
      <w:r w:rsidRPr="00CC0BE6">
        <w:rPr>
          <w:rFonts w:ascii="Times New Roman" w:hAnsi="Times New Roman" w:cs="Times New Roman"/>
          <w:kern w:val="0"/>
        </w:rPr>
        <w:t xml:space="preserve">Yvon-Durocher G, Caffrey JM, Cescatti A, Dossena M, del Giorgio P, Gasol JM, Montoya JM, Pumpanen J, Staehr PA, Trimmer M et al. (2012) Reconciling the temperature dependence of respiration across timescales and ecosystem types. </w:t>
      </w:r>
      <w:r w:rsidRPr="00CC0BE6">
        <w:rPr>
          <w:rFonts w:ascii="Times New Roman" w:hAnsi="Times New Roman" w:cs="Times New Roman"/>
          <w:i/>
          <w:kern w:val="0"/>
        </w:rPr>
        <w:t>Nature</w:t>
      </w:r>
      <w:r w:rsidRPr="00CC0BE6">
        <w:rPr>
          <w:rFonts w:ascii="Times New Roman" w:hAnsi="Times New Roman" w:cs="Times New Roman"/>
          <w:kern w:val="0"/>
        </w:rPr>
        <w:t xml:space="preserve"> 487, 472–476. https://doi.org/10.1038/nature11205.</w:t>
      </w:r>
    </w:p>
    <w:p w14:paraId="5F63109C" w14:textId="77777777" w:rsidR="00CC0BE6" w:rsidRPr="00CC0BE6" w:rsidRDefault="00CC0BE6" w:rsidP="00CC0BE6">
      <w:pPr>
        <w:rPr>
          <w:rFonts w:ascii="Times New Roman" w:hAnsi="Times New Roman" w:cs="Times New Roman"/>
        </w:rPr>
      </w:pPr>
      <w:r w:rsidRPr="00CC0BE6">
        <w:rPr>
          <w:rFonts w:ascii="Times New Roman" w:hAnsi="Times New Roman" w:cs="Times New Roman"/>
        </w:rPr>
        <w:fldChar w:fldCharType="end"/>
      </w:r>
    </w:p>
    <w:p w14:paraId="1F5B7F5C" w14:textId="01A635B0" w:rsidR="00B23C25" w:rsidRPr="00CC0BE6" w:rsidRDefault="00B23C25" w:rsidP="00CC0BE6"/>
    <w:sectPr w:rsidR="00B23C25" w:rsidRPr="00CC0BE6">
      <w:footerReference w:type="even"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A727" w14:textId="77777777" w:rsidR="00137E68" w:rsidRDefault="00137E68" w:rsidP="00F41CBF">
      <w:r>
        <w:separator/>
      </w:r>
    </w:p>
  </w:endnote>
  <w:endnote w:type="continuationSeparator" w:id="0">
    <w:p w14:paraId="7B192384" w14:textId="77777777" w:rsidR="00137E68" w:rsidRDefault="00137E68" w:rsidP="00F41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1538909"/>
      <w:docPartObj>
        <w:docPartGallery w:val="Page Numbers (Bottom of Page)"/>
        <w:docPartUnique/>
      </w:docPartObj>
    </w:sdtPr>
    <w:sdtContent>
      <w:p w14:paraId="2F15DAF3" w14:textId="07CB00E2" w:rsidR="00F41CBF" w:rsidRDefault="00F41CBF" w:rsidP="004270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A61435" w14:textId="77777777" w:rsidR="00F41CBF" w:rsidRDefault="00F41CBF" w:rsidP="00F41C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820617193"/>
      <w:docPartObj>
        <w:docPartGallery w:val="Page Numbers (Bottom of Page)"/>
        <w:docPartUnique/>
      </w:docPartObj>
    </w:sdtPr>
    <w:sdtContent>
      <w:p w14:paraId="33E6F68B" w14:textId="335EC950" w:rsidR="00F41CBF" w:rsidRPr="00F41CBF" w:rsidRDefault="00F41CBF" w:rsidP="00427038">
        <w:pPr>
          <w:pStyle w:val="Footer"/>
          <w:framePr w:wrap="none" w:vAnchor="text" w:hAnchor="margin" w:xAlign="right" w:y="1"/>
          <w:rPr>
            <w:rStyle w:val="PageNumber"/>
            <w:rFonts w:ascii="Times New Roman" w:hAnsi="Times New Roman" w:cs="Times New Roman"/>
          </w:rPr>
        </w:pPr>
        <w:r w:rsidRPr="00F41CBF">
          <w:rPr>
            <w:rStyle w:val="PageNumber"/>
            <w:rFonts w:ascii="Times New Roman" w:hAnsi="Times New Roman" w:cs="Times New Roman"/>
          </w:rPr>
          <w:fldChar w:fldCharType="begin"/>
        </w:r>
        <w:r w:rsidRPr="00F41CBF">
          <w:rPr>
            <w:rStyle w:val="PageNumber"/>
            <w:rFonts w:ascii="Times New Roman" w:hAnsi="Times New Roman" w:cs="Times New Roman"/>
          </w:rPr>
          <w:instrText xml:space="preserve"> PAGE </w:instrText>
        </w:r>
        <w:r w:rsidRPr="00F41CBF">
          <w:rPr>
            <w:rStyle w:val="PageNumber"/>
            <w:rFonts w:ascii="Times New Roman" w:hAnsi="Times New Roman" w:cs="Times New Roman"/>
          </w:rPr>
          <w:fldChar w:fldCharType="separate"/>
        </w:r>
        <w:r w:rsidRPr="00F41CBF">
          <w:rPr>
            <w:rStyle w:val="PageNumber"/>
            <w:rFonts w:ascii="Times New Roman" w:hAnsi="Times New Roman" w:cs="Times New Roman"/>
            <w:noProof/>
          </w:rPr>
          <w:t>3</w:t>
        </w:r>
        <w:r w:rsidRPr="00F41CBF">
          <w:rPr>
            <w:rStyle w:val="PageNumber"/>
            <w:rFonts w:ascii="Times New Roman" w:hAnsi="Times New Roman" w:cs="Times New Roman"/>
          </w:rPr>
          <w:fldChar w:fldCharType="end"/>
        </w:r>
      </w:p>
    </w:sdtContent>
  </w:sdt>
  <w:p w14:paraId="2ED697D9" w14:textId="77777777" w:rsidR="00F41CBF" w:rsidRDefault="00F41CBF" w:rsidP="00F41CB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B86CC" w14:textId="77777777" w:rsidR="00137E68" w:rsidRDefault="00137E68" w:rsidP="00F41CBF">
      <w:r>
        <w:separator/>
      </w:r>
    </w:p>
  </w:footnote>
  <w:footnote w:type="continuationSeparator" w:id="0">
    <w:p w14:paraId="041A1A02" w14:textId="77777777" w:rsidR="00137E68" w:rsidRDefault="00137E68" w:rsidP="00F41C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6AA6"/>
    <w:multiLevelType w:val="hybridMultilevel"/>
    <w:tmpl w:val="A2DAF23C"/>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C38624F"/>
    <w:multiLevelType w:val="hybridMultilevel"/>
    <w:tmpl w:val="03FAF2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9685106">
    <w:abstractNumId w:val="0"/>
  </w:num>
  <w:num w:numId="2" w16cid:durableId="165675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B8"/>
    <w:rsid w:val="000040AF"/>
    <w:rsid w:val="00005830"/>
    <w:rsid w:val="000067A8"/>
    <w:rsid w:val="00006C89"/>
    <w:rsid w:val="000072BD"/>
    <w:rsid w:val="000115F8"/>
    <w:rsid w:val="000116CF"/>
    <w:rsid w:val="00015141"/>
    <w:rsid w:val="000157DD"/>
    <w:rsid w:val="00016C7D"/>
    <w:rsid w:val="00016DB0"/>
    <w:rsid w:val="00016DEE"/>
    <w:rsid w:val="00020472"/>
    <w:rsid w:val="000245FB"/>
    <w:rsid w:val="0002696D"/>
    <w:rsid w:val="00030CD3"/>
    <w:rsid w:val="00030F83"/>
    <w:rsid w:val="000356EE"/>
    <w:rsid w:val="00036B74"/>
    <w:rsid w:val="00036FB1"/>
    <w:rsid w:val="00043FC0"/>
    <w:rsid w:val="000442B6"/>
    <w:rsid w:val="00044827"/>
    <w:rsid w:val="00047A57"/>
    <w:rsid w:val="00051F18"/>
    <w:rsid w:val="000562C7"/>
    <w:rsid w:val="0005705B"/>
    <w:rsid w:val="000570A2"/>
    <w:rsid w:val="00057E96"/>
    <w:rsid w:val="0006180D"/>
    <w:rsid w:val="000627E7"/>
    <w:rsid w:val="000635A6"/>
    <w:rsid w:val="000645EA"/>
    <w:rsid w:val="00066901"/>
    <w:rsid w:val="00071E82"/>
    <w:rsid w:val="00077503"/>
    <w:rsid w:val="00077676"/>
    <w:rsid w:val="00080643"/>
    <w:rsid w:val="00082197"/>
    <w:rsid w:val="0008384B"/>
    <w:rsid w:val="00083897"/>
    <w:rsid w:val="00083D62"/>
    <w:rsid w:val="000849F0"/>
    <w:rsid w:val="00085784"/>
    <w:rsid w:val="000903C3"/>
    <w:rsid w:val="000910C4"/>
    <w:rsid w:val="000A09A2"/>
    <w:rsid w:val="000A1548"/>
    <w:rsid w:val="000A6FC4"/>
    <w:rsid w:val="000A6FFA"/>
    <w:rsid w:val="000A7C94"/>
    <w:rsid w:val="000B0051"/>
    <w:rsid w:val="000B38FF"/>
    <w:rsid w:val="000B4B45"/>
    <w:rsid w:val="000B4DA9"/>
    <w:rsid w:val="000B725F"/>
    <w:rsid w:val="000C1014"/>
    <w:rsid w:val="000C1C89"/>
    <w:rsid w:val="000C5857"/>
    <w:rsid w:val="000C59F4"/>
    <w:rsid w:val="000C6AC8"/>
    <w:rsid w:val="000C70FB"/>
    <w:rsid w:val="000C7E31"/>
    <w:rsid w:val="000D1D39"/>
    <w:rsid w:val="000D2AA9"/>
    <w:rsid w:val="000D3AA9"/>
    <w:rsid w:val="000D3BEF"/>
    <w:rsid w:val="000D3CA5"/>
    <w:rsid w:val="000D3D03"/>
    <w:rsid w:val="000E01F0"/>
    <w:rsid w:val="000E0255"/>
    <w:rsid w:val="000E0944"/>
    <w:rsid w:val="000E23CD"/>
    <w:rsid w:val="000E54B6"/>
    <w:rsid w:val="000E567C"/>
    <w:rsid w:val="000E62DF"/>
    <w:rsid w:val="000E639E"/>
    <w:rsid w:val="000E7C97"/>
    <w:rsid w:val="000F24CF"/>
    <w:rsid w:val="000F3A93"/>
    <w:rsid w:val="000F3E61"/>
    <w:rsid w:val="000F5477"/>
    <w:rsid w:val="000F5D50"/>
    <w:rsid w:val="000F63D0"/>
    <w:rsid w:val="000F6A9B"/>
    <w:rsid w:val="000F6FDD"/>
    <w:rsid w:val="000F7A31"/>
    <w:rsid w:val="000F7D4C"/>
    <w:rsid w:val="00100C33"/>
    <w:rsid w:val="00101D00"/>
    <w:rsid w:val="00101E69"/>
    <w:rsid w:val="00101F46"/>
    <w:rsid w:val="0010315B"/>
    <w:rsid w:val="0010411B"/>
    <w:rsid w:val="00106D7C"/>
    <w:rsid w:val="00106F38"/>
    <w:rsid w:val="00107395"/>
    <w:rsid w:val="001102DC"/>
    <w:rsid w:val="00112331"/>
    <w:rsid w:val="00113095"/>
    <w:rsid w:val="00113C26"/>
    <w:rsid w:val="00113F24"/>
    <w:rsid w:val="001142A3"/>
    <w:rsid w:val="00115B4A"/>
    <w:rsid w:val="001160EB"/>
    <w:rsid w:val="00117EA9"/>
    <w:rsid w:val="00121D96"/>
    <w:rsid w:val="001243E9"/>
    <w:rsid w:val="00124CCE"/>
    <w:rsid w:val="001265DE"/>
    <w:rsid w:val="00127563"/>
    <w:rsid w:val="00130967"/>
    <w:rsid w:val="00131070"/>
    <w:rsid w:val="001347C8"/>
    <w:rsid w:val="00134B70"/>
    <w:rsid w:val="00135D7E"/>
    <w:rsid w:val="0013783E"/>
    <w:rsid w:val="00137E68"/>
    <w:rsid w:val="00140349"/>
    <w:rsid w:val="00140E2F"/>
    <w:rsid w:val="00143631"/>
    <w:rsid w:val="00145DC5"/>
    <w:rsid w:val="00150874"/>
    <w:rsid w:val="00150B87"/>
    <w:rsid w:val="00151BEA"/>
    <w:rsid w:val="0015482C"/>
    <w:rsid w:val="00154B0A"/>
    <w:rsid w:val="00156328"/>
    <w:rsid w:val="0016007E"/>
    <w:rsid w:val="00161B20"/>
    <w:rsid w:val="0016204D"/>
    <w:rsid w:val="00162A66"/>
    <w:rsid w:val="00164E0F"/>
    <w:rsid w:val="00165494"/>
    <w:rsid w:val="0016693F"/>
    <w:rsid w:val="00167EB9"/>
    <w:rsid w:val="00170DF3"/>
    <w:rsid w:val="0017241D"/>
    <w:rsid w:val="00173BF0"/>
    <w:rsid w:val="001757CF"/>
    <w:rsid w:val="00176D56"/>
    <w:rsid w:val="001810AB"/>
    <w:rsid w:val="00181B85"/>
    <w:rsid w:val="001823D3"/>
    <w:rsid w:val="0018247F"/>
    <w:rsid w:val="0018302F"/>
    <w:rsid w:val="0018376D"/>
    <w:rsid w:val="00184813"/>
    <w:rsid w:val="00185442"/>
    <w:rsid w:val="001870F9"/>
    <w:rsid w:val="001930B2"/>
    <w:rsid w:val="00193413"/>
    <w:rsid w:val="001953C9"/>
    <w:rsid w:val="00196A3F"/>
    <w:rsid w:val="001975D2"/>
    <w:rsid w:val="001A020F"/>
    <w:rsid w:val="001A15AF"/>
    <w:rsid w:val="001A2499"/>
    <w:rsid w:val="001A37FB"/>
    <w:rsid w:val="001A42EC"/>
    <w:rsid w:val="001B0448"/>
    <w:rsid w:val="001B07B3"/>
    <w:rsid w:val="001B334D"/>
    <w:rsid w:val="001B38A3"/>
    <w:rsid w:val="001B434B"/>
    <w:rsid w:val="001B4491"/>
    <w:rsid w:val="001C0879"/>
    <w:rsid w:val="001C0C39"/>
    <w:rsid w:val="001C0CA2"/>
    <w:rsid w:val="001C1245"/>
    <w:rsid w:val="001C22CD"/>
    <w:rsid w:val="001C4E02"/>
    <w:rsid w:val="001C6644"/>
    <w:rsid w:val="001C7515"/>
    <w:rsid w:val="001C77CD"/>
    <w:rsid w:val="001D32E0"/>
    <w:rsid w:val="001D64A2"/>
    <w:rsid w:val="001D7C54"/>
    <w:rsid w:val="001E05AF"/>
    <w:rsid w:val="001E0F24"/>
    <w:rsid w:val="001E2C30"/>
    <w:rsid w:val="001E3D96"/>
    <w:rsid w:val="001E4F1A"/>
    <w:rsid w:val="001E50FF"/>
    <w:rsid w:val="001E724B"/>
    <w:rsid w:val="001E74B5"/>
    <w:rsid w:val="001E7B79"/>
    <w:rsid w:val="001F0801"/>
    <w:rsid w:val="001F21D4"/>
    <w:rsid w:val="002005E6"/>
    <w:rsid w:val="002013BE"/>
    <w:rsid w:val="00202867"/>
    <w:rsid w:val="0020449B"/>
    <w:rsid w:val="00204D23"/>
    <w:rsid w:val="00204EBB"/>
    <w:rsid w:val="00205398"/>
    <w:rsid w:val="002079E7"/>
    <w:rsid w:val="00211E71"/>
    <w:rsid w:val="00213933"/>
    <w:rsid w:val="002144D3"/>
    <w:rsid w:val="00215508"/>
    <w:rsid w:val="00215D06"/>
    <w:rsid w:val="00215E44"/>
    <w:rsid w:val="00216A26"/>
    <w:rsid w:val="00216AD6"/>
    <w:rsid w:val="00217A4A"/>
    <w:rsid w:val="002202FD"/>
    <w:rsid w:val="002210AA"/>
    <w:rsid w:val="00221C46"/>
    <w:rsid w:val="00225649"/>
    <w:rsid w:val="00230AFB"/>
    <w:rsid w:val="00231451"/>
    <w:rsid w:val="0023160B"/>
    <w:rsid w:val="00233734"/>
    <w:rsid w:val="002339AF"/>
    <w:rsid w:val="002347CC"/>
    <w:rsid w:val="00236811"/>
    <w:rsid w:val="00236AA0"/>
    <w:rsid w:val="0024627C"/>
    <w:rsid w:val="002474E0"/>
    <w:rsid w:val="00247AB3"/>
    <w:rsid w:val="00251055"/>
    <w:rsid w:val="00252FE6"/>
    <w:rsid w:val="0025412E"/>
    <w:rsid w:val="00255651"/>
    <w:rsid w:val="00256A8D"/>
    <w:rsid w:val="002579C2"/>
    <w:rsid w:val="002629AD"/>
    <w:rsid w:val="00262ADC"/>
    <w:rsid w:val="00263CF6"/>
    <w:rsid w:val="00264C44"/>
    <w:rsid w:val="00267ED8"/>
    <w:rsid w:val="00270228"/>
    <w:rsid w:val="00270664"/>
    <w:rsid w:val="0027307C"/>
    <w:rsid w:val="00273E01"/>
    <w:rsid w:val="00275DCD"/>
    <w:rsid w:val="00277CDD"/>
    <w:rsid w:val="0028107B"/>
    <w:rsid w:val="00281831"/>
    <w:rsid w:val="00282B6D"/>
    <w:rsid w:val="002834A5"/>
    <w:rsid w:val="00283BE0"/>
    <w:rsid w:val="0028462E"/>
    <w:rsid w:val="00285F51"/>
    <w:rsid w:val="00286D19"/>
    <w:rsid w:val="00287A99"/>
    <w:rsid w:val="00287E85"/>
    <w:rsid w:val="0029004F"/>
    <w:rsid w:val="002909B1"/>
    <w:rsid w:val="00295E3C"/>
    <w:rsid w:val="00297C9E"/>
    <w:rsid w:val="002A10AD"/>
    <w:rsid w:val="002A1EB0"/>
    <w:rsid w:val="002A25BE"/>
    <w:rsid w:val="002A2838"/>
    <w:rsid w:val="002A467A"/>
    <w:rsid w:val="002A4C7B"/>
    <w:rsid w:val="002A6E29"/>
    <w:rsid w:val="002B0B51"/>
    <w:rsid w:val="002B22D3"/>
    <w:rsid w:val="002B2F98"/>
    <w:rsid w:val="002B3125"/>
    <w:rsid w:val="002B3517"/>
    <w:rsid w:val="002B57BE"/>
    <w:rsid w:val="002B66CA"/>
    <w:rsid w:val="002C171F"/>
    <w:rsid w:val="002C1F18"/>
    <w:rsid w:val="002C2F89"/>
    <w:rsid w:val="002C34BA"/>
    <w:rsid w:val="002C567B"/>
    <w:rsid w:val="002C63B8"/>
    <w:rsid w:val="002D0658"/>
    <w:rsid w:val="002D38A4"/>
    <w:rsid w:val="002D4B6E"/>
    <w:rsid w:val="002D52CD"/>
    <w:rsid w:val="002D5A89"/>
    <w:rsid w:val="002D61B4"/>
    <w:rsid w:val="002D7041"/>
    <w:rsid w:val="002D7D79"/>
    <w:rsid w:val="002E00B2"/>
    <w:rsid w:val="002E1718"/>
    <w:rsid w:val="002E3C7C"/>
    <w:rsid w:val="002E404A"/>
    <w:rsid w:val="002E48C6"/>
    <w:rsid w:val="002E6FBA"/>
    <w:rsid w:val="002E8E21"/>
    <w:rsid w:val="002F369E"/>
    <w:rsid w:val="002F5902"/>
    <w:rsid w:val="002F6902"/>
    <w:rsid w:val="002F725D"/>
    <w:rsid w:val="00300AA1"/>
    <w:rsid w:val="00301BCD"/>
    <w:rsid w:val="00302E7B"/>
    <w:rsid w:val="00304332"/>
    <w:rsid w:val="00304C27"/>
    <w:rsid w:val="00306B73"/>
    <w:rsid w:val="00306CDA"/>
    <w:rsid w:val="00310B73"/>
    <w:rsid w:val="00310D3B"/>
    <w:rsid w:val="003115E7"/>
    <w:rsid w:val="003123A5"/>
    <w:rsid w:val="003125A9"/>
    <w:rsid w:val="00313E3B"/>
    <w:rsid w:val="00314137"/>
    <w:rsid w:val="003166E4"/>
    <w:rsid w:val="00316A13"/>
    <w:rsid w:val="00321584"/>
    <w:rsid w:val="00324714"/>
    <w:rsid w:val="0032493F"/>
    <w:rsid w:val="00325070"/>
    <w:rsid w:val="003252BC"/>
    <w:rsid w:val="0032644D"/>
    <w:rsid w:val="003266DC"/>
    <w:rsid w:val="00326C11"/>
    <w:rsid w:val="00326CDE"/>
    <w:rsid w:val="00327108"/>
    <w:rsid w:val="00331EF8"/>
    <w:rsid w:val="003366C4"/>
    <w:rsid w:val="00340515"/>
    <w:rsid w:val="00344321"/>
    <w:rsid w:val="00344B67"/>
    <w:rsid w:val="00346B03"/>
    <w:rsid w:val="00350390"/>
    <w:rsid w:val="003513ED"/>
    <w:rsid w:val="0035407F"/>
    <w:rsid w:val="00355C59"/>
    <w:rsid w:val="0035795F"/>
    <w:rsid w:val="00361972"/>
    <w:rsid w:val="00364D77"/>
    <w:rsid w:val="0036592E"/>
    <w:rsid w:val="00365BB2"/>
    <w:rsid w:val="00370614"/>
    <w:rsid w:val="003706D7"/>
    <w:rsid w:val="00374EAC"/>
    <w:rsid w:val="00377436"/>
    <w:rsid w:val="00380951"/>
    <w:rsid w:val="00382F6C"/>
    <w:rsid w:val="00386FC6"/>
    <w:rsid w:val="00387B3C"/>
    <w:rsid w:val="0039030C"/>
    <w:rsid w:val="00392515"/>
    <w:rsid w:val="00392BCC"/>
    <w:rsid w:val="003933F7"/>
    <w:rsid w:val="0039400A"/>
    <w:rsid w:val="00394194"/>
    <w:rsid w:val="00394A64"/>
    <w:rsid w:val="00394BD5"/>
    <w:rsid w:val="00396C31"/>
    <w:rsid w:val="003A07E3"/>
    <w:rsid w:val="003A0FF0"/>
    <w:rsid w:val="003A1289"/>
    <w:rsid w:val="003A307F"/>
    <w:rsid w:val="003A41B9"/>
    <w:rsid w:val="003A6B6C"/>
    <w:rsid w:val="003B06E8"/>
    <w:rsid w:val="003B3780"/>
    <w:rsid w:val="003B510B"/>
    <w:rsid w:val="003B581F"/>
    <w:rsid w:val="003B6791"/>
    <w:rsid w:val="003B79D2"/>
    <w:rsid w:val="003B7EBC"/>
    <w:rsid w:val="003C24A6"/>
    <w:rsid w:val="003C35E4"/>
    <w:rsid w:val="003C3F04"/>
    <w:rsid w:val="003C4C63"/>
    <w:rsid w:val="003C4EEA"/>
    <w:rsid w:val="003C774C"/>
    <w:rsid w:val="003D2123"/>
    <w:rsid w:val="003D4FE5"/>
    <w:rsid w:val="003D71F4"/>
    <w:rsid w:val="003D7D11"/>
    <w:rsid w:val="003D7E8B"/>
    <w:rsid w:val="003E19DD"/>
    <w:rsid w:val="003E2BB0"/>
    <w:rsid w:val="003E32BB"/>
    <w:rsid w:val="003E3ADD"/>
    <w:rsid w:val="003E4E25"/>
    <w:rsid w:val="003E4EB2"/>
    <w:rsid w:val="003E5215"/>
    <w:rsid w:val="003E5DC9"/>
    <w:rsid w:val="003E5F2E"/>
    <w:rsid w:val="003E7A2C"/>
    <w:rsid w:val="003F0133"/>
    <w:rsid w:val="003F040F"/>
    <w:rsid w:val="003F2E09"/>
    <w:rsid w:val="003F335C"/>
    <w:rsid w:val="003F4312"/>
    <w:rsid w:val="00400DE0"/>
    <w:rsid w:val="00401057"/>
    <w:rsid w:val="004010E1"/>
    <w:rsid w:val="00401EE7"/>
    <w:rsid w:val="00402AAF"/>
    <w:rsid w:val="00402AD7"/>
    <w:rsid w:val="00403C00"/>
    <w:rsid w:val="00404510"/>
    <w:rsid w:val="00406003"/>
    <w:rsid w:val="0040656D"/>
    <w:rsid w:val="004114DB"/>
    <w:rsid w:val="00411DBF"/>
    <w:rsid w:val="00413DA8"/>
    <w:rsid w:val="0041405E"/>
    <w:rsid w:val="00414424"/>
    <w:rsid w:val="0041628C"/>
    <w:rsid w:val="0041643A"/>
    <w:rsid w:val="004177EB"/>
    <w:rsid w:val="00420A31"/>
    <w:rsid w:val="004222AE"/>
    <w:rsid w:val="00424AD3"/>
    <w:rsid w:val="0042523B"/>
    <w:rsid w:val="004301B4"/>
    <w:rsid w:val="00430A6F"/>
    <w:rsid w:val="00432033"/>
    <w:rsid w:val="004325D6"/>
    <w:rsid w:val="00435EDF"/>
    <w:rsid w:val="00435F83"/>
    <w:rsid w:val="00436111"/>
    <w:rsid w:val="00436116"/>
    <w:rsid w:val="0043653A"/>
    <w:rsid w:val="00436B51"/>
    <w:rsid w:val="00437A31"/>
    <w:rsid w:val="00440922"/>
    <w:rsid w:val="00441E96"/>
    <w:rsid w:val="0044398B"/>
    <w:rsid w:val="0044715D"/>
    <w:rsid w:val="00447E6F"/>
    <w:rsid w:val="004502BF"/>
    <w:rsid w:val="00450B3D"/>
    <w:rsid w:val="00451A18"/>
    <w:rsid w:val="00451BA9"/>
    <w:rsid w:val="0045236A"/>
    <w:rsid w:val="00452DF8"/>
    <w:rsid w:val="00452F74"/>
    <w:rsid w:val="0045339C"/>
    <w:rsid w:val="00454A17"/>
    <w:rsid w:val="00455A16"/>
    <w:rsid w:val="0046067F"/>
    <w:rsid w:val="0046264C"/>
    <w:rsid w:val="00462996"/>
    <w:rsid w:val="00462D94"/>
    <w:rsid w:val="00465894"/>
    <w:rsid w:val="0046718F"/>
    <w:rsid w:val="00470816"/>
    <w:rsid w:val="00470CF7"/>
    <w:rsid w:val="0047107F"/>
    <w:rsid w:val="00471B47"/>
    <w:rsid w:val="00474150"/>
    <w:rsid w:val="004749F4"/>
    <w:rsid w:val="00475E07"/>
    <w:rsid w:val="0047677E"/>
    <w:rsid w:val="00477259"/>
    <w:rsid w:val="00477A07"/>
    <w:rsid w:val="00480722"/>
    <w:rsid w:val="00482CFF"/>
    <w:rsid w:val="00483CD4"/>
    <w:rsid w:val="00490D81"/>
    <w:rsid w:val="00491A95"/>
    <w:rsid w:val="00491AF1"/>
    <w:rsid w:val="00491BC8"/>
    <w:rsid w:val="00492937"/>
    <w:rsid w:val="00493562"/>
    <w:rsid w:val="00497777"/>
    <w:rsid w:val="004A0AE8"/>
    <w:rsid w:val="004A23F8"/>
    <w:rsid w:val="004A2FDD"/>
    <w:rsid w:val="004A4085"/>
    <w:rsid w:val="004A4DE8"/>
    <w:rsid w:val="004A51A5"/>
    <w:rsid w:val="004A660C"/>
    <w:rsid w:val="004A688C"/>
    <w:rsid w:val="004A6CFC"/>
    <w:rsid w:val="004A6D9D"/>
    <w:rsid w:val="004B06FD"/>
    <w:rsid w:val="004B3436"/>
    <w:rsid w:val="004B63AE"/>
    <w:rsid w:val="004B7DD5"/>
    <w:rsid w:val="004C0E1A"/>
    <w:rsid w:val="004C135C"/>
    <w:rsid w:val="004C3029"/>
    <w:rsid w:val="004C3065"/>
    <w:rsid w:val="004C40B0"/>
    <w:rsid w:val="004C4455"/>
    <w:rsid w:val="004C647D"/>
    <w:rsid w:val="004C71C7"/>
    <w:rsid w:val="004D4160"/>
    <w:rsid w:val="004D4A15"/>
    <w:rsid w:val="004D4B50"/>
    <w:rsid w:val="004D4D54"/>
    <w:rsid w:val="004D71A5"/>
    <w:rsid w:val="004D7FC0"/>
    <w:rsid w:val="004E067F"/>
    <w:rsid w:val="004E0790"/>
    <w:rsid w:val="004E0E83"/>
    <w:rsid w:val="004E5F6D"/>
    <w:rsid w:val="004E7B16"/>
    <w:rsid w:val="004F03D7"/>
    <w:rsid w:val="004F15AE"/>
    <w:rsid w:val="004F1688"/>
    <w:rsid w:val="004F16E9"/>
    <w:rsid w:val="004F318F"/>
    <w:rsid w:val="004F3F23"/>
    <w:rsid w:val="004F5BAA"/>
    <w:rsid w:val="005004F8"/>
    <w:rsid w:val="00502A86"/>
    <w:rsid w:val="005057DA"/>
    <w:rsid w:val="00507388"/>
    <w:rsid w:val="005110A1"/>
    <w:rsid w:val="00511A84"/>
    <w:rsid w:val="00517FFE"/>
    <w:rsid w:val="00520006"/>
    <w:rsid w:val="0052049A"/>
    <w:rsid w:val="00520F43"/>
    <w:rsid w:val="0052121A"/>
    <w:rsid w:val="0052192E"/>
    <w:rsid w:val="00522550"/>
    <w:rsid w:val="00522D2D"/>
    <w:rsid w:val="0052663F"/>
    <w:rsid w:val="00526C65"/>
    <w:rsid w:val="00527A2C"/>
    <w:rsid w:val="00532F7C"/>
    <w:rsid w:val="005341A1"/>
    <w:rsid w:val="00534909"/>
    <w:rsid w:val="005378E0"/>
    <w:rsid w:val="00540D96"/>
    <w:rsid w:val="00541FE2"/>
    <w:rsid w:val="00544406"/>
    <w:rsid w:val="0054581B"/>
    <w:rsid w:val="0054591D"/>
    <w:rsid w:val="005478DC"/>
    <w:rsid w:val="00547D49"/>
    <w:rsid w:val="00552D21"/>
    <w:rsid w:val="0055305E"/>
    <w:rsid w:val="005541C1"/>
    <w:rsid w:val="0055518D"/>
    <w:rsid w:val="0055672F"/>
    <w:rsid w:val="00556CB4"/>
    <w:rsid w:val="005603FC"/>
    <w:rsid w:val="00561E3F"/>
    <w:rsid w:val="00564807"/>
    <w:rsid w:val="00565EEB"/>
    <w:rsid w:val="005667EE"/>
    <w:rsid w:val="0056709D"/>
    <w:rsid w:val="00567216"/>
    <w:rsid w:val="005703D6"/>
    <w:rsid w:val="00572F9C"/>
    <w:rsid w:val="0057594D"/>
    <w:rsid w:val="00575A45"/>
    <w:rsid w:val="00576397"/>
    <w:rsid w:val="00576AD8"/>
    <w:rsid w:val="00577B3E"/>
    <w:rsid w:val="005817D8"/>
    <w:rsid w:val="005825FC"/>
    <w:rsid w:val="00584043"/>
    <w:rsid w:val="00584274"/>
    <w:rsid w:val="005845F8"/>
    <w:rsid w:val="005869B7"/>
    <w:rsid w:val="00586A9B"/>
    <w:rsid w:val="00590930"/>
    <w:rsid w:val="00591360"/>
    <w:rsid w:val="00591F67"/>
    <w:rsid w:val="005927D3"/>
    <w:rsid w:val="0059642A"/>
    <w:rsid w:val="0059758F"/>
    <w:rsid w:val="005A02C9"/>
    <w:rsid w:val="005A04D1"/>
    <w:rsid w:val="005A1562"/>
    <w:rsid w:val="005A164D"/>
    <w:rsid w:val="005A1BD5"/>
    <w:rsid w:val="005A3F31"/>
    <w:rsid w:val="005A3F56"/>
    <w:rsid w:val="005A576D"/>
    <w:rsid w:val="005A6102"/>
    <w:rsid w:val="005A6533"/>
    <w:rsid w:val="005B08B1"/>
    <w:rsid w:val="005B0D9F"/>
    <w:rsid w:val="005B52C9"/>
    <w:rsid w:val="005B6ADE"/>
    <w:rsid w:val="005B73F7"/>
    <w:rsid w:val="005C01F1"/>
    <w:rsid w:val="005C01F2"/>
    <w:rsid w:val="005C193A"/>
    <w:rsid w:val="005C37BF"/>
    <w:rsid w:val="005C443A"/>
    <w:rsid w:val="005C4D64"/>
    <w:rsid w:val="005C688A"/>
    <w:rsid w:val="005C7704"/>
    <w:rsid w:val="005D0D43"/>
    <w:rsid w:val="005D2E5A"/>
    <w:rsid w:val="005D381A"/>
    <w:rsid w:val="005D4E7F"/>
    <w:rsid w:val="005D4F26"/>
    <w:rsid w:val="005D6C0A"/>
    <w:rsid w:val="005E00DA"/>
    <w:rsid w:val="005E0AED"/>
    <w:rsid w:val="005E18DB"/>
    <w:rsid w:val="005E29AD"/>
    <w:rsid w:val="005E32A5"/>
    <w:rsid w:val="005E34A3"/>
    <w:rsid w:val="005E36E2"/>
    <w:rsid w:val="005E40C8"/>
    <w:rsid w:val="005E7E72"/>
    <w:rsid w:val="005F0DC4"/>
    <w:rsid w:val="005F1E4A"/>
    <w:rsid w:val="005F4AA8"/>
    <w:rsid w:val="005F5528"/>
    <w:rsid w:val="005F6898"/>
    <w:rsid w:val="0060194A"/>
    <w:rsid w:val="006043B9"/>
    <w:rsid w:val="0060467F"/>
    <w:rsid w:val="006046FA"/>
    <w:rsid w:val="00606EB2"/>
    <w:rsid w:val="006104F1"/>
    <w:rsid w:val="00612100"/>
    <w:rsid w:val="00612E7F"/>
    <w:rsid w:val="0061568F"/>
    <w:rsid w:val="00615960"/>
    <w:rsid w:val="006160E7"/>
    <w:rsid w:val="0061717F"/>
    <w:rsid w:val="00625944"/>
    <w:rsid w:val="006269B1"/>
    <w:rsid w:val="006271D2"/>
    <w:rsid w:val="00627B80"/>
    <w:rsid w:val="00630770"/>
    <w:rsid w:val="00631D57"/>
    <w:rsid w:val="00631F2D"/>
    <w:rsid w:val="006338F6"/>
    <w:rsid w:val="00634D0D"/>
    <w:rsid w:val="00636689"/>
    <w:rsid w:val="00644DC7"/>
    <w:rsid w:val="00647280"/>
    <w:rsid w:val="00647598"/>
    <w:rsid w:val="00650F3C"/>
    <w:rsid w:val="006523F1"/>
    <w:rsid w:val="006527AB"/>
    <w:rsid w:val="006536E5"/>
    <w:rsid w:val="00656332"/>
    <w:rsid w:val="00657301"/>
    <w:rsid w:val="00657866"/>
    <w:rsid w:val="006606D7"/>
    <w:rsid w:val="006617E0"/>
    <w:rsid w:val="0066227E"/>
    <w:rsid w:val="00662D09"/>
    <w:rsid w:val="00662FE6"/>
    <w:rsid w:val="00663C20"/>
    <w:rsid w:val="00664BED"/>
    <w:rsid w:val="00665D4B"/>
    <w:rsid w:val="0066647B"/>
    <w:rsid w:val="00666E72"/>
    <w:rsid w:val="00667089"/>
    <w:rsid w:val="00667835"/>
    <w:rsid w:val="00672ACD"/>
    <w:rsid w:val="00673D10"/>
    <w:rsid w:val="006746C5"/>
    <w:rsid w:val="006747F5"/>
    <w:rsid w:val="006750D8"/>
    <w:rsid w:val="006755C2"/>
    <w:rsid w:val="00675E3C"/>
    <w:rsid w:val="00684541"/>
    <w:rsid w:val="006857D4"/>
    <w:rsid w:val="00686997"/>
    <w:rsid w:val="00687CF3"/>
    <w:rsid w:val="00692A64"/>
    <w:rsid w:val="00694EA2"/>
    <w:rsid w:val="00695A04"/>
    <w:rsid w:val="00696D5F"/>
    <w:rsid w:val="00696D6E"/>
    <w:rsid w:val="006A003E"/>
    <w:rsid w:val="006A0490"/>
    <w:rsid w:val="006A3581"/>
    <w:rsid w:val="006A62AD"/>
    <w:rsid w:val="006A6AC9"/>
    <w:rsid w:val="006B0A46"/>
    <w:rsid w:val="006B1059"/>
    <w:rsid w:val="006B26DC"/>
    <w:rsid w:val="006B2AD2"/>
    <w:rsid w:val="006B444F"/>
    <w:rsid w:val="006B492D"/>
    <w:rsid w:val="006C19AC"/>
    <w:rsid w:val="006C1DFD"/>
    <w:rsid w:val="006C3E2F"/>
    <w:rsid w:val="006C3FE3"/>
    <w:rsid w:val="006C5261"/>
    <w:rsid w:val="006C6C8A"/>
    <w:rsid w:val="006C7890"/>
    <w:rsid w:val="006C79FE"/>
    <w:rsid w:val="006C7F5F"/>
    <w:rsid w:val="006D0893"/>
    <w:rsid w:val="006D0C7E"/>
    <w:rsid w:val="006D0DF2"/>
    <w:rsid w:val="006D29E7"/>
    <w:rsid w:val="006D3B0B"/>
    <w:rsid w:val="006D4990"/>
    <w:rsid w:val="006D6260"/>
    <w:rsid w:val="006D6475"/>
    <w:rsid w:val="006D6AF3"/>
    <w:rsid w:val="006D6EF0"/>
    <w:rsid w:val="006E0034"/>
    <w:rsid w:val="006E01EF"/>
    <w:rsid w:val="006E19D9"/>
    <w:rsid w:val="006E2E1E"/>
    <w:rsid w:val="006E3066"/>
    <w:rsid w:val="006E3779"/>
    <w:rsid w:val="006E499C"/>
    <w:rsid w:val="006E4AAA"/>
    <w:rsid w:val="006E4BAF"/>
    <w:rsid w:val="006E5CD8"/>
    <w:rsid w:val="006E6969"/>
    <w:rsid w:val="006E7455"/>
    <w:rsid w:val="006F2381"/>
    <w:rsid w:val="006F77CB"/>
    <w:rsid w:val="006F8CAA"/>
    <w:rsid w:val="00700729"/>
    <w:rsid w:val="0070302C"/>
    <w:rsid w:val="00703086"/>
    <w:rsid w:val="00703CF6"/>
    <w:rsid w:val="00704768"/>
    <w:rsid w:val="00705086"/>
    <w:rsid w:val="00705162"/>
    <w:rsid w:val="00706429"/>
    <w:rsid w:val="00706AFD"/>
    <w:rsid w:val="00707B73"/>
    <w:rsid w:val="0071018F"/>
    <w:rsid w:val="00711DBD"/>
    <w:rsid w:val="00712987"/>
    <w:rsid w:val="00713463"/>
    <w:rsid w:val="007200EB"/>
    <w:rsid w:val="00721640"/>
    <w:rsid w:val="007217FA"/>
    <w:rsid w:val="00722858"/>
    <w:rsid w:val="007238B2"/>
    <w:rsid w:val="007240BC"/>
    <w:rsid w:val="00724FA1"/>
    <w:rsid w:val="00725AF2"/>
    <w:rsid w:val="00727089"/>
    <w:rsid w:val="0072784C"/>
    <w:rsid w:val="00730048"/>
    <w:rsid w:val="00730D24"/>
    <w:rsid w:val="00730F5C"/>
    <w:rsid w:val="007311E2"/>
    <w:rsid w:val="00731A76"/>
    <w:rsid w:val="00732BD8"/>
    <w:rsid w:val="00734736"/>
    <w:rsid w:val="00734AD8"/>
    <w:rsid w:val="00734D6D"/>
    <w:rsid w:val="00734E28"/>
    <w:rsid w:val="00735133"/>
    <w:rsid w:val="00736653"/>
    <w:rsid w:val="00736895"/>
    <w:rsid w:val="00740631"/>
    <w:rsid w:val="00742204"/>
    <w:rsid w:val="00742874"/>
    <w:rsid w:val="00743B5D"/>
    <w:rsid w:val="007441F2"/>
    <w:rsid w:val="00744535"/>
    <w:rsid w:val="007452E5"/>
    <w:rsid w:val="00745D0F"/>
    <w:rsid w:val="00747E86"/>
    <w:rsid w:val="00750C3A"/>
    <w:rsid w:val="00751DC6"/>
    <w:rsid w:val="00751E7A"/>
    <w:rsid w:val="00753736"/>
    <w:rsid w:val="0075421B"/>
    <w:rsid w:val="007552FA"/>
    <w:rsid w:val="007557FE"/>
    <w:rsid w:val="007558E7"/>
    <w:rsid w:val="007574B3"/>
    <w:rsid w:val="00757CB4"/>
    <w:rsid w:val="007608E4"/>
    <w:rsid w:val="00761A41"/>
    <w:rsid w:val="00762EC3"/>
    <w:rsid w:val="00763014"/>
    <w:rsid w:val="00763536"/>
    <w:rsid w:val="00764FE4"/>
    <w:rsid w:val="00766242"/>
    <w:rsid w:val="007667E0"/>
    <w:rsid w:val="00770980"/>
    <w:rsid w:val="007718BF"/>
    <w:rsid w:val="007725A6"/>
    <w:rsid w:val="00772E2F"/>
    <w:rsid w:val="00774033"/>
    <w:rsid w:val="0077486F"/>
    <w:rsid w:val="00774EFC"/>
    <w:rsid w:val="007757B1"/>
    <w:rsid w:val="00777678"/>
    <w:rsid w:val="00783080"/>
    <w:rsid w:val="00783F54"/>
    <w:rsid w:val="00786E31"/>
    <w:rsid w:val="00786FFE"/>
    <w:rsid w:val="0079113C"/>
    <w:rsid w:val="00792E19"/>
    <w:rsid w:val="00794BA7"/>
    <w:rsid w:val="00795383"/>
    <w:rsid w:val="00795810"/>
    <w:rsid w:val="00795D4D"/>
    <w:rsid w:val="0079768D"/>
    <w:rsid w:val="007A0CFD"/>
    <w:rsid w:val="007A0F9C"/>
    <w:rsid w:val="007A1907"/>
    <w:rsid w:val="007A1EBA"/>
    <w:rsid w:val="007A3F42"/>
    <w:rsid w:val="007A4116"/>
    <w:rsid w:val="007A4802"/>
    <w:rsid w:val="007A55EA"/>
    <w:rsid w:val="007B4520"/>
    <w:rsid w:val="007B48E9"/>
    <w:rsid w:val="007B6FB3"/>
    <w:rsid w:val="007B7035"/>
    <w:rsid w:val="007B7DAF"/>
    <w:rsid w:val="007B7F44"/>
    <w:rsid w:val="007C173F"/>
    <w:rsid w:val="007C337A"/>
    <w:rsid w:val="007C3407"/>
    <w:rsid w:val="007C5C19"/>
    <w:rsid w:val="007C6BEB"/>
    <w:rsid w:val="007C71DF"/>
    <w:rsid w:val="007D0249"/>
    <w:rsid w:val="007D2BD1"/>
    <w:rsid w:val="007D357E"/>
    <w:rsid w:val="007D3AA0"/>
    <w:rsid w:val="007D488D"/>
    <w:rsid w:val="007D5762"/>
    <w:rsid w:val="007E0663"/>
    <w:rsid w:val="007E60C5"/>
    <w:rsid w:val="007E6328"/>
    <w:rsid w:val="007E78C2"/>
    <w:rsid w:val="007F097E"/>
    <w:rsid w:val="007F34AA"/>
    <w:rsid w:val="007F3939"/>
    <w:rsid w:val="007F5FDA"/>
    <w:rsid w:val="00800581"/>
    <w:rsid w:val="00801886"/>
    <w:rsid w:val="008020B6"/>
    <w:rsid w:val="00802F26"/>
    <w:rsid w:val="00803852"/>
    <w:rsid w:val="00805A8A"/>
    <w:rsid w:val="0080749B"/>
    <w:rsid w:val="00812B3F"/>
    <w:rsid w:val="00813AE3"/>
    <w:rsid w:val="008144CD"/>
    <w:rsid w:val="00814580"/>
    <w:rsid w:val="00814A78"/>
    <w:rsid w:val="0081503A"/>
    <w:rsid w:val="00815DB0"/>
    <w:rsid w:val="0082285E"/>
    <w:rsid w:val="00824BD4"/>
    <w:rsid w:val="00825513"/>
    <w:rsid w:val="00826C6A"/>
    <w:rsid w:val="00830889"/>
    <w:rsid w:val="00832FDF"/>
    <w:rsid w:val="00834AAB"/>
    <w:rsid w:val="0083614A"/>
    <w:rsid w:val="00836B89"/>
    <w:rsid w:val="008371C6"/>
    <w:rsid w:val="00837439"/>
    <w:rsid w:val="00842B0D"/>
    <w:rsid w:val="00844F0A"/>
    <w:rsid w:val="00845490"/>
    <w:rsid w:val="00845698"/>
    <w:rsid w:val="00845B04"/>
    <w:rsid w:val="00847A15"/>
    <w:rsid w:val="0085039F"/>
    <w:rsid w:val="00850BCA"/>
    <w:rsid w:val="00851C49"/>
    <w:rsid w:val="0085205D"/>
    <w:rsid w:val="00852179"/>
    <w:rsid w:val="008527EE"/>
    <w:rsid w:val="00853541"/>
    <w:rsid w:val="00853B07"/>
    <w:rsid w:val="00853D18"/>
    <w:rsid w:val="00855ADC"/>
    <w:rsid w:val="00856418"/>
    <w:rsid w:val="00857634"/>
    <w:rsid w:val="008578AF"/>
    <w:rsid w:val="0086054E"/>
    <w:rsid w:val="0086062A"/>
    <w:rsid w:val="008617C1"/>
    <w:rsid w:val="00861916"/>
    <w:rsid w:val="0086438E"/>
    <w:rsid w:val="00864BD6"/>
    <w:rsid w:val="00864E21"/>
    <w:rsid w:val="008702B5"/>
    <w:rsid w:val="0087092D"/>
    <w:rsid w:val="00872EC0"/>
    <w:rsid w:val="00875B06"/>
    <w:rsid w:val="00876862"/>
    <w:rsid w:val="00877BBE"/>
    <w:rsid w:val="00882256"/>
    <w:rsid w:val="008844E1"/>
    <w:rsid w:val="00884B31"/>
    <w:rsid w:val="008853C2"/>
    <w:rsid w:val="008873F4"/>
    <w:rsid w:val="00887F76"/>
    <w:rsid w:val="00890706"/>
    <w:rsid w:val="008932AE"/>
    <w:rsid w:val="00893A72"/>
    <w:rsid w:val="00893E09"/>
    <w:rsid w:val="00894548"/>
    <w:rsid w:val="00895132"/>
    <w:rsid w:val="008A0C76"/>
    <w:rsid w:val="008A24F7"/>
    <w:rsid w:val="008A26F9"/>
    <w:rsid w:val="008A39C5"/>
    <w:rsid w:val="008A5C40"/>
    <w:rsid w:val="008A5EE3"/>
    <w:rsid w:val="008A75BD"/>
    <w:rsid w:val="008A7906"/>
    <w:rsid w:val="008B025B"/>
    <w:rsid w:val="008B0310"/>
    <w:rsid w:val="008B36E4"/>
    <w:rsid w:val="008B696F"/>
    <w:rsid w:val="008B6A63"/>
    <w:rsid w:val="008C04CB"/>
    <w:rsid w:val="008C178D"/>
    <w:rsid w:val="008C3307"/>
    <w:rsid w:val="008C48CC"/>
    <w:rsid w:val="008C593F"/>
    <w:rsid w:val="008C5D81"/>
    <w:rsid w:val="008D00A4"/>
    <w:rsid w:val="008D02FF"/>
    <w:rsid w:val="008D17EB"/>
    <w:rsid w:val="008D2136"/>
    <w:rsid w:val="008D37EF"/>
    <w:rsid w:val="008D3C5D"/>
    <w:rsid w:val="008D4ABB"/>
    <w:rsid w:val="008D4F16"/>
    <w:rsid w:val="008D70DD"/>
    <w:rsid w:val="008E15CC"/>
    <w:rsid w:val="008E31FC"/>
    <w:rsid w:val="008E4520"/>
    <w:rsid w:val="008E5489"/>
    <w:rsid w:val="008E5807"/>
    <w:rsid w:val="008E61AA"/>
    <w:rsid w:val="008E61BD"/>
    <w:rsid w:val="008E694F"/>
    <w:rsid w:val="008E73EA"/>
    <w:rsid w:val="008E7771"/>
    <w:rsid w:val="008F16FD"/>
    <w:rsid w:val="008F1BBE"/>
    <w:rsid w:val="008F2576"/>
    <w:rsid w:val="008F2D0B"/>
    <w:rsid w:val="008F41D2"/>
    <w:rsid w:val="008F75E2"/>
    <w:rsid w:val="008F7AF6"/>
    <w:rsid w:val="00900CAD"/>
    <w:rsid w:val="009024C1"/>
    <w:rsid w:val="00902B3B"/>
    <w:rsid w:val="00903C82"/>
    <w:rsid w:val="009047FE"/>
    <w:rsid w:val="00905881"/>
    <w:rsid w:val="00905E8C"/>
    <w:rsid w:val="00911917"/>
    <w:rsid w:val="0091384E"/>
    <w:rsid w:val="0092365A"/>
    <w:rsid w:val="009241FC"/>
    <w:rsid w:val="0092477F"/>
    <w:rsid w:val="009256D2"/>
    <w:rsid w:val="00925E25"/>
    <w:rsid w:val="00926EE0"/>
    <w:rsid w:val="0092753D"/>
    <w:rsid w:val="009323CE"/>
    <w:rsid w:val="00933254"/>
    <w:rsid w:val="0093489F"/>
    <w:rsid w:val="0093654B"/>
    <w:rsid w:val="0093757B"/>
    <w:rsid w:val="0093799E"/>
    <w:rsid w:val="009420D8"/>
    <w:rsid w:val="00942D4E"/>
    <w:rsid w:val="00943C52"/>
    <w:rsid w:val="00945C4D"/>
    <w:rsid w:val="00946051"/>
    <w:rsid w:val="00950650"/>
    <w:rsid w:val="00950B8E"/>
    <w:rsid w:val="00950E58"/>
    <w:rsid w:val="00952672"/>
    <w:rsid w:val="0095417E"/>
    <w:rsid w:val="009575F8"/>
    <w:rsid w:val="00961650"/>
    <w:rsid w:val="00963C39"/>
    <w:rsid w:val="009650ED"/>
    <w:rsid w:val="00966EB4"/>
    <w:rsid w:val="0096722E"/>
    <w:rsid w:val="00967331"/>
    <w:rsid w:val="009713B5"/>
    <w:rsid w:val="0097205B"/>
    <w:rsid w:val="009724D2"/>
    <w:rsid w:val="00972DAC"/>
    <w:rsid w:val="00973760"/>
    <w:rsid w:val="00973BDA"/>
    <w:rsid w:val="009819BD"/>
    <w:rsid w:val="00982805"/>
    <w:rsid w:val="00984A56"/>
    <w:rsid w:val="009854C6"/>
    <w:rsid w:val="00990D43"/>
    <w:rsid w:val="00991F61"/>
    <w:rsid w:val="00994638"/>
    <w:rsid w:val="00996458"/>
    <w:rsid w:val="00996987"/>
    <w:rsid w:val="0099748E"/>
    <w:rsid w:val="00997BB8"/>
    <w:rsid w:val="009A04DA"/>
    <w:rsid w:val="009A1B5F"/>
    <w:rsid w:val="009A2461"/>
    <w:rsid w:val="009A25B0"/>
    <w:rsid w:val="009A3712"/>
    <w:rsid w:val="009A484F"/>
    <w:rsid w:val="009A5E6E"/>
    <w:rsid w:val="009A6FC4"/>
    <w:rsid w:val="009A74B9"/>
    <w:rsid w:val="009A79D5"/>
    <w:rsid w:val="009B03F1"/>
    <w:rsid w:val="009B0476"/>
    <w:rsid w:val="009B182A"/>
    <w:rsid w:val="009C3F4F"/>
    <w:rsid w:val="009C443E"/>
    <w:rsid w:val="009C5F73"/>
    <w:rsid w:val="009D2F5A"/>
    <w:rsid w:val="009D53FE"/>
    <w:rsid w:val="009D56F9"/>
    <w:rsid w:val="009E087B"/>
    <w:rsid w:val="009E0B59"/>
    <w:rsid w:val="009E0D69"/>
    <w:rsid w:val="009E0FD5"/>
    <w:rsid w:val="009E1CB3"/>
    <w:rsid w:val="009E317F"/>
    <w:rsid w:val="009E456E"/>
    <w:rsid w:val="009E6210"/>
    <w:rsid w:val="009F2DCD"/>
    <w:rsid w:val="009F369A"/>
    <w:rsid w:val="009F38DE"/>
    <w:rsid w:val="009F42E1"/>
    <w:rsid w:val="009F510B"/>
    <w:rsid w:val="009F6DC9"/>
    <w:rsid w:val="009F6E7B"/>
    <w:rsid w:val="009F772A"/>
    <w:rsid w:val="00A00CAB"/>
    <w:rsid w:val="00A01298"/>
    <w:rsid w:val="00A01EDF"/>
    <w:rsid w:val="00A029C5"/>
    <w:rsid w:val="00A04DB8"/>
    <w:rsid w:val="00A05769"/>
    <w:rsid w:val="00A06E44"/>
    <w:rsid w:val="00A06FB4"/>
    <w:rsid w:val="00A0732A"/>
    <w:rsid w:val="00A07599"/>
    <w:rsid w:val="00A07AFE"/>
    <w:rsid w:val="00A07B42"/>
    <w:rsid w:val="00A10E06"/>
    <w:rsid w:val="00A13880"/>
    <w:rsid w:val="00A146C7"/>
    <w:rsid w:val="00A146CD"/>
    <w:rsid w:val="00A14DD0"/>
    <w:rsid w:val="00A152EC"/>
    <w:rsid w:val="00A1663B"/>
    <w:rsid w:val="00A1682D"/>
    <w:rsid w:val="00A17DB7"/>
    <w:rsid w:val="00A201AB"/>
    <w:rsid w:val="00A207DA"/>
    <w:rsid w:val="00A220A2"/>
    <w:rsid w:val="00A242C8"/>
    <w:rsid w:val="00A2437B"/>
    <w:rsid w:val="00A24E8A"/>
    <w:rsid w:val="00A2593A"/>
    <w:rsid w:val="00A265B2"/>
    <w:rsid w:val="00A26F40"/>
    <w:rsid w:val="00A30FEF"/>
    <w:rsid w:val="00A335D0"/>
    <w:rsid w:val="00A33733"/>
    <w:rsid w:val="00A33816"/>
    <w:rsid w:val="00A33AE4"/>
    <w:rsid w:val="00A34D92"/>
    <w:rsid w:val="00A35419"/>
    <w:rsid w:val="00A3606C"/>
    <w:rsid w:val="00A3628E"/>
    <w:rsid w:val="00A367AD"/>
    <w:rsid w:val="00A37254"/>
    <w:rsid w:val="00A37D11"/>
    <w:rsid w:val="00A4031C"/>
    <w:rsid w:val="00A428D1"/>
    <w:rsid w:val="00A42BD0"/>
    <w:rsid w:val="00A42E86"/>
    <w:rsid w:val="00A4398B"/>
    <w:rsid w:val="00A448FD"/>
    <w:rsid w:val="00A47389"/>
    <w:rsid w:val="00A50F52"/>
    <w:rsid w:val="00A518E9"/>
    <w:rsid w:val="00A5229A"/>
    <w:rsid w:val="00A56082"/>
    <w:rsid w:val="00A61A53"/>
    <w:rsid w:val="00A623F6"/>
    <w:rsid w:val="00A64BC4"/>
    <w:rsid w:val="00A65C58"/>
    <w:rsid w:val="00A6625C"/>
    <w:rsid w:val="00A67289"/>
    <w:rsid w:val="00A703D6"/>
    <w:rsid w:val="00A705A2"/>
    <w:rsid w:val="00A737D3"/>
    <w:rsid w:val="00A762CB"/>
    <w:rsid w:val="00A76C21"/>
    <w:rsid w:val="00A77906"/>
    <w:rsid w:val="00A77972"/>
    <w:rsid w:val="00A77C63"/>
    <w:rsid w:val="00A77F98"/>
    <w:rsid w:val="00A80925"/>
    <w:rsid w:val="00A81733"/>
    <w:rsid w:val="00A82249"/>
    <w:rsid w:val="00A8256F"/>
    <w:rsid w:val="00A82F62"/>
    <w:rsid w:val="00A852D2"/>
    <w:rsid w:val="00A87496"/>
    <w:rsid w:val="00A91849"/>
    <w:rsid w:val="00A93382"/>
    <w:rsid w:val="00A94924"/>
    <w:rsid w:val="00A95DEB"/>
    <w:rsid w:val="00A96276"/>
    <w:rsid w:val="00A9661F"/>
    <w:rsid w:val="00A97223"/>
    <w:rsid w:val="00AA0938"/>
    <w:rsid w:val="00AA24C8"/>
    <w:rsid w:val="00AA59C1"/>
    <w:rsid w:val="00AA6446"/>
    <w:rsid w:val="00AA71DB"/>
    <w:rsid w:val="00AB0686"/>
    <w:rsid w:val="00AB2132"/>
    <w:rsid w:val="00AB34E0"/>
    <w:rsid w:val="00AB421C"/>
    <w:rsid w:val="00AB43B6"/>
    <w:rsid w:val="00AB4A45"/>
    <w:rsid w:val="00AB4B55"/>
    <w:rsid w:val="00AB52F1"/>
    <w:rsid w:val="00AB5482"/>
    <w:rsid w:val="00AB5F87"/>
    <w:rsid w:val="00AB6380"/>
    <w:rsid w:val="00AC05F4"/>
    <w:rsid w:val="00AC1974"/>
    <w:rsid w:val="00AC38E3"/>
    <w:rsid w:val="00AC6319"/>
    <w:rsid w:val="00AD21FF"/>
    <w:rsid w:val="00AD3C33"/>
    <w:rsid w:val="00AD43B8"/>
    <w:rsid w:val="00AD450F"/>
    <w:rsid w:val="00AD4D3E"/>
    <w:rsid w:val="00AD5562"/>
    <w:rsid w:val="00AD673C"/>
    <w:rsid w:val="00AD6AFB"/>
    <w:rsid w:val="00AD71ED"/>
    <w:rsid w:val="00AD743E"/>
    <w:rsid w:val="00AE134E"/>
    <w:rsid w:val="00AE2E2F"/>
    <w:rsid w:val="00AE37C6"/>
    <w:rsid w:val="00AE6775"/>
    <w:rsid w:val="00AF003D"/>
    <w:rsid w:val="00AF0A2C"/>
    <w:rsid w:val="00AF1738"/>
    <w:rsid w:val="00AF1D8B"/>
    <w:rsid w:val="00AF2F39"/>
    <w:rsid w:val="00AF35B2"/>
    <w:rsid w:val="00AF4252"/>
    <w:rsid w:val="00AF4D94"/>
    <w:rsid w:val="00AF7CB1"/>
    <w:rsid w:val="00B026BF"/>
    <w:rsid w:val="00B03A36"/>
    <w:rsid w:val="00B062C9"/>
    <w:rsid w:val="00B0704B"/>
    <w:rsid w:val="00B10284"/>
    <w:rsid w:val="00B1139E"/>
    <w:rsid w:val="00B12960"/>
    <w:rsid w:val="00B12AD7"/>
    <w:rsid w:val="00B14F02"/>
    <w:rsid w:val="00B1581E"/>
    <w:rsid w:val="00B16F67"/>
    <w:rsid w:val="00B17580"/>
    <w:rsid w:val="00B20AB5"/>
    <w:rsid w:val="00B215AD"/>
    <w:rsid w:val="00B21E4D"/>
    <w:rsid w:val="00B22E6C"/>
    <w:rsid w:val="00B23C25"/>
    <w:rsid w:val="00B243AE"/>
    <w:rsid w:val="00B260A8"/>
    <w:rsid w:val="00B269D8"/>
    <w:rsid w:val="00B26A38"/>
    <w:rsid w:val="00B27369"/>
    <w:rsid w:val="00B27D7D"/>
    <w:rsid w:val="00B31217"/>
    <w:rsid w:val="00B314E1"/>
    <w:rsid w:val="00B32EB5"/>
    <w:rsid w:val="00B33655"/>
    <w:rsid w:val="00B33965"/>
    <w:rsid w:val="00B35DB5"/>
    <w:rsid w:val="00B37518"/>
    <w:rsid w:val="00B41587"/>
    <w:rsid w:val="00B422C9"/>
    <w:rsid w:val="00B43D51"/>
    <w:rsid w:val="00B462A9"/>
    <w:rsid w:val="00B46FBE"/>
    <w:rsid w:val="00B5524D"/>
    <w:rsid w:val="00B552B0"/>
    <w:rsid w:val="00B5572C"/>
    <w:rsid w:val="00B60D18"/>
    <w:rsid w:val="00B636C6"/>
    <w:rsid w:val="00B64854"/>
    <w:rsid w:val="00B660D3"/>
    <w:rsid w:val="00B71340"/>
    <w:rsid w:val="00B71EF4"/>
    <w:rsid w:val="00B7215D"/>
    <w:rsid w:val="00B737C9"/>
    <w:rsid w:val="00B7486E"/>
    <w:rsid w:val="00B7507D"/>
    <w:rsid w:val="00B763F8"/>
    <w:rsid w:val="00B7649E"/>
    <w:rsid w:val="00B769EF"/>
    <w:rsid w:val="00B77F73"/>
    <w:rsid w:val="00B80F6A"/>
    <w:rsid w:val="00B820D5"/>
    <w:rsid w:val="00B82B45"/>
    <w:rsid w:val="00B83A88"/>
    <w:rsid w:val="00B8572F"/>
    <w:rsid w:val="00B858EC"/>
    <w:rsid w:val="00B86CDF"/>
    <w:rsid w:val="00B9004F"/>
    <w:rsid w:val="00B90D07"/>
    <w:rsid w:val="00B969C8"/>
    <w:rsid w:val="00B96F92"/>
    <w:rsid w:val="00B973DE"/>
    <w:rsid w:val="00B97C1E"/>
    <w:rsid w:val="00BA11CA"/>
    <w:rsid w:val="00BA24B6"/>
    <w:rsid w:val="00BA280D"/>
    <w:rsid w:val="00BA358F"/>
    <w:rsid w:val="00BA4FB0"/>
    <w:rsid w:val="00BA4FB5"/>
    <w:rsid w:val="00BA547B"/>
    <w:rsid w:val="00BA5523"/>
    <w:rsid w:val="00BA648C"/>
    <w:rsid w:val="00BB12C0"/>
    <w:rsid w:val="00BB2811"/>
    <w:rsid w:val="00BB2BF7"/>
    <w:rsid w:val="00BB2F71"/>
    <w:rsid w:val="00BB3E24"/>
    <w:rsid w:val="00BB47D0"/>
    <w:rsid w:val="00BB6075"/>
    <w:rsid w:val="00BB6B94"/>
    <w:rsid w:val="00BB78E1"/>
    <w:rsid w:val="00BC0AE3"/>
    <w:rsid w:val="00BC18DA"/>
    <w:rsid w:val="00BC1977"/>
    <w:rsid w:val="00BC3650"/>
    <w:rsid w:val="00BC3853"/>
    <w:rsid w:val="00BC3C43"/>
    <w:rsid w:val="00BC4129"/>
    <w:rsid w:val="00BC4B97"/>
    <w:rsid w:val="00BC6CAC"/>
    <w:rsid w:val="00BC75A5"/>
    <w:rsid w:val="00BC780E"/>
    <w:rsid w:val="00BD1175"/>
    <w:rsid w:val="00BD26B6"/>
    <w:rsid w:val="00BD79D5"/>
    <w:rsid w:val="00BE0F87"/>
    <w:rsid w:val="00BE239D"/>
    <w:rsid w:val="00BE38FF"/>
    <w:rsid w:val="00BE58F9"/>
    <w:rsid w:val="00BE6304"/>
    <w:rsid w:val="00BE68C0"/>
    <w:rsid w:val="00BE7187"/>
    <w:rsid w:val="00BF0438"/>
    <w:rsid w:val="00BF0B81"/>
    <w:rsid w:val="00BF3C82"/>
    <w:rsid w:val="00BF5294"/>
    <w:rsid w:val="00BF6049"/>
    <w:rsid w:val="00BF672E"/>
    <w:rsid w:val="00BF6F88"/>
    <w:rsid w:val="00BF73C3"/>
    <w:rsid w:val="00BF78A3"/>
    <w:rsid w:val="00BF7DA5"/>
    <w:rsid w:val="00C01452"/>
    <w:rsid w:val="00C02909"/>
    <w:rsid w:val="00C04D0A"/>
    <w:rsid w:val="00C10509"/>
    <w:rsid w:val="00C127AF"/>
    <w:rsid w:val="00C12C15"/>
    <w:rsid w:val="00C138AC"/>
    <w:rsid w:val="00C1523C"/>
    <w:rsid w:val="00C15DC7"/>
    <w:rsid w:val="00C170F2"/>
    <w:rsid w:val="00C17272"/>
    <w:rsid w:val="00C20631"/>
    <w:rsid w:val="00C20DA7"/>
    <w:rsid w:val="00C20DE9"/>
    <w:rsid w:val="00C20FDE"/>
    <w:rsid w:val="00C217B9"/>
    <w:rsid w:val="00C24959"/>
    <w:rsid w:val="00C2535A"/>
    <w:rsid w:val="00C26025"/>
    <w:rsid w:val="00C2712C"/>
    <w:rsid w:val="00C2730D"/>
    <w:rsid w:val="00C2742C"/>
    <w:rsid w:val="00C27798"/>
    <w:rsid w:val="00C301AC"/>
    <w:rsid w:val="00C32ED6"/>
    <w:rsid w:val="00C3413D"/>
    <w:rsid w:val="00C34180"/>
    <w:rsid w:val="00C35113"/>
    <w:rsid w:val="00C35983"/>
    <w:rsid w:val="00C363F5"/>
    <w:rsid w:val="00C36C0A"/>
    <w:rsid w:val="00C45596"/>
    <w:rsid w:val="00C466D5"/>
    <w:rsid w:val="00C52429"/>
    <w:rsid w:val="00C54F59"/>
    <w:rsid w:val="00C55C3A"/>
    <w:rsid w:val="00C56D46"/>
    <w:rsid w:val="00C5797A"/>
    <w:rsid w:val="00C57EFC"/>
    <w:rsid w:val="00C614A4"/>
    <w:rsid w:val="00C61722"/>
    <w:rsid w:val="00C6185C"/>
    <w:rsid w:val="00C6541A"/>
    <w:rsid w:val="00C66CF9"/>
    <w:rsid w:val="00C67AA3"/>
    <w:rsid w:val="00C7162E"/>
    <w:rsid w:val="00C74425"/>
    <w:rsid w:val="00C806FA"/>
    <w:rsid w:val="00C82C4B"/>
    <w:rsid w:val="00C82EE5"/>
    <w:rsid w:val="00C83334"/>
    <w:rsid w:val="00C863AD"/>
    <w:rsid w:val="00C8785B"/>
    <w:rsid w:val="00C92EAC"/>
    <w:rsid w:val="00C93837"/>
    <w:rsid w:val="00C94F5A"/>
    <w:rsid w:val="00C96038"/>
    <w:rsid w:val="00C972C7"/>
    <w:rsid w:val="00CA0B11"/>
    <w:rsid w:val="00CA2C42"/>
    <w:rsid w:val="00CA53F2"/>
    <w:rsid w:val="00CA5738"/>
    <w:rsid w:val="00CB14A8"/>
    <w:rsid w:val="00CB1FF3"/>
    <w:rsid w:val="00CB38ED"/>
    <w:rsid w:val="00CB7FB0"/>
    <w:rsid w:val="00CC0BE6"/>
    <w:rsid w:val="00CC145B"/>
    <w:rsid w:val="00CC1BDC"/>
    <w:rsid w:val="00CC2239"/>
    <w:rsid w:val="00CC407A"/>
    <w:rsid w:val="00CC40F9"/>
    <w:rsid w:val="00CC5C65"/>
    <w:rsid w:val="00CC6470"/>
    <w:rsid w:val="00CC787C"/>
    <w:rsid w:val="00CD051A"/>
    <w:rsid w:val="00CD2B89"/>
    <w:rsid w:val="00CD380D"/>
    <w:rsid w:val="00CD5680"/>
    <w:rsid w:val="00CD5C10"/>
    <w:rsid w:val="00CD5F2D"/>
    <w:rsid w:val="00CD614A"/>
    <w:rsid w:val="00CD7280"/>
    <w:rsid w:val="00CD746B"/>
    <w:rsid w:val="00CE0EA2"/>
    <w:rsid w:val="00CE1C25"/>
    <w:rsid w:val="00CE2F2D"/>
    <w:rsid w:val="00CE365B"/>
    <w:rsid w:val="00CE5FA3"/>
    <w:rsid w:val="00CE6EBA"/>
    <w:rsid w:val="00CF08F7"/>
    <w:rsid w:val="00CF0A30"/>
    <w:rsid w:val="00CF10BA"/>
    <w:rsid w:val="00CF1A6D"/>
    <w:rsid w:val="00CF2525"/>
    <w:rsid w:val="00CF2FEA"/>
    <w:rsid w:val="00CF4EAA"/>
    <w:rsid w:val="00CF6133"/>
    <w:rsid w:val="00CF7822"/>
    <w:rsid w:val="00D00906"/>
    <w:rsid w:val="00D03478"/>
    <w:rsid w:val="00D03810"/>
    <w:rsid w:val="00D04973"/>
    <w:rsid w:val="00D061B0"/>
    <w:rsid w:val="00D072BB"/>
    <w:rsid w:val="00D12954"/>
    <w:rsid w:val="00D1310E"/>
    <w:rsid w:val="00D142A3"/>
    <w:rsid w:val="00D15832"/>
    <w:rsid w:val="00D15F89"/>
    <w:rsid w:val="00D20CB8"/>
    <w:rsid w:val="00D23304"/>
    <w:rsid w:val="00D237C5"/>
    <w:rsid w:val="00D23F15"/>
    <w:rsid w:val="00D25B36"/>
    <w:rsid w:val="00D26096"/>
    <w:rsid w:val="00D3042C"/>
    <w:rsid w:val="00D31606"/>
    <w:rsid w:val="00D31CBD"/>
    <w:rsid w:val="00D322FB"/>
    <w:rsid w:val="00D331DB"/>
    <w:rsid w:val="00D3502B"/>
    <w:rsid w:val="00D35DCA"/>
    <w:rsid w:val="00D445E4"/>
    <w:rsid w:val="00D44E7A"/>
    <w:rsid w:val="00D46019"/>
    <w:rsid w:val="00D479ED"/>
    <w:rsid w:val="00D5002E"/>
    <w:rsid w:val="00D537E5"/>
    <w:rsid w:val="00D5639D"/>
    <w:rsid w:val="00D56689"/>
    <w:rsid w:val="00D57782"/>
    <w:rsid w:val="00D60F20"/>
    <w:rsid w:val="00D64A85"/>
    <w:rsid w:val="00D64F38"/>
    <w:rsid w:val="00D64FDB"/>
    <w:rsid w:val="00D661E7"/>
    <w:rsid w:val="00D664E2"/>
    <w:rsid w:val="00D66A5E"/>
    <w:rsid w:val="00D70DCF"/>
    <w:rsid w:val="00D72782"/>
    <w:rsid w:val="00D73064"/>
    <w:rsid w:val="00D735B1"/>
    <w:rsid w:val="00D73F7A"/>
    <w:rsid w:val="00D7560C"/>
    <w:rsid w:val="00D763F8"/>
    <w:rsid w:val="00D76B64"/>
    <w:rsid w:val="00D76CF6"/>
    <w:rsid w:val="00D77236"/>
    <w:rsid w:val="00D77B90"/>
    <w:rsid w:val="00D82C86"/>
    <w:rsid w:val="00D8434E"/>
    <w:rsid w:val="00D854F7"/>
    <w:rsid w:val="00D85B43"/>
    <w:rsid w:val="00D862D0"/>
    <w:rsid w:val="00D862D5"/>
    <w:rsid w:val="00D86AF3"/>
    <w:rsid w:val="00D87D90"/>
    <w:rsid w:val="00D87E28"/>
    <w:rsid w:val="00D915AC"/>
    <w:rsid w:val="00D931A0"/>
    <w:rsid w:val="00DA3754"/>
    <w:rsid w:val="00DA39F8"/>
    <w:rsid w:val="00DB0C6A"/>
    <w:rsid w:val="00DB17B8"/>
    <w:rsid w:val="00DB2082"/>
    <w:rsid w:val="00DB25A3"/>
    <w:rsid w:val="00DB2C3A"/>
    <w:rsid w:val="00DB34A2"/>
    <w:rsid w:val="00DB46F7"/>
    <w:rsid w:val="00DB5348"/>
    <w:rsid w:val="00DB62BE"/>
    <w:rsid w:val="00DB6AC5"/>
    <w:rsid w:val="00DC0900"/>
    <w:rsid w:val="00DC2531"/>
    <w:rsid w:val="00DC3AEE"/>
    <w:rsid w:val="00DC43AD"/>
    <w:rsid w:val="00DC6D02"/>
    <w:rsid w:val="00DC71F2"/>
    <w:rsid w:val="00DD0631"/>
    <w:rsid w:val="00DD0DDE"/>
    <w:rsid w:val="00DD0E31"/>
    <w:rsid w:val="00DD275D"/>
    <w:rsid w:val="00DD285A"/>
    <w:rsid w:val="00DD4003"/>
    <w:rsid w:val="00DD626B"/>
    <w:rsid w:val="00DD7917"/>
    <w:rsid w:val="00DD7D24"/>
    <w:rsid w:val="00DE17A0"/>
    <w:rsid w:val="00DE2335"/>
    <w:rsid w:val="00DE32CD"/>
    <w:rsid w:val="00DE34AB"/>
    <w:rsid w:val="00DE3E33"/>
    <w:rsid w:val="00DE72FA"/>
    <w:rsid w:val="00DE7F8F"/>
    <w:rsid w:val="00DF1BB1"/>
    <w:rsid w:val="00DF60CC"/>
    <w:rsid w:val="00DF6C0D"/>
    <w:rsid w:val="00DF7FCC"/>
    <w:rsid w:val="00E01382"/>
    <w:rsid w:val="00E01BB5"/>
    <w:rsid w:val="00E02FD9"/>
    <w:rsid w:val="00E03618"/>
    <w:rsid w:val="00E0413D"/>
    <w:rsid w:val="00E04958"/>
    <w:rsid w:val="00E04B8D"/>
    <w:rsid w:val="00E058D1"/>
    <w:rsid w:val="00E1005C"/>
    <w:rsid w:val="00E103F5"/>
    <w:rsid w:val="00E14093"/>
    <w:rsid w:val="00E14568"/>
    <w:rsid w:val="00E160B5"/>
    <w:rsid w:val="00E16A39"/>
    <w:rsid w:val="00E16CCA"/>
    <w:rsid w:val="00E1775D"/>
    <w:rsid w:val="00E20C08"/>
    <w:rsid w:val="00E21682"/>
    <w:rsid w:val="00E2175C"/>
    <w:rsid w:val="00E22CA9"/>
    <w:rsid w:val="00E23854"/>
    <w:rsid w:val="00E23F69"/>
    <w:rsid w:val="00E24978"/>
    <w:rsid w:val="00E25289"/>
    <w:rsid w:val="00E26A63"/>
    <w:rsid w:val="00E31E2C"/>
    <w:rsid w:val="00E329F8"/>
    <w:rsid w:val="00E32AE2"/>
    <w:rsid w:val="00E3327D"/>
    <w:rsid w:val="00E343DE"/>
    <w:rsid w:val="00E40487"/>
    <w:rsid w:val="00E40E25"/>
    <w:rsid w:val="00E42563"/>
    <w:rsid w:val="00E45783"/>
    <w:rsid w:val="00E47047"/>
    <w:rsid w:val="00E5352B"/>
    <w:rsid w:val="00E604CC"/>
    <w:rsid w:val="00E61911"/>
    <w:rsid w:val="00E6633C"/>
    <w:rsid w:val="00E67292"/>
    <w:rsid w:val="00E67F0B"/>
    <w:rsid w:val="00E703B4"/>
    <w:rsid w:val="00E72900"/>
    <w:rsid w:val="00E77D93"/>
    <w:rsid w:val="00E82214"/>
    <w:rsid w:val="00E8282A"/>
    <w:rsid w:val="00E84635"/>
    <w:rsid w:val="00E854FA"/>
    <w:rsid w:val="00E858A1"/>
    <w:rsid w:val="00E9043F"/>
    <w:rsid w:val="00E90702"/>
    <w:rsid w:val="00E91C33"/>
    <w:rsid w:val="00E93D2E"/>
    <w:rsid w:val="00E94DC8"/>
    <w:rsid w:val="00E9558E"/>
    <w:rsid w:val="00E978D7"/>
    <w:rsid w:val="00EA13EF"/>
    <w:rsid w:val="00EA4A37"/>
    <w:rsid w:val="00EB165B"/>
    <w:rsid w:val="00EB1D3D"/>
    <w:rsid w:val="00EB2CDF"/>
    <w:rsid w:val="00EB46B8"/>
    <w:rsid w:val="00EB5EAA"/>
    <w:rsid w:val="00EB67F7"/>
    <w:rsid w:val="00EC10A8"/>
    <w:rsid w:val="00EC14F9"/>
    <w:rsid w:val="00EC177C"/>
    <w:rsid w:val="00EC2C4D"/>
    <w:rsid w:val="00EC3499"/>
    <w:rsid w:val="00EC468D"/>
    <w:rsid w:val="00EC4B7E"/>
    <w:rsid w:val="00EC5E4B"/>
    <w:rsid w:val="00EC6E78"/>
    <w:rsid w:val="00EC6F43"/>
    <w:rsid w:val="00EC7310"/>
    <w:rsid w:val="00EC7905"/>
    <w:rsid w:val="00ED6EF7"/>
    <w:rsid w:val="00EE1CD6"/>
    <w:rsid w:val="00EE2F3B"/>
    <w:rsid w:val="00EE3B60"/>
    <w:rsid w:val="00EE7A14"/>
    <w:rsid w:val="00EF26E8"/>
    <w:rsid w:val="00EF2B21"/>
    <w:rsid w:val="00EF4E36"/>
    <w:rsid w:val="00EF4F91"/>
    <w:rsid w:val="00EF5869"/>
    <w:rsid w:val="00EF6B43"/>
    <w:rsid w:val="00F02C17"/>
    <w:rsid w:val="00F046F1"/>
    <w:rsid w:val="00F05F07"/>
    <w:rsid w:val="00F0626B"/>
    <w:rsid w:val="00F07153"/>
    <w:rsid w:val="00F10034"/>
    <w:rsid w:val="00F1199A"/>
    <w:rsid w:val="00F13CAA"/>
    <w:rsid w:val="00F17690"/>
    <w:rsid w:val="00F17D37"/>
    <w:rsid w:val="00F2087A"/>
    <w:rsid w:val="00F20A70"/>
    <w:rsid w:val="00F215B4"/>
    <w:rsid w:val="00F23FAC"/>
    <w:rsid w:val="00F300FE"/>
    <w:rsid w:val="00F33CB6"/>
    <w:rsid w:val="00F33E1F"/>
    <w:rsid w:val="00F344B9"/>
    <w:rsid w:val="00F37BB2"/>
    <w:rsid w:val="00F41CBF"/>
    <w:rsid w:val="00F42392"/>
    <w:rsid w:val="00F431F3"/>
    <w:rsid w:val="00F46197"/>
    <w:rsid w:val="00F46BDB"/>
    <w:rsid w:val="00F477F1"/>
    <w:rsid w:val="00F4796B"/>
    <w:rsid w:val="00F531F5"/>
    <w:rsid w:val="00F53A77"/>
    <w:rsid w:val="00F547AA"/>
    <w:rsid w:val="00F55889"/>
    <w:rsid w:val="00F56ED0"/>
    <w:rsid w:val="00F61FC0"/>
    <w:rsid w:val="00F64581"/>
    <w:rsid w:val="00F6495A"/>
    <w:rsid w:val="00F729D4"/>
    <w:rsid w:val="00F73030"/>
    <w:rsid w:val="00F75A04"/>
    <w:rsid w:val="00F76070"/>
    <w:rsid w:val="00F76089"/>
    <w:rsid w:val="00F767DF"/>
    <w:rsid w:val="00F77E9D"/>
    <w:rsid w:val="00F809B1"/>
    <w:rsid w:val="00F82850"/>
    <w:rsid w:val="00F834FA"/>
    <w:rsid w:val="00F8595F"/>
    <w:rsid w:val="00F8792A"/>
    <w:rsid w:val="00F963C5"/>
    <w:rsid w:val="00F974DA"/>
    <w:rsid w:val="00F975F0"/>
    <w:rsid w:val="00F97C34"/>
    <w:rsid w:val="00FA056E"/>
    <w:rsid w:val="00FA1EC6"/>
    <w:rsid w:val="00FA2476"/>
    <w:rsid w:val="00FA3B62"/>
    <w:rsid w:val="00FA56C7"/>
    <w:rsid w:val="00FA5783"/>
    <w:rsid w:val="00FA7331"/>
    <w:rsid w:val="00FB1693"/>
    <w:rsid w:val="00FB1E63"/>
    <w:rsid w:val="00FB20FD"/>
    <w:rsid w:val="00FB4057"/>
    <w:rsid w:val="00FB5563"/>
    <w:rsid w:val="00FC136A"/>
    <w:rsid w:val="00FC1FC1"/>
    <w:rsid w:val="00FC2393"/>
    <w:rsid w:val="00FC3F79"/>
    <w:rsid w:val="00FC46DE"/>
    <w:rsid w:val="00FC4E14"/>
    <w:rsid w:val="00FC5414"/>
    <w:rsid w:val="00FC7234"/>
    <w:rsid w:val="00FD0FD6"/>
    <w:rsid w:val="00FD5153"/>
    <w:rsid w:val="00FD5187"/>
    <w:rsid w:val="00FD52A6"/>
    <w:rsid w:val="00FD5919"/>
    <w:rsid w:val="00FD706D"/>
    <w:rsid w:val="00FE0116"/>
    <w:rsid w:val="00FE5152"/>
    <w:rsid w:val="00FE584B"/>
    <w:rsid w:val="00FE5E96"/>
    <w:rsid w:val="00FE67BC"/>
    <w:rsid w:val="00FE67D3"/>
    <w:rsid w:val="00FE6833"/>
    <w:rsid w:val="00FF04E3"/>
    <w:rsid w:val="00FF1482"/>
    <w:rsid w:val="00FF4F64"/>
    <w:rsid w:val="00FF530C"/>
    <w:rsid w:val="01A97B9D"/>
    <w:rsid w:val="02A3DAC5"/>
    <w:rsid w:val="02D46A43"/>
    <w:rsid w:val="02F8BBFE"/>
    <w:rsid w:val="039DCA37"/>
    <w:rsid w:val="03DFB0C3"/>
    <w:rsid w:val="043D5A51"/>
    <w:rsid w:val="04476B65"/>
    <w:rsid w:val="04779475"/>
    <w:rsid w:val="04E32491"/>
    <w:rsid w:val="04F071F1"/>
    <w:rsid w:val="05CF57D3"/>
    <w:rsid w:val="0656674C"/>
    <w:rsid w:val="0709076D"/>
    <w:rsid w:val="072986FD"/>
    <w:rsid w:val="073FCAE1"/>
    <w:rsid w:val="07EDC857"/>
    <w:rsid w:val="08297DB4"/>
    <w:rsid w:val="08B0A682"/>
    <w:rsid w:val="08BB7287"/>
    <w:rsid w:val="09911475"/>
    <w:rsid w:val="09B625EA"/>
    <w:rsid w:val="0A000EAC"/>
    <w:rsid w:val="0A1CF481"/>
    <w:rsid w:val="0A662672"/>
    <w:rsid w:val="0A706327"/>
    <w:rsid w:val="0AA5003D"/>
    <w:rsid w:val="0AB3CC28"/>
    <w:rsid w:val="0B7A72B7"/>
    <w:rsid w:val="0B8CF74A"/>
    <w:rsid w:val="0BCF6F63"/>
    <w:rsid w:val="0BFE0F08"/>
    <w:rsid w:val="0C5E2842"/>
    <w:rsid w:val="0C9F6E9B"/>
    <w:rsid w:val="0D098A96"/>
    <w:rsid w:val="0D155317"/>
    <w:rsid w:val="0DF53DF4"/>
    <w:rsid w:val="0E2825B9"/>
    <w:rsid w:val="0E593932"/>
    <w:rsid w:val="0F323F99"/>
    <w:rsid w:val="0F9CC31E"/>
    <w:rsid w:val="0FD658B7"/>
    <w:rsid w:val="100AD74B"/>
    <w:rsid w:val="109B1FF6"/>
    <w:rsid w:val="10CABC9B"/>
    <w:rsid w:val="1250AA78"/>
    <w:rsid w:val="129A9544"/>
    <w:rsid w:val="13182CFF"/>
    <w:rsid w:val="138F3956"/>
    <w:rsid w:val="13D30572"/>
    <w:rsid w:val="14438A09"/>
    <w:rsid w:val="145D0B18"/>
    <w:rsid w:val="14A0A212"/>
    <w:rsid w:val="15196D5C"/>
    <w:rsid w:val="1612E2C3"/>
    <w:rsid w:val="16233FDA"/>
    <w:rsid w:val="16630501"/>
    <w:rsid w:val="16A7004C"/>
    <w:rsid w:val="16C2636E"/>
    <w:rsid w:val="16DF250A"/>
    <w:rsid w:val="170D945A"/>
    <w:rsid w:val="17CC082C"/>
    <w:rsid w:val="18CC81F1"/>
    <w:rsid w:val="191AF0CE"/>
    <w:rsid w:val="196D0F01"/>
    <w:rsid w:val="1A0393DB"/>
    <w:rsid w:val="1A4926CF"/>
    <w:rsid w:val="1A9B5880"/>
    <w:rsid w:val="1AC998D4"/>
    <w:rsid w:val="1C082063"/>
    <w:rsid w:val="1C2F87AD"/>
    <w:rsid w:val="1C528518"/>
    <w:rsid w:val="1D3F05A9"/>
    <w:rsid w:val="1D965443"/>
    <w:rsid w:val="1E2106D3"/>
    <w:rsid w:val="1E5F0AE0"/>
    <w:rsid w:val="1ECBEF91"/>
    <w:rsid w:val="1FD5A4B1"/>
    <w:rsid w:val="1FD679CD"/>
    <w:rsid w:val="208C348E"/>
    <w:rsid w:val="20B62C77"/>
    <w:rsid w:val="21AA94EC"/>
    <w:rsid w:val="21CEB989"/>
    <w:rsid w:val="21F8AB15"/>
    <w:rsid w:val="22FB89C5"/>
    <w:rsid w:val="2336B7DA"/>
    <w:rsid w:val="2438D1E9"/>
    <w:rsid w:val="245A2CB2"/>
    <w:rsid w:val="25DC34D2"/>
    <w:rsid w:val="25F82F9D"/>
    <w:rsid w:val="268DC179"/>
    <w:rsid w:val="26993F92"/>
    <w:rsid w:val="27012A50"/>
    <w:rsid w:val="275547CE"/>
    <w:rsid w:val="275770AE"/>
    <w:rsid w:val="27764E0B"/>
    <w:rsid w:val="28524557"/>
    <w:rsid w:val="28604CD1"/>
    <w:rsid w:val="2882135C"/>
    <w:rsid w:val="2883FB0D"/>
    <w:rsid w:val="29472FE5"/>
    <w:rsid w:val="295237CE"/>
    <w:rsid w:val="2A0B3462"/>
    <w:rsid w:val="2A265ADE"/>
    <w:rsid w:val="2A3A9CAF"/>
    <w:rsid w:val="2AA2ED26"/>
    <w:rsid w:val="2AE0F58C"/>
    <w:rsid w:val="2B19C3DD"/>
    <w:rsid w:val="2B4F5294"/>
    <w:rsid w:val="2BF4EBC3"/>
    <w:rsid w:val="2C6B79A8"/>
    <w:rsid w:val="2CDE1313"/>
    <w:rsid w:val="2D60ADF5"/>
    <w:rsid w:val="2D831AF5"/>
    <w:rsid w:val="2DC6459B"/>
    <w:rsid w:val="2E042500"/>
    <w:rsid w:val="2E7BA281"/>
    <w:rsid w:val="2E7D9A16"/>
    <w:rsid w:val="2EA41F90"/>
    <w:rsid w:val="2FD9FD3A"/>
    <w:rsid w:val="3053D37D"/>
    <w:rsid w:val="31200B43"/>
    <w:rsid w:val="3179A9AF"/>
    <w:rsid w:val="320F3C61"/>
    <w:rsid w:val="32110C30"/>
    <w:rsid w:val="32946108"/>
    <w:rsid w:val="33631BE5"/>
    <w:rsid w:val="342A526F"/>
    <w:rsid w:val="34535898"/>
    <w:rsid w:val="3491AA91"/>
    <w:rsid w:val="34982550"/>
    <w:rsid w:val="3577881F"/>
    <w:rsid w:val="357F6567"/>
    <w:rsid w:val="36C5A2BA"/>
    <w:rsid w:val="36D7D8E7"/>
    <w:rsid w:val="36E42366"/>
    <w:rsid w:val="376EC4E6"/>
    <w:rsid w:val="3777145B"/>
    <w:rsid w:val="38038D5F"/>
    <w:rsid w:val="38C61ED2"/>
    <w:rsid w:val="38FDFE77"/>
    <w:rsid w:val="39537779"/>
    <w:rsid w:val="39ADCDCF"/>
    <w:rsid w:val="3A8B73F3"/>
    <w:rsid w:val="3B0EE3FF"/>
    <w:rsid w:val="3B7C6BF1"/>
    <w:rsid w:val="3B8BE91B"/>
    <w:rsid w:val="3BAEB1ED"/>
    <w:rsid w:val="3BCD3534"/>
    <w:rsid w:val="3C0EDBAB"/>
    <w:rsid w:val="3C4ACC99"/>
    <w:rsid w:val="3CB4714F"/>
    <w:rsid w:val="3DC44179"/>
    <w:rsid w:val="3DDA225B"/>
    <w:rsid w:val="3E40E2DD"/>
    <w:rsid w:val="3E7792AA"/>
    <w:rsid w:val="3ECD9320"/>
    <w:rsid w:val="3ECF9A5F"/>
    <w:rsid w:val="3F85EEEF"/>
    <w:rsid w:val="3F93F36C"/>
    <w:rsid w:val="3FB77FE0"/>
    <w:rsid w:val="40B8B005"/>
    <w:rsid w:val="40C50516"/>
    <w:rsid w:val="40E59E07"/>
    <w:rsid w:val="4171A06B"/>
    <w:rsid w:val="41E2CD18"/>
    <w:rsid w:val="421A0A42"/>
    <w:rsid w:val="42482D3D"/>
    <w:rsid w:val="427ADD00"/>
    <w:rsid w:val="42901B65"/>
    <w:rsid w:val="429D79F2"/>
    <w:rsid w:val="42F4BA27"/>
    <w:rsid w:val="439A6672"/>
    <w:rsid w:val="442E7DF7"/>
    <w:rsid w:val="4457811A"/>
    <w:rsid w:val="448A9B44"/>
    <w:rsid w:val="459B9DD7"/>
    <w:rsid w:val="45C54B8E"/>
    <w:rsid w:val="45ECF3FE"/>
    <w:rsid w:val="45FF6EB4"/>
    <w:rsid w:val="46D8AC21"/>
    <w:rsid w:val="47061185"/>
    <w:rsid w:val="474075CD"/>
    <w:rsid w:val="47B9F303"/>
    <w:rsid w:val="484DE481"/>
    <w:rsid w:val="485BFC17"/>
    <w:rsid w:val="486DC59B"/>
    <w:rsid w:val="486DF787"/>
    <w:rsid w:val="495275B1"/>
    <w:rsid w:val="49B21F0D"/>
    <w:rsid w:val="4A1D7102"/>
    <w:rsid w:val="4A4D7659"/>
    <w:rsid w:val="4A5ACDC8"/>
    <w:rsid w:val="4A8B0B12"/>
    <w:rsid w:val="4B13A1FE"/>
    <w:rsid w:val="4B647A41"/>
    <w:rsid w:val="4BAB156E"/>
    <w:rsid w:val="4C31529D"/>
    <w:rsid w:val="4CBB2E5F"/>
    <w:rsid w:val="4DC53B93"/>
    <w:rsid w:val="4E891AD8"/>
    <w:rsid w:val="4EB50B25"/>
    <w:rsid w:val="4EEC4548"/>
    <w:rsid w:val="501D0CA7"/>
    <w:rsid w:val="5050B126"/>
    <w:rsid w:val="506C3D67"/>
    <w:rsid w:val="50A5A61F"/>
    <w:rsid w:val="510A0B1F"/>
    <w:rsid w:val="518A693C"/>
    <w:rsid w:val="5273A5EC"/>
    <w:rsid w:val="52DF654E"/>
    <w:rsid w:val="531C825D"/>
    <w:rsid w:val="5361F6F0"/>
    <w:rsid w:val="5371AE8D"/>
    <w:rsid w:val="53858F5C"/>
    <w:rsid w:val="53E079F8"/>
    <w:rsid w:val="54173842"/>
    <w:rsid w:val="5417AD7F"/>
    <w:rsid w:val="54505575"/>
    <w:rsid w:val="545F1BC7"/>
    <w:rsid w:val="546A5DE7"/>
    <w:rsid w:val="547F4B02"/>
    <w:rsid w:val="5482A2DE"/>
    <w:rsid w:val="5484EC5B"/>
    <w:rsid w:val="54E84D3D"/>
    <w:rsid w:val="55969C41"/>
    <w:rsid w:val="55C80CC4"/>
    <w:rsid w:val="560C433A"/>
    <w:rsid w:val="56336DEF"/>
    <w:rsid w:val="56E59D89"/>
    <w:rsid w:val="56F9F4DA"/>
    <w:rsid w:val="5700CE59"/>
    <w:rsid w:val="57D47699"/>
    <w:rsid w:val="57EB3292"/>
    <w:rsid w:val="5867366C"/>
    <w:rsid w:val="588199F9"/>
    <w:rsid w:val="58E78879"/>
    <w:rsid w:val="592F504C"/>
    <w:rsid w:val="59343D19"/>
    <w:rsid w:val="59429881"/>
    <w:rsid w:val="5952A5E4"/>
    <w:rsid w:val="5A83C8A2"/>
    <w:rsid w:val="5BE9653C"/>
    <w:rsid w:val="5C4DB7CA"/>
    <w:rsid w:val="5C711945"/>
    <w:rsid w:val="5CA18E94"/>
    <w:rsid w:val="5D2EC441"/>
    <w:rsid w:val="5E1BC08B"/>
    <w:rsid w:val="5E963CA4"/>
    <w:rsid w:val="5EEB345B"/>
    <w:rsid w:val="5EFCE78F"/>
    <w:rsid w:val="5F2C8485"/>
    <w:rsid w:val="60363BA6"/>
    <w:rsid w:val="6069A69C"/>
    <w:rsid w:val="60B649EB"/>
    <w:rsid w:val="61716072"/>
    <w:rsid w:val="61B124A8"/>
    <w:rsid w:val="6244BEFA"/>
    <w:rsid w:val="629AADA2"/>
    <w:rsid w:val="62AEB018"/>
    <w:rsid w:val="637D41A7"/>
    <w:rsid w:val="63881355"/>
    <w:rsid w:val="63F4F9F9"/>
    <w:rsid w:val="640DDB97"/>
    <w:rsid w:val="64B97274"/>
    <w:rsid w:val="64CC0CC5"/>
    <w:rsid w:val="65433086"/>
    <w:rsid w:val="65671CCA"/>
    <w:rsid w:val="66BCDCD3"/>
    <w:rsid w:val="66D18447"/>
    <w:rsid w:val="689D2F29"/>
    <w:rsid w:val="68D42339"/>
    <w:rsid w:val="68E484F4"/>
    <w:rsid w:val="68FA64CB"/>
    <w:rsid w:val="6A641A6B"/>
    <w:rsid w:val="6A7B7A71"/>
    <w:rsid w:val="6BB457A4"/>
    <w:rsid w:val="6BD46FA6"/>
    <w:rsid w:val="6C720C1B"/>
    <w:rsid w:val="6CCDE321"/>
    <w:rsid w:val="6D23EC84"/>
    <w:rsid w:val="6DA94072"/>
    <w:rsid w:val="6DDF96FB"/>
    <w:rsid w:val="6E390A29"/>
    <w:rsid w:val="6EF2AB47"/>
    <w:rsid w:val="6F626B48"/>
    <w:rsid w:val="702F7E58"/>
    <w:rsid w:val="7069BE90"/>
    <w:rsid w:val="7109899A"/>
    <w:rsid w:val="7113F9CD"/>
    <w:rsid w:val="714218CD"/>
    <w:rsid w:val="72599359"/>
    <w:rsid w:val="72CD2343"/>
    <w:rsid w:val="73211A5D"/>
    <w:rsid w:val="73E86ABB"/>
    <w:rsid w:val="73FA2E34"/>
    <w:rsid w:val="749CCE54"/>
    <w:rsid w:val="749D32E4"/>
    <w:rsid w:val="750BDBDC"/>
    <w:rsid w:val="754D73DF"/>
    <w:rsid w:val="758AAFCC"/>
    <w:rsid w:val="75E1E324"/>
    <w:rsid w:val="76378BB2"/>
    <w:rsid w:val="76D7261E"/>
    <w:rsid w:val="76DFDA23"/>
    <w:rsid w:val="773195EF"/>
    <w:rsid w:val="777759A3"/>
    <w:rsid w:val="7779A9F0"/>
    <w:rsid w:val="77E73FF2"/>
    <w:rsid w:val="7823737D"/>
    <w:rsid w:val="7844BBA8"/>
    <w:rsid w:val="78E6413F"/>
    <w:rsid w:val="78FF0424"/>
    <w:rsid w:val="791446E7"/>
    <w:rsid w:val="7922926A"/>
    <w:rsid w:val="79779E27"/>
    <w:rsid w:val="79BD31B6"/>
    <w:rsid w:val="79CE32C5"/>
    <w:rsid w:val="7B79D780"/>
    <w:rsid w:val="7C416743"/>
    <w:rsid w:val="7CB0B209"/>
    <w:rsid w:val="7CBFC883"/>
    <w:rsid w:val="7CC70F23"/>
    <w:rsid w:val="7D426788"/>
    <w:rsid w:val="7DB0BDBC"/>
    <w:rsid w:val="7EF35EE7"/>
    <w:rsid w:val="7F2E40A5"/>
    <w:rsid w:val="7F7F23B9"/>
    <w:rsid w:val="7FAA2E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23B10E"/>
  <w15:chartTrackingRefBased/>
  <w15:docId w15:val="{D07773A5-B87B-AB4D-BA7A-ECA6AAC1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075"/>
  </w:style>
  <w:style w:type="paragraph" w:styleId="Heading1">
    <w:name w:val="heading 1"/>
    <w:basedOn w:val="Normal"/>
    <w:next w:val="Normal"/>
    <w:link w:val="Heading1Char"/>
    <w:uiPriority w:val="9"/>
    <w:qFormat/>
    <w:rsid w:val="00D20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C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C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C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C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C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C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C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C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C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C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C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C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C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C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C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C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C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0CB8"/>
    <w:rPr>
      <w:i/>
      <w:iCs/>
      <w:color w:val="404040" w:themeColor="text1" w:themeTint="BF"/>
    </w:rPr>
  </w:style>
  <w:style w:type="paragraph" w:styleId="ListParagraph">
    <w:name w:val="List Paragraph"/>
    <w:basedOn w:val="Normal"/>
    <w:uiPriority w:val="34"/>
    <w:qFormat/>
    <w:rsid w:val="00D20CB8"/>
    <w:pPr>
      <w:ind w:left="720"/>
      <w:contextualSpacing/>
    </w:pPr>
  </w:style>
  <w:style w:type="character" w:styleId="IntenseEmphasis">
    <w:name w:val="Intense Emphasis"/>
    <w:basedOn w:val="DefaultParagraphFont"/>
    <w:uiPriority w:val="21"/>
    <w:qFormat/>
    <w:rsid w:val="00D20CB8"/>
    <w:rPr>
      <w:i/>
      <w:iCs/>
      <w:color w:val="0F4761" w:themeColor="accent1" w:themeShade="BF"/>
    </w:rPr>
  </w:style>
  <w:style w:type="paragraph" w:styleId="IntenseQuote">
    <w:name w:val="Intense Quote"/>
    <w:basedOn w:val="Normal"/>
    <w:next w:val="Normal"/>
    <w:link w:val="IntenseQuoteChar"/>
    <w:uiPriority w:val="30"/>
    <w:qFormat/>
    <w:rsid w:val="00D20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CB8"/>
    <w:rPr>
      <w:i/>
      <w:iCs/>
      <w:color w:val="0F4761" w:themeColor="accent1" w:themeShade="BF"/>
    </w:rPr>
  </w:style>
  <w:style w:type="character" w:styleId="IntenseReference">
    <w:name w:val="Intense Reference"/>
    <w:basedOn w:val="DefaultParagraphFont"/>
    <w:uiPriority w:val="32"/>
    <w:qFormat/>
    <w:rsid w:val="00D20CB8"/>
    <w:rPr>
      <w:b/>
      <w:bCs/>
      <w:smallCaps/>
      <w:color w:val="0F4761" w:themeColor="accent1" w:themeShade="BF"/>
      <w:spacing w:val="5"/>
    </w:rPr>
  </w:style>
  <w:style w:type="character" w:styleId="Hyperlink">
    <w:name w:val="Hyperlink"/>
    <w:basedOn w:val="DefaultParagraphFont"/>
    <w:uiPriority w:val="99"/>
    <w:unhideWhenUsed/>
    <w:rsid w:val="00BE239D"/>
    <w:rPr>
      <w:color w:val="467886" w:themeColor="hyperlink"/>
      <w:u w:val="single"/>
    </w:rPr>
  </w:style>
  <w:style w:type="character" w:styleId="UnresolvedMention">
    <w:name w:val="Unresolved Mention"/>
    <w:basedOn w:val="DefaultParagraphFont"/>
    <w:uiPriority w:val="99"/>
    <w:semiHidden/>
    <w:unhideWhenUsed/>
    <w:rsid w:val="00B03A36"/>
    <w:rPr>
      <w:color w:val="605E5C"/>
      <w:shd w:val="clear" w:color="auto" w:fill="E1DFDD"/>
    </w:rPr>
  </w:style>
  <w:style w:type="paragraph" w:customStyle="1" w:styleId="p1">
    <w:name w:val="p1"/>
    <w:basedOn w:val="Normal"/>
    <w:rsid w:val="00283BE0"/>
    <w:rPr>
      <w:rFonts w:ascii="Helvetica" w:eastAsia="Times New Roman" w:hAnsi="Helvetica" w:cs="Times New Roman"/>
      <w:color w:val="000000"/>
      <w:kern w:val="0"/>
      <w:sz w:val="14"/>
      <w:szCs w:val="14"/>
      <w:lang w:eastAsia="en-GB"/>
    </w:rPr>
  </w:style>
  <w:style w:type="character" w:styleId="PlaceholderText">
    <w:name w:val="Placeholder Text"/>
    <w:basedOn w:val="DefaultParagraphFont"/>
    <w:uiPriority w:val="99"/>
    <w:semiHidden/>
    <w:rsid w:val="00732BD8"/>
    <w:rPr>
      <w:color w:val="666666"/>
    </w:rPr>
  </w:style>
  <w:style w:type="table" w:styleId="TableGrid">
    <w:name w:val="Table Grid"/>
    <w:basedOn w:val="TableNormal"/>
    <w:uiPriority w:val="39"/>
    <w:rsid w:val="00AE13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E7F8F"/>
    <w:rPr>
      <w:b/>
      <w:bCs/>
    </w:rPr>
  </w:style>
  <w:style w:type="paragraph" w:styleId="Header">
    <w:name w:val="header"/>
    <w:basedOn w:val="Normal"/>
    <w:link w:val="HeaderChar"/>
    <w:uiPriority w:val="99"/>
    <w:unhideWhenUsed/>
    <w:rsid w:val="00F41CBF"/>
    <w:pPr>
      <w:tabs>
        <w:tab w:val="center" w:pos="4513"/>
        <w:tab w:val="right" w:pos="9026"/>
      </w:tabs>
    </w:pPr>
  </w:style>
  <w:style w:type="character" w:customStyle="1" w:styleId="HeaderChar">
    <w:name w:val="Header Char"/>
    <w:basedOn w:val="DefaultParagraphFont"/>
    <w:link w:val="Header"/>
    <w:uiPriority w:val="99"/>
    <w:rsid w:val="00F41CBF"/>
  </w:style>
  <w:style w:type="paragraph" w:styleId="Footer">
    <w:name w:val="footer"/>
    <w:basedOn w:val="Normal"/>
    <w:link w:val="FooterChar"/>
    <w:uiPriority w:val="99"/>
    <w:unhideWhenUsed/>
    <w:rsid w:val="00F41CBF"/>
    <w:pPr>
      <w:tabs>
        <w:tab w:val="center" w:pos="4513"/>
        <w:tab w:val="right" w:pos="9026"/>
      </w:tabs>
    </w:pPr>
  </w:style>
  <w:style w:type="character" w:customStyle="1" w:styleId="FooterChar">
    <w:name w:val="Footer Char"/>
    <w:basedOn w:val="DefaultParagraphFont"/>
    <w:link w:val="Footer"/>
    <w:uiPriority w:val="99"/>
    <w:rsid w:val="00F41CBF"/>
  </w:style>
  <w:style w:type="character" w:styleId="PageNumber">
    <w:name w:val="page number"/>
    <w:basedOn w:val="DefaultParagraphFont"/>
    <w:uiPriority w:val="99"/>
    <w:semiHidden/>
    <w:unhideWhenUsed/>
    <w:rsid w:val="00F41CBF"/>
  </w:style>
  <w:style w:type="character" w:customStyle="1" w:styleId="apple-converted-space">
    <w:name w:val="apple-converted-space"/>
    <w:basedOn w:val="DefaultParagraphFont"/>
    <w:rsid w:val="00394BD5"/>
  </w:style>
  <w:style w:type="character" w:styleId="CommentReference">
    <w:name w:val="annotation reference"/>
    <w:basedOn w:val="DefaultParagraphFont"/>
    <w:uiPriority w:val="99"/>
    <w:semiHidden/>
    <w:unhideWhenUsed/>
    <w:rsid w:val="003B6791"/>
    <w:rPr>
      <w:sz w:val="16"/>
      <w:szCs w:val="16"/>
    </w:rPr>
  </w:style>
  <w:style w:type="paragraph" w:styleId="CommentText">
    <w:name w:val="annotation text"/>
    <w:basedOn w:val="Normal"/>
    <w:link w:val="CommentTextChar"/>
    <w:uiPriority w:val="99"/>
    <w:semiHidden/>
    <w:unhideWhenUsed/>
    <w:rsid w:val="003B6791"/>
    <w:rPr>
      <w:sz w:val="20"/>
      <w:szCs w:val="20"/>
    </w:rPr>
  </w:style>
  <w:style w:type="character" w:customStyle="1" w:styleId="CommentTextChar">
    <w:name w:val="Comment Text Char"/>
    <w:basedOn w:val="DefaultParagraphFont"/>
    <w:link w:val="CommentText"/>
    <w:uiPriority w:val="99"/>
    <w:semiHidden/>
    <w:rsid w:val="003B6791"/>
    <w:rPr>
      <w:sz w:val="20"/>
      <w:szCs w:val="20"/>
    </w:rPr>
  </w:style>
  <w:style w:type="paragraph" w:styleId="CommentSubject">
    <w:name w:val="annotation subject"/>
    <w:basedOn w:val="CommentText"/>
    <w:next w:val="CommentText"/>
    <w:link w:val="CommentSubjectChar"/>
    <w:uiPriority w:val="99"/>
    <w:semiHidden/>
    <w:unhideWhenUsed/>
    <w:rsid w:val="003B6791"/>
    <w:rPr>
      <w:b/>
      <w:bCs/>
    </w:rPr>
  </w:style>
  <w:style w:type="character" w:customStyle="1" w:styleId="CommentSubjectChar">
    <w:name w:val="Comment Subject Char"/>
    <w:basedOn w:val="CommentTextChar"/>
    <w:link w:val="CommentSubject"/>
    <w:uiPriority w:val="99"/>
    <w:semiHidden/>
    <w:rsid w:val="003B6791"/>
    <w:rPr>
      <w:b/>
      <w:bCs/>
      <w:sz w:val="20"/>
      <w:szCs w:val="20"/>
    </w:rPr>
  </w:style>
  <w:style w:type="paragraph" w:styleId="Revision">
    <w:name w:val="Revision"/>
    <w:hidden/>
    <w:uiPriority w:val="99"/>
    <w:semiHidden/>
    <w:rsid w:val="00763014"/>
  </w:style>
  <w:style w:type="character" w:styleId="Emphasis">
    <w:name w:val="Emphasis"/>
    <w:basedOn w:val="DefaultParagraphFont"/>
    <w:uiPriority w:val="20"/>
    <w:qFormat/>
    <w:rsid w:val="004F15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0354-2628" TargetMode="External"/><Relationship Id="rId13" Type="http://schemas.openxmlformats.org/officeDocument/2006/relationships/hyperlink" Target="https://benjjneb.github.io/dada2/tutorial.html" TargetMode="External"/><Relationship Id="rId18" Type="http://schemas.openxmlformats.org/officeDocument/2006/relationships/hyperlink" Target="https://github.com/lukaseamus/microdeco/blob/main/Saprotrophs.csv"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2.emf"/><Relationship Id="rId7" Type="http://schemas.openxmlformats.org/officeDocument/2006/relationships/hyperlink" Target="https://orcid.org/0000-0002-1273-6256" TargetMode="External"/><Relationship Id="rId12" Type="http://schemas.openxmlformats.org/officeDocument/2006/relationships/hyperlink" Target="https://github.com/lukaseamus/microdeco" TargetMode="External"/><Relationship Id="rId17" Type="http://schemas.openxmlformats.org/officeDocument/2006/relationships/hyperlink" Target="https://www.webofscience.com/wos" TargetMode="External"/><Relationship Id="rId25" Type="http://schemas.openxmlformats.org/officeDocument/2006/relationships/hyperlink" Target="https://github.com/lukaseamus/microdeco" TargetMode="External"/><Relationship Id="rId2" Type="http://schemas.openxmlformats.org/officeDocument/2006/relationships/styles" Target="styles.xml"/><Relationship Id="rId16" Type="http://schemas.openxmlformats.org/officeDocument/2006/relationships/hyperlink" Target="https://github.com/lukaseamus/microdeco" TargetMode="External"/><Relationship Id="rId20" Type="http://schemas.openxmlformats.org/officeDocument/2006/relationships/image" Target="media/image1.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0-0001-8413-6797" TargetMode="External"/><Relationship Id="rId24"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hyperlink" Target="https://decipher.codes/Downloads.html" TargetMode="External"/><Relationship Id="rId23" Type="http://schemas.openxmlformats.org/officeDocument/2006/relationships/image" Target="media/image4.emf"/><Relationship Id="rId28" Type="http://schemas.openxmlformats.org/officeDocument/2006/relationships/fontTable" Target="fontTable.xml"/><Relationship Id="rId10" Type="http://schemas.openxmlformats.org/officeDocument/2006/relationships/hyperlink" Target="https://orcid.org/0000-0003-1185-9745" TargetMode="External"/><Relationship Id="rId19" Type="http://schemas.openxmlformats.org/officeDocument/2006/relationships/hyperlink" Target="https://metacyc.org/" TargetMode="External"/><Relationship Id="rId4" Type="http://schemas.openxmlformats.org/officeDocument/2006/relationships/webSettings" Target="webSettings.xml"/><Relationship Id="rId9" Type="http://schemas.openxmlformats.org/officeDocument/2006/relationships/hyperlink" Target="https://orcid.org/0009-0004-8216-3723" TargetMode="External"/><Relationship Id="rId14" Type="http://schemas.openxmlformats.org/officeDocument/2006/relationships/hyperlink" Target="https://benjjneb.github.io/dada2/pseudo.html" TargetMode="External"/><Relationship Id="rId22" Type="http://schemas.openxmlformats.org/officeDocument/2006/relationships/image" Target="media/image3.emf"/><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1880</TotalTime>
  <Pages>30</Pages>
  <Words>16891</Words>
  <Characters>96284</Characters>
  <Application>Microsoft Office Word</Application>
  <DocSecurity>0</DocSecurity>
  <Lines>802</Lines>
  <Paragraphs>225</Paragraphs>
  <ScaleCrop>false</ScaleCrop>
  <Company/>
  <LinksUpToDate>false</LinksUpToDate>
  <CharactersWithSpaces>112950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1183</cp:revision>
  <cp:lastPrinted>2026-03-27T06:43:00Z</cp:lastPrinted>
  <dcterms:created xsi:type="dcterms:W3CDTF">2026-03-27T06:43:00Z</dcterms:created>
  <dcterms:modified xsi:type="dcterms:W3CDTF">2026-04-27T10:36:00Z</dcterms:modified>
</cp:coreProperties>
</file>