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parameter</w:t>
            </w:r>
          </w:p>
        </w:tc>
        <w:tc>
          <w:p>
            <w:pPr>
              <w:pStyle w:val="Normal"/>
            </w:pPr>
            <w:r>
              <w:t>contrast</w:t>
            </w:r>
          </w:p>
        </w:tc>
        <w:tc>
          <w:p>
            <w:pPr>
              <w:pStyle w:val="Normal"/>
            </w:pPr>
            <w:r>
              <w:t>P</w:t>
            </w:r>
          </w:p>
        </w:tc>
        <w:tc>
          <w:p>
            <w:pPr>
              <w:pStyle w:val="Normal"/>
            </w:pPr>
            <w:r>
              <w:t>n</w:t>
            </w:r>
          </w:p>
        </w:tc>
        <w:tc>
          <w:p>
            <w:pPr>
              <w:pStyle w:val="Normal"/>
            </w:pPr>
            <w:r>
              <w:t>diff</w:t>
            </w:r>
          </w:p>
        </w:tc>
        <w:tc>
          <w:p>
            <w:pPr>
              <w:pStyle w:val="Normal"/>
            </w:pPr>
            <w:r>
              <w:t>ratio</w:t>
            </w:r>
          </w:p>
        </w:tc>
      </w:tr>
      <w:tr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D15vL15</w:t>
            </w:r>
          </w:p>
        </w:tc>
        <w:tc>
          <w:p>
            <w:pPr>
              <w:pStyle w:val="Normal"/>
            </w:pPr>
            <w:r>
              <w:t>0.92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-2.3 ± 1.8 (-2.4)</w:t>
            </w:r>
          </w:p>
        </w:tc>
        <w:tc>
          <w:p>
            <w:pPr>
              <w:pStyle w:val="Normal"/>
            </w:pPr>
            <w:r>
              <w:t>2.3 ± 630 (1.9)</w:t>
            </w:r>
          </w:p>
        </w:tc>
      </w:tr>
      <w:tr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L20vL15</w:t>
            </w:r>
          </w:p>
        </w:tc>
        <w:tc>
          <w:p>
            <w:pPr>
              <w:pStyle w:val="Normal"/>
            </w:pPr>
            <w:r>
              <w:t>0.93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-3.4 ± 2.3 (-3.5)</w:t>
            </w:r>
          </w:p>
        </w:tc>
        <w:tc>
          <w:p>
            <w:pPr>
              <w:pStyle w:val="Normal"/>
            </w:pPr>
            <w:r>
              <w:t>0.98 ± 1100 (2.6)</w:t>
            </w:r>
          </w:p>
        </w:tc>
      </w:tr>
      <w:tr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L25vL15</w:t>
            </w:r>
          </w:p>
        </w:tc>
        <w:tc>
          <w:p>
            <w:pPr>
              <w:pStyle w:val="Normal"/>
            </w:pPr>
            <w:r>
              <w:t>0.99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-6.3 ± 2.1 (-6.3)</w:t>
            </w:r>
          </w:p>
        </w:tc>
        <w:tc>
          <w:p>
            <w:pPr>
              <w:pStyle w:val="Normal"/>
            </w:pPr>
            <w:r>
              <w:t>3.6 ± 2200 (4.7)</w:t>
            </w:r>
          </w:p>
        </w:tc>
      </w:tr>
      <w:tr>
        <w:tc>
          <w:p>
            <w:pPr>
              <w:pStyle w:val="Normal"/>
            </w:pPr>
            <w:r>
              <w:t>tau</w:t>
            </w:r>
          </w:p>
        </w:tc>
        <w:tc>
          <w:p>
            <w:pPr>
              <w:pStyle w:val="Normal"/>
            </w:pPr>
            <w:r>
              <w:t>D15vL15</w:t>
            </w:r>
          </w:p>
        </w:tc>
        <w:tc>
          <w:p>
            <w:pPr>
              <w:pStyle w:val="Normal"/>
            </w:pPr>
            <w:r>
              <w:t>0.78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1.2 ± 1.7 (1.3)</w:t>
            </w:r>
          </w:p>
        </w:tc>
        <w:tc>
          <w:p>
            <w:pPr>
              <w:pStyle w:val="Normal"/>
            </w:pPr>
            <w:r>
              <w:t>1.3 ± 0.43 (1.3)</w:t>
            </w:r>
          </w:p>
        </w:tc>
      </w:tr>
      <w:tr>
        <w:tc>
          <w:p>
            <w:pPr>
              <w:pStyle w:val="Normal"/>
            </w:pPr>
            <w:r>
              <w:t>tau</w:t>
            </w:r>
          </w:p>
        </w:tc>
        <w:tc>
          <w:p>
            <w:pPr>
              <w:pStyle w:val="Normal"/>
            </w:pPr>
            <w:r>
              <w:t>L20vL15</w:t>
            </w:r>
          </w:p>
        </w:tc>
        <w:tc>
          <w:p>
            <w:pPr>
              <w:pStyle w:val="Normal"/>
            </w:pPr>
            <w:r>
              <w:t>0.94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3.1 ± 2 (3.2)</w:t>
            </w:r>
          </w:p>
        </w:tc>
        <w:tc>
          <w:p>
            <w:pPr>
              <w:pStyle w:val="Normal"/>
            </w:pPr>
            <w:r>
              <w:t>1.8 ± 0.64 (1.7)</w:t>
            </w:r>
          </w:p>
        </w:tc>
      </w:tr>
      <w:tr>
        <w:tc>
          <w:p>
            <w:pPr>
              <w:pStyle w:val="Normal"/>
            </w:pPr>
            <w:r>
              <w:t>tau</w:t>
            </w:r>
          </w:p>
        </w:tc>
        <w:tc>
          <w:p>
            <w:pPr>
              <w:pStyle w:val="Normal"/>
            </w:pPr>
            <w:r>
              <w:t>L25vL15</w:t>
            </w:r>
          </w:p>
        </w:tc>
        <w:tc>
          <w:p>
            <w:pPr>
              <w:pStyle w:val="Normal"/>
            </w:pPr>
            <w:r>
              <w:t>0.98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5.1 ± 2.3 (5.3)</w:t>
            </w:r>
          </w:p>
        </w:tc>
        <w:tc>
          <w:p>
            <w:pPr>
              <w:pStyle w:val="Normal"/>
            </w:pPr>
            <w:r>
              <w:t>2.2 ± 0.79 (2.1)</w:t>
            </w:r>
          </w:p>
        </w:tc>
      </w:tr>
      <w:tr>
        <w:tc>
          <w:p>
            <w:pPr>
              <w:pStyle w:val="Normal"/>
            </w:pPr>
            <w:r>
              <w:t>k</w:t>
            </w:r>
          </w:p>
        </w:tc>
        <w:tc>
          <w:p>
            <w:pPr>
              <w:pStyle w:val="Normal"/>
            </w:pPr>
            <w:r>
              <w:t>D15vL15</w:t>
            </w:r>
          </w:p>
        </w:tc>
        <w:tc>
          <w:p>
            <w:pPr>
              <w:pStyle w:val="Normal"/>
            </w:pPr>
            <w:r>
              <w:t>0.88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 ± 3.1 (1.7)</w:t>
            </w:r>
          </w:p>
        </w:tc>
        <w:tc>
          <w:p>
            <w:pPr>
              <w:pStyle w:val="Normal"/>
            </w:pPr>
            <w:r>
              <w:t>3.4 ± 4.7 (2.5)</w:t>
            </w:r>
          </w:p>
        </w:tc>
      </w:tr>
      <w:tr>
        <w:tc>
          <w:p>
            <w:pPr>
              <w:pStyle w:val="Normal"/>
            </w:pPr>
            <w:r>
              <w:t>k</w:t>
            </w:r>
          </w:p>
        </w:tc>
        <w:tc>
          <w:p>
            <w:pPr>
              <w:pStyle w:val="Normal"/>
            </w:pPr>
            <w:r>
              <w:t>L20vL15</w:t>
            </w:r>
          </w:p>
        </w:tc>
        <w:tc>
          <w:p>
            <w:pPr>
              <w:pStyle w:val="Normal"/>
            </w:pPr>
            <w:r>
              <w:t>0.94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3.5 ± 3.8 (3)</w:t>
            </w:r>
          </w:p>
        </w:tc>
        <w:tc>
          <w:p>
            <w:pPr>
              <w:pStyle w:val="Normal"/>
            </w:pPr>
            <w:r>
              <w:t>4.9 ± 7.2 (3.6)</w:t>
            </w:r>
          </w:p>
        </w:tc>
      </w:tr>
      <w:tr>
        <w:tc>
          <w:p>
            <w:pPr>
              <w:pStyle w:val="Normal"/>
            </w:pPr>
            <w:r>
              <w:t>k</w:t>
            </w:r>
          </w:p>
        </w:tc>
        <w:tc>
          <w:p>
            <w:pPr>
              <w:pStyle w:val="Normal"/>
            </w:pPr>
            <w:r>
              <w:t>L25vL15</w:t>
            </w:r>
          </w:p>
        </w:tc>
        <w:tc>
          <w:p>
            <w:pPr>
              <w:pStyle w:val="Normal"/>
            </w:pPr>
            <w:r>
              <w:t>0.96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4.8 ± 4.7 (4.1)</w:t>
            </w:r>
          </w:p>
        </w:tc>
        <w:tc>
          <w:p>
            <w:pPr>
              <w:pStyle w:val="Normal"/>
            </w:pPr>
            <w:r>
              <w:t>6.2 ± 9.3 (4.6)</w:t>
            </w:r>
          </w:p>
        </w:tc>
      </w:tr>
      <w:tr>
        <w:tc>
          <w:p>
            <w:pPr>
              <w:pStyle w:val="Normal"/>
            </w:pPr>
            <w:r>
              <w:t>t0.5_tau</w:t>
            </w:r>
          </w:p>
        </w:tc>
        <w:tc>
          <w:p>
            <w:pPr>
              <w:pStyle w:val="Normal"/>
            </w:pPr>
            <w:r>
              <w:t>D15vL15</w:t>
            </w:r>
          </w:p>
        </w:tc>
        <w:tc>
          <w:p>
            <w:pPr>
              <w:pStyle w:val="Normal"/>
            </w:pPr>
            <w:r>
              <w:t>0.78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-3.5 ± 4.8 (-3.1)</w:t>
            </w:r>
          </w:p>
        </w:tc>
        <w:tc>
          <w:p>
            <w:pPr>
              <w:pStyle w:val="Normal"/>
            </w:pPr>
            <w:r>
              <w:t>0.83 ± 0.27 (0.78)</w:t>
            </w:r>
          </w:p>
        </w:tc>
      </w:tr>
      <w:tr>
        <w:tc>
          <w:p>
            <w:pPr>
              <w:pStyle w:val="Normal"/>
            </w:pPr>
            <w:r>
              <w:t>t0.5_tau</w:t>
            </w:r>
          </w:p>
        </w:tc>
        <w:tc>
          <w:p>
            <w:pPr>
              <w:pStyle w:val="Normal"/>
            </w:pPr>
            <w:r>
              <w:t>L20vL15</w:t>
            </w:r>
          </w:p>
        </w:tc>
        <w:tc>
          <w:p>
            <w:pPr>
              <w:pStyle w:val="Normal"/>
            </w:pPr>
            <w:r>
              <w:t>0.94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-6.7 ± 5.1 (-6.1)</w:t>
            </w:r>
          </w:p>
        </w:tc>
        <w:tc>
          <w:p>
            <w:pPr>
              <w:pStyle w:val="Normal"/>
            </w:pPr>
            <w:r>
              <w:t>0.63 ± 0.22 (0.59)</w:t>
            </w:r>
          </w:p>
        </w:tc>
      </w:tr>
      <w:tr>
        <w:tc>
          <w:p>
            <w:pPr>
              <w:pStyle w:val="Normal"/>
            </w:pPr>
            <w:r>
              <w:t>t0.5_tau</w:t>
            </w:r>
          </w:p>
        </w:tc>
        <w:tc>
          <w:p>
            <w:pPr>
              <w:pStyle w:val="Normal"/>
            </w:pPr>
            <w:r>
              <w:t>L25vL15</w:t>
            </w:r>
          </w:p>
        </w:tc>
        <w:tc>
          <w:p>
            <w:pPr>
              <w:pStyle w:val="Normal"/>
            </w:pPr>
            <w:r>
              <w:t>0.98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-8.5 ± 5.1 (-7.9)</w:t>
            </w:r>
          </w:p>
        </w:tc>
        <w:tc>
          <w:p>
            <w:pPr>
              <w:pStyle w:val="Normal"/>
            </w:pPr>
            <w:r>
              <w:t>0.5 ± 0.18 (0.47)</w:t>
            </w:r>
          </w:p>
        </w:tc>
      </w:tr>
      <w:tr>
        <w:tc>
          <w:p>
            <w:pPr>
              <w:pStyle w:val="Normal"/>
            </w:pPr>
            <w:r>
              <w:t>t0.5_k</w:t>
            </w:r>
          </w:p>
        </w:tc>
        <w:tc>
          <w:p>
            <w:pPr>
              <w:pStyle w:val="Normal"/>
            </w:pPr>
            <w:r>
              <w:t>D15vL15</w:t>
            </w:r>
          </w:p>
        </w:tc>
        <w:tc>
          <w:p>
            <w:pPr>
              <w:pStyle w:val="Normal"/>
            </w:pPr>
            <w:r>
              <w:t>0.88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-40 ± 51 (-34)</w:t>
            </w:r>
          </w:p>
        </w:tc>
        <w:tc>
          <w:p>
            <w:pPr>
              <w:pStyle w:val="Normal"/>
            </w:pPr>
            <w:r>
              <w:t>0.6 ± 1.4 (0.4)</w:t>
            </w:r>
          </w:p>
        </w:tc>
      </w:tr>
      <w:tr>
        <w:tc>
          <w:p>
            <w:pPr>
              <w:pStyle w:val="Normal"/>
            </w:pPr>
            <w:r>
              <w:t>t0.5_k</w:t>
            </w:r>
          </w:p>
        </w:tc>
        <w:tc>
          <w:p>
            <w:pPr>
              <w:pStyle w:val="Normal"/>
            </w:pPr>
            <w:r>
              <w:t>L20vL15</w:t>
            </w:r>
          </w:p>
        </w:tc>
        <w:tc>
          <w:p>
            <w:pPr>
              <w:pStyle w:val="Normal"/>
            </w:pPr>
            <w:r>
              <w:t>0.94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-49 ± 50 (-41)</w:t>
            </w:r>
          </w:p>
        </w:tc>
        <w:tc>
          <w:p>
            <w:pPr>
              <w:pStyle w:val="Normal"/>
            </w:pPr>
            <w:r>
              <w:t>0.42 ± 0.83 (0.28)</w:t>
            </w:r>
          </w:p>
        </w:tc>
      </w:tr>
      <w:tr>
        <w:tc>
          <w:p>
            <w:pPr>
              <w:pStyle w:val="Normal"/>
            </w:pPr>
            <w:r>
              <w:t>t0.5_k</w:t>
            </w:r>
          </w:p>
        </w:tc>
        <w:tc>
          <w:p>
            <w:pPr>
              <w:pStyle w:val="Normal"/>
            </w:pPr>
            <w:r>
              <w:t>L25vL15</w:t>
            </w:r>
          </w:p>
        </w:tc>
        <w:tc>
          <w:p>
            <w:pPr>
              <w:pStyle w:val="Normal"/>
            </w:pPr>
            <w:r>
              <w:t>0.96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-52 ± 49 (-45)</w:t>
            </w:r>
          </w:p>
        </w:tc>
        <w:tc>
          <w:p>
            <w:pPr>
              <w:pStyle w:val="Normal"/>
            </w:pPr>
            <w:r>
              <w:t>0.35 ± 0.81 (0.22)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lukaseamus</cp:lastModifiedBy>
  <cp:revision>9</cp:revision>
  <dcterms:created xsi:type="dcterms:W3CDTF">2017-02-28T11:18:00Z</dcterms:created>
  <dcterms:modified xsi:type="dcterms:W3CDTF">2026-03-25T18:02:26Z</dcterms:modified>
  <cp:category/>
</cp:coreProperties>
</file>