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7F73B" w14:textId="77777777" w:rsidR="00CE0A10" w:rsidRDefault="00CE0A10" w:rsidP="00CE0A10">
      <w:pPr>
        <w:spacing w:line="360" w:lineRule="auto"/>
        <w:rPr>
          <w:rFonts w:ascii="Times New Roman" w:hAnsi="Times New Roman" w:cs="Times New Roman"/>
          <w:i/>
          <w:iCs/>
        </w:rPr>
      </w:pPr>
      <w:r>
        <w:rPr>
          <w:rFonts w:ascii="Times New Roman" w:hAnsi="Times New Roman" w:cs="Times New Roman"/>
          <w:i/>
          <w:iCs/>
        </w:rPr>
        <w:t>Quantitative Plant Biology</w:t>
      </w:r>
    </w:p>
    <w:p w14:paraId="234434E7" w14:textId="77777777" w:rsidR="00CE0A10" w:rsidRPr="00712C68" w:rsidRDefault="00CE0A10" w:rsidP="00CE0A10">
      <w:pPr>
        <w:spacing w:line="360" w:lineRule="auto"/>
        <w:rPr>
          <w:rFonts w:ascii="Times New Roman" w:hAnsi="Times New Roman" w:cs="Times New Roman"/>
          <w:i/>
          <w:iCs/>
        </w:rPr>
      </w:pPr>
      <w:r>
        <w:rPr>
          <w:rFonts w:ascii="Times New Roman" w:hAnsi="Times New Roman" w:cs="Times New Roman"/>
          <w:i/>
          <w:iCs/>
        </w:rPr>
        <w:t>Theories</w:t>
      </w:r>
    </w:p>
    <w:p w14:paraId="0AAE4AAD" w14:textId="77777777" w:rsidR="00CE0A10" w:rsidRPr="00B52C2F" w:rsidRDefault="00CE0A10" w:rsidP="00CE0A10">
      <w:pPr>
        <w:spacing w:line="360" w:lineRule="auto"/>
        <w:rPr>
          <w:rFonts w:ascii="Times New Roman" w:hAnsi="Times New Roman" w:cs="Times New Roman"/>
          <w:sz w:val="32"/>
          <w:szCs w:val="32"/>
          <w:lang w:val="en-AU"/>
        </w:rPr>
      </w:pPr>
      <w:r w:rsidRPr="00B52C2F">
        <w:rPr>
          <w:rFonts w:ascii="Times New Roman" w:hAnsi="Times New Roman" w:cs="Times New Roman"/>
          <w:b/>
          <w:bCs/>
          <w:sz w:val="32"/>
          <w:szCs w:val="32"/>
        </w:rPr>
        <w:t xml:space="preserve">Plants in limbo — </w:t>
      </w:r>
      <w:r>
        <w:rPr>
          <w:rFonts w:ascii="Times New Roman" w:hAnsi="Times New Roman" w:cs="Times New Roman"/>
          <w:b/>
          <w:bCs/>
          <w:sz w:val="32"/>
          <w:szCs w:val="32"/>
        </w:rPr>
        <w:t>the theory</w:t>
      </w:r>
      <w:r w:rsidRPr="00B52C2F">
        <w:rPr>
          <w:rFonts w:ascii="Times New Roman" w:hAnsi="Times New Roman" w:cs="Times New Roman"/>
          <w:b/>
          <w:bCs/>
          <w:sz w:val="32"/>
          <w:szCs w:val="32"/>
        </w:rPr>
        <w:t xml:space="preserve"> of detrital photosynthesis</w:t>
      </w:r>
    </w:p>
    <w:p w14:paraId="5B7390A2" w14:textId="77777777" w:rsidR="00CE0A10" w:rsidRPr="000B1A43" w:rsidRDefault="00CE0A10" w:rsidP="00CE0A10">
      <w:pPr>
        <w:spacing w:line="360" w:lineRule="auto"/>
        <w:rPr>
          <w:rFonts w:ascii="Times New Roman" w:hAnsi="Times New Roman" w:cs="Times New Roman"/>
        </w:rPr>
      </w:pPr>
      <w:r w:rsidRPr="000B1A43">
        <w:rPr>
          <w:rFonts w:ascii="Times New Roman" w:hAnsi="Times New Roman" w:cs="Times New Roman"/>
        </w:rPr>
        <w:t>Luka Seamus Wright</w:t>
      </w:r>
      <w:r w:rsidRPr="000B1A43">
        <w:rPr>
          <w:rFonts w:ascii="Times New Roman" w:hAnsi="Times New Roman" w:cs="Times New Roman"/>
          <w:vertAlign w:val="superscript"/>
        </w:rPr>
        <w:t>1,2</w:t>
      </w:r>
      <w:r w:rsidRPr="000B1A43">
        <w:rPr>
          <w:rFonts w:ascii="Times New Roman" w:hAnsi="Times New Roman" w:cs="Times New Roman"/>
        </w:rPr>
        <w:t>*</w:t>
      </w:r>
    </w:p>
    <w:p w14:paraId="7B80831F" w14:textId="77777777" w:rsidR="00CE0A10" w:rsidRPr="000B1A43" w:rsidRDefault="00CE0A10" w:rsidP="00CE0A10">
      <w:pPr>
        <w:spacing w:line="360" w:lineRule="auto"/>
        <w:rPr>
          <w:rFonts w:ascii="Times New Roman" w:hAnsi="Times New Roman" w:cs="Times New Roman"/>
        </w:rPr>
      </w:pPr>
      <w:r w:rsidRPr="000B1A43">
        <w:rPr>
          <w:rFonts w:ascii="Times New Roman" w:hAnsi="Times New Roman" w:cs="Times New Roman"/>
          <w:vertAlign w:val="superscript"/>
        </w:rPr>
        <w:t>1</w:t>
      </w:r>
      <w:r w:rsidRPr="000B1A43">
        <w:rPr>
          <w:rFonts w:ascii="Times New Roman" w:hAnsi="Times New Roman" w:cs="Times New Roman"/>
        </w:rPr>
        <w:t>Oceans Institute, University of Western Australia, Perth, Australia</w:t>
      </w:r>
    </w:p>
    <w:p w14:paraId="0C332829" w14:textId="77777777" w:rsidR="00CE0A10" w:rsidRPr="000B1A43" w:rsidRDefault="00CE0A10" w:rsidP="00CE0A10">
      <w:pPr>
        <w:spacing w:line="360" w:lineRule="auto"/>
        <w:rPr>
          <w:rFonts w:ascii="Times New Roman" w:hAnsi="Times New Roman" w:cs="Times New Roman"/>
        </w:rPr>
      </w:pPr>
      <w:r w:rsidRPr="000B1A43">
        <w:rPr>
          <w:rFonts w:ascii="Times New Roman" w:hAnsi="Times New Roman" w:cs="Times New Roman"/>
          <w:vertAlign w:val="superscript"/>
        </w:rPr>
        <w:t>2</w:t>
      </w:r>
      <w:r w:rsidRPr="000B1A43">
        <w:rPr>
          <w:rFonts w:ascii="Times New Roman" w:hAnsi="Times New Roman" w:cs="Times New Roman"/>
        </w:rPr>
        <w:t>School of Biological Sciences, University of Western Australia, Perth, Australia</w:t>
      </w:r>
    </w:p>
    <w:p w14:paraId="219875F4" w14:textId="77777777" w:rsidR="00CE0A10" w:rsidRPr="000B1A43" w:rsidRDefault="00CE0A10" w:rsidP="00CE0A10">
      <w:pPr>
        <w:spacing w:line="360" w:lineRule="auto"/>
        <w:rPr>
          <w:rFonts w:ascii="Times New Roman" w:hAnsi="Times New Roman" w:cs="Times New Roman"/>
        </w:rPr>
      </w:pPr>
      <w:hyperlink r:id="rId8" w:history="1">
        <w:r w:rsidRPr="000B1A43">
          <w:rPr>
            <w:rStyle w:val="Hyperlink"/>
            <w:rFonts w:ascii="Times New Roman" w:hAnsi="Times New Roman"/>
            <w:color w:val="000000" w:themeColor="text1"/>
            <w:u w:val="none"/>
          </w:rPr>
          <w:t>*</w:t>
        </w:r>
        <w:r w:rsidRPr="000B1A43">
          <w:rPr>
            <w:rStyle w:val="Hyperlink"/>
            <w:rFonts w:ascii="Times New Roman" w:hAnsi="Times New Roman"/>
          </w:rPr>
          <w:t>luka.wright@research.uwa.edu.au</w:t>
        </w:r>
      </w:hyperlink>
      <w:r w:rsidRPr="000B1A43">
        <w:rPr>
          <w:rFonts w:ascii="Times New Roman" w:hAnsi="Times New Roman" w:cs="Times New Roman"/>
        </w:rPr>
        <w:t xml:space="preserve">, </w:t>
      </w:r>
      <w:hyperlink r:id="rId9" w:history="1">
        <w:r w:rsidRPr="000B1A43">
          <w:rPr>
            <w:rStyle w:val="Hyperlink"/>
            <w:rFonts w:ascii="Times New Roman" w:hAnsi="Times New Roman"/>
          </w:rPr>
          <w:t>luka@wright.it</w:t>
        </w:r>
      </w:hyperlink>
      <w:r w:rsidRPr="000B1A43">
        <w:rPr>
          <w:rFonts w:ascii="Times New Roman" w:hAnsi="Times New Roman" w:cs="Times New Roman"/>
        </w:rPr>
        <w:t>,</w:t>
      </w:r>
      <w:r>
        <w:rPr>
          <w:rFonts w:ascii="Times New Roman" w:hAnsi="Times New Roman" w:cs="Times New Roman"/>
        </w:rPr>
        <w:t xml:space="preserve"> </w:t>
      </w:r>
      <w:hyperlink r:id="rId10" w:history="1">
        <w:r w:rsidRPr="000F5EB4">
          <w:rPr>
            <w:rStyle w:val="Hyperlink"/>
            <w:rFonts w:ascii="Times New Roman" w:hAnsi="Times New Roman"/>
          </w:rPr>
          <w:t>https://orcid.org/0000-0002-1273-6256</w:t>
        </w:r>
      </w:hyperlink>
      <w:r>
        <w:rPr>
          <w:rFonts w:ascii="Times New Roman" w:hAnsi="Times New Roman" w:cs="Times New Roman"/>
        </w:rPr>
        <w:t xml:space="preserve"> </w:t>
      </w:r>
    </w:p>
    <w:p w14:paraId="70F1C8EF" w14:textId="77777777" w:rsidR="00CE0A10" w:rsidRDefault="00CE0A10" w:rsidP="00CE0A10">
      <w:pPr>
        <w:spacing w:line="360" w:lineRule="auto"/>
        <w:rPr>
          <w:rFonts w:ascii="Times New Roman" w:hAnsi="Times New Roman" w:cs="Times New Roman"/>
        </w:rPr>
      </w:pPr>
    </w:p>
    <w:p w14:paraId="7D631BB6" w14:textId="77777777" w:rsidR="00636413" w:rsidRPr="005A2F9A" w:rsidRDefault="00636413" w:rsidP="00636413">
      <w:pPr>
        <w:spacing w:line="360" w:lineRule="auto"/>
        <w:rPr>
          <w:rFonts w:ascii="Times New Roman" w:hAnsi="Times New Roman" w:cs="Times New Roman"/>
          <w:b/>
          <w:bCs/>
        </w:rPr>
      </w:pPr>
      <w:r>
        <w:rPr>
          <w:rFonts w:ascii="Times New Roman" w:hAnsi="Times New Roman" w:cs="Times New Roman"/>
          <w:b/>
          <w:bCs/>
        </w:rPr>
        <w:t>Abstract</w:t>
      </w:r>
    </w:p>
    <w:p w14:paraId="0AF073F8" w14:textId="77777777" w:rsidR="00636413" w:rsidRDefault="005B00CE" w:rsidP="00CE0A10">
      <w:pPr>
        <w:spacing w:line="360" w:lineRule="auto"/>
        <w:rPr>
          <w:rFonts w:ascii="Times New Roman" w:hAnsi="Times New Roman" w:cs="Times New Roman"/>
        </w:rPr>
      </w:pPr>
      <w:r>
        <w:rPr>
          <w:rFonts w:ascii="Times New Roman" w:hAnsi="Times New Roman" w:cs="Times New Roman"/>
          <w:noProof/>
        </w:rPr>
        <w:drawing>
          <wp:inline distT="0" distB="0" distL="0" distR="0" wp14:anchorId="4DEBBE49" wp14:editId="47A9ABED">
            <wp:extent cx="5184000" cy="1728000"/>
            <wp:effectExtent l="0" t="0" r="0" b="0"/>
            <wp:docPr id="119202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26158" name="Picture 1192026158"/>
                    <pic:cNvPicPr/>
                  </pic:nvPicPr>
                  <pic:blipFill>
                    <a:blip r:embed="rId11"/>
                    <a:stretch>
                      <a:fillRect/>
                    </a:stretch>
                  </pic:blipFill>
                  <pic:spPr>
                    <a:xfrm>
                      <a:off x="0" y="0"/>
                      <a:ext cx="5184000" cy="1728000"/>
                    </a:xfrm>
                    <a:prstGeom prst="rect">
                      <a:avLst/>
                    </a:prstGeom>
                  </pic:spPr>
                </pic:pic>
              </a:graphicData>
            </a:graphic>
          </wp:inline>
        </w:drawing>
      </w:r>
    </w:p>
    <w:p w14:paraId="21988FEE" w14:textId="279E5959" w:rsidR="00CE0A10" w:rsidRPr="00956AE7" w:rsidRDefault="00CE0A10" w:rsidP="00CE0A10">
      <w:pPr>
        <w:spacing w:line="360" w:lineRule="auto"/>
        <w:rPr>
          <w:rFonts w:ascii="Times New Roman" w:hAnsi="Times New Roman" w:cs="Times New Roman"/>
        </w:rPr>
      </w:pPr>
      <w:r w:rsidRPr="00956AE7">
        <w:rPr>
          <w:rFonts w:ascii="Times New Roman" w:hAnsi="Times New Roman" w:cs="Times New Roman"/>
        </w:rPr>
        <w:t xml:space="preserve">Kelp detritus can maintain photosynthesis following detachment. </w:t>
      </w:r>
      <w:r>
        <w:rPr>
          <w:rFonts w:ascii="Times New Roman" w:hAnsi="Times New Roman" w:cs="Times New Roman"/>
        </w:rPr>
        <w:t>This</w:t>
      </w:r>
      <w:r w:rsidRPr="00956AE7">
        <w:rPr>
          <w:rFonts w:ascii="Times New Roman" w:hAnsi="Times New Roman" w:cs="Times New Roman"/>
        </w:rPr>
        <w:t xml:space="preserve"> could be explained by limited tissue differentiation </w:t>
      </w:r>
      <w:r>
        <w:rPr>
          <w:rFonts w:ascii="Times New Roman" w:hAnsi="Times New Roman" w:cs="Times New Roman"/>
        </w:rPr>
        <w:t>in</w:t>
      </w:r>
      <w:r w:rsidRPr="00956AE7">
        <w:rPr>
          <w:rFonts w:ascii="Times New Roman" w:hAnsi="Times New Roman" w:cs="Times New Roman"/>
        </w:rPr>
        <w:t xml:space="preserve"> non-vascular plants</w:t>
      </w:r>
      <w:r>
        <w:rPr>
          <w:rFonts w:ascii="Times New Roman" w:hAnsi="Times New Roman" w:cs="Times New Roman"/>
        </w:rPr>
        <w:t>, but</w:t>
      </w:r>
      <w:r w:rsidRPr="00956AE7">
        <w:rPr>
          <w:rFonts w:ascii="Times New Roman" w:hAnsi="Times New Roman" w:cs="Times New Roman"/>
        </w:rPr>
        <w:t xml:space="preserve"> it remains unclear if detrital photosynthesis is restricted to this group.</w:t>
      </w:r>
      <w:r>
        <w:rPr>
          <w:rFonts w:ascii="Times New Roman" w:hAnsi="Times New Roman" w:cs="Times New Roman"/>
        </w:rPr>
        <w:t xml:space="preserve"> </w:t>
      </w:r>
      <w:r w:rsidRPr="00956AE7">
        <w:rPr>
          <w:rFonts w:ascii="Times New Roman" w:hAnsi="Times New Roman" w:cs="Times New Roman"/>
        </w:rPr>
        <w:t xml:space="preserve">Here I </w:t>
      </w:r>
      <w:r>
        <w:rPr>
          <w:rFonts w:ascii="Times New Roman" w:hAnsi="Times New Roman" w:cs="Times New Roman"/>
        </w:rPr>
        <w:t>f</w:t>
      </w:r>
      <w:r w:rsidRPr="00956AE7">
        <w:rPr>
          <w:rFonts w:ascii="Times New Roman" w:hAnsi="Times New Roman" w:cs="Times New Roman"/>
        </w:rPr>
        <w:t>ormalis</w:t>
      </w:r>
      <w:r>
        <w:rPr>
          <w:rFonts w:ascii="Times New Roman" w:hAnsi="Times New Roman" w:cs="Times New Roman"/>
        </w:rPr>
        <w:t>e</w:t>
      </w:r>
      <w:r w:rsidRPr="00956AE7">
        <w:rPr>
          <w:rFonts w:ascii="Times New Roman" w:hAnsi="Times New Roman" w:cs="Times New Roman"/>
        </w:rPr>
        <w:t xml:space="preserve"> the theory of detrital photosynthesis</w:t>
      </w:r>
      <w:r>
        <w:rPr>
          <w:rFonts w:ascii="Times New Roman" w:hAnsi="Times New Roman" w:cs="Times New Roman"/>
        </w:rPr>
        <w:t xml:space="preserve"> by developing a</w:t>
      </w:r>
      <w:r w:rsidRPr="00956AE7">
        <w:rPr>
          <w:rFonts w:ascii="Times New Roman" w:hAnsi="Times New Roman" w:cs="Times New Roman"/>
        </w:rPr>
        <w:t xml:space="preserve"> </w:t>
      </w:r>
      <w:r>
        <w:rPr>
          <w:rFonts w:ascii="Times New Roman" w:hAnsi="Times New Roman" w:cs="Times New Roman"/>
        </w:rPr>
        <w:t>mathematical</w:t>
      </w:r>
      <w:r w:rsidRPr="00956AE7">
        <w:rPr>
          <w:rFonts w:ascii="Times New Roman" w:hAnsi="Times New Roman" w:cs="Times New Roman"/>
        </w:rPr>
        <w:t xml:space="preserve"> model and perform</w:t>
      </w:r>
      <w:r>
        <w:rPr>
          <w:rFonts w:ascii="Times New Roman" w:hAnsi="Times New Roman" w:cs="Times New Roman"/>
        </w:rPr>
        <w:t>ing</w:t>
      </w:r>
      <w:r w:rsidRPr="00956AE7">
        <w:rPr>
          <w:rFonts w:ascii="Times New Roman" w:hAnsi="Times New Roman" w:cs="Times New Roman"/>
        </w:rPr>
        <w:t xml:space="preserve"> a meta-analysis </w:t>
      </w:r>
      <w:r>
        <w:rPr>
          <w:rFonts w:ascii="Times New Roman" w:hAnsi="Times New Roman" w:cs="Times New Roman"/>
        </w:rPr>
        <w:t>of post-detachment physiology</w:t>
      </w:r>
      <w:r w:rsidRPr="00956AE7">
        <w:rPr>
          <w:rFonts w:ascii="Times New Roman" w:hAnsi="Times New Roman" w:cs="Times New Roman"/>
        </w:rPr>
        <w:t xml:space="preserve"> across 12</w:t>
      </w:r>
      <w:r>
        <w:rPr>
          <w:rFonts w:ascii="Times New Roman" w:hAnsi="Times New Roman" w:cs="Times New Roman"/>
        </w:rPr>
        <w:t>9</w:t>
      </w:r>
      <w:r w:rsidRPr="00956AE7">
        <w:rPr>
          <w:rFonts w:ascii="Times New Roman" w:hAnsi="Times New Roman" w:cs="Times New Roman"/>
        </w:rPr>
        <w:t xml:space="preserve"> studies on 92 species from 23 orders of terrestrial and aquatic plants</w:t>
      </w:r>
      <w:r>
        <w:rPr>
          <w:rFonts w:ascii="Times New Roman" w:hAnsi="Times New Roman" w:cs="Times New Roman"/>
        </w:rPr>
        <w:t xml:space="preserve">, including original data </w:t>
      </w:r>
      <w:r w:rsidRPr="00956AE7">
        <w:rPr>
          <w:rFonts w:ascii="Times New Roman" w:hAnsi="Times New Roman" w:cs="Times New Roman"/>
        </w:rPr>
        <w:t>on</w:t>
      </w:r>
      <w:r>
        <w:rPr>
          <w:rFonts w:ascii="Times New Roman" w:hAnsi="Times New Roman" w:cs="Times New Roman"/>
        </w:rPr>
        <w:t xml:space="preserve"> the seagrasses</w:t>
      </w:r>
      <w:r w:rsidRPr="00956AE7">
        <w:rPr>
          <w:rFonts w:ascii="Times New Roman" w:hAnsi="Times New Roman" w:cs="Times New Roman"/>
        </w:rPr>
        <w:t xml:space="preserve"> </w:t>
      </w:r>
      <w:proofErr w:type="spellStart"/>
      <w:r w:rsidRPr="00956AE7">
        <w:rPr>
          <w:rFonts w:ascii="Times New Roman" w:hAnsi="Times New Roman" w:cs="Times New Roman"/>
          <w:i/>
          <w:iCs/>
        </w:rPr>
        <w:t>Amphibolis</w:t>
      </w:r>
      <w:proofErr w:type="spellEnd"/>
      <w:r w:rsidRPr="00956AE7">
        <w:rPr>
          <w:rFonts w:ascii="Times New Roman" w:hAnsi="Times New Roman" w:cs="Times New Roman"/>
          <w:i/>
          <w:iCs/>
        </w:rPr>
        <w:t xml:space="preserve"> antarctica</w:t>
      </w:r>
      <w:r w:rsidRPr="00956AE7">
        <w:rPr>
          <w:rFonts w:ascii="Times New Roman" w:hAnsi="Times New Roman" w:cs="Times New Roman"/>
        </w:rPr>
        <w:t xml:space="preserve"> and </w:t>
      </w:r>
      <w:r w:rsidRPr="00956AE7">
        <w:rPr>
          <w:rFonts w:ascii="Times New Roman" w:hAnsi="Times New Roman" w:cs="Times New Roman"/>
          <w:i/>
          <w:iCs/>
        </w:rPr>
        <w:t>Halophila ovalis</w:t>
      </w:r>
      <w:r w:rsidRPr="00956AE7">
        <w:rPr>
          <w:rFonts w:ascii="Times New Roman" w:hAnsi="Times New Roman" w:cs="Times New Roman"/>
        </w:rPr>
        <w:t xml:space="preserve">. </w:t>
      </w:r>
      <w:r>
        <w:rPr>
          <w:rFonts w:ascii="Times New Roman" w:hAnsi="Times New Roman" w:cs="Times New Roman"/>
        </w:rPr>
        <w:t>Detrital photosynthesis</w:t>
      </w:r>
      <w:r w:rsidRPr="00956AE7">
        <w:rPr>
          <w:rFonts w:ascii="Times New Roman" w:hAnsi="Times New Roman" w:cs="Times New Roman"/>
        </w:rPr>
        <w:t xml:space="preserve"> is a general phenomenon, </w:t>
      </w:r>
      <w:r>
        <w:rPr>
          <w:rFonts w:ascii="Times New Roman" w:hAnsi="Times New Roman" w:cs="Times New Roman"/>
        </w:rPr>
        <w:t xml:space="preserve">but </w:t>
      </w:r>
      <w:r w:rsidRPr="00956AE7">
        <w:rPr>
          <w:rFonts w:ascii="Times New Roman" w:hAnsi="Times New Roman" w:cs="Times New Roman"/>
        </w:rPr>
        <w:t xml:space="preserve">its longevity in </w:t>
      </w:r>
      <w:r>
        <w:rPr>
          <w:rFonts w:ascii="Times New Roman" w:hAnsi="Times New Roman" w:cs="Times New Roman"/>
        </w:rPr>
        <w:t>macroalgae</w:t>
      </w:r>
      <w:r w:rsidRPr="00956AE7">
        <w:rPr>
          <w:rFonts w:ascii="Times New Roman" w:hAnsi="Times New Roman" w:cs="Times New Roman"/>
        </w:rPr>
        <w:t xml:space="preserve"> is unmatched.</w:t>
      </w:r>
      <w:r w:rsidR="00267D36">
        <w:rPr>
          <w:rFonts w:ascii="Times New Roman" w:hAnsi="Times New Roman" w:cs="Times New Roman"/>
        </w:rPr>
        <w:t xml:space="preserve"> There is a trend of increasing </w:t>
      </w:r>
      <w:r w:rsidR="00A44668">
        <w:rPr>
          <w:rFonts w:ascii="Times New Roman" w:hAnsi="Times New Roman" w:cs="Times New Roman"/>
        </w:rPr>
        <w:t>photosynthetic persistence</w:t>
      </w:r>
      <w:r w:rsidR="00267D36">
        <w:rPr>
          <w:rFonts w:ascii="Times New Roman" w:hAnsi="Times New Roman" w:cs="Times New Roman"/>
        </w:rPr>
        <w:t xml:space="preserve"> from terrestrial plants (11 days) over freshwater </w:t>
      </w:r>
      <w:proofErr w:type="spellStart"/>
      <w:r w:rsidR="00267D36">
        <w:rPr>
          <w:rFonts w:ascii="Times New Roman" w:hAnsi="Times New Roman" w:cs="Times New Roman"/>
        </w:rPr>
        <w:t>Alismatales</w:t>
      </w:r>
      <w:proofErr w:type="spellEnd"/>
      <w:r w:rsidR="00267D36">
        <w:rPr>
          <w:rFonts w:ascii="Times New Roman" w:hAnsi="Times New Roman" w:cs="Times New Roman"/>
        </w:rPr>
        <w:t xml:space="preserve"> (14 days)</w:t>
      </w:r>
      <w:r>
        <w:rPr>
          <w:rFonts w:ascii="Times New Roman" w:hAnsi="Times New Roman" w:cs="Times New Roman"/>
        </w:rPr>
        <w:t xml:space="preserve"> </w:t>
      </w:r>
      <w:r w:rsidR="00267D36">
        <w:rPr>
          <w:rFonts w:ascii="Times New Roman" w:hAnsi="Times New Roman" w:cs="Times New Roman"/>
        </w:rPr>
        <w:t>and s</w:t>
      </w:r>
      <w:r w:rsidRPr="00956AE7">
        <w:rPr>
          <w:rFonts w:ascii="Times New Roman" w:hAnsi="Times New Roman" w:cs="Times New Roman"/>
        </w:rPr>
        <w:t xml:space="preserve">eagrasses </w:t>
      </w:r>
      <w:r w:rsidR="00267D36">
        <w:rPr>
          <w:rFonts w:ascii="Times New Roman" w:hAnsi="Times New Roman" w:cs="Times New Roman"/>
        </w:rPr>
        <w:t>(17 days) to</w:t>
      </w:r>
      <w:r w:rsidRPr="00956AE7">
        <w:rPr>
          <w:rFonts w:ascii="Times New Roman" w:hAnsi="Times New Roman" w:cs="Times New Roman"/>
        </w:rPr>
        <w:t xml:space="preserve"> seaweeds (</w:t>
      </w:r>
      <w:r w:rsidR="00267D36">
        <w:rPr>
          <w:rFonts w:ascii="Times New Roman" w:hAnsi="Times New Roman" w:cs="Times New Roman"/>
        </w:rPr>
        <w:t>44 days</w:t>
      </w:r>
      <w:r w:rsidRPr="00956AE7">
        <w:rPr>
          <w:rFonts w:ascii="Times New Roman" w:hAnsi="Times New Roman" w:cs="Times New Roman"/>
        </w:rPr>
        <w:t xml:space="preserve">). </w:t>
      </w:r>
      <w:r w:rsidR="00A44668">
        <w:rPr>
          <w:rFonts w:ascii="Times New Roman" w:hAnsi="Times New Roman" w:cs="Times New Roman"/>
        </w:rPr>
        <w:t>This</w:t>
      </w:r>
      <w:r>
        <w:rPr>
          <w:rFonts w:ascii="Times New Roman" w:hAnsi="Times New Roman" w:cs="Times New Roman"/>
        </w:rPr>
        <w:t xml:space="preserve"> duration only </w:t>
      </w:r>
      <w:r w:rsidR="00560C3E">
        <w:rPr>
          <w:rFonts w:ascii="Times New Roman" w:hAnsi="Times New Roman" w:cs="Times New Roman"/>
        </w:rPr>
        <w:t>exceeds</w:t>
      </w:r>
      <w:r>
        <w:rPr>
          <w:rFonts w:ascii="Times New Roman" w:hAnsi="Times New Roman" w:cs="Times New Roman"/>
        </w:rPr>
        <w:t xml:space="preserve"> that of detrital half-life in seaweeds</w:t>
      </w:r>
      <w:r w:rsidR="00A44668">
        <w:rPr>
          <w:rFonts w:ascii="Times New Roman" w:hAnsi="Times New Roman" w:cs="Times New Roman"/>
        </w:rPr>
        <w:t xml:space="preserve"> (3:1)</w:t>
      </w:r>
      <w:r>
        <w:rPr>
          <w:rFonts w:ascii="Times New Roman" w:hAnsi="Times New Roman" w:cs="Times New Roman"/>
        </w:rPr>
        <w:t xml:space="preserve">. </w:t>
      </w:r>
      <w:r w:rsidR="007A6778">
        <w:rPr>
          <w:rFonts w:ascii="Times New Roman" w:hAnsi="Times New Roman" w:cs="Times New Roman"/>
        </w:rPr>
        <w:t>Physiology</w:t>
      </w:r>
      <w:r w:rsidR="00A44668">
        <w:rPr>
          <w:rFonts w:ascii="Times New Roman" w:hAnsi="Times New Roman" w:cs="Times New Roman"/>
        </w:rPr>
        <w:t xml:space="preserve"> </w:t>
      </w:r>
      <w:r>
        <w:rPr>
          <w:rFonts w:ascii="Times New Roman" w:hAnsi="Times New Roman" w:cs="Times New Roman"/>
        </w:rPr>
        <w:t>therefore uniquely</w:t>
      </w:r>
      <w:r w:rsidRPr="00956AE7">
        <w:rPr>
          <w:rFonts w:ascii="Times New Roman" w:hAnsi="Times New Roman" w:cs="Times New Roman"/>
        </w:rPr>
        <w:t xml:space="preserve"> </w:t>
      </w:r>
      <w:r>
        <w:rPr>
          <w:rFonts w:ascii="Times New Roman" w:hAnsi="Times New Roman" w:cs="Times New Roman"/>
        </w:rPr>
        <w:t>determines</w:t>
      </w:r>
      <w:r w:rsidRPr="00956AE7">
        <w:rPr>
          <w:rFonts w:ascii="Times New Roman" w:hAnsi="Times New Roman" w:cs="Times New Roman"/>
        </w:rPr>
        <w:t xml:space="preserve"> decomposition </w:t>
      </w:r>
      <w:r>
        <w:rPr>
          <w:rFonts w:ascii="Times New Roman" w:hAnsi="Times New Roman" w:cs="Times New Roman"/>
        </w:rPr>
        <w:t>of macroalgae</w:t>
      </w:r>
      <w:r w:rsidR="00F5636B">
        <w:rPr>
          <w:rFonts w:ascii="Times New Roman" w:hAnsi="Times New Roman" w:cs="Times New Roman"/>
        </w:rPr>
        <w:t>. D</w:t>
      </w:r>
      <w:r>
        <w:rPr>
          <w:rFonts w:ascii="Times New Roman" w:hAnsi="Times New Roman" w:cs="Times New Roman"/>
        </w:rPr>
        <w:t xml:space="preserve">etrital photosynthesis </w:t>
      </w:r>
      <w:r w:rsidR="00160165">
        <w:rPr>
          <w:rFonts w:ascii="Times New Roman" w:hAnsi="Times New Roman" w:cs="Times New Roman"/>
        </w:rPr>
        <w:t xml:space="preserve">explains how, contrary to </w:t>
      </w:r>
      <w:r>
        <w:rPr>
          <w:rFonts w:ascii="Times New Roman" w:hAnsi="Times New Roman" w:cs="Times New Roman"/>
        </w:rPr>
        <w:t>photodegradation</w:t>
      </w:r>
      <w:r w:rsidR="00160165">
        <w:rPr>
          <w:rFonts w:ascii="Times New Roman" w:hAnsi="Times New Roman" w:cs="Times New Roman"/>
        </w:rPr>
        <w:t>,</w:t>
      </w:r>
      <w:r>
        <w:rPr>
          <w:rFonts w:ascii="Times New Roman" w:hAnsi="Times New Roman" w:cs="Times New Roman"/>
        </w:rPr>
        <w:t xml:space="preserve"> light </w:t>
      </w:r>
      <w:r w:rsidR="00F5636B">
        <w:rPr>
          <w:rFonts w:ascii="Times New Roman" w:hAnsi="Times New Roman" w:cs="Times New Roman"/>
        </w:rPr>
        <w:t>slows</w:t>
      </w:r>
      <w:r>
        <w:rPr>
          <w:rFonts w:ascii="Times New Roman" w:hAnsi="Times New Roman" w:cs="Times New Roman"/>
        </w:rPr>
        <w:t xml:space="preserve"> decomposition. The presented theory</w:t>
      </w:r>
      <w:r w:rsidRPr="00956AE7">
        <w:rPr>
          <w:rFonts w:ascii="Times New Roman" w:hAnsi="Times New Roman" w:cs="Times New Roman"/>
        </w:rPr>
        <w:t xml:space="preserve"> </w:t>
      </w:r>
      <w:r>
        <w:rPr>
          <w:rFonts w:ascii="Times New Roman" w:hAnsi="Times New Roman" w:cs="Times New Roman"/>
        </w:rPr>
        <w:t>questions</w:t>
      </w:r>
      <w:r w:rsidRPr="00956AE7">
        <w:rPr>
          <w:rFonts w:ascii="Times New Roman" w:hAnsi="Times New Roman" w:cs="Times New Roman"/>
        </w:rPr>
        <w:t xml:space="preserve"> </w:t>
      </w:r>
      <w:r>
        <w:rPr>
          <w:rFonts w:ascii="Times New Roman" w:hAnsi="Times New Roman" w:cs="Times New Roman"/>
        </w:rPr>
        <w:t>conventional understanding</w:t>
      </w:r>
      <w:r w:rsidRPr="00956AE7">
        <w:rPr>
          <w:rFonts w:ascii="Times New Roman" w:hAnsi="Times New Roman" w:cs="Times New Roman"/>
        </w:rPr>
        <w:t xml:space="preserve"> of decomposition.</w:t>
      </w:r>
    </w:p>
    <w:p w14:paraId="5A041A4A" w14:textId="77777777" w:rsidR="00DD65C3" w:rsidRDefault="00DD65C3" w:rsidP="00CE0A10">
      <w:pPr>
        <w:spacing w:line="360" w:lineRule="auto"/>
        <w:rPr>
          <w:rFonts w:ascii="Times New Roman" w:hAnsi="Times New Roman" w:cs="Times New Roman"/>
          <w:b/>
          <w:bCs/>
        </w:rPr>
      </w:pPr>
    </w:p>
    <w:p w14:paraId="3C56489B" w14:textId="4A632EB8" w:rsidR="00CE0A10" w:rsidRPr="005B00CE" w:rsidRDefault="00CE0A10" w:rsidP="00CE0A10">
      <w:pPr>
        <w:spacing w:line="360" w:lineRule="auto"/>
        <w:rPr>
          <w:rFonts w:ascii="Times New Roman" w:hAnsi="Times New Roman" w:cs="Times New Roman"/>
          <w:b/>
          <w:bCs/>
        </w:rPr>
      </w:pPr>
      <w:r w:rsidRPr="000B1A43">
        <w:rPr>
          <w:rFonts w:ascii="Times New Roman" w:hAnsi="Times New Roman" w:cs="Times New Roman"/>
          <w:b/>
          <w:bCs/>
        </w:rPr>
        <w:t>Keywords</w:t>
      </w:r>
      <w:r w:rsidR="005B00CE">
        <w:rPr>
          <w:rFonts w:ascii="Times New Roman" w:hAnsi="Times New Roman" w:cs="Times New Roman"/>
          <w:b/>
          <w:bCs/>
        </w:rPr>
        <w:tab/>
      </w:r>
      <w:r>
        <w:rPr>
          <w:rFonts w:ascii="Times New Roman" w:hAnsi="Times New Roman" w:cs="Times New Roman"/>
        </w:rPr>
        <w:t xml:space="preserve">carbon cycle, carbon sequestration, </w:t>
      </w:r>
      <w:r w:rsidRPr="000B1A43">
        <w:rPr>
          <w:rFonts w:ascii="Times New Roman" w:hAnsi="Times New Roman" w:cs="Times New Roman"/>
        </w:rPr>
        <w:t>decay</w:t>
      </w:r>
      <w:r>
        <w:rPr>
          <w:rFonts w:ascii="Times New Roman" w:hAnsi="Times New Roman" w:cs="Times New Roman"/>
        </w:rPr>
        <w:t xml:space="preserve">, </w:t>
      </w:r>
      <w:r w:rsidRPr="000B1A43">
        <w:rPr>
          <w:rFonts w:ascii="Times New Roman" w:hAnsi="Times New Roman" w:cs="Times New Roman"/>
        </w:rPr>
        <w:t>degradation</w:t>
      </w:r>
      <w:r>
        <w:rPr>
          <w:rFonts w:ascii="Times New Roman" w:hAnsi="Times New Roman" w:cs="Times New Roman"/>
        </w:rPr>
        <w:t>, leaf litter</w:t>
      </w:r>
    </w:p>
    <w:p w14:paraId="552C29F0" w14:textId="77777777" w:rsidR="00CE0A10" w:rsidRPr="000B1A43" w:rsidRDefault="00CE0A10" w:rsidP="00CE0A10">
      <w:pPr>
        <w:spacing w:line="360" w:lineRule="auto"/>
        <w:rPr>
          <w:rFonts w:ascii="Times New Roman" w:hAnsi="Times New Roman" w:cs="Times New Roman"/>
        </w:rPr>
      </w:pPr>
      <w:r w:rsidRPr="000B1A43">
        <w:rPr>
          <w:rFonts w:ascii="Times New Roman" w:hAnsi="Times New Roman" w:cs="Times New Roman"/>
          <w:b/>
          <w:bCs/>
        </w:rPr>
        <w:lastRenderedPageBreak/>
        <w:t>Introduction</w:t>
      </w:r>
    </w:p>
    <w:p w14:paraId="1A51CEE8" w14:textId="77777777" w:rsidR="00CE0A10" w:rsidRPr="000B1A43" w:rsidRDefault="00CE0A10" w:rsidP="00CE0A10">
      <w:pPr>
        <w:spacing w:line="360" w:lineRule="auto"/>
        <w:rPr>
          <w:rFonts w:ascii="Times New Roman" w:hAnsi="Times New Roman" w:cs="Times New Roman"/>
          <w:color w:val="000000"/>
          <w:kern w:val="0"/>
          <w:lang w:val="en-AU" w:eastAsia="en-GB"/>
        </w:rPr>
      </w:pPr>
      <w:r w:rsidRPr="000B1A43">
        <w:rPr>
          <w:rFonts w:ascii="Times New Roman" w:hAnsi="Times New Roman" w:cs="Times New Roman"/>
          <w:i/>
          <w:iCs/>
          <w:color w:val="000000"/>
          <w:kern w:val="0"/>
          <w:lang w:val="en-AU" w:eastAsia="en-GB"/>
        </w:rPr>
        <w:t>…tossed and swept like dead leaves from one spot to another, never resting, never giving back their goodness to the earth, never fully dead but in some vast limbo between life and extinction, tossing and tumbling without end</w:t>
      </w:r>
      <w:r w:rsidRPr="000B1A43">
        <w:rPr>
          <w:rFonts w:ascii="Times New Roman" w:hAnsi="Times New Roman" w:cs="Times New Roman"/>
          <w:color w:val="000000"/>
          <w:kern w:val="0"/>
          <w:lang w:val="en-AU" w:eastAsia="en-GB"/>
        </w:rPr>
        <w:t xml:space="preserve">… </w:t>
      </w:r>
      <w:r>
        <w:rPr>
          <w:rFonts w:ascii="Times New Roman" w:hAnsi="Times New Roman" w:cs="Times New Roman"/>
          <w:color w:val="000000"/>
          <w:kern w:val="0"/>
          <w:lang w:val="en-AU" w:eastAsia="en-GB"/>
        </w:rPr>
        <w:t>—</w:t>
      </w:r>
      <w:r w:rsidRPr="000B1A43">
        <w:rPr>
          <w:rFonts w:ascii="Times New Roman" w:hAnsi="Times New Roman" w:cs="Times New Roman"/>
          <w:color w:val="000000"/>
          <w:kern w:val="0"/>
          <w:lang w:val="en-AU" w:eastAsia="en-GB"/>
        </w:rPr>
        <w:t xml:space="preserve"> Philip Pullman (1994) </w:t>
      </w:r>
      <w:r w:rsidRPr="000B1A43">
        <w:rPr>
          <w:rFonts w:ascii="Times New Roman" w:hAnsi="Times New Roman" w:cs="Times New Roman"/>
          <w:i/>
          <w:iCs/>
          <w:color w:val="000000"/>
          <w:kern w:val="0"/>
          <w:lang w:val="en-AU" w:eastAsia="en-GB"/>
        </w:rPr>
        <w:t>The Tin Princess</w:t>
      </w:r>
    </w:p>
    <w:p w14:paraId="4F7B5147" w14:textId="77777777" w:rsidR="00CE0A10" w:rsidRPr="000B1A43" w:rsidRDefault="00CE0A10" w:rsidP="00CE0A10">
      <w:pPr>
        <w:spacing w:line="360" w:lineRule="auto"/>
        <w:rPr>
          <w:rFonts w:ascii="Times New Roman" w:hAnsi="Times New Roman" w:cs="Times New Roman"/>
        </w:rPr>
      </w:pPr>
    </w:p>
    <w:p w14:paraId="48E9F712" w14:textId="2398A815" w:rsidR="00CE0A10" w:rsidRPr="00CE0A10" w:rsidRDefault="00CE0A10" w:rsidP="00CE0A10">
      <w:pPr>
        <w:spacing w:line="360" w:lineRule="auto"/>
        <w:rPr>
          <w:rFonts w:ascii="Times New Roman" w:hAnsi="Times New Roman" w:cs="Times New Roman"/>
        </w:rPr>
      </w:pPr>
      <w:r w:rsidRPr="00CE0A10">
        <w:rPr>
          <w:rFonts w:ascii="Times New Roman" w:hAnsi="Times New Roman" w:cs="Times New Roman"/>
        </w:rPr>
        <w:t xml:space="preserve">Seaweed detrital dynamics are influenced by physiology. </w:t>
      </w:r>
      <w:r w:rsidR="007B25C5">
        <w:rPr>
          <w:rFonts w:ascii="Times New Roman" w:hAnsi="Times New Roman" w:cs="Times New Roman"/>
        </w:rPr>
        <w:t>K</w:t>
      </w:r>
      <w:r w:rsidRPr="00CE0A10">
        <w:rPr>
          <w:rFonts w:ascii="Times New Roman" w:hAnsi="Times New Roman" w:cs="Times New Roman"/>
        </w:rPr>
        <w:t>elp detritus</w:t>
      </w:r>
      <w:r w:rsidR="006A4498">
        <w:rPr>
          <w:rFonts w:ascii="Times New Roman" w:hAnsi="Times New Roman" w:cs="Times New Roman"/>
        </w:rPr>
        <w:t xml:space="preserve"> </w:t>
      </w:r>
      <w:r w:rsidRPr="00CE0A10">
        <w:rPr>
          <w:rFonts w:ascii="Times New Roman" w:hAnsi="Times New Roman" w:cs="Times New Roman"/>
        </w:rPr>
        <w:t xml:space="preserve">can remain physiologically viable for months </w:t>
      </w:r>
      <w:r w:rsidRPr="00CE0A10">
        <w:rPr>
          <w:rFonts w:ascii="Times New Roman" w:hAnsi="Times New Roman" w:cs="Times New Roman"/>
        </w:rPr>
        <w:fldChar w:fldCharType="begin"/>
      </w:r>
      <w:r w:rsidRPr="00CE0A10">
        <w:rPr>
          <w:rFonts w:ascii="Times New Roman" w:hAnsi="Times New Roman" w:cs="Times New Roman"/>
        </w:rPr>
        <w:instrText>ADDIN BEC{de Bettignies et al., 2020, #27484; Frontier et al., 2021, #5570; Frontier et al., 2022, #81381; Wright and Foggo, 2021, #58011; Wright et al., 2022, #84779; Wright and Kregting, 2023, #49343; Wright et al., 2024, #11376}</w:instrText>
      </w:r>
      <w:r w:rsidRPr="00CE0A10">
        <w:rPr>
          <w:rFonts w:ascii="Times New Roman" w:hAnsi="Times New Roman" w:cs="Times New Roman"/>
        </w:rPr>
        <w:fldChar w:fldCharType="separate"/>
      </w:r>
      <w:r w:rsidRPr="00CE0A10">
        <w:rPr>
          <w:rFonts w:ascii="Times New Roman" w:hAnsi="Times New Roman" w:cs="Times New Roman"/>
        </w:rPr>
        <w:t>(de Bettignies et al., 2020; Frontier et al., 2021, 2022; Wright et al., 2022, 2024; Wright &amp; Foggo, 2021; Wright &amp; Kregting, 2023)</w:t>
      </w:r>
      <w:r w:rsidRPr="00CE0A10">
        <w:rPr>
          <w:rFonts w:ascii="Times New Roman" w:hAnsi="Times New Roman" w:cs="Times New Roman"/>
        </w:rPr>
        <w:fldChar w:fldCharType="end"/>
      </w:r>
      <w:r w:rsidRPr="00CE0A10">
        <w:rPr>
          <w:rFonts w:ascii="Times New Roman" w:hAnsi="Times New Roman" w:cs="Times New Roman"/>
        </w:rPr>
        <w:t xml:space="preserve">, often resulting in atypical decomposition trajectories </w:t>
      </w:r>
      <w:r w:rsidRPr="00CE0A10">
        <w:rPr>
          <w:rFonts w:ascii="Times New Roman" w:hAnsi="Times New Roman" w:cs="Times New Roman"/>
        </w:rPr>
        <w:fldChar w:fldCharType="begin"/>
      </w:r>
      <w:r w:rsidRPr="00CE0A10">
        <w:rPr>
          <w:rFonts w:ascii="Times New Roman" w:hAnsi="Times New Roman" w:cs="Times New Roman"/>
        </w:rPr>
        <w:instrText xml:space="preserve">ADDIN BEC{Kennedy and Blain, 2025, #108523; </w:instrText>
      </w:r>
      <w:r w:rsidRPr="00CE0A10">
        <w:rPr>
          <w:rFonts w:ascii="Times New Roman" w:hAnsi="Times New Roman" w:cs="Times New Roman"/>
          <w:kern w:val="0"/>
        </w:rPr>
        <w:instrText>Filbee-Dexter et al., 2022, #89942; Frontier et al., 2021, #5570; Frontier et al., 2022, #81381}</w:instrText>
      </w:r>
      <w:r w:rsidRPr="00CE0A10">
        <w:rPr>
          <w:rFonts w:ascii="Times New Roman" w:hAnsi="Times New Roman" w:cs="Times New Roman"/>
        </w:rPr>
        <w:fldChar w:fldCharType="separate"/>
      </w:r>
      <w:r w:rsidRPr="00CE0A10">
        <w:rPr>
          <w:rFonts w:ascii="Times New Roman" w:hAnsi="Times New Roman" w:cs="Times New Roman"/>
        </w:rPr>
        <w:t>(Filbee-Dexter et al., 2022; Frontier et al., 2021, 2022; Kennedy &amp; Blain, 2025)</w:t>
      </w:r>
      <w:r w:rsidRPr="00CE0A10">
        <w:rPr>
          <w:rFonts w:ascii="Times New Roman" w:hAnsi="Times New Roman" w:cs="Times New Roman"/>
        </w:rPr>
        <w:fldChar w:fldCharType="end"/>
      </w:r>
      <w:r w:rsidRPr="00CE0A10">
        <w:rPr>
          <w:rFonts w:ascii="Times New Roman" w:hAnsi="Times New Roman" w:cs="Times New Roman"/>
        </w:rPr>
        <w:t xml:space="preserve">. Floating kelp detritus sinks before it stops photosynthesising </w:t>
      </w:r>
      <w:r w:rsidRPr="00CE0A10">
        <w:rPr>
          <w:rFonts w:ascii="Times New Roman" w:hAnsi="Times New Roman" w:cs="Times New Roman"/>
        </w:rPr>
        <w:fldChar w:fldCharType="begin"/>
      </w:r>
      <w:r w:rsidRPr="00CE0A10">
        <w:rPr>
          <w:rFonts w:ascii="Times New Roman" w:hAnsi="Times New Roman" w:cs="Times New Roman"/>
        </w:rPr>
        <w:instrText>ADDIN BEC{Graiff et al., 2016, #103979; Graiff et al., 2013, #28606; Tala et al., 2019, #47564}</w:instrText>
      </w:r>
      <w:r w:rsidRPr="00CE0A10">
        <w:rPr>
          <w:rFonts w:ascii="Times New Roman" w:hAnsi="Times New Roman" w:cs="Times New Roman"/>
        </w:rPr>
        <w:fldChar w:fldCharType="separate"/>
      </w:r>
      <w:r w:rsidRPr="00CE0A10">
        <w:rPr>
          <w:rFonts w:ascii="Times New Roman" w:hAnsi="Times New Roman" w:cs="Times New Roman"/>
        </w:rPr>
        <w:t>(Graiff et al., 2013, 2016; Tala et al., 2019)</w:t>
      </w:r>
      <w:r w:rsidRPr="00CE0A10">
        <w:rPr>
          <w:rFonts w:ascii="Times New Roman" w:hAnsi="Times New Roman" w:cs="Times New Roman"/>
        </w:rPr>
        <w:fldChar w:fldCharType="end"/>
      </w:r>
      <w:r w:rsidRPr="00CE0A10">
        <w:rPr>
          <w:rFonts w:ascii="Times New Roman" w:hAnsi="Times New Roman" w:cs="Times New Roman"/>
        </w:rPr>
        <w:t xml:space="preserve">. And if detritus happens to be reproductive tissue, it can even be a vector for dispersal </w:t>
      </w:r>
      <w:r w:rsidRPr="00CE0A10">
        <w:rPr>
          <w:rFonts w:ascii="Times New Roman" w:hAnsi="Times New Roman" w:cs="Times New Roman"/>
        </w:rPr>
        <w:fldChar w:fldCharType="begin"/>
      </w:r>
      <w:r w:rsidRPr="00CE0A10">
        <w:rPr>
          <w:rFonts w:ascii="Times New Roman" w:hAnsi="Times New Roman" w:cs="Times New Roman"/>
        </w:rPr>
        <w:instrText>ADDIN BEC{Frontier et al., 2021, #5570; Macaya et al., 2005, #89904; Fraser et al., 2018, #16091; Tala et al., 2019, #47564; de Bettignies et al., 2020, #27484}</w:instrText>
      </w:r>
      <w:r w:rsidRPr="00CE0A10">
        <w:rPr>
          <w:rFonts w:ascii="Times New Roman" w:hAnsi="Times New Roman" w:cs="Times New Roman"/>
        </w:rPr>
        <w:fldChar w:fldCharType="separate"/>
      </w:r>
      <w:r w:rsidRPr="00CE0A10">
        <w:rPr>
          <w:rFonts w:ascii="Times New Roman" w:hAnsi="Times New Roman" w:cs="Times New Roman"/>
        </w:rPr>
        <w:t>(de Bettignies et al., 2020; Fraser et al., 2018; Frontier et al., 2021; Macaya et al., 2005; Tala et al., 2019)</w:t>
      </w:r>
      <w:r w:rsidRPr="00CE0A10">
        <w:rPr>
          <w:rFonts w:ascii="Times New Roman" w:hAnsi="Times New Roman" w:cs="Times New Roman"/>
        </w:rPr>
        <w:fldChar w:fldCharType="end"/>
      </w:r>
      <w:r w:rsidRPr="00CE0A10">
        <w:rPr>
          <w:rFonts w:ascii="Times New Roman" w:hAnsi="Times New Roman" w:cs="Times New Roman"/>
        </w:rPr>
        <w:t xml:space="preserve">. This stands in stark contrast to the traditional ecological definition of detritus as “dead organic matter” </w:t>
      </w:r>
      <w:r w:rsidRPr="00CE0A10">
        <w:rPr>
          <w:rFonts w:ascii="Times New Roman" w:hAnsi="Times New Roman" w:cs="Times New Roman"/>
        </w:rPr>
        <w:fldChar w:fldCharType="begin"/>
      </w:r>
      <w:r w:rsidRPr="00CE0A10">
        <w:rPr>
          <w:rFonts w:ascii="Times New Roman" w:hAnsi="Times New Roman" w:cs="Times New Roman"/>
        </w:rPr>
        <w:instrText>ADDIN BEC{Moore et al., 2004, #26221}</w:instrText>
      </w:r>
      <w:r w:rsidRPr="00CE0A10">
        <w:rPr>
          <w:rFonts w:ascii="Times New Roman" w:hAnsi="Times New Roman" w:cs="Times New Roman"/>
        </w:rPr>
        <w:fldChar w:fldCharType="separate"/>
      </w:r>
      <w:r w:rsidRPr="00CE0A10">
        <w:rPr>
          <w:rFonts w:ascii="Times New Roman" w:hAnsi="Times New Roman" w:cs="Times New Roman"/>
        </w:rPr>
        <w:t>(Moore et al., 2004)</w:t>
      </w:r>
      <w:r w:rsidRPr="00CE0A10">
        <w:rPr>
          <w:rFonts w:ascii="Times New Roman" w:hAnsi="Times New Roman" w:cs="Times New Roman"/>
        </w:rPr>
        <w:fldChar w:fldCharType="end"/>
      </w:r>
      <w:r w:rsidRPr="00CE0A10">
        <w:rPr>
          <w:rFonts w:ascii="Times New Roman" w:hAnsi="Times New Roman" w:cs="Times New Roman"/>
        </w:rPr>
        <w:t xml:space="preserve">, discussed in </w:t>
      </w:r>
      <w:r w:rsidRPr="00CE0A10">
        <w:rPr>
          <w:rFonts w:ascii="Times New Roman" w:hAnsi="Times New Roman" w:cs="Times New Roman"/>
        </w:rPr>
        <w:fldChar w:fldCharType="begin"/>
      </w:r>
      <w:r w:rsidRPr="00CE0A10">
        <w:rPr>
          <w:rFonts w:ascii="Times New Roman" w:hAnsi="Times New Roman" w:cs="Times New Roman"/>
        </w:rPr>
        <w:instrText>ADDIN BEC{Wright and Kregting, 2023, #49343}</w:instrText>
      </w:r>
      <w:r w:rsidRPr="00CE0A10">
        <w:rPr>
          <w:rFonts w:ascii="Times New Roman" w:hAnsi="Times New Roman" w:cs="Times New Roman"/>
        </w:rPr>
        <w:fldChar w:fldCharType="separate"/>
      </w:r>
      <w:r w:rsidRPr="00CE0A10">
        <w:rPr>
          <w:rFonts w:ascii="Times New Roman" w:hAnsi="Times New Roman" w:cs="Times New Roman"/>
        </w:rPr>
        <w:t>(Wright &amp; Kregting, 2023)</w:t>
      </w:r>
      <w:r w:rsidRPr="00CE0A10">
        <w:rPr>
          <w:rFonts w:ascii="Times New Roman" w:hAnsi="Times New Roman" w:cs="Times New Roman"/>
        </w:rPr>
        <w:fldChar w:fldCharType="end"/>
      </w:r>
      <w:r w:rsidRPr="00CE0A10">
        <w:rPr>
          <w:rFonts w:ascii="Times New Roman" w:hAnsi="Times New Roman" w:cs="Times New Roman"/>
        </w:rPr>
        <w:t xml:space="preserve">. There is no word for plant material in limbo—detached but alive. Detached seaweed, except for that of </w:t>
      </w:r>
      <w:proofErr w:type="spellStart"/>
      <w:r w:rsidRPr="00CE0A10">
        <w:rPr>
          <w:rFonts w:ascii="Times New Roman" w:hAnsi="Times New Roman" w:cs="Times New Roman"/>
        </w:rPr>
        <w:t>holopelagic</w:t>
      </w:r>
      <w:proofErr w:type="spellEnd"/>
      <w:r w:rsidRPr="00CE0A10">
        <w:rPr>
          <w:rFonts w:ascii="Times New Roman" w:hAnsi="Times New Roman" w:cs="Times New Roman"/>
        </w:rPr>
        <w:t xml:space="preserve"> origin, has always been referred to as detritus. I propose to continue using this term </w:t>
      </w:r>
      <w:r w:rsidR="00C80B22" w:rsidRPr="00CE0A10">
        <w:rPr>
          <w:rFonts w:ascii="Times New Roman" w:hAnsi="Times New Roman" w:cs="Times New Roman"/>
          <w:i/>
          <w:iCs/>
        </w:rPr>
        <w:t>sensu lato</w:t>
      </w:r>
      <w:r w:rsidR="00C80B22" w:rsidRPr="00CE0A10">
        <w:rPr>
          <w:rFonts w:ascii="Times New Roman" w:hAnsi="Times New Roman" w:cs="Times New Roman"/>
        </w:rPr>
        <w:t xml:space="preserve"> </w:t>
      </w:r>
      <w:r w:rsidRPr="00CE0A10">
        <w:rPr>
          <w:rFonts w:ascii="Times New Roman" w:hAnsi="Times New Roman" w:cs="Times New Roman"/>
        </w:rPr>
        <w:t xml:space="preserve">for any detached plant tissue and detritus </w:t>
      </w:r>
      <w:r w:rsidRPr="00CE0A10">
        <w:rPr>
          <w:rFonts w:ascii="Times New Roman" w:hAnsi="Times New Roman" w:cs="Times New Roman"/>
          <w:i/>
          <w:iCs/>
        </w:rPr>
        <w:t>sensu stricto</w:t>
      </w:r>
      <w:r w:rsidRPr="00CE0A10">
        <w:rPr>
          <w:rFonts w:ascii="Times New Roman" w:hAnsi="Times New Roman" w:cs="Times New Roman"/>
        </w:rPr>
        <w:t xml:space="preserve"> for detached </w:t>
      </w:r>
      <w:r w:rsidRPr="00CE0A10">
        <w:rPr>
          <w:rFonts w:ascii="Times New Roman" w:hAnsi="Times New Roman" w:cs="Times New Roman"/>
          <w:i/>
          <w:iCs/>
        </w:rPr>
        <w:t>and</w:t>
      </w:r>
      <w:r w:rsidRPr="00CE0A10">
        <w:rPr>
          <w:rFonts w:ascii="Times New Roman" w:hAnsi="Times New Roman" w:cs="Times New Roman"/>
        </w:rPr>
        <w:t xml:space="preserve"> dead plant tissue. Detrital photosynthesis—defined as the persistence of photosynthesis after detachment </w:t>
      </w:r>
      <w:r w:rsidRPr="00CE0A10">
        <w:rPr>
          <w:rFonts w:ascii="Times New Roman" w:hAnsi="Times New Roman" w:cs="Times New Roman"/>
        </w:rPr>
        <w:fldChar w:fldCharType="begin"/>
      </w:r>
      <w:r w:rsidRPr="00CE0A10">
        <w:rPr>
          <w:rFonts w:ascii="Times New Roman" w:hAnsi="Times New Roman" w:cs="Times New Roman"/>
        </w:rPr>
        <w:instrText>ADDIN BEC{Frontier et al., 2021, #5570; Wright et al., 2022, #84779; Wright et al., 2024, #11376}</w:instrText>
      </w:r>
      <w:r w:rsidRPr="00CE0A10">
        <w:rPr>
          <w:rFonts w:ascii="Times New Roman" w:hAnsi="Times New Roman" w:cs="Times New Roman"/>
        </w:rPr>
        <w:fldChar w:fldCharType="separate"/>
      </w:r>
      <w:r w:rsidRPr="00CE0A10">
        <w:rPr>
          <w:rFonts w:ascii="Times New Roman" w:hAnsi="Times New Roman" w:cs="Times New Roman"/>
        </w:rPr>
        <w:t>(Frontier et al., 2021; Wright et al., 2022, 2024)</w:t>
      </w:r>
      <w:r w:rsidRPr="00CE0A10">
        <w:rPr>
          <w:rFonts w:ascii="Times New Roman" w:hAnsi="Times New Roman" w:cs="Times New Roman"/>
        </w:rPr>
        <w:fldChar w:fldCharType="end"/>
      </w:r>
      <w:r w:rsidRPr="00CE0A10">
        <w:rPr>
          <w:rFonts w:ascii="Times New Roman" w:hAnsi="Times New Roman" w:cs="Times New Roman"/>
        </w:rPr>
        <w:t xml:space="preserve">—provides the strongest evidence in support of the viability of detritus. But the fundamental impact on detrital dynamics only becomes apparent when comparing decomposition rates between live and dead or senescent detritus. Seaweed detritus with impaired physiology clearly decomposes faster </w:t>
      </w:r>
      <w:r w:rsidRPr="00CE0A10">
        <w:rPr>
          <w:rFonts w:ascii="Times New Roman" w:hAnsi="Times New Roman" w:cs="Times New Roman"/>
        </w:rPr>
        <w:fldChar w:fldCharType="begin"/>
      </w:r>
      <w:r w:rsidRPr="00CE0A10">
        <w:rPr>
          <w:rFonts w:ascii="Times New Roman" w:hAnsi="Times New Roman" w:cs="Times New Roman"/>
        </w:rPr>
        <w:instrText>ADDIN BEC{Birch et al., 1983, #5321; Brouwer, 1996, #26706; Hamersley et al., 2015, #100187; de Bettignies et al., 2020, #27484}</w:instrText>
      </w:r>
      <w:r w:rsidRPr="00CE0A10">
        <w:rPr>
          <w:rFonts w:ascii="Times New Roman" w:hAnsi="Times New Roman" w:cs="Times New Roman"/>
        </w:rPr>
        <w:fldChar w:fldCharType="separate"/>
      </w:r>
      <w:r w:rsidRPr="00CE0A10">
        <w:rPr>
          <w:rFonts w:ascii="Times New Roman" w:hAnsi="Times New Roman" w:cs="Times New Roman"/>
        </w:rPr>
        <w:t>(Birch et al., 1983; Brouwer, 1996; de Bettignies et al., 2020; Hamersley et al., 2015)</w:t>
      </w:r>
      <w:r w:rsidRPr="00CE0A10">
        <w:rPr>
          <w:rFonts w:ascii="Times New Roman" w:hAnsi="Times New Roman" w:cs="Times New Roman"/>
        </w:rPr>
        <w:fldChar w:fldCharType="end"/>
      </w:r>
      <w:r w:rsidRPr="00CE0A10">
        <w:rPr>
          <w:rFonts w:ascii="Times New Roman" w:hAnsi="Times New Roman" w:cs="Times New Roman"/>
        </w:rPr>
        <w:t xml:space="preserve">. This is likely due to maintenance of growth and chemical defence </w:t>
      </w:r>
      <w:r w:rsidRPr="00CE0A10">
        <w:rPr>
          <w:rFonts w:ascii="Times New Roman" w:hAnsi="Times New Roman" w:cs="Times New Roman"/>
        </w:rPr>
        <w:fldChar w:fldCharType="begin"/>
      </w:r>
      <w:r w:rsidRPr="00CE0A10">
        <w:rPr>
          <w:rFonts w:ascii="Times New Roman" w:hAnsi="Times New Roman" w:cs="Times New Roman"/>
        </w:rPr>
        <w:instrText>ADDIN BEC{de Bettignies et al., 2020, #27484; Tala et al., 2019, #47564; Wright et al., 2022, #84779}</w:instrText>
      </w:r>
      <w:r w:rsidRPr="00CE0A10">
        <w:rPr>
          <w:rFonts w:ascii="Times New Roman" w:hAnsi="Times New Roman" w:cs="Times New Roman"/>
        </w:rPr>
        <w:fldChar w:fldCharType="separate"/>
      </w:r>
      <w:r w:rsidRPr="00CE0A10">
        <w:rPr>
          <w:rFonts w:ascii="Times New Roman" w:hAnsi="Times New Roman" w:cs="Times New Roman"/>
        </w:rPr>
        <w:t>(de Bettignies et al., 2020; Tala et al., 2019; Wright et al., 2022)</w:t>
      </w:r>
      <w:r w:rsidRPr="00CE0A10">
        <w:rPr>
          <w:rFonts w:ascii="Times New Roman" w:hAnsi="Times New Roman" w:cs="Times New Roman"/>
        </w:rPr>
        <w:fldChar w:fldCharType="end"/>
      </w:r>
      <w:r w:rsidRPr="00CE0A10">
        <w:rPr>
          <w:rFonts w:ascii="Times New Roman" w:hAnsi="Times New Roman" w:cs="Times New Roman"/>
        </w:rPr>
        <w:t xml:space="preserve">, probably making physiology an important source of detrital recalcitrance </w:t>
      </w:r>
      <w:r w:rsidRPr="00CE0A10">
        <w:rPr>
          <w:rFonts w:ascii="Times New Roman" w:hAnsi="Times New Roman" w:cs="Times New Roman"/>
        </w:rPr>
        <w:fldChar w:fldCharType="begin"/>
      </w:r>
      <w:r w:rsidRPr="00CE0A10">
        <w:rPr>
          <w:rFonts w:ascii="Times New Roman" w:hAnsi="Times New Roman" w:cs="Times New Roman"/>
        </w:rPr>
        <w:instrText>ADDIN BEC{Wright et al., 2022, #84779; Wright et al., 2024, #11376}</w:instrText>
      </w:r>
      <w:r w:rsidRPr="00CE0A10">
        <w:rPr>
          <w:rFonts w:ascii="Times New Roman" w:hAnsi="Times New Roman" w:cs="Times New Roman"/>
        </w:rPr>
        <w:fldChar w:fldCharType="separate"/>
      </w:r>
      <w:r w:rsidRPr="00CE0A10">
        <w:rPr>
          <w:rFonts w:ascii="Times New Roman" w:hAnsi="Times New Roman" w:cs="Times New Roman"/>
        </w:rPr>
        <w:t>(Wright et al., 2022, 2024)</w:t>
      </w:r>
      <w:r w:rsidRPr="00CE0A10">
        <w:rPr>
          <w:rFonts w:ascii="Times New Roman" w:hAnsi="Times New Roman" w:cs="Times New Roman"/>
        </w:rPr>
        <w:fldChar w:fldCharType="end"/>
      </w:r>
      <w:r w:rsidRPr="00CE0A10">
        <w:rPr>
          <w:rFonts w:ascii="Times New Roman" w:hAnsi="Times New Roman" w:cs="Times New Roman"/>
        </w:rPr>
        <w:t>.</w:t>
      </w:r>
    </w:p>
    <w:p w14:paraId="52B8450E" w14:textId="77777777" w:rsidR="00CE0A10" w:rsidRPr="00CE0A10" w:rsidRDefault="00CE0A10" w:rsidP="00CE0A10">
      <w:pPr>
        <w:spacing w:line="360" w:lineRule="auto"/>
        <w:rPr>
          <w:rFonts w:ascii="Times New Roman" w:hAnsi="Times New Roman" w:cs="Times New Roman"/>
        </w:rPr>
      </w:pPr>
    </w:p>
    <w:p w14:paraId="023E09EC" w14:textId="77777777" w:rsidR="00CE0A10" w:rsidRPr="00CE0A10" w:rsidRDefault="00CE0A10" w:rsidP="00CE0A10">
      <w:pPr>
        <w:spacing w:line="360" w:lineRule="auto"/>
        <w:rPr>
          <w:rFonts w:ascii="Times New Roman" w:hAnsi="Times New Roman" w:cs="Times New Roman"/>
        </w:rPr>
      </w:pPr>
      <w:r w:rsidRPr="00CE0A10">
        <w:rPr>
          <w:rFonts w:ascii="Times New Roman" w:hAnsi="Times New Roman" w:cs="Times New Roman"/>
        </w:rPr>
        <w:t xml:space="preserve">There is currently no baseline for detrital photosynthesis. The term was first introduced quite recently in the context of kelp decomposition </w:t>
      </w:r>
      <w:r w:rsidRPr="00CE0A10">
        <w:rPr>
          <w:rFonts w:ascii="Times New Roman" w:hAnsi="Times New Roman" w:cs="Times New Roman"/>
        </w:rPr>
        <w:fldChar w:fldCharType="begin"/>
      </w:r>
      <w:r w:rsidRPr="00CE0A10">
        <w:rPr>
          <w:rFonts w:ascii="Times New Roman" w:hAnsi="Times New Roman" w:cs="Times New Roman"/>
        </w:rPr>
        <w:instrText>ADDIN BEC{Frontier et al., 2021, #5570; Wright et al., 2022, #84779; Wright et al., 2024, #11376}</w:instrText>
      </w:r>
      <w:r w:rsidRPr="00CE0A10">
        <w:rPr>
          <w:rFonts w:ascii="Times New Roman" w:hAnsi="Times New Roman" w:cs="Times New Roman"/>
        </w:rPr>
        <w:fldChar w:fldCharType="separate"/>
      </w:r>
      <w:r w:rsidRPr="00CE0A10">
        <w:rPr>
          <w:rFonts w:ascii="Times New Roman" w:hAnsi="Times New Roman" w:cs="Times New Roman"/>
        </w:rPr>
        <w:t>(Frontier et al., 2021; Wright et al., 2022, 2024)</w:t>
      </w:r>
      <w:r w:rsidRPr="00CE0A10">
        <w:rPr>
          <w:rFonts w:ascii="Times New Roman" w:hAnsi="Times New Roman" w:cs="Times New Roman"/>
        </w:rPr>
        <w:fldChar w:fldCharType="end"/>
      </w:r>
      <w:r w:rsidRPr="00CE0A10">
        <w:rPr>
          <w:rFonts w:ascii="Times New Roman" w:hAnsi="Times New Roman" w:cs="Times New Roman"/>
        </w:rPr>
        <w:t xml:space="preserve">. But there was clearly awareness of the phenomenon among early phycologists who noted the ability of excised tissue to maintain photosynthesis </w:t>
      </w:r>
      <w:r w:rsidRPr="00CE0A10">
        <w:rPr>
          <w:rFonts w:ascii="Times New Roman" w:hAnsi="Times New Roman" w:cs="Times New Roman"/>
        </w:rPr>
        <w:fldChar w:fldCharType="begin"/>
      </w:r>
      <w:r w:rsidRPr="00CE0A10">
        <w:rPr>
          <w:rFonts w:ascii="Times New Roman" w:hAnsi="Times New Roman" w:cs="Times New Roman"/>
        </w:rPr>
        <w:instrText>ADDIN BEC{Drew, 1983, #15663}</w:instrText>
      </w:r>
      <w:r w:rsidRPr="00CE0A10">
        <w:rPr>
          <w:rFonts w:ascii="Times New Roman" w:hAnsi="Times New Roman" w:cs="Times New Roman"/>
        </w:rPr>
        <w:fldChar w:fldCharType="separate"/>
      </w:r>
      <w:r w:rsidRPr="00CE0A10">
        <w:rPr>
          <w:rFonts w:ascii="Times New Roman" w:hAnsi="Times New Roman" w:cs="Times New Roman"/>
        </w:rPr>
        <w:t>(Drew, 1983)</w:t>
      </w:r>
      <w:r w:rsidRPr="00CE0A10">
        <w:rPr>
          <w:rFonts w:ascii="Times New Roman" w:hAnsi="Times New Roman" w:cs="Times New Roman"/>
        </w:rPr>
        <w:fldChar w:fldCharType="end"/>
      </w:r>
      <w:r w:rsidRPr="00CE0A10">
        <w:rPr>
          <w:rFonts w:ascii="Times New Roman" w:hAnsi="Times New Roman" w:cs="Times New Roman"/>
        </w:rPr>
        <w:t xml:space="preserve"> and deemed it necessary to pre-</w:t>
      </w:r>
      <w:r w:rsidRPr="00CE0A10">
        <w:rPr>
          <w:rFonts w:ascii="Times New Roman" w:hAnsi="Times New Roman" w:cs="Times New Roman"/>
        </w:rPr>
        <w:lastRenderedPageBreak/>
        <w:t xml:space="preserve">kill detritus </w:t>
      </w:r>
      <w:r w:rsidRPr="00CE0A10">
        <w:rPr>
          <w:rFonts w:ascii="Times New Roman" w:hAnsi="Times New Roman" w:cs="Times New Roman"/>
        </w:rPr>
        <w:fldChar w:fldCharType="begin"/>
      </w:r>
      <w:r w:rsidRPr="00CE0A10">
        <w:rPr>
          <w:rFonts w:ascii="Times New Roman" w:hAnsi="Times New Roman" w:cs="Times New Roman"/>
        </w:rPr>
        <w:instrText>ADDIN BEC{Birch et al., 1983, #5321; Brouwer, 1996, #26706; Smith and Foreman, 1984, #41137; Josselyn and Mathieson, 1980, #46928; Rice and Tenore, 1981, #62281}</w:instrText>
      </w:r>
      <w:r w:rsidRPr="00CE0A10">
        <w:rPr>
          <w:rFonts w:ascii="Times New Roman" w:hAnsi="Times New Roman" w:cs="Times New Roman"/>
        </w:rPr>
        <w:fldChar w:fldCharType="separate"/>
      </w:r>
      <w:r w:rsidRPr="00CE0A10">
        <w:rPr>
          <w:rFonts w:ascii="Times New Roman" w:hAnsi="Times New Roman" w:cs="Times New Roman"/>
        </w:rPr>
        <w:t>(Birch et al., 1983; Brouwer, 1996; Josselyn &amp; Mathieson, 1980; Rice &amp; Tenore, 1981; Smith &amp; Foreman, 1984)</w:t>
      </w:r>
      <w:r w:rsidRPr="00CE0A10">
        <w:rPr>
          <w:rFonts w:ascii="Times New Roman" w:hAnsi="Times New Roman" w:cs="Times New Roman"/>
        </w:rPr>
        <w:fldChar w:fldCharType="end"/>
      </w:r>
      <w:r w:rsidRPr="00CE0A10">
        <w:rPr>
          <w:rFonts w:ascii="Times New Roman" w:hAnsi="Times New Roman" w:cs="Times New Roman"/>
        </w:rPr>
        <w:t xml:space="preserve">. Other fields of botany do not use the term but the amount of research into physiology of excised leaves of terrestrial and freshwater plants is enormous (e.g. </w:t>
      </w:r>
      <w:r w:rsidRPr="00CE0A10">
        <w:rPr>
          <w:rFonts w:ascii="Times New Roman" w:hAnsi="Times New Roman" w:cs="Times New Roman"/>
        </w:rPr>
        <w:fldChar w:fldCharType="begin"/>
      </w:r>
      <w:r w:rsidRPr="00CE0A10">
        <w:rPr>
          <w:rFonts w:ascii="Times New Roman" w:hAnsi="Times New Roman" w:cs="Times New Roman"/>
        </w:rPr>
        <w:instrText>ADDIN BEC{Thimann and Satler, 1979, #3667; Jana and Choudhuri, 1980, #91893; Kar and Choudhuri, 1987, #71734; Kar and Choudhuri, 1986, #86994; Jana and Choudhuri, 1982, #17464; Gauthier and Jacobs, 2018, #82786; Kar et al., 2021, #107106; Powles et al., 2006, #74408}</w:instrText>
      </w:r>
      <w:r w:rsidRPr="00CE0A10">
        <w:rPr>
          <w:rFonts w:ascii="Times New Roman" w:hAnsi="Times New Roman" w:cs="Times New Roman"/>
        </w:rPr>
        <w:fldChar w:fldCharType="separate"/>
      </w:r>
      <w:r w:rsidRPr="00CE0A10">
        <w:rPr>
          <w:rFonts w:ascii="Times New Roman" w:hAnsi="Times New Roman" w:cs="Times New Roman"/>
        </w:rPr>
        <w:t>(Gauthier &amp; Jacobs, 2018; Jana &amp; Choudhuri, 1980, 1982; Kar et al., 2021; Kar &amp; Choudhuri, 1986, 1987; Powles et al., 2006; Thimann &amp; Satler, 1979)</w:t>
      </w:r>
      <w:r w:rsidRPr="00CE0A10">
        <w:rPr>
          <w:rFonts w:ascii="Times New Roman" w:hAnsi="Times New Roman" w:cs="Times New Roman"/>
        </w:rPr>
        <w:fldChar w:fldCharType="end"/>
      </w:r>
      <w:r w:rsidRPr="00CE0A10">
        <w:rPr>
          <w:rFonts w:ascii="Times New Roman" w:hAnsi="Times New Roman" w:cs="Times New Roman"/>
        </w:rPr>
        <w:t xml:space="preserve">. The literature also includes three studies </w:t>
      </w:r>
      <w:r w:rsidRPr="00CE0A10">
        <w:rPr>
          <w:rFonts w:ascii="Times New Roman" w:hAnsi="Times New Roman" w:cs="Times New Roman"/>
        </w:rPr>
        <w:fldChar w:fldCharType="begin"/>
      </w:r>
      <w:r w:rsidRPr="00CE0A10">
        <w:rPr>
          <w:rFonts w:ascii="Times New Roman" w:hAnsi="Times New Roman" w:cs="Times New Roman"/>
        </w:rPr>
        <w:instrText>ADDIN BEC{Knauer and Ayers, 1977, #11358; Pellikaan, 1982, #11687; Strother and Vatta, 1986, #10311}</w:instrText>
      </w:r>
      <w:r w:rsidRPr="00CE0A10">
        <w:rPr>
          <w:rFonts w:ascii="Times New Roman" w:hAnsi="Times New Roman" w:cs="Times New Roman"/>
        </w:rPr>
        <w:fldChar w:fldCharType="separate"/>
      </w:r>
      <w:r w:rsidRPr="00CE0A10">
        <w:rPr>
          <w:rFonts w:ascii="Times New Roman" w:hAnsi="Times New Roman" w:cs="Times New Roman"/>
        </w:rPr>
        <w:t>(Knauer &amp; Ayers, 1977; Pellikaan, 1982; Strother &amp; Vatta, 1986)</w:t>
      </w:r>
      <w:r w:rsidRPr="00CE0A10">
        <w:rPr>
          <w:rFonts w:ascii="Times New Roman" w:hAnsi="Times New Roman" w:cs="Times New Roman"/>
        </w:rPr>
        <w:fldChar w:fldCharType="end"/>
      </w:r>
      <w:r w:rsidRPr="00CE0A10">
        <w:rPr>
          <w:rFonts w:ascii="Times New Roman" w:hAnsi="Times New Roman" w:cs="Times New Roman"/>
        </w:rPr>
        <w:t xml:space="preserve"> on seagrasses, the only fully marine angiosperms and vascular counterpart to seaweeds </w:t>
      </w:r>
      <w:r w:rsidRPr="00CE0A10">
        <w:rPr>
          <w:rFonts w:ascii="Times New Roman" w:hAnsi="Times New Roman" w:cs="Times New Roman"/>
        </w:rPr>
        <w:fldChar w:fldCharType="begin"/>
      </w:r>
      <w:r w:rsidRPr="00CE0A10">
        <w:rPr>
          <w:rFonts w:ascii="Times New Roman" w:hAnsi="Times New Roman" w:cs="Times New Roman"/>
        </w:rPr>
        <w:instrText>ADDIN BEC{Olsen et al., 2016, #67412}</w:instrText>
      </w:r>
      <w:r w:rsidRPr="00CE0A10">
        <w:rPr>
          <w:rFonts w:ascii="Times New Roman" w:hAnsi="Times New Roman" w:cs="Times New Roman"/>
        </w:rPr>
        <w:fldChar w:fldCharType="separate"/>
      </w:r>
      <w:r w:rsidRPr="00CE0A10">
        <w:rPr>
          <w:rFonts w:ascii="Times New Roman" w:hAnsi="Times New Roman" w:cs="Times New Roman"/>
        </w:rPr>
        <w:t>(Olsen et al., 2016)</w:t>
      </w:r>
      <w:r w:rsidRPr="00CE0A10">
        <w:rPr>
          <w:rFonts w:ascii="Times New Roman" w:hAnsi="Times New Roman" w:cs="Times New Roman"/>
        </w:rPr>
        <w:fldChar w:fldCharType="end"/>
      </w:r>
      <w:r w:rsidRPr="00CE0A10">
        <w:rPr>
          <w:rFonts w:ascii="Times New Roman" w:hAnsi="Times New Roman" w:cs="Times New Roman"/>
        </w:rPr>
        <w:t xml:space="preserve">. Yet no attempt has been made to align these seemingly incongruous research trajectories in a formal comparison. It consequently remains unclear if detrital photosynthesis is unique to seaweeds. It has been suggested that detrital photosynthesis may be explained by the ability of all macroalgal tissues to independently photosynthesise to some extent </w:t>
      </w:r>
      <w:r w:rsidRPr="00CE0A10">
        <w:rPr>
          <w:rFonts w:ascii="Times New Roman" w:hAnsi="Times New Roman" w:cs="Times New Roman"/>
        </w:rPr>
        <w:fldChar w:fldCharType="begin"/>
      </w:r>
      <w:r w:rsidRPr="00CE0A10">
        <w:rPr>
          <w:rFonts w:ascii="Times New Roman" w:hAnsi="Times New Roman" w:cs="Times New Roman"/>
        </w:rPr>
        <w:instrText>ADDIN BEC{Wright and Kregting, 2023, #49343}</w:instrText>
      </w:r>
      <w:r w:rsidRPr="00CE0A10">
        <w:rPr>
          <w:rFonts w:ascii="Times New Roman" w:hAnsi="Times New Roman" w:cs="Times New Roman"/>
        </w:rPr>
        <w:fldChar w:fldCharType="separate"/>
      </w:r>
      <w:r w:rsidRPr="00CE0A10">
        <w:rPr>
          <w:rFonts w:ascii="Times New Roman" w:hAnsi="Times New Roman" w:cs="Times New Roman"/>
        </w:rPr>
        <w:t>(Wright &amp; Kregting, 2023)</w:t>
      </w:r>
      <w:r w:rsidRPr="00CE0A10">
        <w:rPr>
          <w:rFonts w:ascii="Times New Roman" w:hAnsi="Times New Roman" w:cs="Times New Roman"/>
        </w:rPr>
        <w:fldChar w:fldCharType="end"/>
      </w:r>
      <w:r w:rsidRPr="00CE0A10">
        <w:rPr>
          <w:rFonts w:ascii="Times New Roman" w:hAnsi="Times New Roman" w:cs="Times New Roman"/>
        </w:rPr>
        <w:t xml:space="preserve"> but there is no certainty due to a lack of reference points. The mechanism underlying the ability of seaweeds to maintain detrital photosynthesis remains unclear. It could be their aquatic nature which removes reliance on roots for water, nutrient provisioning from the surrounding water, non-vascularity, minimal tissue differentiation and/or something altogether different. To understand the prerequisite for detrital photosynthesis and thus predict prevalence among plants, model systems beyond seaweeds are needed.</w:t>
      </w:r>
    </w:p>
    <w:p w14:paraId="210F626D" w14:textId="77777777" w:rsidR="00CE0A10" w:rsidRPr="00CE0A10" w:rsidRDefault="00CE0A10" w:rsidP="00CE0A10">
      <w:pPr>
        <w:spacing w:line="360" w:lineRule="auto"/>
        <w:rPr>
          <w:rFonts w:ascii="Times New Roman" w:hAnsi="Times New Roman" w:cs="Times New Roman"/>
        </w:rPr>
      </w:pPr>
    </w:p>
    <w:p w14:paraId="663FB236" w14:textId="77777777" w:rsidR="00CE0A10" w:rsidRPr="00CE0A10" w:rsidRDefault="00CE0A10" w:rsidP="00CE0A10">
      <w:pPr>
        <w:spacing w:line="360" w:lineRule="auto"/>
        <w:rPr>
          <w:rFonts w:ascii="Times New Roman" w:hAnsi="Times New Roman" w:cs="Times New Roman"/>
        </w:rPr>
      </w:pPr>
      <w:r w:rsidRPr="00CE0A10">
        <w:rPr>
          <w:rFonts w:ascii="Times New Roman" w:hAnsi="Times New Roman" w:cs="Times New Roman"/>
        </w:rPr>
        <w:t xml:space="preserve">Seagrasses are suitable candidates for further investigation of detrital photosynthesis. While also marine macrophytes, seagrasses are fundamentally different from seaweeds. Seagrasses are vascular plants which, due to their terrestrial ancestry </w:t>
      </w:r>
      <w:r w:rsidRPr="00CE0A10">
        <w:rPr>
          <w:rFonts w:ascii="Times New Roman" w:hAnsi="Times New Roman" w:cs="Times New Roman"/>
        </w:rPr>
        <w:fldChar w:fldCharType="begin"/>
      </w:r>
      <w:r w:rsidRPr="00CE0A10">
        <w:rPr>
          <w:rFonts w:ascii="Times New Roman" w:hAnsi="Times New Roman" w:cs="Times New Roman"/>
        </w:rPr>
        <w:instrText>ADDIN BEC{Olsen et al., 2016, #67412}</w:instrText>
      </w:r>
      <w:r w:rsidRPr="00CE0A10">
        <w:rPr>
          <w:rFonts w:ascii="Times New Roman" w:hAnsi="Times New Roman" w:cs="Times New Roman"/>
        </w:rPr>
        <w:fldChar w:fldCharType="separate"/>
      </w:r>
      <w:r w:rsidRPr="00CE0A10">
        <w:rPr>
          <w:rFonts w:ascii="Times New Roman" w:hAnsi="Times New Roman" w:cs="Times New Roman"/>
        </w:rPr>
        <w:t>(Olsen et al., 2016)</w:t>
      </w:r>
      <w:r w:rsidRPr="00CE0A10">
        <w:rPr>
          <w:rFonts w:ascii="Times New Roman" w:hAnsi="Times New Roman" w:cs="Times New Roman"/>
        </w:rPr>
        <w:fldChar w:fldCharType="end"/>
      </w:r>
      <w:r w:rsidRPr="00CE0A10">
        <w:rPr>
          <w:rFonts w:ascii="Times New Roman" w:hAnsi="Times New Roman" w:cs="Times New Roman"/>
        </w:rPr>
        <w:t xml:space="preserve">, are differentiated into roots, rhizomes or stems, and leaves. However, convergent evolution with seaweeds </w:t>
      </w:r>
      <w:r w:rsidRPr="00CE0A10">
        <w:rPr>
          <w:rFonts w:ascii="Times New Roman" w:hAnsi="Times New Roman" w:cs="Times New Roman"/>
        </w:rPr>
        <w:fldChar w:fldCharType="begin"/>
      </w:r>
      <w:r w:rsidRPr="00CE0A10">
        <w:rPr>
          <w:rFonts w:ascii="Times New Roman" w:hAnsi="Times New Roman" w:cs="Times New Roman"/>
        </w:rPr>
        <w:instrText>ADDIN BEC{Olsen et al., 2016, #67412}</w:instrText>
      </w:r>
      <w:r w:rsidRPr="00CE0A10">
        <w:rPr>
          <w:rFonts w:ascii="Times New Roman" w:hAnsi="Times New Roman" w:cs="Times New Roman"/>
        </w:rPr>
        <w:fldChar w:fldCharType="separate"/>
      </w:r>
      <w:r w:rsidRPr="00CE0A10">
        <w:rPr>
          <w:rFonts w:ascii="Times New Roman" w:hAnsi="Times New Roman" w:cs="Times New Roman"/>
        </w:rPr>
        <w:t>(Olsen et al., 2016)</w:t>
      </w:r>
      <w:r w:rsidRPr="00CE0A10">
        <w:rPr>
          <w:rFonts w:ascii="Times New Roman" w:hAnsi="Times New Roman" w:cs="Times New Roman"/>
        </w:rPr>
        <w:fldChar w:fldCharType="end"/>
      </w:r>
      <w:r w:rsidRPr="00CE0A10">
        <w:rPr>
          <w:rFonts w:ascii="Times New Roman" w:hAnsi="Times New Roman" w:cs="Times New Roman"/>
        </w:rPr>
        <w:t xml:space="preserve"> has reduced their reliance on roots for nutrient uptake. Seagrass leaves tend to outperform their roots in suppling nutrients to the plant </w:t>
      </w:r>
      <w:r w:rsidRPr="00CE0A10">
        <w:rPr>
          <w:rFonts w:ascii="Times New Roman" w:hAnsi="Times New Roman" w:cs="Times New Roman"/>
        </w:rPr>
        <w:fldChar w:fldCharType="begin"/>
      </w:r>
      <w:r w:rsidRPr="00CE0A10">
        <w:rPr>
          <w:rFonts w:ascii="Times New Roman" w:hAnsi="Times New Roman" w:cs="Times New Roman"/>
        </w:rPr>
        <w:instrText>ADDIN BEC{Pedersen and Borum, 1992, #13019; Stapel et al., 1996, #55002; Gras et al., 2003, #1721; Pedersen et al., 1997, #44404; Viana et al., 2019, #98471}</w:instrText>
      </w:r>
      <w:r w:rsidRPr="00CE0A10">
        <w:rPr>
          <w:rFonts w:ascii="Times New Roman" w:hAnsi="Times New Roman" w:cs="Times New Roman"/>
        </w:rPr>
        <w:fldChar w:fldCharType="separate"/>
      </w:r>
      <w:r w:rsidRPr="00CE0A10">
        <w:rPr>
          <w:rFonts w:ascii="Times New Roman" w:hAnsi="Times New Roman" w:cs="Times New Roman"/>
        </w:rPr>
        <w:t>(Gras et al., 2003; Pedersen et al., 1997; Pedersen &amp; Borum, 1992; Stapel et al., 1996; Viana et al., 2019)</w:t>
      </w:r>
      <w:r w:rsidRPr="00CE0A10">
        <w:rPr>
          <w:rFonts w:ascii="Times New Roman" w:hAnsi="Times New Roman" w:cs="Times New Roman"/>
        </w:rPr>
        <w:fldChar w:fldCharType="end"/>
      </w:r>
      <w:r w:rsidRPr="00CE0A10">
        <w:rPr>
          <w:rFonts w:ascii="Times New Roman" w:hAnsi="Times New Roman" w:cs="Times New Roman"/>
        </w:rPr>
        <w:t xml:space="preserve">. This suggests that seagrass leaves can independently photosynthesise, seemingly reducing the primary function of the roots to anchorage, analogous to the holdfast of seaweeds. However, given the usually greater ammonium concentration in sediment pore water, roots can supply more nitrogen despite the leaves’ greater uptake affinity </w:t>
      </w:r>
      <w:r w:rsidRPr="00CE0A10">
        <w:rPr>
          <w:rFonts w:ascii="Times New Roman" w:hAnsi="Times New Roman" w:cs="Times New Roman"/>
        </w:rPr>
        <w:fldChar w:fldCharType="begin"/>
      </w:r>
      <w:r w:rsidRPr="00CE0A10">
        <w:rPr>
          <w:rFonts w:ascii="Times New Roman" w:hAnsi="Times New Roman" w:cs="Times New Roman"/>
        </w:rPr>
        <w:instrText>ADDIN BEC{Short and McRoy, 1984, #12467; Lee and Dunton, 1999, #9110}</w:instrText>
      </w:r>
      <w:r w:rsidRPr="00CE0A10">
        <w:rPr>
          <w:rFonts w:ascii="Times New Roman" w:hAnsi="Times New Roman" w:cs="Times New Roman"/>
        </w:rPr>
        <w:fldChar w:fldCharType="separate"/>
      </w:r>
      <w:r w:rsidRPr="00CE0A10">
        <w:rPr>
          <w:rFonts w:ascii="Times New Roman" w:hAnsi="Times New Roman" w:cs="Times New Roman"/>
        </w:rPr>
        <w:t>(Lee &amp; Dunton, 1999; Short &amp; McRoy, 1984)</w:t>
      </w:r>
      <w:r w:rsidRPr="00CE0A10">
        <w:rPr>
          <w:rFonts w:ascii="Times New Roman" w:hAnsi="Times New Roman" w:cs="Times New Roman"/>
        </w:rPr>
        <w:fldChar w:fldCharType="end"/>
      </w:r>
      <w:r w:rsidRPr="00CE0A10">
        <w:rPr>
          <w:rFonts w:ascii="Times New Roman" w:hAnsi="Times New Roman" w:cs="Times New Roman"/>
        </w:rPr>
        <w:t xml:space="preserve">, but see </w:t>
      </w:r>
      <w:r w:rsidRPr="00CE0A10">
        <w:rPr>
          <w:rFonts w:ascii="Times New Roman" w:hAnsi="Times New Roman" w:cs="Times New Roman"/>
        </w:rPr>
        <w:fldChar w:fldCharType="begin"/>
      </w:r>
      <w:r w:rsidRPr="00CE0A10">
        <w:rPr>
          <w:rFonts w:ascii="Times New Roman" w:hAnsi="Times New Roman" w:cs="Times New Roman"/>
        </w:rPr>
        <w:instrText>ADDIN BEC{Pedersen and Borum, 1992, #13019}</w:instrText>
      </w:r>
      <w:r w:rsidRPr="00CE0A10">
        <w:rPr>
          <w:rFonts w:ascii="Times New Roman" w:hAnsi="Times New Roman" w:cs="Times New Roman"/>
        </w:rPr>
        <w:fldChar w:fldCharType="separate"/>
      </w:r>
      <w:r w:rsidRPr="00CE0A10">
        <w:rPr>
          <w:rFonts w:ascii="Times New Roman" w:hAnsi="Times New Roman" w:cs="Times New Roman"/>
        </w:rPr>
        <w:t>(Pedersen &amp; Borum, 1992)</w:t>
      </w:r>
      <w:r w:rsidRPr="00CE0A10">
        <w:rPr>
          <w:rFonts w:ascii="Times New Roman" w:hAnsi="Times New Roman" w:cs="Times New Roman"/>
        </w:rPr>
        <w:fldChar w:fldCharType="end"/>
      </w:r>
      <w:r w:rsidRPr="00CE0A10">
        <w:rPr>
          <w:rFonts w:ascii="Times New Roman" w:hAnsi="Times New Roman" w:cs="Times New Roman"/>
        </w:rPr>
        <w:t xml:space="preserve"> and nutrients are translocated to leaves </w:t>
      </w:r>
      <w:r w:rsidRPr="00CE0A10">
        <w:rPr>
          <w:rFonts w:ascii="Times New Roman" w:hAnsi="Times New Roman" w:cs="Times New Roman"/>
        </w:rPr>
        <w:fldChar w:fldCharType="begin"/>
      </w:r>
      <w:r w:rsidRPr="00CE0A10">
        <w:rPr>
          <w:rFonts w:ascii="Times New Roman" w:hAnsi="Times New Roman" w:cs="Times New Roman"/>
        </w:rPr>
        <w:instrText>ADDIN BEC{Short and McRoy, 1984, #12467; Viana et al., 2019, #98471}</w:instrText>
      </w:r>
      <w:r w:rsidRPr="00CE0A10">
        <w:rPr>
          <w:rFonts w:ascii="Times New Roman" w:hAnsi="Times New Roman" w:cs="Times New Roman"/>
        </w:rPr>
        <w:fldChar w:fldCharType="separate"/>
      </w:r>
      <w:r w:rsidRPr="00CE0A10">
        <w:rPr>
          <w:rFonts w:ascii="Times New Roman" w:hAnsi="Times New Roman" w:cs="Times New Roman"/>
        </w:rPr>
        <w:t>(Short &amp; McRoy, 1984; Viana et al., 2019)</w:t>
      </w:r>
      <w:r w:rsidRPr="00CE0A10">
        <w:rPr>
          <w:rFonts w:ascii="Times New Roman" w:hAnsi="Times New Roman" w:cs="Times New Roman"/>
        </w:rPr>
        <w:fldChar w:fldCharType="end"/>
      </w:r>
      <w:r w:rsidRPr="00CE0A10">
        <w:rPr>
          <w:rFonts w:ascii="Times New Roman" w:hAnsi="Times New Roman" w:cs="Times New Roman"/>
        </w:rPr>
        <w:t xml:space="preserve">, even those tens of centimetres from the source </w:t>
      </w:r>
      <w:r w:rsidRPr="00CE0A10">
        <w:rPr>
          <w:rFonts w:ascii="Times New Roman" w:hAnsi="Times New Roman" w:cs="Times New Roman"/>
        </w:rPr>
        <w:fldChar w:fldCharType="begin"/>
      </w:r>
      <w:r w:rsidRPr="00CE0A10">
        <w:rPr>
          <w:rFonts w:ascii="Times New Roman" w:hAnsi="Times New Roman" w:cs="Times New Roman"/>
        </w:rPr>
        <w:instrText>ADDIN BEC{Marbà et al., 2002, #2900}</w:instrText>
      </w:r>
      <w:r w:rsidRPr="00CE0A10">
        <w:rPr>
          <w:rFonts w:ascii="Times New Roman" w:hAnsi="Times New Roman" w:cs="Times New Roman"/>
        </w:rPr>
        <w:fldChar w:fldCharType="separate"/>
      </w:r>
      <w:r w:rsidRPr="00CE0A10">
        <w:rPr>
          <w:rFonts w:ascii="Times New Roman" w:hAnsi="Times New Roman" w:cs="Times New Roman"/>
        </w:rPr>
        <w:t>(Marbà et al., 2002)</w:t>
      </w:r>
      <w:r w:rsidRPr="00CE0A10">
        <w:rPr>
          <w:rFonts w:ascii="Times New Roman" w:hAnsi="Times New Roman" w:cs="Times New Roman"/>
        </w:rPr>
        <w:fldChar w:fldCharType="end"/>
      </w:r>
      <w:r w:rsidRPr="00CE0A10">
        <w:rPr>
          <w:rFonts w:ascii="Times New Roman" w:hAnsi="Times New Roman" w:cs="Times New Roman"/>
        </w:rPr>
        <w:t xml:space="preserve">. Roots can also tap into </w:t>
      </w:r>
      <w:r w:rsidRPr="00CE0A10">
        <w:rPr>
          <w:rFonts w:ascii="Times New Roman" w:hAnsi="Times New Roman" w:cs="Times New Roman"/>
        </w:rPr>
        <w:lastRenderedPageBreak/>
        <w:t xml:space="preserve">nutrient pools that are unavailable to leaves, such as particulate </w:t>
      </w:r>
      <w:r w:rsidRPr="00CE0A10">
        <w:rPr>
          <w:rFonts w:ascii="Times New Roman" w:hAnsi="Times New Roman" w:cs="Times New Roman"/>
        </w:rPr>
        <w:fldChar w:fldCharType="begin"/>
      </w:r>
      <w:r w:rsidRPr="00CE0A10">
        <w:rPr>
          <w:rFonts w:ascii="Times New Roman" w:hAnsi="Times New Roman" w:cs="Times New Roman"/>
        </w:rPr>
        <w:instrText>ADDIN BEC{Evrard et al., 2005, #33393}</w:instrText>
      </w:r>
      <w:r w:rsidRPr="00CE0A10">
        <w:rPr>
          <w:rFonts w:ascii="Times New Roman" w:hAnsi="Times New Roman" w:cs="Times New Roman"/>
        </w:rPr>
        <w:fldChar w:fldCharType="separate"/>
      </w:r>
      <w:r w:rsidRPr="00CE0A10">
        <w:rPr>
          <w:rFonts w:ascii="Times New Roman" w:hAnsi="Times New Roman" w:cs="Times New Roman"/>
        </w:rPr>
        <w:t>(Evrard et al., 2005)</w:t>
      </w:r>
      <w:r w:rsidRPr="00CE0A10">
        <w:rPr>
          <w:rFonts w:ascii="Times New Roman" w:hAnsi="Times New Roman" w:cs="Times New Roman"/>
        </w:rPr>
        <w:fldChar w:fldCharType="end"/>
      </w:r>
      <w:r w:rsidRPr="00CE0A10">
        <w:rPr>
          <w:rFonts w:ascii="Times New Roman" w:hAnsi="Times New Roman" w:cs="Times New Roman"/>
        </w:rPr>
        <w:t xml:space="preserve"> and microbial </w:t>
      </w:r>
      <w:r w:rsidRPr="00CE0A10">
        <w:rPr>
          <w:rFonts w:ascii="Times New Roman" w:hAnsi="Times New Roman" w:cs="Times New Roman"/>
        </w:rPr>
        <w:fldChar w:fldCharType="begin"/>
      </w:r>
      <w:r w:rsidRPr="00CE0A10">
        <w:rPr>
          <w:rFonts w:ascii="Times New Roman" w:hAnsi="Times New Roman" w:cs="Times New Roman"/>
        </w:rPr>
        <w:instrText>ADDIN BEC{Patriquin and Knowles, 1972, #49514; Mohr et al., 2021, #1053}</w:instrText>
      </w:r>
      <w:r w:rsidRPr="00CE0A10">
        <w:rPr>
          <w:rFonts w:ascii="Times New Roman" w:hAnsi="Times New Roman" w:cs="Times New Roman"/>
        </w:rPr>
        <w:fldChar w:fldCharType="separate"/>
      </w:r>
      <w:r w:rsidRPr="00CE0A10">
        <w:rPr>
          <w:rFonts w:ascii="Times New Roman" w:hAnsi="Times New Roman" w:cs="Times New Roman"/>
        </w:rPr>
        <w:t>(Mohr et al., 2021; Patriquin &amp; Knowles, 1972)</w:t>
      </w:r>
      <w:r w:rsidRPr="00CE0A10">
        <w:rPr>
          <w:rFonts w:ascii="Times New Roman" w:hAnsi="Times New Roman" w:cs="Times New Roman"/>
        </w:rPr>
        <w:fldChar w:fldCharType="end"/>
      </w:r>
      <w:r w:rsidRPr="00CE0A10">
        <w:rPr>
          <w:rFonts w:ascii="Times New Roman" w:hAnsi="Times New Roman" w:cs="Times New Roman"/>
        </w:rPr>
        <w:t xml:space="preserve"> nitrogen. Clearly the photosynthetic emancipation of seagrass leaves is at a halfway point between terrestrial plants and macroalgae, so seagrasses probably display detrital photosynthesis to some extent. Relatively slow and light-dependent chlorophyll degradation in seagrass detritus </w:t>
      </w:r>
      <w:r w:rsidRPr="00CE0A10">
        <w:rPr>
          <w:rFonts w:ascii="Times New Roman" w:hAnsi="Times New Roman" w:cs="Times New Roman"/>
        </w:rPr>
        <w:fldChar w:fldCharType="begin"/>
      </w:r>
      <w:r w:rsidRPr="00CE0A10">
        <w:rPr>
          <w:rFonts w:ascii="Times New Roman" w:hAnsi="Times New Roman" w:cs="Times New Roman"/>
        </w:rPr>
        <w:instrText>ADDIN BEC{Knauer and Ayers, 1977, #11358; Pellikaan, 1982, #11687; Strother and Vatta, 1986, #10311}</w:instrText>
      </w:r>
      <w:r w:rsidRPr="00CE0A10">
        <w:rPr>
          <w:rFonts w:ascii="Times New Roman" w:hAnsi="Times New Roman" w:cs="Times New Roman"/>
        </w:rPr>
        <w:fldChar w:fldCharType="separate"/>
      </w:r>
      <w:r w:rsidRPr="00CE0A10">
        <w:rPr>
          <w:rFonts w:ascii="Times New Roman" w:hAnsi="Times New Roman" w:cs="Times New Roman"/>
        </w:rPr>
        <w:t>(Knauer &amp; Ayers, 1977; Pellikaan, 1982; Strother &amp; Vatta, 1986)</w:t>
      </w:r>
      <w:r w:rsidRPr="00CE0A10">
        <w:rPr>
          <w:rFonts w:ascii="Times New Roman" w:hAnsi="Times New Roman" w:cs="Times New Roman"/>
        </w:rPr>
        <w:fldChar w:fldCharType="end"/>
      </w:r>
      <w:r w:rsidRPr="00CE0A10">
        <w:rPr>
          <w:rFonts w:ascii="Times New Roman" w:hAnsi="Times New Roman" w:cs="Times New Roman"/>
        </w:rPr>
        <w:t xml:space="preserve"> provides some support for this, but there are currently no data on seagrass detrital photosynthesis.</w:t>
      </w:r>
    </w:p>
    <w:p w14:paraId="34A49E74" w14:textId="77777777" w:rsidR="00CE0A10" w:rsidRPr="00CE0A10" w:rsidRDefault="00CE0A10" w:rsidP="00CE0A10">
      <w:pPr>
        <w:spacing w:line="360" w:lineRule="auto"/>
        <w:rPr>
          <w:rFonts w:ascii="Times New Roman" w:hAnsi="Times New Roman" w:cs="Times New Roman"/>
        </w:rPr>
      </w:pPr>
    </w:p>
    <w:p w14:paraId="2A5FA401" w14:textId="77777777" w:rsidR="00CE0A10" w:rsidRPr="00CE0A10" w:rsidRDefault="00CE0A10" w:rsidP="00CE0A10">
      <w:pPr>
        <w:spacing w:line="360" w:lineRule="auto"/>
        <w:rPr>
          <w:rFonts w:ascii="Times New Roman" w:hAnsi="Times New Roman" w:cs="Times New Roman"/>
        </w:rPr>
      </w:pPr>
      <w:r w:rsidRPr="00CE0A10">
        <w:rPr>
          <w:rFonts w:ascii="Times New Roman" w:hAnsi="Times New Roman" w:cs="Times New Roman"/>
        </w:rPr>
        <w:t xml:space="preserve">Here I aim to formalise the theory of detrital photosynthesis in the hope that it will provide a better model for understanding plant decomposition at large. To address this aim, I first conducted a brief </w:t>
      </w:r>
      <w:r w:rsidRPr="00CE0A10">
        <w:rPr>
          <w:rFonts w:ascii="Times New Roman" w:hAnsi="Times New Roman" w:cs="Times New Roman"/>
          <w:i/>
          <w:iCs/>
        </w:rPr>
        <w:t>ex situ</w:t>
      </w:r>
      <w:r w:rsidRPr="00CE0A10">
        <w:rPr>
          <w:rFonts w:ascii="Times New Roman" w:hAnsi="Times New Roman" w:cs="Times New Roman"/>
        </w:rPr>
        <w:t xml:space="preserve"> decomposition experiment on seagrasses to fill the knowledge gap on seagrass detrital photosynthesis. I chose the paddle weed</w:t>
      </w:r>
      <w:r w:rsidRPr="00CE0A10">
        <w:rPr>
          <w:rFonts w:ascii="Times New Roman" w:hAnsi="Times New Roman" w:cs="Times New Roman"/>
          <w:i/>
          <w:iCs/>
        </w:rPr>
        <w:t xml:space="preserve"> Halophila ovalis</w:t>
      </w:r>
      <w:r w:rsidRPr="00CE0A10">
        <w:rPr>
          <w:rFonts w:ascii="Times New Roman" w:hAnsi="Times New Roman" w:cs="Times New Roman"/>
        </w:rPr>
        <w:t xml:space="preserve"> (</w:t>
      </w:r>
      <w:proofErr w:type="spellStart"/>
      <w:r w:rsidRPr="00CE0A10">
        <w:rPr>
          <w:rFonts w:ascii="Times New Roman" w:hAnsi="Times New Roman" w:cs="Times New Roman"/>
        </w:rPr>
        <w:t>Hydrocharitaceae</w:t>
      </w:r>
      <w:proofErr w:type="spellEnd"/>
      <w:r w:rsidRPr="00CE0A10">
        <w:rPr>
          <w:rFonts w:ascii="Times New Roman" w:hAnsi="Times New Roman" w:cs="Times New Roman"/>
        </w:rPr>
        <w:t xml:space="preserve">) and wire weed </w:t>
      </w:r>
      <w:proofErr w:type="spellStart"/>
      <w:r w:rsidRPr="00CE0A10">
        <w:rPr>
          <w:rFonts w:ascii="Times New Roman" w:hAnsi="Times New Roman" w:cs="Times New Roman"/>
          <w:i/>
          <w:iCs/>
        </w:rPr>
        <w:t>Amphibolis</w:t>
      </w:r>
      <w:proofErr w:type="spellEnd"/>
      <w:r w:rsidRPr="00CE0A10">
        <w:rPr>
          <w:rFonts w:ascii="Times New Roman" w:hAnsi="Times New Roman" w:cs="Times New Roman"/>
          <w:i/>
          <w:iCs/>
        </w:rPr>
        <w:t xml:space="preserve"> antarctica</w:t>
      </w:r>
      <w:r w:rsidRPr="00CE0A10">
        <w:rPr>
          <w:rFonts w:ascii="Times New Roman" w:hAnsi="Times New Roman" w:cs="Times New Roman"/>
        </w:rPr>
        <w:t xml:space="preserve"> (</w:t>
      </w:r>
      <w:proofErr w:type="spellStart"/>
      <w:r w:rsidRPr="00CE0A10">
        <w:rPr>
          <w:rFonts w:ascii="Times New Roman" w:hAnsi="Times New Roman" w:cs="Times New Roman"/>
        </w:rPr>
        <w:t>Cymodoceaceae</w:t>
      </w:r>
      <w:proofErr w:type="spellEnd"/>
      <w:r w:rsidRPr="00CE0A10">
        <w:rPr>
          <w:rFonts w:ascii="Times New Roman" w:hAnsi="Times New Roman" w:cs="Times New Roman"/>
        </w:rPr>
        <w:t xml:space="preserve">) as diverse representatives because of their phylogenetic (diverged 105 Ma ago, </w:t>
      </w:r>
      <w:r w:rsidRPr="00CE0A10">
        <w:rPr>
          <w:rFonts w:ascii="Times New Roman" w:hAnsi="Times New Roman" w:cs="Times New Roman"/>
        </w:rPr>
        <w:fldChar w:fldCharType="begin"/>
      </w:r>
      <w:r w:rsidRPr="00CE0A10">
        <w:rPr>
          <w:rFonts w:ascii="Times New Roman" w:hAnsi="Times New Roman" w:cs="Times New Roman"/>
        </w:rPr>
        <w:instrText>ADDIN BEC{Waycott et al., 2018, #63225}</w:instrText>
      </w:r>
      <w:r w:rsidRPr="00CE0A10">
        <w:rPr>
          <w:rFonts w:ascii="Times New Roman" w:hAnsi="Times New Roman" w:cs="Times New Roman"/>
        </w:rPr>
        <w:fldChar w:fldCharType="separate"/>
      </w:r>
      <w:r w:rsidRPr="00CE0A10">
        <w:rPr>
          <w:rFonts w:ascii="Times New Roman" w:hAnsi="Times New Roman" w:cs="Times New Roman"/>
        </w:rPr>
        <w:t>(Waycott et al., 2018)</w:t>
      </w:r>
      <w:r w:rsidRPr="00CE0A10">
        <w:rPr>
          <w:rFonts w:ascii="Times New Roman" w:hAnsi="Times New Roman" w:cs="Times New Roman"/>
        </w:rPr>
        <w:fldChar w:fldCharType="end"/>
      </w:r>
      <w:r w:rsidRPr="00CE0A10">
        <w:rPr>
          <w:rFonts w:ascii="Times New Roman" w:hAnsi="Times New Roman" w:cs="Times New Roman"/>
        </w:rPr>
        <w:t xml:space="preserve"> and morphological </w:t>
      </w:r>
      <w:r w:rsidRPr="00CE0A10">
        <w:rPr>
          <w:rFonts w:ascii="Times New Roman" w:hAnsi="Times New Roman" w:cs="Times New Roman"/>
        </w:rPr>
        <w:fldChar w:fldCharType="begin"/>
      </w:r>
      <w:r w:rsidRPr="00CE0A10">
        <w:rPr>
          <w:rFonts w:ascii="Times New Roman" w:hAnsi="Times New Roman" w:cs="Times New Roman"/>
        </w:rPr>
        <w:instrText>ADDIN BEC{de los Santos et al., 2012, #90865; de los Santos et al., 2016, #87835}</w:instrText>
      </w:r>
      <w:r w:rsidRPr="00CE0A10">
        <w:rPr>
          <w:rFonts w:ascii="Times New Roman" w:hAnsi="Times New Roman" w:cs="Times New Roman"/>
        </w:rPr>
        <w:fldChar w:fldCharType="separate"/>
      </w:r>
      <w:r w:rsidRPr="00CE0A10">
        <w:rPr>
          <w:rFonts w:ascii="Times New Roman" w:hAnsi="Times New Roman" w:cs="Times New Roman"/>
        </w:rPr>
        <w:t>(de los Santos et al., 2012, 2016)</w:t>
      </w:r>
      <w:r w:rsidRPr="00CE0A10">
        <w:rPr>
          <w:rFonts w:ascii="Times New Roman" w:hAnsi="Times New Roman" w:cs="Times New Roman"/>
        </w:rPr>
        <w:fldChar w:fldCharType="end"/>
      </w:r>
      <w:r w:rsidRPr="00CE0A10">
        <w:rPr>
          <w:rFonts w:ascii="Times New Roman" w:hAnsi="Times New Roman" w:cs="Times New Roman"/>
        </w:rPr>
        <w:t xml:space="preserve"> differences. Senescence of fresh leaves was induced by cutting their petiole and leaving them to decompose on sediment, measuring net oxygen production of destructively sampled leaves at regular intervals over 34 days. On the basis of these and previous </w:t>
      </w:r>
      <w:r w:rsidRPr="00CE0A10">
        <w:rPr>
          <w:rFonts w:ascii="Times New Roman" w:hAnsi="Times New Roman" w:cs="Times New Roman"/>
        </w:rPr>
        <w:fldChar w:fldCharType="begin"/>
      </w:r>
      <w:r w:rsidRPr="00CE0A10">
        <w:rPr>
          <w:rFonts w:ascii="Times New Roman" w:hAnsi="Times New Roman" w:cs="Times New Roman"/>
        </w:rPr>
        <w:instrText>ADDIN BEC{Wright et al., 2022, #84779; Wright et al., 2024, #11376}</w:instrText>
      </w:r>
      <w:r w:rsidRPr="00CE0A10">
        <w:rPr>
          <w:rFonts w:ascii="Times New Roman" w:hAnsi="Times New Roman" w:cs="Times New Roman"/>
        </w:rPr>
        <w:fldChar w:fldCharType="separate"/>
      </w:r>
      <w:r w:rsidRPr="00CE0A10">
        <w:rPr>
          <w:rFonts w:ascii="Times New Roman" w:hAnsi="Times New Roman" w:cs="Times New Roman"/>
        </w:rPr>
        <w:t>(Wright et al., 2022, 2024)</w:t>
      </w:r>
      <w:r w:rsidRPr="00CE0A10">
        <w:rPr>
          <w:rFonts w:ascii="Times New Roman" w:hAnsi="Times New Roman" w:cs="Times New Roman"/>
        </w:rPr>
        <w:fldChar w:fldCharType="end"/>
      </w:r>
      <w:r w:rsidRPr="00CE0A10">
        <w:rPr>
          <w:rFonts w:ascii="Times New Roman" w:hAnsi="Times New Roman" w:cs="Times New Roman"/>
        </w:rPr>
        <w:t xml:space="preserve"> observations of detrital photosynthesis, I then developed a mathematical model which describes detrital photosynthesis as a logistic decay function of detrital age. After compiling a detrital photosynthesis dataset </w:t>
      </w:r>
      <w:r w:rsidRPr="00CE0A10">
        <w:rPr>
          <w:rFonts w:ascii="Times New Roman" w:hAnsi="Times New Roman" w:cs="Times New Roman"/>
        </w:rPr>
        <w:fldChar w:fldCharType="begin"/>
      </w:r>
      <w:r w:rsidRPr="00CE0A10">
        <w:rPr>
          <w:rFonts w:ascii="Times New Roman" w:hAnsi="Times New Roman" w:cs="Times New Roman"/>
        </w:rPr>
        <w:instrText>ADDIN BEC{Wright, 2025, #81144}</w:instrText>
      </w:r>
      <w:r w:rsidRPr="00CE0A10">
        <w:rPr>
          <w:rFonts w:ascii="Times New Roman" w:hAnsi="Times New Roman" w:cs="Times New Roman"/>
        </w:rPr>
        <w:fldChar w:fldCharType="separate"/>
      </w:r>
      <w:r w:rsidRPr="00CE0A10">
        <w:rPr>
          <w:rFonts w:ascii="Times New Roman" w:hAnsi="Times New Roman" w:cs="Times New Roman"/>
        </w:rPr>
        <w:t>(Wright, 2025)</w:t>
      </w:r>
      <w:r w:rsidRPr="00CE0A10">
        <w:rPr>
          <w:rFonts w:ascii="Times New Roman" w:hAnsi="Times New Roman" w:cs="Times New Roman"/>
        </w:rPr>
        <w:fldChar w:fldCharType="end"/>
      </w:r>
      <w:r w:rsidRPr="00CE0A10">
        <w:rPr>
          <w:rFonts w:ascii="Times New Roman" w:hAnsi="Times New Roman" w:cs="Times New Roman"/>
        </w:rPr>
        <w:t xml:space="preserve">, I used this model in a Bayesian meta-analysis to infer the longevity of detrital photosynthesis for different plants and quantify the effects of light and choice of response variable (photosynthesis vs. chlorophyll). Finally, I compared the persistence of detrital photosynthesis with detrital half-life </w:t>
      </w:r>
      <w:r w:rsidRPr="00CE0A10">
        <w:rPr>
          <w:rFonts w:ascii="Times New Roman" w:hAnsi="Times New Roman" w:cs="Times New Roman"/>
        </w:rPr>
        <w:fldChar w:fldCharType="begin"/>
      </w:r>
      <w:r w:rsidRPr="00CE0A10">
        <w:rPr>
          <w:rFonts w:ascii="Times New Roman" w:hAnsi="Times New Roman" w:cs="Times New Roman"/>
        </w:rPr>
        <w:instrText>ADDIN BEC{Olson, 1963, #2327}</w:instrText>
      </w:r>
      <w:r w:rsidRPr="00CE0A10">
        <w:rPr>
          <w:rFonts w:ascii="Times New Roman" w:hAnsi="Times New Roman" w:cs="Times New Roman"/>
        </w:rPr>
        <w:fldChar w:fldCharType="separate"/>
      </w:r>
      <w:r w:rsidRPr="00CE0A10">
        <w:rPr>
          <w:rFonts w:ascii="Times New Roman" w:hAnsi="Times New Roman" w:cs="Times New Roman"/>
        </w:rPr>
        <w:t>(Olson, 1963)</w:t>
      </w:r>
      <w:r w:rsidRPr="00CE0A10">
        <w:rPr>
          <w:rFonts w:ascii="Times New Roman" w:hAnsi="Times New Roman" w:cs="Times New Roman"/>
        </w:rPr>
        <w:fldChar w:fldCharType="end"/>
      </w:r>
      <w:r w:rsidRPr="00CE0A10">
        <w:rPr>
          <w:rFonts w:ascii="Times New Roman" w:hAnsi="Times New Roman" w:cs="Times New Roman"/>
        </w:rPr>
        <w:t xml:space="preserve"> to determine relative physiological influence on decomposition for different plants. This is especially relevant to the case of seaweeds—the current focus of blue carbon </w:t>
      </w:r>
      <w:r w:rsidRPr="00CE0A10">
        <w:rPr>
          <w:rFonts w:ascii="Times New Roman" w:hAnsi="Times New Roman" w:cs="Times New Roman"/>
        </w:rPr>
        <w:fldChar w:fldCharType="begin"/>
      </w:r>
      <w:r w:rsidRPr="00CE0A10">
        <w:rPr>
          <w:rFonts w:ascii="Times New Roman" w:hAnsi="Times New Roman" w:cs="Times New Roman"/>
        </w:rPr>
        <w:instrText>ADDIN BEC{Filbee-Dexter et al., 2022, #89942; Krause-Jensen and Duarte, 2016, #82158; Simpkins et al., 2025, #59212; Pessarrodona et al., 2023, #24779}</w:instrText>
      </w:r>
      <w:r w:rsidRPr="00CE0A10">
        <w:rPr>
          <w:rFonts w:ascii="Times New Roman" w:hAnsi="Times New Roman" w:cs="Times New Roman"/>
        </w:rPr>
        <w:fldChar w:fldCharType="separate"/>
      </w:r>
      <w:r w:rsidRPr="00CE0A10">
        <w:rPr>
          <w:rFonts w:ascii="Times New Roman" w:hAnsi="Times New Roman" w:cs="Times New Roman"/>
        </w:rPr>
        <w:t>(Filbee-Dexter et al., 2022; Krause-Jensen &amp; Duarte, 2016; Pessarrodona et al., 2023; Simpkins et al., 2025)</w:t>
      </w:r>
      <w:r w:rsidRPr="00CE0A10">
        <w:rPr>
          <w:rFonts w:ascii="Times New Roman" w:hAnsi="Times New Roman" w:cs="Times New Roman"/>
        </w:rPr>
        <w:fldChar w:fldCharType="end"/>
      </w:r>
      <w:r w:rsidRPr="00CE0A10">
        <w:rPr>
          <w:rFonts w:ascii="Times New Roman" w:hAnsi="Times New Roman" w:cs="Times New Roman"/>
        </w:rPr>
        <w:t xml:space="preserve">—whose carbon cycle is speculated to be strongly influenced by detrital photosynthesis </w:t>
      </w:r>
      <w:r w:rsidRPr="00CE0A10">
        <w:rPr>
          <w:rFonts w:ascii="Times New Roman" w:hAnsi="Times New Roman" w:cs="Times New Roman"/>
        </w:rPr>
        <w:fldChar w:fldCharType="begin"/>
      </w:r>
      <w:r w:rsidRPr="00CE0A10">
        <w:rPr>
          <w:rFonts w:ascii="Times New Roman" w:hAnsi="Times New Roman" w:cs="Times New Roman"/>
        </w:rPr>
        <w:instrText>ADDIN BEC{Wright et al., 2022, #84779; Wright et al., 2024, #11376}</w:instrText>
      </w:r>
      <w:r w:rsidRPr="00CE0A10">
        <w:rPr>
          <w:rFonts w:ascii="Times New Roman" w:hAnsi="Times New Roman" w:cs="Times New Roman"/>
        </w:rPr>
        <w:fldChar w:fldCharType="separate"/>
      </w:r>
      <w:r w:rsidRPr="00CE0A10">
        <w:rPr>
          <w:rFonts w:ascii="Times New Roman" w:hAnsi="Times New Roman" w:cs="Times New Roman"/>
        </w:rPr>
        <w:t>(Wright et al., 2022, 2024)</w:t>
      </w:r>
      <w:r w:rsidRPr="00CE0A10">
        <w:rPr>
          <w:rFonts w:ascii="Times New Roman" w:hAnsi="Times New Roman" w:cs="Times New Roman"/>
        </w:rPr>
        <w:fldChar w:fldCharType="end"/>
      </w:r>
      <w:r w:rsidRPr="00CE0A10">
        <w:rPr>
          <w:rFonts w:ascii="Times New Roman" w:hAnsi="Times New Roman" w:cs="Times New Roman"/>
        </w:rPr>
        <w:t>.</w:t>
      </w:r>
    </w:p>
    <w:p w14:paraId="3223885D" w14:textId="77777777" w:rsidR="00CE0A10" w:rsidRPr="00CE0A10" w:rsidRDefault="00CE0A10" w:rsidP="00CE0A10">
      <w:pPr>
        <w:spacing w:line="360" w:lineRule="auto"/>
        <w:rPr>
          <w:rFonts w:ascii="Times New Roman" w:hAnsi="Times New Roman" w:cs="Times New Roman"/>
        </w:rPr>
      </w:pPr>
    </w:p>
    <w:p w14:paraId="18333500" w14:textId="77777777" w:rsidR="00CE0A10" w:rsidRPr="00CE0A10" w:rsidRDefault="00CE0A10" w:rsidP="00CE0A10">
      <w:pPr>
        <w:spacing w:line="360" w:lineRule="auto"/>
        <w:rPr>
          <w:rFonts w:ascii="Times New Roman" w:hAnsi="Times New Roman" w:cs="Times New Roman"/>
          <w:b/>
          <w:bCs/>
        </w:rPr>
      </w:pPr>
      <w:r w:rsidRPr="00CE0A10">
        <w:rPr>
          <w:rFonts w:ascii="Times New Roman" w:hAnsi="Times New Roman" w:cs="Times New Roman"/>
          <w:b/>
          <w:bCs/>
        </w:rPr>
        <w:t>Methods</w:t>
      </w:r>
    </w:p>
    <w:p w14:paraId="7F84F2F9" w14:textId="77777777" w:rsidR="00CE0A10" w:rsidRPr="00CE0A10" w:rsidRDefault="00CE0A10" w:rsidP="00CE0A10">
      <w:pPr>
        <w:spacing w:line="360" w:lineRule="auto"/>
        <w:rPr>
          <w:rFonts w:ascii="Times New Roman" w:hAnsi="Times New Roman" w:cs="Times New Roman"/>
          <w:b/>
          <w:bCs/>
          <w:i/>
          <w:iCs/>
        </w:rPr>
      </w:pPr>
      <w:r w:rsidRPr="00CE0A10">
        <w:rPr>
          <w:rFonts w:ascii="Times New Roman" w:hAnsi="Times New Roman" w:cs="Times New Roman"/>
          <w:b/>
          <w:bCs/>
          <w:i/>
          <w:iCs/>
        </w:rPr>
        <w:t>Model</w:t>
      </w:r>
    </w:p>
    <w:p w14:paraId="2A6A4095" w14:textId="77777777" w:rsidR="00CE0A10" w:rsidRPr="00CE0A10" w:rsidRDefault="00CE0A10" w:rsidP="00CE0A10">
      <w:pPr>
        <w:spacing w:line="360" w:lineRule="auto"/>
        <w:rPr>
          <w:rFonts w:ascii="Times New Roman" w:hAnsi="Times New Roman" w:cs="Times New Roman"/>
        </w:rPr>
      </w:pPr>
      <w:r w:rsidRPr="00CE0A10">
        <w:rPr>
          <w:rFonts w:ascii="Times New Roman" w:hAnsi="Times New Roman" w:cs="Times New Roman"/>
        </w:rPr>
        <w:lastRenderedPageBreak/>
        <w:t xml:space="preserve">Detached plant parts can remain in limbo for long durations, often photosynthesising near baseline levels. For this reason and for simplicity detrital photosynthesis has mostly been described as a linear function of detrital age </w:t>
      </w:r>
      <w:r w:rsidRPr="00CE0A10">
        <w:rPr>
          <w:rFonts w:ascii="Times New Roman" w:hAnsi="Times New Roman" w:cs="Times New Roman"/>
        </w:rPr>
        <w:fldChar w:fldCharType="begin"/>
      </w:r>
      <w:r w:rsidRPr="00CE0A10">
        <w:rPr>
          <w:rFonts w:ascii="Times New Roman" w:hAnsi="Times New Roman" w:cs="Times New Roman"/>
        </w:rPr>
        <w:instrText>ADDIN BEC{Frontier et al., 2021, #5570; Wright et al., 2022, #84779; Wright and Kregting, 2023, #49343; Wright et al., 2024, #11376; Wright and Foggo, 2021, #58011}</w:instrText>
      </w:r>
      <w:r w:rsidRPr="00CE0A10">
        <w:rPr>
          <w:rFonts w:ascii="Times New Roman" w:hAnsi="Times New Roman" w:cs="Times New Roman"/>
        </w:rPr>
        <w:fldChar w:fldCharType="separate"/>
      </w:r>
      <w:r w:rsidRPr="00CE0A10">
        <w:rPr>
          <w:rFonts w:ascii="Times New Roman" w:hAnsi="Times New Roman" w:cs="Times New Roman"/>
        </w:rPr>
        <w:t>(Frontier et al., 2021; Wright et al., 2022, 2024; Wright &amp; Foggo, 2021; Wright &amp; Kregting, 2023)</w:t>
      </w:r>
      <w:r w:rsidRPr="00CE0A10">
        <w:rPr>
          <w:rFonts w:ascii="Times New Roman" w:hAnsi="Times New Roman" w:cs="Times New Roman"/>
        </w:rPr>
        <w:fldChar w:fldCharType="end"/>
      </w:r>
      <w:r w:rsidRPr="00CE0A10">
        <w:rPr>
          <w:rFonts w:ascii="Times New Roman" w:hAnsi="Times New Roman" w:cs="Times New Roman"/>
        </w:rPr>
        <w:t>. But in two cases a logistic decay function was used: in a beta model predicting chlorophyll fluorescence (</w:t>
      </w:r>
      <w:proofErr w:type="spellStart"/>
      <w:r w:rsidRPr="00CE0A10">
        <w:rPr>
          <w:rFonts w:ascii="Times New Roman" w:hAnsi="Times New Roman" w:cs="Times New Roman"/>
        </w:rPr>
        <w:t>Fv</w:t>
      </w:r>
      <w:proofErr w:type="spellEnd"/>
      <w:r w:rsidRPr="00CE0A10">
        <w:rPr>
          <w:rFonts w:ascii="Times New Roman" w:hAnsi="Times New Roman" w:cs="Times New Roman"/>
        </w:rPr>
        <w:t xml:space="preserve">/Fm) </w:t>
      </w:r>
      <w:r w:rsidRPr="00CE0A10">
        <w:rPr>
          <w:rFonts w:ascii="Times New Roman" w:hAnsi="Times New Roman" w:cs="Times New Roman"/>
        </w:rPr>
        <w:fldChar w:fldCharType="begin"/>
      </w:r>
      <w:r w:rsidRPr="00CE0A10">
        <w:rPr>
          <w:rFonts w:ascii="Times New Roman" w:hAnsi="Times New Roman" w:cs="Times New Roman"/>
        </w:rPr>
        <w:instrText>ADDIN BEC{Frontier et al., 2022, #81381}</w:instrText>
      </w:r>
      <w:r w:rsidRPr="00CE0A10">
        <w:rPr>
          <w:rFonts w:ascii="Times New Roman" w:hAnsi="Times New Roman" w:cs="Times New Roman"/>
        </w:rPr>
        <w:fldChar w:fldCharType="separate"/>
      </w:r>
      <w:r w:rsidRPr="00CE0A10">
        <w:rPr>
          <w:rFonts w:ascii="Times New Roman" w:hAnsi="Times New Roman" w:cs="Times New Roman"/>
        </w:rPr>
        <w:t>(Frontier et al., 2022)</w:t>
      </w:r>
      <w:r w:rsidRPr="00CE0A10">
        <w:rPr>
          <w:rFonts w:ascii="Times New Roman" w:hAnsi="Times New Roman" w:cs="Times New Roman"/>
        </w:rPr>
        <w:fldChar w:fldCharType="end"/>
      </w:r>
      <w:r w:rsidRPr="00CE0A10">
        <w:rPr>
          <w:rFonts w:ascii="Times New Roman" w:hAnsi="Times New Roman" w:cs="Times New Roman"/>
        </w:rPr>
        <w:t xml:space="preserve"> and in a binomial model predicting the probability of photosynthesis </w:t>
      </w:r>
      <w:r w:rsidRPr="00CE0A10">
        <w:rPr>
          <w:rFonts w:ascii="Times New Roman" w:hAnsi="Times New Roman" w:cs="Times New Roman"/>
        </w:rPr>
        <w:fldChar w:fldCharType="begin"/>
      </w:r>
      <w:r w:rsidRPr="00CE0A10">
        <w:rPr>
          <w:rFonts w:ascii="Times New Roman" w:hAnsi="Times New Roman" w:cs="Times New Roman"/>
        </w:rPr>
        <w:instrText>ADDIN BEC{Wright et al., 2024, #11376}</w:instrText>
      </w:r>
      <w:r w:rsidRPr="00CE0A10">
        <w:rPr>
          <w:rFonts w:ascii="Times New Roman" w:hAnsi="Times New Roman" w:cs="Times New Roman"/>
        </w:rPr>
        <w:fldChar w:fldCharType="separate"/>
      </w:r>
      <w:r w:rsidRPr="00CE0A10">
        <w:rPr>
          <w:rFonts w:ascii="Times New Roman" w:hAnsi="Times New Roman" w:cs="Times New Roman"/>
        </w:rPr>
        <w:t>(Wright et al., 2024)</w:t>
      </w:r>
      <w:r w:rsidRPr="00CE0A10">
        <w:rPr>
          <w:rFonts w:ascii="Times New Roman" w:hAnsi="Times New Roman" w:cs="Times New Roman"/>
        </w:rPr>
        <w:fldChar w:fldCharType="end"/>
      </w:r>
      <w:r w:rsidRPr="00CE0A10">
        <w:rPr>
          <w:rFonts w:ascii="Times New Roman" w:hAnsi="Times New Roman" w:cs="Times New Roman"/>
        </w:rPr>
        <w:t xml:space="preserve"> with time after excision. The logistic function describes the decay of photosynthesis after detachment better than the linear function because it is bounded. Detrital photosynthesis cannot conceivably exceed baseline photosynthesis under identical conditions. An ill-defined baseline or changes in light, temperature, carbon, nutrients etc. may naturally lead to brief increases after detachment </w:t>
      </w:r>
      <w:r w:rsidRPr="00CE0A10">
        <w:rPr>
          <w:rFonts w:ascii="Times New Roman" w:hAnsi="Times New Roman" w:cs="Times New Roman"/>
        </w:rPr>
        <w:fldChar w:fldCharType="begin"/>
      </w:r>
      <w:r w:rsidRPr="00CE0A10">
        <w:rPr>
          <w:rFonts w:ascii="Times New Roman" w:hAnsi="Times New Roman" w:cs="Times New Roman"/>
        </w:rPr>
        <w:instrText>ADDIN BEC{Frontier et al., 2021, #5570; Wright and Kregting, 2023, #49343}</w:instrText>
      </w:r>
      <w:r w:rsidRPr="00CE0A10">
        <w:rPr>
          <w:rFonts w:ascii="Times New Roman" w:hAnsi="Times New Roman" w:cs="Times New Roman"/>
        </w:rPr>
        <w:fldChar w:fldCharType="separate"/>
      </w:r>
      <w:r w:rsidRPr="00CE0A10">
        <w:rPr>
          <w:rFonts w:ascii="Times New Roman" w:hAnsi="Times New Roman" w:cs="Times New Roman"/>
        </w:rPr>
        <w:t>(Frontier et al., 2021; Wright &amp; Kregting, 2023)</w:t>
      </w:r>
      <w:r w:rsidRPr="00CE0A10">
        <w:rPr>
          <w:rFonts w:ascii="Times New Roman" w:hAnsi="Times New Roman" w:cs="Times New Roman"/>
        </w:rPr>
        <w:fldChar w:fldCharType="end"/>
      </w:r>
      <w:r w:rsidRPr="00CE0A10">
        <w:rPr>
          <w:rFonts w:ascii="Times New Roman" w:hAnsi="Times New Roman" w:cs="Times New Roman"/>
        </w:rPr>
        <w:t>, but this cannot be considered part of the underlying process of interest. Similarly, photosynthesis cannot decline beyond a set minimum, which is zero for most response variables (e.g. gross photosynthesis, chlorophyll fluorescence, chlorophyll) and a negative constant for net photosynthesis. Hence the logistic function is the natural choice.</w:t>
      </w:r>
    </w:p>
    <w:p w14:paraId="493C4D00" w14:textId="77777777" w:rsidR="00CE0A10" w:rsidRPr="00CE0A10" w:rsidRDefault="00CE0A10" w:rsidP="00CE0A10">
      <w:pPr>
        <w:spacing w:line="360" w:lineRule="auto"/>
        <w:rPr>
          <w:rFonts w:ascii="Times New Roman" w:hAnsi="Times New Roman" w:cs="Times New Roman"/>
        </w:rPr>
      </w:pPr>
    </w:p>
    <w:p w14:paraId="2962CDAC" w14:textId="77777777" w:rsidR="00CE0A10" w:rsidRPr="00CE0A10" w:rsidRDefault="00CE0A10" w:rsidP="00CE0A10">
      <w:pPr>
        <w:spacing w:line="360" w:lineRule="auto"/>
        <w:rPr>
          <w:rFonts w:ascii="Times New Roman" w:hAnsi="Times New Roman" w:cs="Times New Roman"/>
        </w:rPr>
      </w:pPr>
      <w:r w:rsidRPr="00CE0A10">
        <w:rPr>
          <w:rFonts w:ascii="Times New Roman" w:hAnsi="Times New Roman" w:cs="Times New Roman"/>
        </w:rPr>
        <w:t>There are various ways to parameterise the logistic function. Typically, a simple linear term with intercept and slope is inserted into the standard logistic function. But for logistic decay with time (</w:t>
      </w:r>
      <w:r w:rsidRPr="00CE0A10">
        <w:rPr>
          <w:rFonts w:ascii="Times New Roman" w:hAnsi="Times New Roman" w:cs="Times New Roman"/>
          <w:i/>
          <w:iCs/>
        </w:rPr>
        <w:t>t</w:t>
      </w:r>
      <w:r w:rsidRPr="00CE0A10">
        <w:rPr>
          <w:rFonts w:ascii="Times New Roman" w:hAnsi="Times New Roman" w:cs="Times New Roman"/>
        </w:rPr>
        <w:t xml:space="preserve">), the intercept is not a meaningful parameter because </w:t>
      </w:r>
      <w:proofErr w:type="gramStart"/>
      <w:r w:rsidRPr="00CE0A10">
        <w:rPr>
          <w:rFonts w:ascii="Times New Roman" w:hAnsi="Times New Roman" w:cs="Times New Roman"/>
          <w:i/>
          <w:iCs/>
        </w:rPr>
        <w:t>f</w:t>
      </w:r>
      <w:r w:rsidRPr="00CE0A10">
        <w:rPr>
          <w:rFonts w:ascii="Times New Roman" w:hAnsi="Times New Roman" w:cs="Times New Roman"/>
        </w:rPr>
        <w:t>(</w:t>
      </w:r>
      <w:proofErr w:type="gramEnd"/>
      <w:r w:rsidRPr="00CE0A10">
        <w:rPr>
          <w:rFonts w:ascii="Times New Roman" w:hAnsi="Times New Roman" w:cs="Times New Roman"/>
          <w:i/>
          <w:iCs/>
        </w:rPr>
        <w:t>t</w:t>
      </w:r>
      <w:r w:rsidRPr="00CE0A10">
        <w:rPr>
          <w:rFonts w:ascii="Times New Roman" w:hAnsi="Times New Roman" w:cs="Times New Roman"/>
        </w:rPr>
        <w:t xml:space="preserve"> = 0) is the known baseline. The slope is more meaningful because it provides the logistic rate of decay per unit </w:t>
      </w:r>
      <w:r w:rsidRPr="00CE0A10">
        <w:rPr>
          <w:rFonts w:ascii="Times New Roman" w:hAnsi="Times New Roman" w:cs="Times New Roman"/>
          <w:i/>
          <w:iCs/>
        </w:rPr>
        <w:t>t</w:t>
      </w:r>
      <w:r w:rsidRPr="00CE0A10">
        <w:rPr>
          <w:rFonts w:ascii="Times New Roman" w:hAnsi="Times New Roman" w:cs="Times New Roman"/>
        </w:rPr>
        <w:t xml:space="preserve">, but ultimately the parameter of interest is the sigmoid inflection point or midpoint: </w:t>
      </w:r>
      <w:r w:rsidRPr="00CE0A10">
        <w:rPr>
          <w:rFonts w:ascii="Times New Roman" w:hAnsi="Times New Roman" w:cs="Times New Roman"/>
          <w:i/>
          <w:iCs/>
        </w:rPr>
        <w:t>t</w:t>
      </w:r>
      <w:r w:rsidRPr="00CE0A10">
        <w:rPr>
          <w:rFonts w:ascii="Times New Roman" w:hAnsi="Times New Roman" w:cs="Times New Roman"/>
        </w:rPr>
        <w:t xml:space="preserve"> when </w:t>
      </w:r>
      <w:r w:rsidRPr="00CE0A10">
        <w:rPr>
          <w:rFonts w:ascii="Times New Roman" w:hAnsi="Times New Roman" w:cs="Times New Roman"/>
          <w:i/>
          <w:iCs/>
        </w:rPr>
        <w:t>f</w:t>
      </w:r>
      <w:r w:rsidRPr="00CE0A10">
        <w:rPr>
          <w:rFonts w:ascii="Times New Roman" w:hAnsi="Times New Roman" w:cs="Times New Roman"/>
        </w:rPr>
        <w:t>(</w:t>
      </w:r>
      <w:r w:rsidRPr="00CE0A10">
        <w:rPr>
          <w:rFonts w:ascii="Times New Roman" w:hAnsi="Times New Roman" w:cs="Times New Roman"/>
          <w:i/>
          <w:iCs/>
        </w:rPr>
        <w:t>t</w:t>
      </w:r>
      <w:r w:rsidRPr="00CE0A10">
        <w:rPr>
          <w:rFonts w:ascii="Times New Roman" w:hAnsi="Times New Roman" w:cs="Times New Roman"/>
        </w:rPr>
        <w:t xml:space="preserve">) = 0.5. It has the same units as </w:t>
      </w:r>
      <w:r w:rsidRPr="00CE0A10">
        <w:rPr>
          <w:rFonts w:ascii="Times New Roman" w:hAnsi="Times New Roman" w:cs="Times New Roman"/>
          <w:i/>
          <w:iCs/>
        </w:rPr>
        <w:t>t</w:t>
      </w:r>
      <w:r w:rsidRPr="00CE0A10">
        <w:rPr>
          <w:rFonts w:ascii="Times New Roman" w:hAnsi="Times New Roman" w:cs="Times New Roman"/>
        </w:rPr>
        <w:t xml:space="preserve"> and is the only parameter that gives a directly interpretable measure of decay. As such it is analogous to half-life (</w:t>
      </w:r>
      <w:r w:rsidRPr="00CE0A10">
        <w:rPr>
          <w:rFonts w:ascii="Times New Roman" w:hAnsi="Times New Roman" w:cs="Times New Roman"/>
          <w:i/>
          <w:iCs/>
        </w:rPr>
        <w:t>t</w:t>
      </w:r>
      <w:r w:rsidRPr="00CE0A10">
        <w:rPr>
          <w:rFonts w:ascii="Times New Roman" w:hAnsi="Times New Roman" w:cs="Times New Roman"/>
          <w:vertAlign w:val="subscript"/>
        </w:rPr>
        <w:t>½</w:t>
      </w:r>
      <w:r w:rsidRPr="00CE0A10">
        <w:rPr>
          <w:rFonts w:ascii="Times New Roman" w:hAnsi="Times New Roman" w:cs="Times New Roman"/>
        </w:rPr>
        <w:t xml:space="preserve">), </w:t>
      </w:r>
      <w:r w:rsidRPr="00CE0A10">
        <w:rPr>
          <w:rFonts w:ascii="Times New Roman" w:hAnsi="Times New Roman" w:cs="Times New Roman"/>
          <w:i/>
          <w:iCs/>
        </w:rPr>
        <w:t>t</w:t>
      </w:r>
      <w:r w:rsidRPr="00CE0A10">
        <w:rPr>
          <w:rFonts w:ascii="Times New Roman" w:hAnsi="Times New Roman" w:cs="Times New Roman"/>
        </w:rPr>
        <w:t xml:space="preserve"> when </w:t>
      </w:r>
      <w:r w:rsidRPr="00CE0A10">
        <w:rPr>
          <w:rFonts w:ascii="Times New Roman" w:hAnsi="Times New Roman" w:cs="Times New Roman"/>
          <w:i/>
          <w:iCs/>
        </w:rPr>
        <w:t>f</w:t>
      </w:r>
      <w:r w:rsidRPr="00CE0A10">
        <w:rPr>
          <w:rFonts w:ascii="Times New Roman" w:hAnsi="Times New Roman" w:cs="Times New Roman"/>
        </w:rPr>
        <w:t>(</w:t>
      </w:r>
      <w:r w:rsidRPr="00CE0A10">
        <w:rPr>
          <w:rFonts w:ascii="Times New Roman" w:hAnsi="Times New Roman" w:cs="Times New Roman"/>
          <w:i/>
          <w:iCs/>
        </w:rPr>
        <w:t>t</w:t>
      </w:r>
      <w:r w:rsidRPr="00CE0A10">
        <w:rPr>
          <w:rFonts w:ascii="Times New Roman" w:hAnsi="Times New Roman" w:cs="Times New Roman"/>
        </w:rPr>
        <w:t xml:space="preserve">) = 0.5 for the exponential decay function </w:t>
      </w:r>
      <w:r w:rsidRPr="00CE0A10">
        <w:rPr>
          <w:rFonts w:ascii="Times New Roman" w:hAnsi="Times New Roman" w:cs="Times New Roman"/>
        </w:rPr>
        <w:fldChar w:fldCharType="begin"/>
      </w:r>
      <w:r w:rsidRPr="00CE0A10">
        <w:rPr>
          <w:rFonts w:ascii="Times New Roman" w:hAnsi="Times New Roman" w:cs="Times New Roman"/>
        </w:rPr>
        <w:instrText>ADDIN BEC{Olson, 1963, #2327}</w:instrText>
      </w:r>
      <w:r w:rsidRPr="00CE0A10">
        <w:rPr>
          <w:rFonts w:ascii="Times New Roman" w:hAnsi="Times New Roman" w:cs="Times New Roman"/>
        </w:rPr>
        <w:fldChar w:fldCharType="separate"/>
      </w:r>
      <w:r w:rsidRPr="00CE0A10">
        <w:rPr>
          <w:rFonts w:ascii="Times New Roman" w:hAnsi="Times New Roman" w:cs="Times New Roman"/>
        </w:rPr>
        <w:t>(Olson, 1963)</w:t>
      </w:r>
      <w:r w:rsidRPr="00CE0A10">
        <w:rPr>
          <w:rFonts w:ascii="Times New Roman" w:hAnsi="Times New Roman" w:cs="Times New Roman"/>
        </w:rPr>
        <w:fldChar w:fldCharType="end"/>
      </w:r>
      <w:r w:rsidRPr="00CE0A10">
        <w:rPr>
          <w:rFonts w:ascii="Times New Roman" w:hAnsi="Times New Roman" w:cs="Times New Roman"/>
        </w:rPr>
        <w:t xml:space="preserve">. The logistic midpoint can be calculated as intercept / slope, but this usually results in enormous uncertainty and difficulty to calculate meaningful central tendencies </w:t>
      </w:r>
      <w:r w:rsidRPr="00CE0A10">
        <w:rPr>
          <w:rFonts w:ascii="Times New Roman" w:hAnsi="Times New Roman" w:cs="Times New Roman"/>
        </w:rPr>
        <w:fldChar w:fldCharType="begin"/>
      </w:r>
      <w:r w:rsidRPr="00CE0A10">
        <w:rPr>
          <w:rFonts w:ascii="Times New Roman" w:hAnsi="Times New Roman" w:cs="Times New Roman"/>
        </w:rPr>
        <w:instrText>ADDIN BEC{Wright et al., 2024, #11376}</w:instrText>
      </w:r>
      <w:r w:rsidRPr="00CE0A10">
        <w:rPr>
          <w:rFonts w:ascii="Times New Roman" w:hAnsi="Times New Roman" w:cs="Times New Roman"/>
        </w:rPr>
        <w:fldChar w:fldCharType="separate"/>
      </w:r>
      <w:r w:rsidRPr="00CE0A10">
        <w:rPr>
          <w:rFonts w:ascii="Times New Roman" w:hAnsi="Times New Roman" w:cs="Times New Roman"/>
        </w:rPr>
        <w:t>(Wright et al., 2024)</w:t>
      </w:r>
      <w:r w:rsidRPr="00CE0A10">
        <w:rPr>
          <w:rFonts w:ascii="Times New Roman" w:hAnsi="Times New Roman" w:cs="Times New Roman"/>
        </w:rPr>
        <w:fldChar w:fldCharType="end"/>
      </w:r>
      <w:r w:rsidRPr="00CE0A10">
        <w:rPr>
          <w:rFonts w:ascii="Times New Roman" w:hAnsi="Times New Roman" w:cs="Times New Roman"/>
        </w:rPr>
        <w:t xml:space="preserve">, so the midpoint is best directly estimated. The slope and midpoint parameterisation is sometimes used but these parameters are not identifiable with an intercept near a known baseline. To simplify the model while retaining the midpoint, one must either fix the slope or intercept. Only a constant intercept is sensible and since the baseline is expected near 1, a value of −5 translating to </w:t>
      </w:r>
      <w:proofErr w:type="gramStart"/>
      <w:r w:rsidRPr="00CE0A10">
        <w:rPr>
          <w:rFonts w:ascii="Times New Roman" w:hAnsi="Times New Roman" w:cs="Times New Roman"/>
          <w:i/>
          <w:iCs/>
        </w:rPr>
        <w:t>f</w:t>
      </w:r>
      <w:r w:rsidRPr="00CE0A10">
        <w:rPr>
          <w:rFonts w:ascii="Times New Roman" w:hAnsi="Times New Roman" w:cs="Times New Roman"/>
        </w:rPr>
        <w:t>(</w:t>
      </w:r>
      <w:proofErr w:type="gramEnd"/>
      <w:r w:rsidRPr="00CE0A10">
        <w:rPr>
          <w:rFonts w:ascii="Times New Roman" w:hAnsi="Times New Roman" w:cs="Times New Roman"/>
        </w:rPr>
        <w:t>0) = 0.99 is the natural choice.</w:t>
      </w:r>
    </w:p>
    <w:p w14:paraId="4E78FCB3" w14:textId="77777777" w:rsidR="00CE0A10" w:rsidRPr="00CE0A10" w:rsidRDefault="00CE0A10" w:rsidP="00CE0A10">
      <w:pPr>
        <w:spacing w:line="360" w:lineRule="auto"/>
        <w:rPr>
          <w:rFonts w:ascii="Times New Roman" w:hAnsi="Times New Roman" w:cs="Times New Roman"/>
        </w:rPr>
      </w:pPr>
    </w:p>
    <w:p w14:paraId="1283483B" w14:textId="77777777" w:rsidR="00CE0A10" w:rsidRPr="00CE0A10" w:rsidRDefault="00CE0A10" w:rsidP="00CE0A10">
      <w:pPr>
        <w:spacing w:line="360" w:lineRule="auto"/>
        <w:rPr>
          <w:rFonts w:ascii="Times New Roman" w:hAnsi="Times New Roman" w:cs="Times New Roman"/>
        </w:rPr>
      </w:pPr>
      <w:r w:rsidRPr="00CE0A10">
        <w:rPr>
          <w:rFonts w:ascii="Times New Roman" w:hAnsi="Times New Roman" w:cs="Times New Roman"/>
        </w:rPr>
        <w:lastRenderedPageBreak/>
        <w:t xml:space="preserve">The most complex case is that of net photosynthesis since it has a negative lower bound. Two scaling parameters outside the standard logistic function are required. </w:t>
      </w:r>
      <w:proofErr w:type="gramStart"/>
      <w:r w:rsidRPr="00CE0A10">
        <w:rPr>
          <w:rFonts w:ascii="Times New Roman" w:hAnsi="Times New Roman" w:cs="Times New Roman"/>
        </w:rPr>
        <w:t>Thus</w:t>
      </w:r>
      <w:proofErr w:type="gramEnd"/>
      <w:r w:rsidRPr="00CE0A10">
        <w:rPr>
          <w:rFonts w:ascii="Times New Roman" w:hAnsi="Times New Roman" w:cs="Times New Roman"/>
        </w:rPr>
        <w:t xml:space="preserve"> my full logistic function describing the decay of photosynthesis (</w:t>
      </w:r>
      <w:r w:rsidRPr="00CE0A10">
        <w:rPr>
          <w:rFonts w:ascii="Times New Roman" w:hAnsi="Times New Roman" w:cs="Times New Roman"/>
          <w:i/>
          <w:iCs/>
        </w:rPr>
        <w:t>p</w:t>
      </w:r>
      <w:r w:rsidRPr="00CE0A10">
        <w:rPr>
          <w:rFonts w:ascii="Times New Roman" w:hAnsi="Times New Roman" w:cs="Times New Roman"/>
        </w:rPr>
        <w:t>) with time after detachment (</w:t>
      </w:r>
      <w:r w:rsidRPr="00CE0A10">
        <w:rPr>
          <w:rFonts w:ascii="Times New Roman" w:hAnsi="Times New Roman" w:cs="Times New Roman"/>
          <w:i/>
          <w:iCs/>
        </w:rPr>
        <w:t>t</w:t>
      </w:r>
      <w:r w:rsidRPr="00CE0A10">
        <w:rPr>
          <w:rFonts w:ascii="Times New Roman" w:hAnsi="Times New Roman" w:cs="Times New Roman"/>
        </w:rPr>
        <w:t>) is</w:t>
      </w:r>
    </w:p>
    <w:p w14:paraId="5176B3CF" w14:textId="77777777" w:rsidR="00CE0A10" w:rsidRDefault="00CE0A10" w:rsidP="00CE0A10">
      <w:pPr>
        <w:spacing w:line="360" w:lineRule="auto"/>
        <w:rPr>
          <w:rFonts w:ascii="Times New Roman" w:hAnsi="Times New Roman" w:cs="Times New Roman"/>
        </w:rPr>
      </w:pPr>
    </w:p>
    <w:p w14:paraId="51DCE4C4" w14:textId="77777777" w:rsidR="00CE0A10" w:rsidRPr="000B1A43" w:rsidRDefault="00CE0A10" w:rsidP="00CE0A10">
      <w:pPr>
        <w:tabs>
          <w:tab w:val="right" w:pos="9026"/>
        </w:tabs>
        <w:spacing w:line="360" w:lineRule="auto"/>
        <w:rPr>
          <w:rFonts w:ascii="Times New Roman" w:hAnsi="Times New Roman" w:cs="Times New Roman"/>
        </w:rPr>
      </w:pPr>
      <m:oMath>
        <m:r>
          <w:rPr>
            <w:rFonts w:ascii="Cambria Math" w:hAnsi="Cambria Math" w:cs="Times New Roman"/>
          </w:rPr>
          <m:t>p</m:t>
        </m:r>
        <m:d>
          <m:dPr>
            <m:ctrlPr>
              <w:rPr>
                <w:rFonts w:ascii="Cambria Math" w:hAnsi="Cambria Math"/>
                <w:i/>
              </w:rPr>
            </m:ctrlPr>
          </m:dPr>
          <m:e>
            <m:r>
              <w:rPr>
                <w:rFonts w:ascii="Cambria Math" w:hAnsi="Cambria Math" w:cs="Times New Roman"/>
              </w:rPr>
              <m:t>t</m:t>
            </m:r>
          </m:e>
        </m:d>
        <m:r>
          <w:rPr>
            <w:rFonts w:ascii="Cambria Math" w:hAnsi="Cambria Math" w:cs="Times New Roman"/>
          </w:rPr>
          <m:t>=</m:t>
        </m:r>
        <m:f>
          <m:fPr>
            <m:ctrlPr>
              <w:rPr>
                <w:rFonts w:ascii="Cambria Math" w:hAnsi="Cambria Math"/>
                <w:i/>
              </w:rPr>
            </m:ctrlPr>
          </m:fPr>
          <m:num>
            <m:r>
              <w:rPr>
                <w:rFonts w:ascii="Cambria Math" w:hAnsi="Cambria Math" w:cs="Times New Roman"/>
              </w:rPr>
              <m:t>α + τ</m:t>
            </m:r>
          </m:num>
          <m:den>
            <m:r>
              <w:rPr>
                <w:rFonts w:ascii="Cambria Math" w:hAnsi="Cambria Math" w:cs="Times New Roman"/>
              </w:rPr>
              <m:t xml:space="preserve">1 + </m:t>
            </m:r>
            <m:sSup>
              <m:sSupPr>
                <m:ctrlPr>
                  <w:rPr>
                    <w:rFonts w:ascii="Cambria Math" w:hAnsi="Cambria Math"/>
                    <w:i/>
                  </w:rPr>
                </m:ctrlPr>
              </m:sSupPr>
              <m:e>
                <m:r>
                  <w:rPr>
                    <w:rFonts w:ascii="Cambria Math" w:hAnsi="Cambria Math" w:cs="Times New Roman"/>
                  </w:rPr>
                  <m:t>e</m:t>
                </m:r>
              </m:e>
              <m:sup>
                <m:f>
                  <m:fPr>
                    <m:ctrlPr>
                      <w:rPr>
                        <w:rFonts w:ascii="Cambria Math" w:hAnsi="Cambria Math"/>
                        <w:i/>
                      </w:rPr>
                    </m:ctrlPr>
                  </m:fPr>
                  <m:num>
                    <m:r>
                      <w:rPr>
                        <w:rFonts w:ascii="Cambria Math" w:hAnsi="Cambria Math" w:cs="Times New Roman"/>
                      </w:rPr>
                      <m:t>5(t - μ)</m:t>
                    </m:r>
                  </m:num>
                  <m:den>
                    <m:r>
                      <w:rPr>
                        <w:rFonts w:ascii="Cambria Math" w:hAnsi="Cambria Math" w:cs="Times New Roman"/>
                      </w:rPr>
                      <m:t>μ</m:t>
                    </m:r>
                  </m:den>
                </m:f>
              </m:sup>
            </m:sSup>
          </m:den>
        </m:f>
        <m:r>
          <w:rPr>
            <w:rFonts w:ascii="Cambria Math" w:hAnsi="Cambria Math" w:cs="Times New Roman"/>
          </w:rPr>
          <m:t>-τ</m:t>
        </m:r>
      </m:oMath>
      <w:r w:rsidRPr="000B1A43">
        <w:rPr>
          <w:rFonts w:ascii="Times New Roman" w:eastAsiaTheme="minorEastAsia" w:hAnsi="Times New Roman" w:cs="Times New Roman"/>
        </w:rPr>
        <w:tab/>
        <w:t>(</w:t>
      </w:r>
      <w:r>
        <w:rPr>
          <w:rFonts w:ascii="Times New Roman" w:eastAsiaTheme="minorEastAsia" w:hAnsi="Times New Roman" w:cs="Times New Roman"/>
        </w:rPr>
        <w:t>1</w:t>
      </w:r>
      <w:r w:rsidRPr="000B1A43">
        <w:rPr>
          <w:rFonts w:ascii="Times New Roman" w:eastAsiaTheme="minorEastAsia" w:hAnsi="Times New Roman" w:cs="Times New Roman"/>
        </w:rPr>
        <w:t>)</w:t>
      </w:r>
    </w:p>
    <w:p w14:paraId="22410181" w14:textId="77777777" w:rsidR="00CE0A10" w:rsidRDefault="00CE0A10" w:rsidP="00CE0A10">
      <w:pPr>
        <w:spacing w:line="360" w:lineRule="auto"/>
        <w:rPr>
          <w:rFonts w:ascii="Times New Roman" w:hAnsi="Times New Roman" w:cs="Times New Roman"/>
        </w:rPr>
      </w:pPr>
    </w:p>
    <w:p w14:paraId="32E38496" w14:textId="77777777" w:rsidR="00CE0A10" w:rsidRPr="00CE0A10" w:rsidRDefault="00CE0A10" w:rsidP="00CE0A10">
      <w:pPr>
        <w:spacing w:line="360" w:lineRule="auto"/>
        <w:rPr>
          <w:rFonts w:ascii="Times New Roman" w:hAnsi="Times New Roman" w:cs="Times New Roman"/>
        </w:rPr>
      </w:pPr>
      <w:r w:rsidRPr="00CE0A10">
        <w:rPr>
          <w:rFonts w:ascii="Times New Roman" w:hAnsi="Times New Roman" w:cs="Times New Roman"/>
        </w:rPr>
        <w:t xml:space="preserve">where </w:t>
      </w:r>
      <w:r w:rsidRPr="00CE0A10">
        <w:rPr>
          <w:rFonts w:ascii="Times New Roman" w:hAnsi="Times New Roman" w:cs="Times New Roman"/>
          <w:i/>
          <w:iCs/>
        </w:rPr>
        <w:t>α</w:t>
      </w:r>
      <w:r w:rsidRPr="00CE0A10">
        <w:rPr>
          <w:rFonts w:ascii="Times New Roman" w:hAnsi="Times New Roman" w:cs="Times New Roman"/>
        </w:rPr>
        <w:t xml:space="preserve"> is baseline photosynthesis, </w:t>
      </w:r>
      <w:r w:rsidRPr="00CE0A10">
        <w:rPr>
          <w:rFonts w:ascii="Times New Roman" w:hAnsi="Times New Roman" w:cs="Times New Roman"/>
          <w:i/>
          <w:iCs/>
        </w:rPr>
        <w:t>µ</w:t>
      </w:r>
      <w:r w:rsidRPr="00CE0A10">
        <w:rPr>
          <w:rFonts w:ascii="Times New Roman" w:hAnsi="Times New Roman" w:cs="Times New Roman"/>
        </w:rPr>
        <w:t xml:space="preserve"> is the midpoint of photosynthetic decay and </w:t>
      </w:r>
      <w:r w:rsidRPr="00CE0A10">
        <w:rPr>
          <w:rFonts w:ascii="Times New Roman" w:hAnsi="Times New Roman" w:cs="Times New Roman"/>
          <w:i/>
          <w:iCs/>
        </w:rPr>
        <w:t>τ</w:t>
      </w:r>
      <w:r w:rsidRPr="00CE0A10">
        <w:rPr>
          <w:rFonts w:ascii="Times New Roman" w:hAnsi="Times New Roman" w:cs="Times New Roman"/>
        </w:rPr>
        <w:t xml:space="preserve"> is baseline respiration. </w:t>
      </w:r>
      <w:r w:rsidRPr="00CE0A10">
        <w:rPr>
          <w:rFonts w:ascii="Times New Roman" w:hAnsi="Times New Roman" w:cs="Times New Roman"/>
          <w:i/>
          <w:iCs/>
        </w:rPr>
        <w:t>τ</w:t>
      </w:r>
      <w:r w:rsidRPr="00CE0A10">
        <w:rPr>
          <w:rFonts w:ascii="Times New Roman" w:hAnsi="Times New Roman" w:cs="Times New Roman"/>
        </w:rPr>
        <w:t xml:space="preserve"> = 0 when the lower bound is zero as for gross photosynthesis etc. and </w:t>
      </w:r>
      <w:r w:rsidRPr="00CE0A10">
        <w:rPr>
          <w:rFonts w:ascii="Times New Roman" w:hAnsi="Times New Roman" w:cs="Times New Roman"/>
          <w:i/>
          <w:iCs/>
        </w:rPr>
        <w:t>α</w:t>
      </w:r>
      <w:r w:rsidRPr="00CE0A10">
        <w:rPr>
          <w:rFonts w:ascii="Times New Roman" w:hAnsi="Times New Roman" w:cs="Times New Roman"/>
        </w:rPr>
        <w:t xml:space="preserve"> = 1 when photosynthesis is expressed relative to the baseline. The naming of parameters is inspired by the word </w:t>
      </w:r>
      <w:proofErr w:type="spellStart"/>
      <w:r w:rsidRPr="00CE0A10">
        <w:rPr>
          <w:rFonts w:ascii="Times New Roman" w:hAnsi="Times New Roman" w:cs="Times New Roman"/>
          <w:shd w:val="clear" w:color="auto" w:fill="FFFFFF"/>
          <w:lang w:bidi="he-IL"/>
        </w:rPr>
        <w:t>אמת</w:t>
      </w:r>
      <w:proofErr w:type="spellEnd"/>
      <w:r w:rsidRPr="00CE0A10">
        <w:rPr>
          <w:rFonts w:ascii="Times New Roman" w:hAnsi="Times New Roman" w:cs="Times New Roman"/>
        </w:rPr>
        <w:t xml:space="preserve"> (graecised </w:t>
      </w:r>
      <w:proofErr w:type="spellStart"/>
      <w:r w:rsidRPr="00CE0A10">
        <w:rPr>
          <w:rFonts w:ascii="Times New Roman" w:hAnsi="Times New Roman" w:cs="Times New Roman"/>
        </w:rPr>
        <w:t>τμ</w:t>
      </w:r>
      <w:proofErr w:type="spellEnd"/>
      <w:r w:rsidRPr="00CE0A10">
        <w:rPr>
          <w:rFonts w:ascii="Times New Roman" w:hAnsi="Times New Roman" w:cs="Times New Roman"/>
        </w:rPr>
        <w:t>α) which is composed of the first, middle and last letters of the Hebrew alphabet, symbolising life (</w:t>
      </w:r>
      <w:r w:rsidRPr="00CE0A10">
        <w:rPr>
          <w:rFonts w:ascii="Times New Roman" w:hAnsi="Times New Roman" w:cs="Times New Roman"/>
          <w:shd w:val="clear" w:color="auto" w:fill="FFFFFF"/>
          <w:lang w:bidi="he-IL"/>
        </w:rPr>
        <w:t>א</w:t>
      </w:r>
      <w:r w:rsidRPr="00CE0A10">
        <w:rPr>
          <w:rFonts w:ascii="Times New Roman" w:hAnsi="Times New Roman" w:cs="Times New Roman"/>
        </w:rPr>
        <w:t>), transition (</w:t>
      </w:r>
      <w:r w:rsidRPr="00CE0A10">
        <w:rPr>
          <w:rFonts w:ascii="Times New Roman" w:hAnsi="Times New Roman" w:cs="Times New Roman"/>
          <w:shd w:val="clear" w:color="auto" w:fill="FFFFFF"/>
          <w:lang w:bidi="he-IL"/>
        </w:rPr>
        <w:t>מ</w:t>
      </w:r>
      <w:r w:rsidRPr="00CE0A10">
        <w:rPr>
          <w:rFonts w:ascii="Times New Roman" w:hAnsi="Times New Roman" w:cs="Times New Roman"/>
        </w:rPr>
        <w:t>) and death (</w:t>
      </w:r>
      <w:r w:rsidRPr="00CE0A10">
        <w:rPr>
          <w:rFonts w:ascii="Times New Roman" w:hAnsi="Times New Roman" w:cs="Times New Roman"/>
          <w:shd w:val="clear" w:color="auto" w:fill="FFFFFF"/>
          <w:lang w:bidi="he-IL"/>
        </w:rPr>
        <w:t>ת</w:t>
      </w:r>
      <w:r w:rsidRPr="00CE0A10">
        <w:rPr>
          <w:rFonts w:ascii="Times New Roman" w:hAnsi="Times New Roman" w:cs="Times New Roman"/>
          <w:shd w:val="clear" w:color="auto" w:fill="FFFFFF"/>
        </w:rPr>
        <w:t>)</w:t>
      </w:r>
      <w:r w:rsidRPr="00CE0A10">
        <w:rPr>
          <w:rFonts w:ascii="Times New Roman" w:hAnsi="Times New Roman" w:cs="Times New Roman"/>
        </w:rPr>
        <w:t xml:space="preserve">. In the story of the golem, the word lends life but removing </w:t>
      </w:r>
      <w:r w:rsidRPr="00CE0A10">
        <w:rPr>
          <w:rFonts w:ascii="Times New Roman" w:hAnsi="Times New Roman" w:cs="Times New Roman"/>
          <w:shd w:val="clear" w:color="auto" w:fill="FFFFFF"/>
          <w:lang w:bidi="he-IL"/>
        </w:rPr>
        <w:t>א</w:t>
      </w:r>
      <w:r w:rsidRPr="00CE0A10">
        <w:rPr>
          <w:rFonts w:ascii="Times New Roman" w:hAnsi="Times New Roman" w:cs="Times New Roman"/>
        </w:rPr>
        <w:t xml:space="preserve"> changes its meaning from truth to death (</w:t>
      </w:r>
      <w:proofErr w:type="spellStart"/>
      <w:r w:rsidRPr="00CE0A10">
        <w:rPr>
          <w:rFonts w:ascii="Times New Roman" w:hAnsi="Times New Roman" w:cs="Times New Roman"/>
          <w:shd w:val="clear" w:color="auto" w:fill="FFFFFF"/>
          <w:lang w:bidi="he-IL"/>
        </w:rPr>
        <w:t>מת</w:t>
      </w:r>
      <w:proofErr w:type="spellEnd"/>
      <w:r w:rsidRPr="00CE0A10">
        <w:rPr>
          <w:rFonts w:ascii="Times New Roman" w:hAnsi="Times New Roman" w:cs="Times New Roman"/>
        </w:rPr>
        <w:t>) and the golem dies.</w:t>
      </w:r>
    </w:p>
    <w:p w14:paraId="5D623659" w14:textId="77777777" w:rsidR="00CE0A10" w:rsidRPr="00CE0A10" w:rsidRDefault="00CE0A10" w:rsidP="00CE0A10">
      <w:pPr>
        <w:spacing w:line="360" w:lineRule="auto"/>
        <w:rPr>
          <w:rFonts w:ascii="Times New Roman" w:hAnsi="Times New Roman" w:cs="Times New Roman"/>
        </w:rPr>
      </w:pPr>
    </w:p>
    <w:p w14:paraId="1BCBD597" w14:textId="77777777" w:rsidR="00CE0A10" w:rsidRPr="00CE0A10" w:rsidRDefault="00CE0A10" w:rsidP="00CE0A10">
      <w:pPr>
        <w:spacing w:line="360" w:lineRule="auto"/>
        <w:rPr>
          <w:rFonts w:ascii="Times New Roman" w:hAnsi="Times New Roman" w:cs="Times New Roman"/>
          <w:b/>
          <w:bCs/>
          <w:i/>
          <w:iCs/>
        </w:rPr>
      </w:pPr>
      <w:r w:rsidRPr="00CE0A10">
        <w:rPr>
          <w:rFonts w:ascii="Times New Roman" w:hAnsi="Times New Roman" w:cs="Times New Roman"/>
          <w:b/>
          <w:bCs/>
          <w:i/>
          <w:iCs/>
        </w:rPr>
        <w:t>Literature review</w:t>
      </w:r>
    </w:p>
    <w:p w14:paraId="75CDD2DA" w14:textId="622A6188" w:rsidR="00CE0A10" w:rsidRPr="00CE0A10" w:rsidRDefault="00CE0A10" w:rsidP="00CE0A10">
      <w:pPr>
        <w:spacing w:line="360" w:lineRule="auto"/>
        <w:rPr>
          <w:rFonts w:ascii="Times New Roman" w:hAnsi="Times New Roman" w:cs="Times New Roman"/>
        </w:rPr>
      </w:pPr>
      <w:r w:rsidRPr="00CE0A10">
        <w:rPr>
          <w:rFonts w:ascii="Times New Roman" w:hAnsi="Times New Roman" w:cs="Times New Roman"/>
        </w:rPr>
        <w:t xml:space="preserve">Following the seagrass experiment (see methods in Supplement), I systematically searched the literature using keyword strings such as “(photosynthesis OR chlorophyll) AND (‘induced senescence’ OR </w:t>
      </w:r>
      <w:proofErr w:type="spellStart"/>
      <w:r w:rsidRPr="00CE0A10">
        <w:rPr>
          <w:rFonts w:ascii="Times New Roman" w:hAnsi="Times New Roman" w:cs="Times New Roman"/>
        </w:rPr>
        <w:t>detrit</w:t>
      </w:r>
      <w:proofErr w:type="spellEnd"/>
      <w:r w:rsidRPr="00CE0A10">
        <w:rPr>
          <w:rFonts w:ascii="Times New Roman" w:hAnsi="Times New Roman" w:cs="Times New Roman"/>
        </w:rPr>
        <w:t xml:space="preserve">* OR detach* OR </w:t>
      </w:r>
      <w:proofErr w:type="spellStart"/>
      <w:r w:rsidRPr="00CE0A10">
        <w:rPr>
          <w:rFonts w:ascii="Times New Roman" w:hAnsi="Times New Roman" w:cs="Times New Roman"/>
        </w:rPr>
        <w:t>excis</w:t>
      </w:r>
      <w:proofErr w:type="spellEnd"/>
      <w:r w:rsidRPr="00CE0A10">
        <w:rPr>
          <w:rFonts w:ascii="Times New Roman" w:hAnsi="Times New Roman" w:cs="Times New Roman"/>
        </w:rPr>
        <w:t>* OR cut OR isolate*) AND (week* OR day* OR hour* OR minute* OR time OR age)” in Web of Science (</w:t>
      </w:r>
      <w:hyperlink r:id="rId12" w:history="1">
        <w:r w:rsidRPr="00CE0A10">
          <w:rPr>
            <w:rStyle w:val="Hyperlink"/>
            <w:rFonts w:ascii="Times New Roman" w:hAnsi="Times New Roman" w:cs="Times New Roman"/>
          </w:rPr>
          <w:t>webofscience.com/</w:t>
        </w:r>
        <w:proofErr w:type="spellStart"/>
        <w:r w:rsidRPr="00CE0A10">
          <w:rPr>
            <w:rStyle w:val="Hyperlink"/>
            <w:rFonts w:ascii="Times New Roman" w:hAnsi="Times New Roman" w:cs="Times New Roman"/>
          </w:rPr>
          <w:t>wos</w:t>
        </w:r>
        <w:proofErr w:type="spellEnd"/>
      </w:hyperlink>
      <w:r w:rsidRPr="00CE0A10">
        <w:rPr>
          <w:rFonts w:ascii="Times New Roman" w:hAnsi="Times New Roman" w:cs="Times New Roman"/>
        </w:rPr>
        <w:t>) and Google Scholar (</w:t>
      </w:r>
      <w:hyperlink r:id="rId13" w:history="1">
        <w:r w:rsidRPr="00CE0A10">
          <w:rPr>
            <w:rStyle w:val="Hyperlink"/>
            <w:rFonts w:ascii="Times New Roman" w:hAnsi="Times New Roman" w:cs="Times New Roman"/>
          </w:rPr>
          <w:t>scholar.google.com</w:t>
        </w:r>
      </w:hyperlink>
      <w:r w:rsidRPr="00CE0A10">
        <w:rPr>
          <w:rFonts w:ascii="Times New Roman" w:hAnsi="Times New Roman" w:cs="Times New Roman"/>
        </w:rPr>
        <w:t xml:space="preserve">). Once I had a selection of suitable papers, I used </w:t>
      </w:r>
      <w:proofErr w:type="spellStart"/>
      <w:r w:rsidRPr="00CE0A10">
        <w:rPr>
          <w:rFonts w:ascii="Times New Roman" w:hAnsi="Times New Roman" w:cs="Times New Roman"/>
        </w:rPr>
        <w:t>Crossref</w:t>
      </w:r>
      <w:proofErr w:type="spellEnd"/>
      <w:r w:rsidRPr="00CE0A10">
        <w:rPr>
          <w:rFonts w:ascii="Times New Roman" w:hAnsi="Times New Roman" w:cs="Times New Roman"/>
        </w:rPr>
        <w:t xml:space="preserve"> Metadata Search (</w:t>
      </w:r>
      <w:hyperlink r:id="rId14" w:history="1">
        <w:r w:rsidRPr="00CE0A10">
          <w:rPr>
            <w:rStyle w:val="Hyperlink"/>
            <w:rFonts w:ascii="Times New Roman" w:hAnsi="Times New Roman" w:cs="Times New Roman"/>
          </w:rPr>
          <w:t>search.crossref.org</w:t>
        </w:r>
      </w:hyperlink>
      <w:r w:rsidRPr="00CE0A10">
        <w:rPr>
          <w:rFonts w:ascii="Times New Roman" w:hAnsi="Times New Roman" w:cs="Times New Roman"/>
        </w:rPr>
        <w:t xml:space="preserve">) to find similar papers. I accepted studies on all plants </w:t>
      </w:r>
      <w:r w:rsidRPr="00CE0A10">
        <w:rPr>
          <w:rFonts w:ascii="Times New Roman" w:hAnsi="Times New Roman" w:cs="Times New Roman"/>
          <w:i/>
          <w:iCs/>
        </w:rPr>
        <w:t>sensu lato</w:t>
      </w:r>
      <w:r w:rsidR="00897539">
        <w:rPr>
          <w:rFonts w:ascii="Times New Roman" w:hAnsi="Times New Roman" w:cs="Times New Roman"/>
        </w:rPr>
        <w:t>, t</w:t>
      </w:r>
      <w:r w:rsidR="00121290">
        <w:rPr>
          <w:rFonts w:ascii="Times New Roman" w:hAnsi="Times New Roman" w:cs="Times New Roman"/>
        </w:rPr>
        <w:t>he</w:t>
      </w:r>
      <w:r w:rsidR="00844BAF">
        <w:rPr>
          <w:rFonts w:ascii="Times New Roman" w:hAnsi="Times New Roman" w:cs="Times New Roman"/>
        </w:rPr>
        <w:t xml:space="preserve"> </w:t>
      </w:r>
      <w:r w:rsidR="00121290">
        <w:rPr>
          <w:rFonts w:ascii="Times New Roman" w:hAnsi="Times New Roman" w:cs="Times New Roman"/>
        </w:rPr>
        <w:t xml:space="preserve">condition </w:t>
      </w:r>
      <w:r w:rsidR="00897539">
        <w:rPr>
          <w:rFonts w:ascii="Times New Roman" w:hAnsi="Times New Roman" w:cs="Times New Roman"/>
        </w:rPr>
        <w:t>being</w:t>
      </w:r>
      <w:r w:rsidR="00121290">
        <w:rPr>
          <w:rFonts w:ascii="Times New Roman" w:hAnsi="Times New Roman" w:cs="Times New Roman"/>
        </w:rPr>
        <w:t xml:space="preserve"> </w:t>
      </w:r>
      <w:r w:rsidRPr="00CE0A10">
        <w:rPr>
          <w:rFonts w:ascii="Times New Roman" w:hAnsi="Times New Roman" w:cs="Times New Roman"/>
          <w:kern w:val="0"/>
        </w:rPr>
        <w:t xml:space="preserve">that </w:t>
      </w:r>
      <w:r w:rsidR="00897539" w:rsidRPr="00CE0A10">
        <w:rPr>
          <w:rFonts w:ascii="Times New Roman" w:hAnsi="Times New Roman" w:cs="Times New Roman"/>
          <w:kern w:val="0"/>
        </w:rPr>
        <w:t>senescence</w:t>
      </w:r>
      <w:r w:rsidR="00897539">
        <w:rPr>
          <w:rFonts w:ascii="Times New Roman" w:hAnsi="Times New Roman" w:cs="Times New Roman"/>
          <w:kern w:val="0"/>
        </w:rPr>
        <w:t xml:space="preserve"> was </w:t>
      </w:r>
      <w:r w:rsidRPr="00CE0A10">
        <w:rPr>
          <w:rFonts w:ascii="Times New Roman" w:hAnsi="Times New Roman" w:cs="Times New Roman"/>
          <w:kern w:val="0"/>
        </w:rPr>
        <w:t xml:space="preserve">induced by excision at an exact time and </w:t>
      </w:r>
      <w:r w:rsidR="00C84B23" w:rsidRPr="00CE0A10">
        <w:rPr>
          <w:rFonts w:ascii="Times New Roman" w:hAnsi="Times New Roman" w:cs="Times New Roman"/>
        </w:rPr>
        <w:t xml:space="preserve">photosynthesis </w:t>
      </w:r>
      <w:r w:rsidR="00C84B23">
        <w:rPr>
          <w:rFonts w:ascii="Times New Roman" w:hAnsi="Times New Roman" w:cs="Times New Roman"/>
        </w:rPr>
        <w:t xml:space="preserve">was </w:t>
      </w:r>
      <w:r w:rsidRPr="00CE0A10">
        <w:rPr>
          <w:rFonts w:ascii="Times New Roman" w:hAnsi="Times New Roman" w:cs="Times New Roman"/>
          <w:kern w:val="0"/>
        </w:rPr>
        <w:t>repeatedly measured</w:t>
      </w:r>
      <w:r w:rsidRPr="00CE0A10">
        <w:rPr>
          <w:rFonts w:ascii="Times New Roman" w:hAnsi="Times New Roman" w:cs="Times New Roman"/>
          <w:kern w:val="0"/>
          <w:sz w:val="28"/>
          <w:szCs w:val="28"/>
        </w:rPr>
        <w:t xml:space="preserve"> </w:t>
      </w:r>
      <w:r w:rsidRPr="00CE0A10">
        <w:rPr>
          <w:rFonts w:ascii="Times New Roman" w:hAnsi="Times New Roman" w:cs="Times New Roman"/>
        </w:rPr>
        <w:t xml:space="preserve">in a timeseries </w:t>
      </w:r>
      <w:r w:rsidR="00C84B23">
        <w:rPr>
          <w:rFonts w:ascii="Times New Roman" w:hAnsi="Times New Roman" w:cs="Times New Roman"/>
          <w:kern w:val="0"/>
        </w:rPr>
        <w:t>of at least</w:t>
      </w:r>
      <w:r w:rsidRPr="00CE0A10">
        <w:rPr>
          <w:rFonts w:ascii="Times New Roman" w:hAnsi="Times New Roman" w:cs="Times New Roman"/>
          <w:kern w:val="0"/>
        </w:rPr>
        <w:t xml:space="preserve"> </w:t>
      </w:r>
      <w:r w:rsidRPr="00CE0A10">
        <w:rPr>
          <w:rFonts w:ascii="Times New Roman" w:hAnsi="Times New Roman" w:cs="Times New Roman"/>
        </w:rPr>
        <w:t>3 timepoints</w:t>
      </w:r>
      <w:r w:rsidR="005F616B" w:rsidRPr="005F616B">
        <w:rPr>
          <w:rFonts w:ascii="Times New Roman" w:hAnsi="Times New Roman" w:cs="Times New Roman"/>
        </w:rPr>
        <w:t xml:space="preserve"> </w:t>
      </w:r>
      <w:r w:rsidR="005F616B" w:rsidRPr="00CE0A10">
        <w:rPr>
          <w:rFonts w:ascii="Times New Roman" w:hAnsi="Times New Roman" w:cs="Times New Roman"/>
        </w:rPr>
        <w:t>over any interval</w:t>
      </w:r>
      <w:r w:rsidRPr="00CE0A10">
        <w:rPr>
          <w:rFonts w:ascii="Times New Roman" w:hAnsi="Times New Roman" w:cs="Times New Roman"/>
        </w:rPr>
        <w:t xml:space="preserve"> to assess viability of the detached tissue. Studies </w:t>
      </w:r>
      <w:r w:rsidRPr="00CE0A10">
        <w:rPr>
          <w:rFonts w:ascii="Times New Roman" w:hAnsi="Times New Roman" w:cs="Times New Roman"/>
          <w:kern w:val="0"/>
        </w:rPr>
        <w:t xml:space="preserve">on </w:t>
      </w:r>
      <w:r w:rsidRPr="00CE0A10">
        <w:rPr>
          <w:rFonts w:ascii="Times New Roman" w:hAnsi="Times New Roman" w:cs="Times New Roman"/>
        </w:rPr>
        <w:t>abscission were not considered since senescence start</w:t>
      </w:r>
      <w:r w:rsidR="00B50431">
        <w:rPr>
          <w:rFonts w:ascii="Times New Roman" w:hAnsi="Times New Roman" w:cs="Times New Roman"/>
        </w:rPr>
        <w:t>s</w:t>
      </w:r>
      <w:r w:rsidRPr="00CE0A10">
        <w:rPr>
          <w:rFonts w:ascii="Times New Roman" w:hAnsi="Times New Roman" w:cs="Times New Roman"/>
        </w:rPr>
        <w:t xml:space="preserve"> at an unknown time prior to detachment. I </w:t>
      </w:r>
      <w:r w:rsidR="00132A72">
        <w:rPr>
          <w:rFonts w:ascii="Times New Roman" w:hAnsi="Times New Roman" w:cs="Times New Roman"/>
        </w:rPr>
        <w:t xml:space="preserve">naturally </w:t>
      </w:r>
      <w:r w:rsidRPr="00CE0A10">
        <w:rPr>
          <w:rFonts w:ascii="Times New Roman" w:hAnsi="Times New Roman" w:cs="Times New Roman"/>
        </w:rPr>
        <w:t xml:space="preserve">did not include plants that always live detached, such as the </w:t>
      </w:r>
      <w:proofErr w:type="spellStart"/>
      <w:r w:rsidRPr="00CE0A10">
        <w:rPr>
          <w:rFonts w:ascii="Times New Roman" w:hAnsi="Times New Roman" w:cs="Times New Roman"/>
          <w:kern w:val="0"/>
        </w:rPr>
        <w:t>holopelagic</w:t>
      </w:r>
      <w:proofErr w:type="spellEnd"/>
      <w:r w:rsidRPr="00CE0A10">
        <w:rPr>
          <w:rFonts w:ascii="Times New Roman" w:hAnsi="Times New Roman" w:cs="Times New Roman"/>
          <w:kern w:val="0"/>
        </w:rPr>
        <w:t xml:space="preserve"> seaweeds </w:t>
      </w:r>
      <w:r w:rsidRPr="00CE0A10">
        <w:rPr>
          <w:rFonts w:ascii="Times New Roman" w:hAnsi="Times New Roman" w:cs="Times New Roman"/>
          <w:i/>
          <w:iCs/>
          <w:kern w:val="0"/>
        </w:rPr>
        <w:t xml:space="preserve">Sargassum </w:t>
      </w:r>
      <w:proofErr w:type="spellStart"/>
      <w:r w:rsidRPr="00CE0A10">
        <w:rPr>
          <w:rFonts w:ascii="Times New Roman" w:hAnsi="Times New Roman" w:cs="Times New Roman"/>
          <w:i/>
          <w:iCs/>
          <w:kern w:val="0"/>
        </w:rPr>
        <w:t>fluitans</w:t>
      </w:r>
      <w:proofErr w:type="spellEnd"/>
      <w:r w:rsidRPr="00CE0A10">
        <w:rPr>
          <w:rFonts w:ascii="Times New Roman" w:hAnsi="Times New Roman" w:cs="Times New Roman"/>
          <w:kern w:val="0"/>
        </w:rPr>
        <w:t xml:space="preserve"> and </w:t>
      </w:r>
      <w:r w:rsidRPr="00CE0A10">
        <w:rPr>
          <w:rFonts w:ascii="Times New Roman" w:hAnsi="Times New Roman" w:cs="Times New Roman"/>
          <w:i/>
          <w:iCs/>
          <w:kern w:val="0"/>
        </w:rPr>
        <w:t>S. natans</w:t>
      </w:r>
      <w:r w:rsidRPr="00CE0A10">
        <w:rPr>
          <w:rFonts w:ascii="Times New Roman" w:hAnsi="Times New Roman" w:cs="Times New Roman"/>
          <w:kern w:val="0"/>
        </w:rPr>
        <w:t xml:space="preserve">. </w:t>
      </w:r>
      <w:r w:rsidRPr="00CE0A10">
        <w:rPr>
          <w:rFonts w:ascii="Times New Roman" w:hAnsi="Times New Roman" w:cs="Times New Roman"/>
        </w:rPr>
        <w:t>I accepted various response variables, including O</w:t>
      </w:r>
      <w:r w:rsidRPr="00CE0A10">
        <w:rPr>
          <w:rFonts w:ascii="Times New Roman" w:hAnsi="Times New Roman" w:cs="Times New Roman"/>
          <w:vertAlign w:val="subscript"/>
        </w:rPr>
        <w:t>2</w:t>
      </w:r>
      <w:r w:rsidRPr="00CE0A10">
        <w:rPr>
          <w:rFonts w:ascii="Times New Roman" w:hAnsi="Times New Roman" w:cs="Times New Roman"/>
        </w:rPr>
        <w:t xml:space="preserve"> and CO</w:t>
      </w:r>
      <w:r w:rsidRPr="00CE0A10">
        <w:rPr>
          <w:rFonts w:ascii="Times New Roman" w:hAnsi="Times New Roman" w:cs="Times New Roman"/>
          <w:vertAlign w:val="subscript"/>
        </w:rPr>
        <w:t>2</w:t>
      </w:r>
      <w:r w:rsidRPr="00CE0A10">
        <w:rPr>
          <w:rFonts w:ascii="Times New Roman" w:hAnsi="Times New Roman" w:cs="Times New Roman"/>
        </w:rPr>
        <w:t xml:space="preserve"> gas exchange, </w:t>
      </w:r>
      <w:r w:rsidRPr="00CE0A10">
        <w:rPr>
          <w:rFonts w:ascii="Times New Roman" w:hAnsi="Times New Roman" w:cs="Times New Roman"/>
          <w:vertAlign w:val="superscript"/>
        </w:rPr>
        <w:t>14</w:t>
      </w:r>
      <w:r w:rsidRPr="00CE0A10">
        <w:rPr>
          <w:rFonts w:ascii="Times New Roman" w:hAnsi="Times New Roman" w:cs="Times New Roman"/>
        </w:rPr>
        <w:t xml:space="preserve">C assimilation, </w:t>
      </w:r>
      <w:proofErr w:type="spellStart"/>
      <w:r w:rsidRPr="00CE0A10">
        <w:rPr>
          <w:rFonts w:ascii="Times New Roman" w:hAnsi="Times New Roman" w:cs="Times New Roman"/>
        </w:rPr>
        <w:t>Fv</w:t>
      </w:r>
      <w:proofErr w:type="spellEnd"/>
      <w:r w:rsidRPr="00CE0A10">
        <w:rPr>
          <w:rFonts w:ascii="Times New Roman" w:hAnsi="Times New Roman" w:cs="Times New Roman"/>
        </w:rPr>
        <w:t xml:space="preserve">/Fm, photosystem I and II electron transport rates (Mehler and Hill reactions), </w:t>
      </w:r>
      <w:proofErr w:type="spellStart"/>
      <w:r w:rsidRPr="00CE0A10">
        <w:rPr>
          <w:rFonts w:ascii="Times New Roman" w:hAnsi="Times New Roman" w:cs="Times New Roman"/>
        </w:rPr>
        <w:t>RuBisCo</w:t>
      </w:r>
      <w:proofErr w:type="spellEnd"/>
      <w:r w:rsidRPr="00CE0A10">
        <w:rPr>
          <w:rFonts w:ascii="Times New Roman" w:hAnsi="Times New Roman" w:cs="Times New Roman"/>
        </w:rPr>
        <w:t xml:space="preserve"> activity or concentration, carbonic anhydrase activity and photorespiration (glycolate concentration), as well as total chlorophyll, chlorophyll</w:t>
      </w:r>
      <w:r w:rsidRPr="00CE0A10">
        <w:rPr>
          <w:rFonts w:ascii="Times New Roman" w:hAnsi="Times New Roman" w:cs="Times New Roman"/>
          <w:i/>
          <w:iCs/>
        </w:rPr>
        <w:t xml:space="preserve"> a</w:t>
      </w:r>
      <w:r w:rsidRPr="00CE0A10">
        <w:rPr>
          <w:rFonts w:ascii="Times New Roman" w:hAnsi="Times New Roman" w:cs="Times New Roman"/>
        </w:rPr>
        <w:t xml:space="preserve"> or a chlorophyll indicator. Microbial photosynthesis was generally assumed to be negligible since most of the mentioned response variables would likely not detect it. </w:t>
      </w:r>
      <w:r w:rsidR="00BB2EAF">
        <w:rPr>
          <w:rFonts w:ascii="Times New Roman" w:hAnsi="Times New Roman" w:cs="Times New Roman"/>
        </w:rPr>
        <w:t xml:space="preserve">Including </w:t>
      </w:r>
      <w:r w:rsidR="00BB2EAF">
        <w:rPr>
          <w:rFonts w:ascii="Times New Roman" w:hAnsi="Times New Roman" w:cs="Times New Roman"/>
        </w:rPr>
        <w:lastRenderedPageBreak/>
        <w:t>the present study, t</w:t>
      </w:r>
      <w:r w:rsidRPr="00CE0A10">
        <w:rPr>
          <w:rFonts w:ascii="Times New Roman" w:hAnsi="Times New Roman" w:cs="Times New Roman"/>
        </w:rPr>
        <w:t>his resulted in</w:t>
      </w:r>
      <w:r w:rsidR="009C198D">
        <w:rPr>
          <w:rFonts w:ascii="Times New Roman" w:hAnsi="Times New Roman" w:cs="Times New Roman"/>
        </w:rPr>
        <w:t xml:space="preserve"> </w:t>
      </w:r>
      <w:r w:rsidR="009C198D" w:rsidRPr="00CE0A10">
        <w:rPr>
          <w:rFonts w:ascii="Times New Roman" w:hAnsi="Times New Roman" w:cs="Times New Roman"/>
        </w:rPr>
        <w:t>129 suitable studies between 1957 and 2025</w:t>
      </w:r>
      <w:r w:rsidR="009C198D">
        <w:rPr>
          <w:rFonts w:ascii="Times New Roman" w:hAnsi="Times New Roman" w:cs="Times New Roman"/>
        </w:rPr>
        <w:t xml:space="preserve"> </w:t>
      </w:r>
      <w:r w:rsidR="009C198D" w:rsidRPr="00CE0A10">
        <w:rPr>
          <w:rFonts w:ascii="Times New Roman" w:hAnsi="Times New Roman" w:cs="Times New Roman"/>
        </w:rPr>
        <w:t xml:space="preserve">(see </w:t>
      </w:r>
      <w:r w:rsidR="00864030">
        <w:rPr>
          <w:rFonts w:ascii="Times New Roman" w:hAnsi="Times New Roman" w:cs="Times New Roman"/>
        </w:rPr>
        <w:t xml:space="preserve">meta-analysis </w:t>
      </w:r>
      <w:r w:rsidR="009C198D" w:rsidRPr="00CE0A10">
        <w:rPr>
          <w:rFonts w:ascii="Times New Roman" w:hAnsi="Times New Roman" w:cs="Times New Roman"/>
        </w:rPr>
        <w:t>references in Supplement)</w:t>
      </w:r>
      <w:r w:rsidR="009C198D">
        <w:rPr>
          <w:rFonts w:ascii="Times New Roman" w:hAnsi="Times New Roman" w:cs="Times New Roman"/>
        </w:rPr>
        <w:t xml:space="preserve"> and</w:t>
      </w:r>
      <w:r w:rsidRPr="00CE0A10">
        <w:rPr>
          <w:rFonts w:ascii="Times New Roman" w:hAnsi="Times New Roman" w:cs="Times New Roman"/>
        </w:rPr>
        <w:t xml:space="preserve"> 551 experiments </w:t>
      </w:r>
      <w:r w:rsidR="00F42D2A">
        <w:rPr>
          <w:rFonts w:ascii="Times New Roman" w:hAnsi="Times New Roman" w:cs="Times New Roman"/>
        </w:rPr>
        <w:t>(median = 3 per study)</w:t>
      </w:r>
      <w:r w:rsidRPr="00CE0A10">
        <w:rPr>
          <w:rFonts w:ascii="Times New Roman" w:hAnsi="Times New Roman" w:cs="Times New Roman"/>
        </w:rPr>
        <w:t>.</w:t>
      </w:r>
      <w:r w:rsidR="009C198D" w:rsidRPr="009C198D">
        <w:rPr>
          <w:rFonts w:ascii="Times New Roman" w:hAnsi="Times New Roman" w:cs="Times New Roman"/>
        </w:rPr>
        <w:t xml:space="preserve"> </w:t>
      </w:r>
    </w:p>
    <w:p w14:paraId="741EDC98" w14:textId="77777777" w:rsidR="00CE0A10" w:rsidRPr="00CE0A10" w:rsidRDefault="00CE0A10" w:rsidP="00CE0A10">
      <w:pPr>
        <w:spacing w:line="360" w:lineRule="auto"/>
        <w:rPr>
          <w:rFonts w:ascii="Times New Roman" w:hAnsi="Times New Roman" w:cs="Times New Roman"/>
        </w:rPr>
      </w:pPr>
    </w:p>
    <w:p w14:paraId="5F01A688" w14:textId="77777777" w:rsidR="00CE0A10" w:rsidRPr="00CE0A10" w:rsidRDefault="00CE0A10" w:rsidP="00CE0A10">
      <w:pPr>
        <w:spacing w:line="360" w:lineRule="auto"/>
        <w:rPr>
          <w:rFonts w:ascii="Times New Roman" w:hAnsi="Times New Roman" w:cs="Times New Roman"/>
        </w:rPr>
      </w:pPr>
      <w:r w:rsidRPr="00CE0A10">
        <w:rPr>
          <w:rFonts w:ascii="Times New Roman" w:hAnsi="Times New Roman" w:cs="Times New Roman"/>
        </w:rPr>
        <w:t xml:space="preserve">Data were extracted by copying tables or digitising figures using </w:t>
      </w:r>
      <w:proofErr w:type="spellStart"/>
      <w:r w:rsidRPr="00CE0A10">
        <w:rPr>
          <w:rFonts w:ascii="Times New Roman" w:hAnsi="Times New Roman" w:cs="Times New Roman"/>
        </w:rPr>
        <w:t>WebPlotDigitizer</w:t>
      </w:r>
      <w:proofErr w:type="spellEnd"/>
      <w:r w:rsidRPr="00CE0A10">
        <w:rPr>
          <w:rFonts w:ascii="Times New Roman" w:hAnsi="Times New Roman" w:cs="Times New Roman"/>
        </w:rPr>
        <w:t xml:space="preserve"> v4.6 </w:t>
      </w:r>
      <w:r w:rsidRPr="00CE0A10">
        <w:rPr>
          <w:rFonts w:ascii="Times New Roman" w:hAnsi="Times New Roman" w:cs="Times New Roman"/>
        </w:rPr>
        <w:fldChar w:fldCharType="begin"/>
      </w:r>
      <w:r w:rsidRPr="00CE0A10">
        <w:rPr>
          <w:rFonts w:ascii="Times New Roman" w:hAnsi="Times New Roman" w:cs="Times New Roman"/>
        </w:rPr>
        <w:instrText>ADDIN BEC{Rohatgi, 2022, #33564}</w:instrText>
      </w:r>
      <w:r w:rsidRPr="00CE0A10">
        <w:rPr>
          <w:rFonts w:ascii="Times New Roman" w:hAnsi="Times New Roman" w:cs="Times New Roman"/>
        </w:rPr>
        <w:fldChar w:fldCharType="separate"/>
      </w:r>
      <w:r w:rsidRPr="00CE0A10">
        <w:rPr>
          <w:rFonts w:ascii="Times New Roman" w:hAnsi="Times New Roman" w:cs="Times New Roman"/>
        </w:rPr>
        <w:t>(Rohatgi, 2022)</w:t>
      </w:r>
      <w:r w:rsidRPr="00CE0A10">
        <w:rPr>
          <w:rFonts w:ascii="Times New Roman" w:hAnsi="Times New Roman" w:cs="Times New Roman"/>
        </w:rPr>
        <w:fldChar w:fldCharType="end"/>
      </w:r>
      <w:r w:rsidRPr="00CE0A10">
        <w:rPr>
          <w:rFonts w:ascii="Times New Roman" w:hAnsi="Times New Roman" w:cs="Times New Roman"/>
        </w:rPr>
        <w:t xml:space="preserve">. In two cases I contacted authors for their raw data and in five cases the data were my own. Raw data were otherwise not available. The resulting dataset </w:t>
      </w:r>
      <w:r w:rsidRPr="00CE0A10">
        <w:rPr>
          <w:rFonts w:ascii="Times New Roman" w:hAnsi="Times New Roman" w:cs="Times New Roman"/>
        </w:rPr>
        <w:fldChar w:fldCharType="begin"/>
      </w:r>
      <w:r w:rsidRPr="00CE0A10">
        <w:rPr>
          <w:rFonts w:ascii="Times New Roman" w:hAnsi="Times New Roman" w:cs="Times New Roman"/>
        </w:rPr>
        <w:instrText>ADDIN BEC{Wright, 2025, #81144}</w:instrText>
      </w:r>
      <w:r w:rsidRPr="00CE0A10">
        <w:rPr>
          <w:rFonts w:ascii="Times New Roman" w:hAnsi="Times New Roman" w:cs="Times New Roman"/>
        </w:rPr>
        <w:fldChar w:fldCharType="separate"/>
      </w:r>
      <w:r w:rsidRPr="00CE0A10">
        <w:rPr>
          <w:rFonts w:ascii="Times New Roman" w:hAnsi="Times New Roman" w:cs="Times New Roman"/>
        </w:rPr>
        <w:t>(Wright, 2025)</w:t>
      </w:r>
      <w:r w:rsidRPr="00CE0A10">
        <w:rPr>
          <w:rFonts w:ascii="Times New Roman" w:hAnsi="Times New Roman" w:cs="Times New Roman"/>
        </w:rPr>
        <w:fldChar w:fldCharType="end"/>
      </w:r>
      <w:r w:rsidRPr="00CE0A10">
        <w:rPr>
          <w:rFonts w:ascii="Times New Roman" w:hAnsi="Times New Roman" w:cs="Times New Roman"/>
        </w:rPr>
        <w:t xml:space="preserve"> contains data on four non-taxonomic groups of interest: terrestrial plants (66 species), freshwater plants (6 species), seagrasses (5 species) and seaweeds (15 species). It is noteworthy that all freshwater plants in the dataset belong to the order </w:t>
      </w:r>
      <w:proofErr w:type="spellStart"/>
      <w:r w:rsidRPr="00CE0A10">
        <w:rPr>
          <w:rFonts w:ascii="Times New Roman" w:hAnsi="Times New Roman" w:cs="Times New Roman"/>
        </w:rPr>
        <w:t>Alismatales</w:t>
      </w:r>
      <w:proofErr w:type="spellEnd"/>
      <w:r w:rsidRPr="00CE0A10">
        <w:rPr>
          <w:rFonts w:ascii="Times New Roman" w:hAnsi="Times New Roman" w:cs="Times New Roman"/>
        </w:rPr>
        <w:t xml:space="preserve">, like seagrasses, and all seaweeds belonged to the phyla Chlorophyta and </w:t>
      </w:r>
      <w:proofErr w:type="spellStart"/>
      <w:r w:rsidRPr="00CE0A10">
        <w:rPr>
          <w:rFonts w:ascii="Times New Roman" w:hAnsi="Times New Roman" w:cs="Times New Roman"/>
        </w:rPr>
        <w:t>Heterokontophyta</w:t>
      </w:r>
      <w:proofErr w:type="spellEnd"/>
      <w:r w:rsidRPr="00CE0A10">
        <w:rPr>
          <w:rFonts w:ascii="Times New Roman" w:hAnsi="Times New Roman" w:cs="Times New Roman"/>
        </w:rPr>
        <w:t xml:space="preserve"> (Table S1). The assigned taxonomy follows Plants of the World Online </w:t>
      </w:r>
      <w:r w:rsidRPr="00CE0A10">
        <w:rPr>
          <w:rFonts w:ascii="Times New Roman" w:hAnsi="Times New Roman" w:cs="Times New Roman"/>
        </w:rPr>
        <w:fldChar w:fldCharType="begin"/>
      </w:r>
      <w:r w:rsidRPr="00CE0A10">
        <w:rPr>
          <w:rFonts w:ascii="Times New Roman" w:hAnsi="Times New Roman" w:cs="Times New Roman"/>
        </w:rPr>
        <w:instrText>ADDIN BEC{POWO, 2025, #27259}</w:instrText>
      </w:r>
      <w:r w:rsidRPr="00CE0A10">
        <w:rPr>
          <w:rFonts w:ascii="Times New Roman" w:hAnsi="Times New Roman" w:cs="Times New Roman"/>
        </w:rPr>
        <w:fldChar w:fldCharType="separate"/>
      </w:r>
      <w:r w:rsidRPr="00CE0A10">
        <w:rPr>
          <w:rFonts w:ascii="Times New Roman" w:hAnsi="Times New Roman" w:cs="Times New Roman"/>
        </w:rPr>
        <w:t>(POWO, 2025)</w:t>
      </w:r>
      <w:r w:rsidRPr="00CE0A10">
        <w:rPr>
          <w:rFonts w:ascii="Times New Roman" w:hAnsi="Times New Roman" w:cs="Times New Roman"/>
        </w:rPr>
        <w:fldChar w:fldCharType="end"/>
      </w:r>
      <w:r w:rsidRPr="00CE0A10">
        <w:rPr>
          <w:rFonts w:ascii="Times New Roman" w:hAnsi="Times New Roman" w:cs="Times New Roman"/>
        </w:rPr>
        <w:t xml:space="preserve"> and </w:t>
      </w:r>
      <w:proofErr w:type="spellStart"/>
      <w:r w:rsidRPr="00CE0A10">
        <w:rPr>
          <w:rFonts w:ascii="Times New Roman" w:hAnsi="Times New Roman" w:cs="Times New Roman"/>
        </w:rPr>
        <w:t>AlgaeBase</w:t>
      </w:r>
      <w:proofErr w:type="spellEnd"/>
      <w:r w:rsidRPr="00CE0A10">
        <w:rPr>
          <w:rFonts w:ascii="Times New Roman" w:hAnsi="Times New Roman" w:cs="Times New Roman"/>
        </w:rPr>
        <w:t xml:space="preserve"> </w:t>
      </w:r>
      <w:r w:rsidRPr="00CE0A10">
        <w:rPr>
          <w:rFonts w:ascii="Times New Roman" w:hAnsi="Times New Roman" w:cs="Times New Roman"/>
        </w:rPr>
        <w:fldChar w:fldCharType="begin"/>
      </w:r>
      <w:r w:rsidRPr="00CE0A10">
        <w:rPr>
          <w:rFonts w:ascii="Times New Roman" w:hAnsi="Times New Roman" w:cs="Times New Roman"/>
        </w:rPr>
        <w:instrText>ADDIN BEC{Guiry and Guiry, 2025, #36391}</w:instrText>
      </w:r>
      <w:r w:rsidRPr="00CE0A10">
        <w:rPr>
          <w:rFonts w:ascii="Times New Roman" w:hAnsi="Times New Roman" w:cs="Times New Roman"/>
        </w:rPr>
        <w:fldChar w:fldCharType="separate"/>
      </w:r>
      <w:r w:rsidRPr="00CE0A10">
        <w:rPr>
          <w:rFonts w:ascii="Times New Roman" w:hAnsi="Times New Roman" w:cs="Times New Roman"/>
        </w:rPr>
        <w:t>(Guiry &amp; Guiry, 2025)</w:t>
      </w:r>
      <w:r w:rsidRPr="00CE0A10">
        <w:rPr>
          <w:rFonts w:ascii="Times New Roman" w:hAnsi="Times New Roman" w:cs="Times New Roman"/>
        </w:rPr>
        <w:fldChar w:fldCharType="end"/>
      </w:r>
      <w:r w:rsidRPr="00CE0A10">
        <w:rPr>
          <w:rFonts w:ascii="Times New Roman" w:hAnsi="Times New Roman" w:cs="Times New Roman"/>
        </w:rPr>
        <w:t>. My distinction between freshwater and terrestrial plants is based on whether leaves are submerged and photosynthesis can therefore be considered aquatic. There were no studies on freshwater macroalgae, so seaweeds are assumed to be representative. Several predictor variables including light- and water availability as well as the type of photosynthesis measurement were also recorded. When individual observations could not be extracted, the mean, standard error of the mean (</w:t>
      </w:r>
      <w:proofErr w:type="spellStart"/>
      <w:r w:rsidRPr="00CE0A10">
        <w:rPr>
          <w:rFonts w:ascii="Times New Roman" w:hAnsi="Times New Roman" w:cs="Times New Roman"/>
        </w:rPr>
        <w:t>s.e.m.</w:t>
      </w:r>
      <w:proofErr w:type="spellEnd"/>
      <w:r w:rsidRPr="00CE0A10">
        <w:rPr>
          <w:rFonts w:ascii="Times New Roman" w:hAnsi="Times New Roman" w:cs="Times New Roman"/>
        </w:rPr>
        <w:t xml:space="preserve">) and sample size (n) were recorded instead. Uncertainty was mostly given as </w:t>
      </w:r>
      <w:proofErr w:type="spellStart"/>
      <w:r w:rsidRPr="00CE0A10">
        <w:rPr>
          <w:rFonts w:ascii="Times New Roman" w:hAnsi="Times New Roman" w:cs="Times New Roman"/>
        </w:rPr>
        <w:t>s.e.m.</w:t>
      </w:r>
      <w:proofErr w:type="spellEnd"/>
      <w:r w:rsidRPr="00CE0A10">
        <w:rPr>
          <w:rFonts w:ascii="Times New Roman" w:hAnsi="Times New Roman" w:cs="Times New Roman"/>
        </w:rPr>
        <w:t>, but when standard deviation (</w:t>
      </w:r>
      <w:proofErr w:type="spellStart"/>
      <w:r w:rsidRPr="00CE0A10">
        <w:rPr>
          <w:rFonts w:ascii="Times New Roman" w:hAnsi="Times New Roman" w:cs="Times New Roman"/>
        </w:rPr>
        <w:t>s.d.</w:t>
      </w:r>
      <w:proofErr w:type="spellEnd"/>
      <w:r w:rsidRPr="00CE0A10">
        <w:rPr>
          <w:rFonts w:ascii="Times New Roman" w:hAnsi="Times New Roman" w:cs="Times New Roman"/>
        </w:rPr>
        <w:t xml:space="preserve">) was provided instead, it was converted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rPr>
              <m:t>s.d.</m:t>
            </m:r>
          </m:num>
          <m:den>
            <m:rad>
              <m:radPr>
                <m:degHide m:val="1"/>
                <m:ctrlPr>
                  <w:rPr>
                    <w:rFonts w:ascii="Cambria Math" w:hAnsi="Cambria Math" w:cs="Times New Roman"/>
                    <w:i/>
                  </w:rPr>
                </m:ctrlPr>
              </m:radPr>
              <m:deg/>
              <m:e>
                <m:r>
                  <m:rPr>
                    <m:nor/>
                  </m:rPr>
                  <w:rPr>
                    <w:rFonts w:ascii="Times New Roman" w:hAnsi="Times New Roman" w:cs="Times New Roman"/>
                  </w:rPr>
                  <m:t>n</m:t>
                </m:r>
              </m:e>
            </m:rad>
          </m:den>
        </m:f>
      </m:oMath>
      <w:r w:rsidRPr="00CE0A10">
        <w:rPr>
          <w:rFonts w:ascii="Times New Roman" w:eastAsiaTheme="minorEastAsia" w:hAnsi="Times New Roman" w:cs="Times New Roman"/>
        </w:rPr>
        <w:t xml:space="preserve">. In a few cases uncertainty was given as a 95% confidence interval (CI) or interquartile range (IQR). In the former case, I converted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rPr>
              <m:t>0.5 ×</m:t>
            </m:r>
            <m:sSub>
              <m:sSubPr>
                <m:ctrlPr>
                  <w:rPr>
                    <w:rFonts w:ascii="Cambria Math" w:hAnsi="Cambria Math" w:cs="Times New Roman"/>
                    <w:i/>
                  </w:rPr>
                </m:ctrlPr>
              </m:sSubPr>
              <m:e>
                <m:r>
                  <m:rPr>
                    <m:nor/>
                  </m:rPr>
                  <w:rPr>
                    <w:rFonts w:ascii="Times New Roman" w:hAnsi="Times New Roman" w:cs="Times New Roman"/>
                  </w:rPr>
                  <m:t xml:space="preserve"> CI</m:t>
                </m:r>
              </m:e>
              <m:sub>
                <m:r>
                  <m:rPr>
                    <m:nor/>
                  </m:rPr>
                  <w:rPr>
                    <w:rFonts w:ascii="Times New Roman" w:hAnsi="Times New Roman" w:cs="Times New Roman"/>
                  </w:rPr>
                  <m:t>0.95</m:t>
                </m:r>
              </m:sub>
            </m:sSub>
          </m:num>
          <m:den>
            <m:sSup>
              <m:sSupPr>
                <m:ctrlPr>
                  <w:rPr>
                    <w:rFonts w:ascii="Cambria Math" w:hAnsi="Cambria Math" w:cs="Times New Roman"/>
                    <w:i/>
                  </w:rPr>
                </m:ctrlPr>
              </m:sSupPr>
              <m:e>
                <m:r>
                  <m:rPr>
                    <m:nor/>
                  </m:rPr>
                  <w:rPr>
                    <w:rFonts w:ascii="Times New Roman" w:hAnsi="Times New Roman" w:cs="Times New Roman"/>
                  </w:rPr>
                  <m:t>Φ</m:t>
                </m:r>
              </m:e>
              <m:sup>
                <m:r>
                  <m:rPr>
                    <m:sty m:val="p"/>
                  </m:rPr>
                  <w:rPr>
                    <w:rFonts w:ascii="Cambria Math" w:hAnsi="Cambria Math" w:cs="Times New Roman"/>
                    <w:color w:val="1F1F1F"/>
                    <w:shd w:val="clear" w:color="auto" w:fill="FFFFFF"/>
                  </w:rPr>
                  <m:t>-</m:t>
                </m:r>
                <m:r>
                  <m:rPr>
                    <m:nor/>
                  </m:rPr>
                  <w:rPr>
                    <w:rFonts w:ascii="Times New Roman" w:hAnsi="Times New Roman" w:cs="Times New Roman"/>
                  </w:rPr>
                  <m:t>1</m:t>
                </m:r>
              </m:sup>
            </m:sSup>
            <m:d>
              <m:dPr>
                <m:ctrlPr>
                  <w:rPr>
                    <w:rFonts w:ascii="Cambria Math" w:hAnsi="Cambria Math" w:cs="Times New Roman"/>
                    <w:i/>
                  </w:rPr>
                </m:ctrlPr>
              </m:dPr>
              <m:e>
                <m:r>
                  <m:rPr>
                    <m:nor/>
                  </m:rPr>
                  <w:rPr>
                    <w:rFonts w:ascii="Times New Roman" w:hAnsi="Times New Roman" w:cs="Times New Roman"/>
                  </w:rPr>
                  <m:t>0.975</m:t>
                </m:r>
              </m:e>
            </m:d>
          </m:den>
        </m:f>
      </m:oMath>
      <w:r w:rsidRPr="00CE0A10">
        <w:rPr>
          <w:rFonts w:ascii="Times New Roman" w:eastAsiaTheme="minorEastAsia" w:hAnsi="Times New Roman" w:cs="Times New Roman"/>
        </w:rPr>
        <w:t>, in the latter I assumed mean = median and conservatively converted the larger of the two quartile ranges (Q</w:t>
      </w:r>
      <w:r w:rsidRPr="00CE0A10">
        <w:rPr>
          <w:rFonts w:ascii="Times New Roman" w:eastAsiaTheme="minorEastAsia" w:hAnsi="Times New Roman" w:cs="Times New Roman"/>
          <w:vertAlign w:val="subscript"/>
        </w:rPr>
        <w:t>3</w:t>
      </w:r>
      <w:r w:rsidRPr="00CE0A10">
        <w:rPr>
          <w:rFonts w:ascii="Times New Roman" w:eastAsiaTheme="minorEastAsia" w:hAnsi="Times New Roman" w:cs="Times New Roman"/>
        </w:rPr>
        <w:t xml:space="preserve"> </w:t>
      </w:r>
      <w:r w:rsidRPr="00CE0A10">
        <w:rPr>
          <w:rFonts w:ascii="Times New Roman" w:hAnsi="Times New Roman" w:cs="Times New Roman"/>
          <w:color w:val="1F1F1F"/>
          <w:shd w:val="clear" w:color="auto" w:fill="FFFFFF"/>
        </w:rPr>
        <w:t>− Q</w:t>
      </w:r>
      <w:r w:rsidRPr="00CE0A10">
        <w:rPr>
          <w:rFonts w:ascii="Times New Roman" w:hAnsi="Times New Roman" w:cs="Times New Roman"/>
          <w:color w:val="1F1F1F"/>
          <w:shd w:val="clear" w:color="auto" w:fill="FFFFFF"/>
          <w:vertAlign w:val="subscript"/>
        </w:rPr>
        <w:t>2</w:t>
      </w:r>
      <w:r w:rsidRPr="00CE0A10">
        <w:rPr>
          <w:rFonts w:ascii="Times New Roman" w:hAnsi="Times New Roman" w:cs="Times New Roman"/>
          <w:color w:val="1F1F1F"/>
          <w:shd w:val="clear" w:color="auto" w:fill="FFFFFF"/>
        </w:rPr>
        <w:t xml:space="preserve"> or Q</w:t>
      </w:r>
      <w:r w:rsidRPr="00CE0A10">
        <w:rPr>
          <w:rFonts w:ascii="Times New Roman" w:hAnsi="Times New Roman" w:cs="Times New Roman"/>
          <w:color w:val="1F1F1F"/>
          <w:shd w:val="clear" w:color="auto" w:fill="FFFFFF"/>
          <w:vertAlign w:val="subscript"/>
        </w:rPr>
        <w:t>2</w:t>
      </w:r>
      <w:r w:rsidRPr="00CE0A10">
        <w:rPr>
          <w:rFonts w:ascii="Times New Roman" w:hAnsi="Times New Roman" w:cs="Times New Roman"/>
          <w:color w:val="1F1F1F"/>
          <w:shd w:val="clear" w:color="auto" w:fill="FFFFFF"/>
        </w:rPr>
        <w:t xml:space="preserve"> − Q</w:t>
      </w:r>
      <w:r w:rsidRPr="00CE0A10">
        <w:rPr>
          <w:rFonts w:ascii="Times New Roman" w:hAnsi="Times New Roman" w:cs="Times New Roman"/>
          <w:color w:val="1F1F1F"/>
          <w:shd w:val="clear" w:color="auto" w:fill="FFFFFF"/>
          <w:vertAlign w:val="subscript"/>
        </w:rPr>
        <w:t>1</w:t>
      </w:r>
      <w:r w:rsidRPr="00CE0A10">
        <w:rPr>
          <w:rFonts w:ascii="Times New Roman" w:eastAsiaTheme="minorEastAsia" w:hAnsi="Times New Roman" w:cs="Times New Roman"/>
        </w:rPr>
        <w:t xml:space="preserve">)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rPr>
              <m:t>QR</m:t>
            </m:r>
          </m:num>
          <m:den>
            <m:sSup>
              <m:sSupPr>
                <m:ctrlPr>
                  <w:rPr>
                    <w:rFonts w:ascii="Cambria Math" w:hAnsi="Cambria Math" w:cs="Times New Roman"/>
                    <w:i/>
                  </w:rPr>
                </m:ctrlPr>
              </m:sSupPr>
              <m:e>
                <m:r>
                  <m:rPr>
                    <m:nor/>
                  </m:rPr>
                  <w:rPr>
                    <w:rFonts w:ascii="Times New Roman" w:hAnsi="Times New Roman" w:cs="Times New Roman"/>
                  </w:rPr>
                  <m:t>Φ</m:t>
                </m:r>
              </m:e>
              <m:sup>
                <m:r>
                  <m:rPr>
                    <m:sty m:val="p"/>
                  </m:rPr>
                  <w:rPr>
                    <w:rFonts w:ascii="Cambria Math" w:hAnsi="Cambria Math" w:cs="Times New Roman"/>
                    <w:color w:val="1F1F1F"/>
                    <w:shd w:val="clear" w:color="auto" w:fill="FFFFFF"/>
                  </w:rPr>
                  <m:t>-</m:t>
                </m:r>
                <m:r>
                  <m:rPr>
                    <m:nor/>
                  </m:rPr>
                  <w:rPr>
                    <w:rFonts w:ascii="Times New Roman" w:hAnsi="Times New Roman" w:cs="Times New Roman"/>
                  </w:rPr>
                  <m:t>1</m:t>
                </m:r>
              </m:sup>
            </m:sSup>
            <m:d>
              <m:dPr>
                <m:ctrlPr>
                  <w:rPr>
                    <w:rFonts w:ascii="Cambria Math" w:hAnsi="Cambria Math" w:cs="Times New Roman"/>
                    <w:i/>
                  </w:rPr>
                </m:ctrlPr>
              </m:dPr>
              <m:e>
                <m:r>
                  <m:rPr>
                    <m:nor/>
                  </m:rPr>
                  <w:rPr>
                    <w:rFonts w:ascii="Times New Roman" w:hAnsi="Times New Roman" w:cs="Times New Roman"/>
                  </w:rPr>
                  <m:t>0.75</m:t>
                </m:r>
              </m:e>
            </m:d>
            <m:r>
              <m:rPr>
                <m:nor/>
              </m:rPr>
              <w:rPr>
                <w:rFonts w:ascii="Times New Roman" w:hAnsi="Times New Roman" w:cs="Times New Roman"/>
              </w:rPr>
              <m:t xml:space="preserve"> ×</m:t>
            </m:r>
            <m:r>
              <w:rPr>
                <w:rFonts w:ascii="Cambria Math" w:hAnsi="Cambria Math" w:cs="Times New Roman"/>
              </w:rPr>
              <m:t xml:space="preserve"> </m:t>
            </m:r>
            <m:rad>
              <m:radPr>
                <m:degHide m:val="1"/>
                <m:ctrlPr>
                  <w:rPr>
                    <w:rFonts w:ascii="Cambria Math" w:hAnsi="Cambria Math" w:cs="Times New Roman"/>
                    <w:i/>
                  </w:rPr>
                </m:ctrlPr>
              </m:radPr>
              <m:deg/>
              <m:e>
                <m:r>
                  <m:rPr>
                    <m:nor/>
                  </m:rPr>
                  <w:rPr>
                    <w:rFonts w:ascii="Times New Roman" w:hAnsi="Times New Roman" w:cs="Times New Roman"/>
                  </w:rPr>
                  <m:t>n</m:t>
                </m:r>
              </m:e>
            </m:rad>
          </m:den>
        </m:f>
      </m:oMath>
      <w:r w:rsidRPr="00CE0A10">
        <w:rPr>
          <w:rFonts w:ascii="Times New Roman" w:eastAsiaTheme="minorEastAsia" w:hAnsi="Times New Roman" w:cs="Times New Roman"/>
        </w:rPr>
        <w:t xml:space="preserve">. </w:t>
      </w:r>
    </w:p>
    <w:p w14:paraId="5D5E9E39" w14:textId="77777777" w:rsidR="00CE0A10" w:rsidRPr="00CE0A10" w:rsidRDefault="00CE0A10" w:rsidP="00CE0A10">
      <w:pPr>
        <w:spacing w:line="360" w:lineRule="auto"/>
        <w:rPr>
          <w:rFonts w:ascii="Times New Roman" w:hAnsi="Times New Roman" w:cs="Times New Roman"/>
        </w:rPr>
      </w:pPr>
    </w:p>
    <w:p w14:paraId="11E8E35A" w14:textId="77777777" w:rsidR="00CE0A10" w:rsidRPr="00621E2E" w:rsidRDefault="00CE0A10" w:rsidP="00CE0A10">
      <w:pPr>
        <w:spacing w:line="360" w:lineRule="auto"/>
        <w:rPr>
          <w:rFonts w:ascii="Times New Roman" w:hAnsi="Times New Roman" w:cs="Times New Roman"/>
          <w:b/>
          <w:bCs/>
          <w:i/>
          <w:iCs/>
        </w:rPr>
      </w:pPr>
      <w:r w:rsidRPr="000B1A43">
        <w:rPr>
          <w:rFonts w:ascii="Times New Roman" w:hAnsi="Times New Roman" w:cs="Times New Roman"/>
          <w:b/>
          <w:bCs/>
          <w:i/>
          <w:iCs/>
        </w:rPr>
        <w:t>Meta-analysis</w:t>
      </w:r>
    </w:p>
    <w:p w14:paraId="2E66A3BA" w14:textId="44CF058E" w:rsidR="00CE0A10" w:rsidRDefault="00CE0A10" w:rsidP="00CE0A10">
      <w:pPr>
        <w:spacing w:line="360" w:lineRule="auto"/>
        <w:rPr>
          <w:rFonts w:ascii="Times New Roman" w:hAnsi="Times New Roman" w:cs="Times New Roman"/>
        </w:rPr>
      </w:pPr>
      <w:r w:rsidRPr="00CE0A10">
        <w:rPr>
          <w:rFonts w:ascii="Times New Roman" w:hAnsi="Times New Roman" w:cs="Times New Roman"/>
        </w:rPr>
        <w:t xml:space="preserve">As is typical of meta-analyses, the data contain a mixture of observations and means. To jointly analyse data with at different levels of uncertainty one must either summarise observations and build a measurement error model or expand means to observations by simulation. I opted for the latter and obtained 10646 observations by simulating draws from the sampling distribution. For most response variables, which are bounded by zero, I chose the gamma distribution, for net photosynthesis I chose the normal distribution and for </w:t>
      </w:r>
      <w:proofErr w:type="spellStart"/>
      <w:r w:rsidRPr="00CE0A10">
        <w:rPr>
          <w:rFonts w:ascii="Times New Roman" w:hAnsi="Times New Roman" w:cs="Times New Roman"/>
        </w:rPr>
        <w:t>Fv</w:t>
      </w:r>
      <w:proofErr w:type="spellEnd"/>
      <w:r w:rsidRPr="00CE0A10">
        <w:rPr>
          <w:rFonts w:ascii="Times New Roman" w:hAnsi="Times New Roman" w:cs="Times New Roman"/>
        </w:rPr>
        <w:t xml:space="preserve">/Fm I chose a truncated normal </w:t>
      </w:r>
      <w:r w:rsidRPr="00CE0A10">
        <w:rPr>
          <w:rFonts w:ascii="Times New Roman" w:hAnsi="Times New Roman" w:cs="Times New Roman"/>
        </w:rPr>
        <w:lastRenderedPageBreak/>
        <w:t xml:space="preserve">distribution because some summary statistics violated the beta distribution. I implemented the sampling in R v4.5.2 </w:t>
      </w:r>
      <w:r w:rsidRPr="00CE0A10">
        <w:rPr>
          <w:rFonts w:ascii="Times New Roman" w:hAnsi="Times New Roman" w:cs="Times New Roman"/>
        </w:rPr>
        <w:fldChar w:fldCharType="begin"/>
      </w:r>
      <w:r w:rsidRPr="00CE0A10">
        <w:rPr>
          <w:rFonts w:ascii="Times New Roman" w:hAnsi="Times New Roman" w:cs="Times New Roman"/>
        </w:rPr>
        <w:instrText>ADDIN BEC{R Core Team, 2022, #9949}</w:instrText>
      </w:r>
      <w:r w:rsidRPr="00CE0A10">
        <w:rPr>
          <w:rFonts w:ascii="Times New Roman" w:hAnsi="Times New Roman" w:cs="Times New Roman"/>
        </w:rPr>
        <w:fldChar w:fldCharType="separate"/>
      </w:r>
      <w:r w:rsidRPr="00CE0A10">
        <w:rPr>
          <w:rFonts w:ascii="Times New Roman" w:hAnsi="Times New Roman" w:cs="Times New Roman"/>
        </w:rPr>
        <w:t>(R Core Team, 2022)</w:t>
      </w:r>
      <w:r w:rsidRPr="00CE0A10">
        <w:rPr>
          <w:rFonts w:ascii="Times New Roman" w:hAnsi="Times New Roman" w:cs="Times New Roman"/>
        </w:rPr>
        <w:fldChar w:fldCharType="end"/>
      </w:r>
      <w:r w:rsidRPr="00CE0A10">
        <w:rPr>
          <w:rFonts w:ascii="Times New Roman" w:hAnsi="Times New Roman" w:cs="Times New Roman"/>
        </w:rPr>
        <w:t xml:space="preserve"> usin</w:t>
      </w:r>
      <w:r w:rsidRPr="000B1A43">
        <w:rPr>
          <w:rFonts w:ascii="Times New Roman" w:hAnsi="Times New Roman" w:cs="Times New Roman"/>
        </w:rPr>
        <w:t>g</w:t>
      </w:r>
      <w:r>
        <w:rPr>
          <w:rFonts w:ascii="Times New Roman" w:hAnsi="Times New Roman" w:cs="Times New Roman"/>
        </w:rPr>
        <w:t xml:space="preserve"> </w:t>
      </w:r>
      <w:proofErr w:type="spellStart"/>
      <w:r w:rsidRPr="00FB7A7B">
        <w:rPr>
          <w:rFonts w:ascii="Courier New" w:hAnsi="Courier New" w:cs="Courier New"/>
        </w:rPr>
        <w:t>r</w:t>
      </w:r>
      <w:r>
        <w:rPr>
          <w:rFonts w:ascii="Courier New" w:hAnsi="Courier New" w:cs="Courier New"/>
        </w:rPr>
        <w:t>gamma</w:t>
      </w:r>
      <w:proofErr w:type="spellEnd"/>
      <w:r w:rsidRPr="00FB7A7B">
        <w:rPr>
          <w:rFonts w:ascii="Courier New" w:hAnsi="Courier New" w:cs="Courier New"/>
        </w:rPr>
        <w:t xml:space="preserve">( </w:t>
      </w:r>
      <w:r>
        <w:rPr>
          <w:rFonts w:ascii="Courier New" w:hAnsi="Courier New" w:cs="Courier New"/>
        </w:rPr>
        <w:t>n</w:t>
      </w:r>
      <w:r w:rsidRPr="00FB7A7B">
        <w:rPr>
          <w:rFonts w:ascii="Courier New" w:hAnsi="Courier New" w:cs="Courier New"/>
        </w:rPr>
        <w:t xml:space="preserve"> , </w:t>
      </w:r>
      <w:r>
        <w:rPr>
          <w:rFonts w:ascii="Courier New" w:hAnsi="Courier New" w:cs="Courier New"/>
        </w:rPr>
        <w:t>m</w:t>
      </w:r>
      <w:r w:rsidRPr="00FB7A7B">
        <w:rPr>
          <w:rFonts w:ascii="Courier New" w:hAnsi="Courier New" w:cs="Courier New"/>
        </w:rPr>
        <w:t>ean</w:t>
      </w:r>
      <w:r>
        <w:rPr>
          <w:rFonts w:ascii="Courier New" w:hAnsi="Courier New" w:cs="Courier New"/>
        </w:rPr>
        <w:t>^2 / sd^2</w:t>
      </w:r>
      <w:r w:rsidRPr="00FB7A7B">
        <w:rPr>
          <w:rFonts w:ascii="Courier New" w:hAnsi="Courier New" w:cs="Courier New"/>
        </w:rPr>
        <w:t xml:space="preserve"> , </w:t>
      </w:r>
      <w:r>
        <w:rPr>
          <w:rFonts w:ascii="Courier New" w:hAnsi="Courier New" w:cs="Courier New"/>
        </w:rPr>
        <w:t>mean / sd^2</w:t>
      </w:r>
      <w:r w:rsidRPr="00FB7A7B">
        <w:rPr>
          <w:rFonts w:ascii="Courier New" w:hAnsi="Courier New" w:cs="Courier New"/>
        </w:rPr>
        <w:t xml:space="preserve"> )</w:t>
      </w:r>
      <w:r>
        <w:rPr>
          <w:rFonts w:ascii="Times New Roman" w:hAnsi="Times New Roman" w:cs="Times New Roman"/>
        </w:rPr>
        <w:t xml:space="preserve">,  </w:t>
      </w:r>
      <w:proofErr w:type="spellStart"/>
      <w:r w:rsidRPr="00FB7A7B">
        <w:rPr>
          <w:rFonts w:ascii="Courier New" w:hAnsi="Courier New" w:cs="Courier New"/>
        </w:rPr>
        <w:t>rnorm</w:t>
      </w:r>
      <w:proofErr w:type="spellEnd"/>
      <w:r w:rsidRPr="00FB7A7B">
        <w:rPr>
          <w:rFonts w:ascii="Courier New" w:hAnsi="Courier New" w:cs="Courier New"/>
        </w:rPr>
        <w:t xml:space="preserve">( </w:t>
      </w:r>
      <w:r>
        <w:rPr>
          <w:rFonts w:ascii="Courier New" w:hAnsi="Courier New" w:cs="Courier New"/>
        </w:rPr>
        <w:t>n</w:t>
      </w:r>
      <w:r w:rsidRPr="00FB7A7B">
        <w:rPr>
          <w:rFonts w:ascii="Courier New" w:hAnsi="Courier New" w:cs="Courier New"/>
        </w:rPr>
        <w:t xml:space="preserve"> , </w:t>
      </w:r>
      <w:r>
        <w:rPr>
          <w:rFonts w:ascii="Courier New" w:hAnsi="Courier New" w:cs="Courier New"/>
        </w:rPr>
        <w:t>m</w:t>
      </w:r>
      <w:r w:rsidRPr="00FB7A7B">
        <w:rPr>
          <w:rFonts w:ascii="Courier New" w:hAnsi="Courier New" w:cs="Courier New"/>
        </w:rPr>
        <w:t xml:space="preserve">ean , </w:t>
      </w:r>
      <w:proofErr w:type="spellStart"/>
      <w:r>
        <w:rPr>
          <w:rFonts w:ascii="Courier New" w:hAnsi="Courier New" w:cs="Courier New"/>
        </w:rPr>
        <w:t>sd</w:t>
      </w:r>
      <w:proofErr w:type="spellEnd"/>
      <w:r w:rsidRPr="00FB7A7B">
        <w:rPr>
          <w:rFonts w:ascii="Courier New" w:hAnsi="Courier New" w:cs="Courier New"/>
        </w:rPr>
        <w:t xml:space="preserve"> )</w:t>
      </w:r>
      <w:r>
        <w:rPr>
          <w:rFonts w:ascii="Times New Roman" w:hAnsi="Times New Roman" w:cs="Times New Roman"/>
        </w:rPr>
        <w:t xml:space="preserve"> and </w:t>
      </w:r>
      <w:r w:rsidRPr="000B1A43">
        <w:rPr>
          <w:rFonts w:ascii="Times New Roman" w:hAnsi="Times New Roman" w:cs="Times New Roman"/>
        </w:rPr>
        <w:t xml:space="preserve"> </w:t>
      </w:r>
      <w:proofErr w:type="spellStart"/>
      <w:r w:rsidRPr="00FB7A7B">
        <w:rPr>
          <w:rFonts w:ascii="Courier New" w:hAnsi="Courier New" w:cs="Courier New"/>
        </w:rPr>
        <w:t>r</w:t>
      </w:r>
      <w:r>
        <w:rPr>
          <w:rFonts w:ascii="Courier New" w:hAnsi="Courier New" w:cs="Courier New"/>
        </w:rPr>
        <w:t>t</w:t>
      </w:r>
      <w:r w:rsidRPr="00FB7A7B">
        <w:rPr>
          <w:rFonts w:ascii="Courier New" w:hAnsi="Courier New" w:cs="Courier New"/>
        </w:rPr>
        <w:t>norm</w:t>
      </w:r>
      <w:proofErr w:type="spellEnd"/>
      <w:r w:rsidRPr="00FB7A7B">
        <w:rPr>
          <w:rFonts w:ascii="Courier New" w:hAnsi="Courier New" w:cs="Courier New"/>
        </w:rPr>
        <w:t xml:space="preserve">( </w:t>
      </w:r>
      <w:r>
        <w:rPr>
          <w:rFonts w:ascii="Courier New" w:hAnsi="Courier New" w:cs="Courier New"/>
        </w:rPr>
        <w:t>n</w:t>
      </w:r>
      <w:r w:rsidRPr="00FB7A7B">
        <w:rPr>
          <w:rFonts w:ascii="Courier New" w:hAnsi="Courier New" w:cs="Courier New"/>
        </w:rPr>
        <w:t xml:space="preserve"> , </w:t>
      </w:r>
      <w:r>
        <w:rPr>
          <w:rFonts w:ascii="Courier New" w:hAnsi="Courier New" w:cs="Courier New"/>
        </w:rPr>
        <w:t>m</w:t>
      </w:r>
      <w:r w:rsidRPr="00FB7A7B">
        <w:rPr>
          <w:rFonts w:ascii="Courier New" w:hAnsi="Courier New" w:cs="Courier New"/>
        </w:rPr>
        <w:t xml:space="preserve">ean , </w:t>
      </w:r>
      <w:proofErr w:type="spellStart"/>
      <w:r>
        <w:rPr>
          <w:rFonts w:ascii="Courier New" w:hAnsi="Courier New" w:cs="Courier New"/>
        </w:rPr>
        <w:t>sd</w:t>
      </w:r>
      <w:proofErr w:type="spellEnd"/>
      <w:r w:rsidRPr="00FB7A7B">
        <w:rPr>
          <w:rFonts w:ascii="Courier New" w:hAnsi="Courier New" w:cs="Courier New"/>
        </w:rPr>
        <w:t xml:space="preserve"> </w:t>
      </w:r>
      <w:r>
        <w:rPr>
          <w:rFonts w:ascii="Courier New" w:hAnsi="Courier New" w:cs="Courier New"/>
        </w:rPr>
        <w:t xml:space="preserve">, 0 , 1 </w:t>
      </w:r>
      <w:r w:rsidRPr="00FB7A7B">
        <w:rPr>
          <w:rFonts w:ascii="Courier New" w:hAnsi="Courier New" w:cs="Courier New"/>
        </w:rPr>
        <w:t>)</w:t>
      </w:r>
      <w:r w:rsidRPr="000B1A43">
        <w:rPr>
          <w:rFonts w:ascii="Times New Roman" w:hAnsi="Times New Roman" w:cs="Times New Roman"/>
        </w:rPr>
        <w:t xml:space="preserve">, </w:t>
      </w:r>
      <w:r w:rsidRPr="00CE0A10">
        <w:rPr>
          <w:rFonts w:ascii="Times New Roman" w:hAnsi="Times New Roman" w:cs="Times New Roman"/>
        </w:rPr>
        <w:t xml:space="preserve">the last function being from </w:t>
      </w:r>
      <w:proofErr w:type="spellStart"/>
      <w:r w:rsidRPr="00CE0A10">
        <w:rPr>
          <w:rFonts w:ascii="Times New Roman" w:hAnsi="Times New Roman" w:cs="Times New Roman"/>
        </w:rPr>
        <w:t>extraDistr</w:t>
      </w:r>
      <w:proofErr w:type="spellEnd"/>
      <w:r w:rsidRPr="00CE0A10">
        <w:rPr>
          <w:rFonts w:ascii="Times New Roman" w:hAnsi="Times New Roman" w:cs="Times New Roman"/>
        </w:rPr>
        <w:t xml:space="preserve"> v1.10.0 </w:t>
      </w:r>
      <w:r w:rsidRPr="00CE0A10">
        <w:rPr>
          <w:rFonts w:ascii="Times New Roman" w:hAnsi="Times New Roman" w:cs="Times New Roman"/>
        </w:rPr>
        <w:fldChar w:fldCharType="begin"/>
      </w:r>
      <w:r w:rsidRPr="00CE0A10">
        <w:rPr>
          <w:rFonts w:ascii="Times New Roman" w:hAnsi="Times New Roman" w:cs="Times New Roman"/>
        </w:rPr>
        <w:instrText>ADDIN BEC{Wolodzko, 2023, #18368}</w:instrText>
      </w:r>
      <w:r w:rsidRPr="00CE0A10">
        <w:rPr>
          <w:rFonts w:ascii="Times New Roman" w:hAnsi="Times New Roman" w:cs="Times New Roman"/>
        </w:rPr>
        <w:fldChar w:fldCharType="separate"/>
      </w:r>
      <w:r w:rsidRPr="00CE0A10">
        <w:rPr>
          <w:rFonts w:ascii="Times New Roman" w:hAnsi="Times New Roman" w:cs="Times New Roman"/>
        </w:rPr>
        <w:t>(</w:t>
      </w:r>
      <w:proofErr w:type="spellStart"/>
      <w:r w:rsidRPr="00CE0A10">
        <w:rPr>
          <w:rFonts w:ascii="Times New Roman" w:hAnsi="Times New Roman" w:cs="Times New Roman"/>
        </w:rPr>
        <w:t>Wolodzko</w:t>
      </w:r>
      <w:proofErr w:type="spellEnd"/>
      <w:r w:rsidRPr="00CE0A10">
        <w:rPr>
          <w:rFonts w:ascii="Times New Roman" w:hAnsi="Times New Roman" w:cs="Times New Roman"/>
        </w:rPr>
        <w:t>, 2023)</w:t>
      </w:r>
      <w:r w:rsidRPr="00CE0A10">
        <w:rPr>
          <w:rFonts w:ascii="Times New Roman" w:hAnsi="Times New Roman" w:cs="Times New Roman"/>
        </w:rPr>
        <w:fldChar w:fldCharType="end"/>
      </w:r>
      <w:r>
        <w:rPr>
          <w:rFonts w:ascii="Times New Roman" w:hAnsi="Times New Roman" w:cs="Times New Roman"/>
        </w:rPr>
        <w:t xml:space="preserve">. </w:t>
      </w:r>
    </w:p>
    <w:p w14:paraId="32A3DA9B" w14:textId="77777777" w:rsidR="00CE0A10" w:rsidRDefault="00CE0A10" w:rsidP="00CE0A10">
      <w:pPr>
        <w:spacing w:line="360" w:lineRule="auto"/>
        <w:rPr>
          <w:rFonts w:ascii="Times New Roman" w:hAnsi="Times New Roman" w:cs="Times New Roman"/>
        </w:rPr>
      </w:pPr>
    </w:p>
    <w:p w14:paraId="53064373" w14:textId="1B2033B3" w:rsidR="00CE0A10" w:rsidRPr="009F30C9" w:rsidRDefault="00CE0A10" w:rsidP="00CE0A10">
      <w:pPr>
        <w:spacing w:line="360" w:lineRule="auto"/>
        <w:rPr>
          <w:rFonts w:ascii="Times New Roman" w:hAnsi="Times New Roman" w:cs="Times New Roman"/>
        </w:rPr>
      </w:pPr>
      <w:r w:rsidRPr="009F30C9">
        <w:rPr>
          <w:rFonts w:ascii="Times New Roman" w:hAnsi="Times New Roman" w:cs="Times New Roman"/>
        </w:rPr>
        <w:t>Since the response variable is an amalgam of from various measures of photosynthesis, I normalised it to enable formal comparison. Observations were expressed relative to the initial observation or mean of initial observations in the timeseries. The resulting ratios, representing relative photosynthesis, are the least invasive form of normalisation and frequently used to express photosynthetic decay (</w:t>
      </w:r>
      <w:r w:rsidR="008F5D4F">
        <w:rPr>
          <w:rFonts w:ascii="Times New Roman" w:hAnsi="Times New Roman" w:cs="Times New Roman"/>
        </w:rPr>
        <w:t>29</w:t>
      </w:r>
      <w:r w:rsidRPr="009F30C9">
        <w:rPr>
          <w:rFonts w:ascii="Times New Roman" w:hAnsi="Times New Roman" w:cs="Times New Roman"/>
        </w:rPr>
        <w:t xml:space="preserve"> of 129 studies, e.g. </w:t>
      </w:r>
      <w:r w:rsidRPr="009F30C9">
        <w:rPr>
          <w:rFonts w:ascii="Times New Roman" w:hAnsi="Times New Roman" w:cs="Times New Roman"/>
        </w:rPr>
        <w:fldChar w:fldCharType="begin"/>
      </w:r>
      <w:r w:rsidRPr="009F30C9">
        <w:rPr>
          <w:rFonts w:ascii="Times New Roman" w:hAnsi="Times New Roman" w:cs="Times New Roman"/>
        </w:rPr>
        <w:instrText>ADDIN BEC{Thimann and Satler, 1979, #3667; Jana and Choudhuri, 1980, #91893; Pellikaan, 1982, #11687}</w:instrText>
      </w:r>
      <w:r w:rsidRPr="009F30C9">
        <w:rPr>
          <w:rFonts w:ascii="Times New Roman" w:hAnsi="Times New Roman" w:cs="Times New Roman"/>
        </w:rPr>
        <w:fldChar w:fldCharType="separate"/>
      </w:r>
      <w:r w:rsidRPr="009F30C9">
        <w:rPr>
          <w:rFonts w:ascii="Times New Roman" w:hAnsi="Times New Roman" w:cs="Times New Roman"/>
        </w:rPr>
        <w:t>(Jana &amp; Choudhuri, 1980; Pellikaan, 1982; Thimann &amp; Satler, 1979)</w:t>
      </w:r>
      <w:r w:rsidRPr="009F30C9">
        <w:rPr>
          <w:rFonts w:ascii="Times New Roman" w:hAnsi="Times New Roman" w:cs="Times New Roman"/>
        </w:rPr>
        <w:fldChar w:fldCharType="end"/>
      </w:r>
      <w:r w:rsidRPr="009F30C9">
        <w:rPr>
          <w:rFonts w:ascii="Times New Roman" w:hAnsi="Times New Roman" w:cs="Times New Roman"/>
        </w:rPr>
        <w:t xml:space="preserve">. The drawback of this approach is that data are not fully brought onto the same scale because net photosynthesis allows zeros and negative ratios. I resolved this issue by replacing all zeros and negative ratios with the minimum observed positive ratio, assumed to be the minimum observable ratio within measurement error of zero. This means equating net respiration with absence of photosynthesis, which is of course not the case because respiration can mask photosynthesis in net photosynthesis measurements. Nonetheless, I believe this to be acceptable for the purposes of determining the timescales of photosynthetic decay. This normalisation allows using the simplest form of Equation 1 with </w:t>
      </w:r>
      <w:r w:rsidRPr="009F30C9">
        <w:rPr>
          <w:rFonts w:ascii="Times New Roman" w:hAnsi="Times New Roman" w:cs="Times New Roman"/>
          <w:i/>
          <w:iCs/>
        </w:rPr>
        <w:t>τ</w:t>
      </w:r>
      <w:r w:rsidRPr="009F30C9">
        <w:rPr>
          <w:rFonts w:ascii="Times New Roman" w:hAnsi="Times New Roman" w:cs="Times New Roman"/>
        </w:rPr>
        <w:t xml:space="preserve"> = 0 and </w:t>
      </w:r>
      <w:r w:rsidRPr="009F30C9">
        <w:rPr>
          <w:rFonts w:ascii="Times New Roman" w:hAnsi="Times New Roman" w:cs="Times New Roman"/>
          <w:i/>
          <w:iCs/>
        </w:rPr>
        <w:t>α</w:t>
      </w:r>
      <w:r w:rsidRPr="009F30C9">
        <w:rPr>
          <w:rFonts w:ascii="Times New Roman" w:hAnsi="Times New Roman" w:cs="Times New Roman"/>
        </w:rPr>
        <w:t xml:space="preserve"> = 1.</w:t>
      </w:r>
    </w:p>
    <w:p w14:paraId="32567622" w14:textId="77777777" w:rsidR="00CE0A10" w:rsidRPr="009F30C9" w:rsidRDefault="00CE0A10" w:rsidP="00CE0A10">
      <w:pPr>
        <w:spacing w:line="360" w:lineRule="auto"/>
        <w:rPr>
          <w:rFonts w:ascii="Times New Roman" w:hAnsi="Times New Roman" w:cs="Times New Roman"/>
        </w:rPr>
      </w:pPr>
    </w:p>
    <w:p w14:paraId="39FECAA6" w14:textId="77777777" w:rsidR="00CE0A10" w:rsidRPr="009F30C9" w:rsidRDefault="00CE0A10" w:rsidP="00CE0A10">
      <w:pPr>
        <w:spacing w:line="360" w:lineRule="auto"/>
        <w:rPr>
          <w:rFonts w:ascii="Times New Roman" w:eastAsiaTheme="minorEastAsia" w:hAnsi="Times New Roman" w:cs="Times New Roman"/>
        </w:rPr>
      </w:pPr>
      <w:r w:rsidRPr="009F30C9">
        <w:rPr>
          <w:rFonts w:ascii="Times New Roman" w:hAnsi="Times New Roman" w:cs="Times New Roman"/>
        </w:rPr>
        <w:t xml:space="preserve">Apart from </w:t>
      </w:r>
      <w:r w:rsidRPr="009F30C9">
        <w:rPr>
          <w:rFonts w:ascii="Times New Roman" w:hAnsi="Times New Roman" w:cs="Times New Roman"/>
          <w:i/>
          <w:iCs/>
        </w:rPr>
        <w:t>t</w:t>
      </w:r>
      <w:r w:rsidRPr="009F30C9">
        <w:rPr>
          <w:rFonts w:ascii="Times New Roman" w:hAnsi="Times New Roman" w:cs="Times New Roman"/>
        </w:rPr>
        <w:t xml:space="preserve"> (days), the main predictor variables of interest are plant group (terrestrial plants, freshwater plants, seagrasses, seaweeds), light availability and the type of response variable (chlorophyll or photosynthesis). Light is naturally a key predictor of photosynthetic persistence </w:t>
      </w:r>
      <w:r w:rsidRPr="009F30C9">
        <w:rPr>
          <w:rFonts w:ascii="Times New Roman" w:hAnsi="Times New Roman" w:cs="Times New Roman"/>
        </w:rPr>
        <w:fldChar w:fldCharType="begin"/>
      </w:r>
      <w:r w:rsidRPr="009F30C9">
        <w:rPr>
          <w:rFonts w:ascii="Times New Roman" w:hAnsi="Times New Roman" w:cs="Times New Roman"/>
        </w:rPr>
        <w:instrText>ADDIN BEC{Frontier et al., 2021, #5570; Frontier et al., 2022, #81381; Wright et al., 2024, #11376}</w:instrText>
      </w:r>
      <w:r w:rsidRPr="009F30C9">
        <w:rPr>
          <w:rFonts w:ascii="Times New Roman" w:hAnsi="Times New Roman" w:cs="Times New Roman"/>
        </w:rPr>
        <w:fldChar w:fldCharType="separate"/>
      </w:r>
      <w:r w:rsidRPr="009F30C9">
        <w:rPr>
          <w:rFonts w:ascii="Times New Roman" w:hAnsi="Times New Roman" w:cs="Times New Roman"/>
        </w:rPr>
        <w:t>(Frontier et al., 2021, 2022; Wright et al., 2024)</w:t>
      </w:r>
      <w:r w:rsidRPr="009F30C9">
        <w:rPr>
          <w:rFonts w:ascii="Times New Roman" w:hAnsi="Times New Roman" w:cs="Times New Roman"/>
        </w:rPr>
        <w:fldChar w:fldCharType="end"/>
      </w:r>
      <w:r w:rsidRPr="009F30C9">
        <w:rPr>
          <w:rFonts w:ascii="Times New Roman" w:hAnsi="Times New Roman" w:cs="Times New Roman"/>
        </w:rPr>
        <w:t xml:space="preserve"> and the type of response variable is important because </w:t>
      </w:r>
      <w:r w:rsidRPr="009F30C9">
        <w:rPr>
          <w:rFonts w:ascii="Times New Roman" w:eastAsiaTheme="minorEastAsia" w:hAnsi="Times New Roman" w:cs="Times New Roman"/>
        </w:rPr>
        <w:t>chlorophyll</w:t>
      </w:r>
      <w:r w:rsidRPr="009F30C9">
        <w:rPr>
          <w:rFonts w:ascii="Times New Roman" w:hAnsi="Times New Roman" w:cs="Times New Roman"/>
        </w:rPr>
        <w:t xml:space="preserve"> and photosynthesis are expected to senesce </w:t>
      </w:r>
      <w:r w:rsidRPr="009F30C9">
        <w:rPr>
          <w:rFonts w:ascii="Times New Roman" w:eastAsiaTheme="minorEastAsia" w:hAnsi="Times New Roman" w:cs="Times New Roman"/>
        </w:rPr>
        <w:t>on different timescales</w:t>
      </w:r>
      <w:r w:rsidRPr="009F30C9">
        <w:rPr>
          <w:rFonts w:ascii="Times New Roman" w:hAnsi="Times New Roman" w:cs="Times New Roman"/>
        </w:rPr>
        <w:t xml:space="preserve">. Water availability is only relevant to terrestrial plants and was therefore not considered. Since light availability and the type of response variable are binary predictors, they were coded as indicators of light (−0.5 for dark, +0.5 for light) and chlorophyll (−0.5 for photosynthesis, +0.5 for chlorophyll), centred on zero to avoid the bias in prior variance typical of indicator variables </w:t>
      </w:r>
      <w:r w:rsidRPr="009F30C9">
        <w:rPr>
          <w:rFonts w:ascii="Times New Roman" w:hAnsi="Times New Roman" w:cs="Times New Roman"/>
        </w:rPr>
        <w:fldChar w:fldCharType="begin"/>
      </w:r>
      <w:r w:rsidRPr="009F30C9">
        <w:rPr>
          <w:rFonts w:ascii="Times New Roman" w:hAnsi="Times New Roman" w:cs="Times New Roman"/>
        </w:rPr>
        <w:instrText>ADDIN BEC{McElreath, 2019, #44458}</w:instrText>
      </w:r>
      <w:r w:rsidRPr="009F30C9">
        <w:rPr>
          <w:rFonts w:ascii="Times New Roman" w:hAnsi="Times New Roman" w:cs="Times New Roman"/>
        </w:rPr>
        <w:fldChar w:fldCharType="separate"/>
      </w:r>
      <w:r w:rsidRPr="009F30C9">
        <w:rPr>
          <w:rFonts w:ascii="Times New Roman" w:hAnsi="Times New Roman" w:cs="Times New Roman"/>
        </w:rPr>
        <w:t>(McElreath, 2019)</w:t>
      </w:r>
      <w:r w:rsidRPr="009F30C9">
        <w:rPr>
          <w:rFonts w:ascii="Times New Roman" w:hAnsi="Times New Roman" w:cs="Times New Roman"/>
        </w:rPr>
        <w:fldChar w:fldCharType="end"/>
      </w:r>
      <w:r w:rsidRPr="009F30C9">
        <w:rPr>
          <w:rFonts w:ascii="Times New Roman" w:hAnsi="Times New Roman" w:cs="Times New Roman"/>
        </w:rPr>
        <w:t xml:space="preserve"> and allow easy prediction of the mean. To get a sense of interspecific and experimental variation, I also included plant species (92 levels) and experiment (551 levels) as predictors. The resulting Bayesian log-normal multilevel model of relative photosynthesis (</w:t>
      </w:r>
      <w:r w:rsidRPr="009F30C9">
        <w:rPr>
          <w:rFonts w:ascii="Times New Roman" w:hAnsi="Times New Roman" w:cs="Times New Roman"/>
          <w:i/>
          <w:iCs/>
        </w:rPr>
        <w:t>p</w:t>
      </w:r>
      <w:r w:rsidRPr="009F30C9">
        <w:rPr>
          <w:rFonts w:ascii="Times New Roman" w:hAnsi="Times New Roman" w:cs="Times New Roman"/>
        </w:rPr>
        <w:t>) is</w:t>
      </w:r>
    </w:p>
    <w:p w14:paraId="7EB1030A" w14:textId="77777777" w:rsidR="00CE0A10" w:rsidRPr="009F30C9" w:rsidRDefault="00CE0A10" w:rsidP="00CE0A10">
      <w:pPr>
        <w:spacing w:line="360" w:lineRule="auto"/>
        <w:rPr>
          <w:rFonts w:ascii="Times New Roman" w:hAnsi="Times New Roman" w:cs="Times New Roman"/>
        </w:rPr>
      </w:pPr>
    </w:p>
    <w:p w14:paraId="67CE946F" w14:textId="6FF4B14E" w:rsidR="00CE0A10" w:rsidRPr="000B1A43" w:rsidRDefault="00000000" w:rsidP="00CE0A10">
      <w:pPr>
        <w:tabs>
          <w:tab w:val="right" w:pos="9026"/>
        </w:tabs>
        <w:spacing w:line="360" w:lineRule="auto"/>
        <w:rPr>
          <w:rFonts w:ascii="Times New Roman" w:hAnsi="Times New Roman" w:cs="Times New Roman"/>
        </w:rPr>
      </w:pPr>
      <m:oMath>
        <m:func>
          <m:funcPr>
            <m:ctrlPr>
              <w:rPr>
                <w:rFonts w:ascii="Cambria Math" w:hAnsi="Cambria Math"/>
                <w:i/>
              </w:rPr>
            </m:ctrlPr>
          </m:funcPr>
          <m:fName>
            <m:r>
              <m:rPr>
                <m:sty m:val="p"/>
              </m:rPr>
              <w:rPr>
                <w:rFonts w:ascii="Cambria Math" w:hAnsi="Cambria Math" w:cs="Times New Roman"/>
              </w:rPr>
              <m:t>ln</m:t>
            </m:r>
          </m:fName>
          <m:e>
            <m:r>
              <w:rPr>
                <w:rFonts w:ascii="Cambria Math" w:hAnsi="Cambria Math" w:cs="Times New Roman"/>
              </w:rPr>
              <m:t>p</m:t>
            </m:r>
          </m:e>
        </m:func>
        <m:r>
          <w:rPr>
            <w:rFonts w:ascii="Cambria Math" w:hAnsi="Cambria Math" w:cs="Times New Roman"/>
          </w:rPr>
          <m:t xml:space="preserve">~ </m:t>
        </m:r>
        <m:r>
          <m:rPr>
            <m:scr m:val="script"/>
          </m:rPr>
          <w:rPr>
            <w:rFonts w:ascii="Cambria Math" w:eastAsiaTheme="minorEastAsia" w:hAnsi="Cambria Math" w:cs="Times New Roman"/>
          </w:rPr>
          <m:t xml:space="preserve">N( </m:t>
        </m:r>
        <m:acc>
          <m:accPr>
            <m:chr m:val="̅"/>
            <m:ctrlPr>
              <w:rPr>
                <w:rFonts w:ascii="Cambria Math" w:eastAsiaTheme="minorEastAsia" w:hAnsi="Cambria Math"/>
                <w:i/>
              </w:rPr>
            </m:ctrlPr>
          </m:accPr>
          <m:e>
            <m:r>
              <w:rPr>
                <w:rFonts w:ascii="Cambria Math" w:eastAsiaTheme="minorEastAsia" w:hAnsi="Cambria Math" w:cs="Times New Roman"/>
              </w:rPr>
              <m:t>p</m:t>
            </m:r>
          </m:e>
        </m:acc>
        <m:r>
          <w:rPr>
            <w:rFonts w:ascii="Cambria Math" w:eastAsiaTheme="minorEastAsia" w:hAnsi="Cambria Math"/>
          </w:rPr>
          <m:t xml:space="preserve"> </m:t>
        </m:r>
        <m:r>
          <w:rPr>
            <w:rFonts w:ascii="Cambria Math" w:eastAsiaTheme="minorEastAsia" w:hAnsi="Cambria Math" w:cs="Times New Roman"/>
          </w:rPr>
          <m:t>, σ )</m:t>
        </m:r>
      </m:oMath>
      <w:r w:rsidR="00CE0A10" w:rsidRPr="000B1A43">
        <w:rPr>
          <w:rFonts w:ascii="Times New Roman" w:eastAsiaTheme="minorEastAsia" w:hAnsi="Times New Roman" w:cs="Times New Roman"/>
        </w:rPr>
        <w:tab/>
        <w:t>(</w:t>
      </w:r>
      <w:r w:rsidR="00CE0A10">
        <w:rPr>
          <w:rFonts w:ascii="Times New Roman" w:eastAsiaTheme="minorEastAsia" w:hAnsi="Times New Roman" w:cs="Times New Roman"/>
        </w:rPr>
        <w:t>2</w:t>
      </w:r>
      <w:r w:rsidR="00CE0A10" w:rsidRPr="000B1A43">
        <w:rPr>
          <w:rFonts w:ascii="Times New Roman" w:eastAsiaTheme="minorEastAsia" w:hAnsi="Times New Roman" w:cs="Times New Roman"/>
        </w:rPr>
        <w:t>)</w:t>
      </w:r>
    </w:p>
    <w:p w14:paraId="7B2165A0" w14:textId="6F39B7A1" w:rsidR="00CE0A10" w:rsidRPr="00BA7F34" w:rsidRDefault="00000000" w:rsidP="00CE0A10">
      <w:pPr>
        <w:tabs>
          <w:tab w:val="right" w:pos="9026"/>
        </w:tabs>
        <w:spacing w:line="360" w:lineRule="auto"/>
        <w:rPr>
          <w:rFonts w:ascii="Times New Roman" w:hAnsi="Times New Roman" w:cs="Times New Roman"/>
        </w:rPr>
      </w:pPr>
      <m:oMath>
        <m:acc>
          <m:accPr>
            <m:chr m:val="̅"/>
            <m:ctrlPr>
              <w:rPr>
                <w:rFonts w:ascii="Cambria Math" w:eastAsiaTheme="minorEastAsia" w:hAnsi="Cambria Math"/>
                <w:i/>
              </w:rPr>
            </m:ctrlPr>
          </m:accPr>
          <m:e>
            <m:r>
              <w:rPr>
                <w:rFonts w:ascii="Cambria Math" w:eastAsiaTheme="minorEastAsia" w:hAnsi="Cambria Math" w:cs="Times New Roman"/>
              </w:rPr>
              <m:t>p</m:t>
            </m:r>
          </m:e>
        </m:acc>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f>
              <m:fPr>
                <m:ctrlPr>
                  <w:rPr>
                    <w:rFonts w:ascii="Cambria Math" w:eastAsiaTheme="minorEastAsia" w:hAnsi="Cambria Math"/>
                    <w:i/>
                  </w:rPr>
                </m:ctrlPr>
              </m:fPr>
              <m:num>
                <m:r>
                  <w:rPr>
                    <w:rFonts w:ascii="Cambria Math" w:eastAsiaTheme="minorEastAsia" w:hAnsi="Cambria Math" w:cs="Times New Roman"/>
                  </w:rPr>
                  <m:t>1</m:t>
                </m:r>
              </m:num>
              <m:den>
                <m:r>
                  <w:rPr>
                    <w:rFonts w:ascii="Cambria Math" w:eastAsiaTheme="minorEastAsia" w:hAnsi="Cambria Math" w:cs="Times New Roman"/>
                  </w:rPr>
                  <m:t>1+</m:t>
                </m:r>
                <m:sSup>
                  <m:sSupPr>
                    <m:ctrlPr>
                      <w:rPr>
                        <w:rFonts w:ascii="Cambria Math" w:eastAsiaTheme="minorEastAsia" w:hAnsi="Cambria Math"/>
                        <w:i/>
                      </w:rPr>
                    </m:ctrlPr>
                  </m:sSupPr>
                  <m:e>
                    <m:r>
                      <w:rPr>
                        <w:rFonts w:ascii="Cambria Math" w:eastAsiaTheme="minorEastAsia" w:hAnsi="Cambria Math" w:cs="Times New Roman"/>
                      </w:rPr>
                      <m:t>e</m:t>
                    </m:r>
                  </m:e>
                  <m:sup>
                    <m:f>
                      <m:fPr>
                        <m:ctrlPr>
                          <w:rPr>
                            <w:rFonts w:ascii="Cambria Math" w:hAnsi="Cambria Math"/>
                            <w:i/>
                          </w:rPr>
                        </m:ctrlPr>
                      </m:fPr>
                      <m:num>
                        <m:r>
                          <w:rPr>
                            <w:rFonts w:ascii="Cambria Math" w:hAnsi="Cambria Math" w:cs="Times New Roman"/>
                          </w:rPr>
                          <m:t>5(t - μ)</m:t>
                        </m:r>
                      </m:num>
                      <m:den>
                        <m:r>
                          <w:rPr>
                            <w:rFonts w:ascii="Cambria Math" w:hAnsi="Cambria Math" w:cs="Times New Roman"/>
                          </w:rPr>
                          <m:t>μ</m:t>
                        </m:r>
                      </m:den>
                    </m:f>
                  </m:sup>
                </m:sSup>
              </m:den>
            </m:f>
          </m:e>
        </m:func>
      </m:oMath>
      <w:r w:rsidR="00CE0A10">
        <w:rPr>
          <w:rFonts w:ascii="Times New Roman" w:eastAsiaTheme="minorEastAsia" w:hAnsi="Times New Roman" w:cs="Times New Roman"/>
        </w:rPr>
        <w:t xml:space="preserve"> </w:t>
      </w:r>
    </w:p>
    <w:p w14:paraId="4B449C44" w14:textId="77777777" w:rsidR="00CE0A10" w:rsidRPr="00BA7F34" w:rsidRDefault="00000000" w:rsidP="00CE0A10">
      <w:pPr>
        <w:tabs>
          <w:tab w:val="right" w:pos="9026"/>
        </w:tabs>
        <w:spacing w:line="360" w:lineRule="auto"/>
        <w:rPr>
          <w:rFonts w:ascii="Times New Roman" w:hAnsi="Times New Roman" w:cs="Times New Roman"/>
        </w:rPr>
      </w:pPr>
      <m:oMath>
        <m:func>
          <m:funcPr>
            <m:ctrlPr>
              <w:rPr>
                <w:rFonts w:ascii="Cambria Math" w:eastAsiaTheme="minorEastAsia" w:hAnsi="Cambria Math"/>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μ</m:t>
            </m:r>
          </m:e>
        </m:func>
        <m:r>
          <w:rPr>
            <w:rFonts w:ascii="Cambria Math" w:eastAsiaTheme="minorEastAsia" w:hAnsi="Cambria Math" w:cs="Times New Roman"/>
          </w:rPr>
          <m:t xml:space="preserve">= </m:t>
        </m:r>
        <m:sSub>
          <m:sSubPr>
            <m:ctrlPr>
              <w:rPr>
                <w:rFonts w:ascii="Cambria Math" w:eastAsiaTheme="minorEastAsia" w:hAnsi="Cambria Math"/>
                <w:i/>
              </w:rPr>
            </m:ctrlPr>
          </m:sSubPr>
          <m:e>
            <m:r>
              <w:rPr>
                <w:rFonts w:ascii="Cambria Math" w:eastAsiaTheme="minorEastAsia" w:hAnsi="Cambria Math" w:cs="Times New Roman"/>
              </w:rPr>
              <m:t>α</m:t>
            </m:r>
          </m:e>
          <m:sub>
            <m:r>
              <w:rPr>
                <w:rFonts w:ascii="Cambria Math" w:eastAsiaTheme="minorEastAsia" w:hAnsi="Cambria Math" w:cs="Times New Roman"/>
              </w:rPr>
              <m:t>G</m:t>
            </m:r>
          </m:sub>
        </m:sSub>
        <m:r>
          <w:rPr>
            <w:rFonts w:ascii="Cambria Math" w:eastAsiaTheme="minorEastAsia" w:hAnsi="Cambria Math" w:cs="Times New Roman"/>
          </w:rPr>
          <m:t>+</m:t>
        </m:r>
        <m:sSub>
          <m:sSubPr>
            <m:ctrlPr>
              <w:rPr>
                <w:rFonts w:ascii="Cambria Math" w:eastAsiaTheme="minorEastAsia" w:hAnsi="Cambria Math"/>
                <w:i/>
              </w:rPr>
            </m:ctrlPr>
          </m:sSubPr>
          <m:e>
            <m:r>
              <w:rPr>
                <w:rFonts w:ascii="Cambria Math" w:eastAsiaTheme="minorEastAsia" w:hAnsi="Cambria Math" w:cs="Times New Roman"/>
              </w:rPr>
              <m:t>α</m:t>
            </m:r>
          </m:e>
          <m:sub>
            <m:r>
              <w:rPr>
                <w:rFonts w:ascii="Cambria Math" w:eastAsiaTheme="minorEastAsia" w:hAnsi="Cambria Math" w:cs="Times New Roman"/>
              </w:rPr>
              <m:t>S</m:t>
            </m:r>
          </m:sub>
        </m:sSub>
        <m:r>
          <w:rPr>
            <w:rFonts w:ascii="Cambria Math" w:eastAsiaTheme="minorEastAsia" w:hAnsi="Cambria Math" w:cs="Times New Roman"/>
          </w:rPr>
          <m:t>+</m:t>
        </m:r>
        <m:sSub>
          <m:sSubPr>
            <m:ctrlPr>
              <w:rPr>
                <w:rFonts w:ascii="Cambria Math" w:eastAsiaTheme="minorEastAsia" w:hAnsi="Cambria Math"/>
                <w:i/>
              </w:rPr>
            </m:ctrlPr>
          </m:sSubPr>
          <m:e>
            <m:r>
              <w:rPr>
                <w:rFonts w:ascii="Cambria Math" w:eastAsiaTheme="minorEastAsia" w:hAnsi="Cambria Math" w:cs="Times New Roman"/>
              </w:rPr>
              <m:t>α</m:t>
            </m:r>
          </m:e>
          <m:sub>
            <m:r>
              <w:rPr>
                <w:rFonts w:ascii="Cambria Math" w:eastAsiaTheme="minorEastAsia" w:hAnsi="Cambria Math" w:cs="Times New Roman"/>
              </w:rPr>
              <m:t>E</m:t>
            </m:r>
          </m:sub>
        </m:sSub>
        <m:r>
          <w:rPr>
            <w:rFonts w:ascii="Cambria Math" w:eastAsiaTheme="minorEastAsia" w:hAnsi="Cambria Math" w:cs="Times New Roman"/>
          </w:rPr>
          <m:t>+</m:t>
        </m:r>
        <m:sSub>
          <m:sSubPr>
            <m:ctrlPr>
              <w:rPr>
                <w:rFonts w:ascii="Cambria Math" w:eastAsiaTheme="minorEastAsia" w:hAnsi="Cambria Math"/>
                <w:i/>
              </w:rPr>
            </m:ctrlPr>
          </m:sSubPr>
          <m:e>
            <m:r>
              <w:rPr>
                <w:rFonts w:ascii="Cambria Math" w:eastAsiaTheme="minorEastAsia" w:hAnsi="Cambria Math" w:cs="Times New Roman"/>
              </w:rPr>
              <m:t>β</m:t>
            </m:r>
          </m:e>
          <m:sub>
            <m:r>
              <w:rPr>
                <w:rFonts w:ascii="Cambria Math" w:eastAsiaTheme="minorEastAsia" w:hAnsi="Cambria Math" w:cs="Times New Roman"/>
              </w:rPr>
              <m:t>G</m:t>
            </m:r>
          </m:sub>
        </m:sSub>
        <m:r>
          <w:rPr>
            <w:rFonts w:ascii="Cambria Math" w:eastAsiaTheme="minorEastAsia" w:hAnsi="Cambria Math" w:cs="Times New Roman"/>
          </w:rPr>
          <m:t>×l+</m:t>
        </m:r>
        <m:sSub>
          <m:sSubPr>
            <m:ctrlPr>
              <w:rPr>
                <w:rFonts w:ascii="Cambria Math" w:eastAsiaTheme="minorEastAsia" w:hAnsi="Cambria Math"/>
                <w:i/>
              </w:rPr>
            </m:ctrlPr>
          </m:sSubPr>
          <m:e>
            <m:r>
              <w:rPr>
                <w:rFonts w:ascii="Cambria Math" w:eastAsiaTheme="minorEastAsia" w:hAnsi="Cambria Math" w:cs="Times New Roman"/>
              </w:rPr>
              <m:t>γ</m:t>
            </m:r>
          </m:e>
          <m:sub>
            <m:r>
              <w:rPr>
                <w:rFonts w:ascii="Cambria Math" w:eastAsiaTheme="minorEastAsia" w:hAnsi="Cambria Math" w:cs="Times New Roman"/>
              </w:rPr>
              <m:t>G</m:t>
            </m:r>
          </m:sub>
        </m:sSub>
        <m:r>
          <w:rPr>
            <w:rFonts w:ascii="Cambria Math" w:eastAsiaTheme="minorEastAsia" w:hAnsi="Cambria Math" w:cs="Times New Roman"/>
          </w:rPr>
          <m:t>×c</m:t>
        </m:r>
      </m:oMath>
      <w:r w:rsidR="00CE0A10">
        <w:rPr>
          <w:rFonts w:ascii="Times New Roman" w:eastAsiaTheme="minorEastAsia" w:hAnsi="Times New Roman" w:cs="Times New Roman"/>
        </w:rPr>
        <w:t xml:space="preserve"> </w:t>
      </w:r>
    </w:p>
    <w:p w14:paraId="222BC155" w14:textId="77777777" w:rsidR="00CE0A10" w:rsidRPr="003846E5" w:rsidRDefault="00000000" w:rsidP="00CE0A10">
      <w:pPr>
        <w:spacing w:line="360" w:lineRule="auto"/>
        <w:rPr>
          <w:rStyle w:val="Strong"/>
          <w:rFonts w:ascii="Times New Roman" w:eastAsiaTheme="minorEastAsia" w:hAnsi="Times New Roman"/>
          <w:b w:val="0"/>
          <w:bCs w:val="0"/>
          <w:color w:val="000000"/>
          <w:lang w:val="de-DE"/>
        </w:rPr>
      </w:pPr>
      <m:oMathPara>
        <m:oMathParaPr>
          <m:jc m:val="left"/>
        </m:oMathParaPr>
        <m:oMath>
          <m:sSub>
            <m:sSubPr>
              <m:ctrlPr>
                <w:rPr>
                  <w:rFonts w:ascii="Cambria Math" w:eastAsiaTheme="minorEastAsia" w:hAnsi="Cambria Math"/>
                  <w:i/>
                </w:rPr>
              </m:ctrlPr>
            </m:sSubPr>
            <m:e>
              <m:r>
                <w:rPr>
                  <w:rFonts w:ascii="Cambria Math" w:eastAsiaTheme="minorEastAsia" w:hAnsi="Cambria Math" w:cs="Times New Roman"/>
                </w:rPr>
                <m:t>α</m:t>
              </m:r>
            </m:e>
            <m:sub>
              <m:r>
                <w:rPr>
                  <w:rFonts w:ascii="Cambria Math" w:eastAsiaTheme="minorEastAsia" w:hAnsi="Cambria Math" w:cs="Times New Roman"/>
                </w:rPr>
                <m:t>G</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r>
            <w:rPr>
              <w:rStyle w:val="Strong"/>
              <w:rFonts w:ascii="Cambria Math" w:eastAsiaTheme="minorEastAsia" w:hAnsi="Cambria Math"/>
              <w:color w:val="000000"/>
              <w:lang w:val="de-DE"/>
            </w:rPr>
            <m:t xml:space="preserve">( </m:t>
          </m:r>
          <m:acc>
            <m:accPr>
              <m:chr m:val="̅"/>
              <m:ctrlPr>
                <w:rPr>
                  <w:rFonts w:ascii="Cambria Math" w:eastAsiaTheme="minorEastAsia" w:hAnsi="Cambria Math"/>
                  <w:i/>
                  <w:color w:val="000000"/>
                  <w:lang w:val="de-DE"/>
                </w:rPr>
              </m:ctrlPr>
            </m:accPr>
            <m:e>
              <m:r>
                <w:rPr>
                  <w:rFonts w:ascii="Cambria Math" w:eastAsiaTheme="minorEastAsia" w:hAnsi="Cambria Math" w:cs="Times New Roman"/>
                  <w:color w:val="000000"/>
                  <w:lang w:val="de-DE"/>
                </w:rPr>
                <m:t>α</m:t>
              </m:r>
            </m:e>
          </m:acc>
          <m:r>
            <w:rPr>
              <w:rStyle w:val="Strong"/>
              <w:rFonts w:ascii="Cambria Math" w:eastAsiaTheme="minorEastAsia" w:hAnsi="Cambria Math"/>
              <w:color w:val="000000"/>
              <w:lang w:val="de-DE"/>
            </w:rPr>
            <m:t xml:space="preserve"> , </m:t>
          </m:r>
          <m:sSub>
            <m:sSubPr>
              <m:ctrlPr>
                <w:rPr>
                  <w:rFonts w:ascii="Cambria Math" w:eastAsiaTheme="minorEastAsia" w:hAnsi="Cambria Math"/>
                  <w:i/>
                  <w:color w:val="000000"/>
                  <w:lang w:val="de-DE"/>
                </w:rPr>
              </m:ctrlPr>
            </m:sSubPr>
            <m:e>
              <m:r>
                <w:rPr>
                  <w:rFonts w:ascii="Cambria Math" w:hAnsi="Cambria Math" w:cs="Times New Roman"/>
                </w:rPr>
                <m:t>σ</m:t>
              </m:r>
            </m:e>
            <m:sub>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α</m:t>
                  </m:r>
                </m:e>
                <m:sub>
                  <m:r>
                    <w:rPr>
                      <w:rStyle w:val="Strong"/>
                      <w:rFonts w:ascii="Cambria Math" w:eastAsiaTheme="minorEastAsia" w:hAnsi="Cambria Math"/>
                      <w:color w:val="000000"/>
                      <w:lang w:val="de-DE"/>
                    </w:rPr>
                    <m:t>G</m:t>
                  </m:r>
                </m:sub>
              </m:sSub>
            </m:sub>
          </m:sSub>
          <m:r>
            <w:rPr>
              <w:rStyle w:val="Strong"/>
              <w:rFonts w:ascii="Cambria Math" w:eastAsiaTheme="minorEastAsia" w:hAnsi="Cambria Math"/>
              <w:color w:val="000000"/>
              <w:lang w:val="de-DE"/>
            </w:rPr>
            <m:t xml:space="preserve"> )</m:t>
          </m:r>
        </m:oMath>
      </m:oMathPara>
    </w:p>
    <w:p w14:paraId="03A4B18D" w14:textId="77777777" w:rsidR="00CE0A10" w:rsidRPr="003846E5" w:rsidRDefault="00000000" w:rsidP="00CE0A10">
      <w:pPr>
        <w:spacing w:line="360" w:lineRule="auto"/>
        <w:rPr>
          <w:rStyle w:val="Strong"/>
          <w:rFonts w:ascii="Times New Roman" w:eastAsiaTheme="minorEastAsia" w:hAnsi="Times New Roman"/>
          <w:b w:val="0"/>
          <w:bCs w:val="0"/>
          <w:color w:val="000000"/>
          <w:lang w:val="de-DE"/>
        </w:rPr>
      </w:pPr>
      <m:oMathPara>
        <m:oMathParaPr>
          <m:jc m:val="left"/>
        </m:oMathParaPr>
        <m:oMath>
          <m:sSub>
            <m:sSubPr>
              <m:ctrlPr>
                <w:rPr>
                  <w:rFonts w:ascii="Cambria Math" w:eastAsiaTheme="minorEastAsia" w:hAnsi="Cambria Math"/>
                  <w:i/>
                </w:rPr>
              </m:ctrlPr>
            </m:sSubPr>
            <m:e>
              <m:r>
                <w:rPr>
                  <w:rFonts w:ascii="Cambria Math" w:eastAsiaTheme="minorEastAsia" w:hAnsi="Cambria Math" w:cs="Times New Roman"/>
                </w:rPr>
                <m:t>α</m:t>
              </m:r>
            </m:e>
            <m:sub>
              <m:r>
                <w:rPr>
                  <w:rFonts w:ascii="Cambria Math" w:eastAsiaTheme="minorEastAsia" w:hAnsi="Cambria Math" w:cs="Times New Roman"/>
                </w:rPr>
                <m:t>S</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r>
            <w:rPr>
              <w:rStyle w:val="Strong"/>
              <w:rFonts w:ascii="Cambria Math" w:eastAsiaTheme="minorEastAsia" w:hAnsi="Cambria Math"/>
              <w:color w:val="000000"/>
              <w:lang w:val="de-DE"/>
            </w:rPr>
            <m:t xml:space="preserve">( 0 , </m:t>
          </m:r>
          <m:sSub>
            <m:sSubPr>
              <m:ctrlPr>
                <w:rPr>
                  <w:rFonts w:ascii="Cambria Math" w:eastAsiaTheme="minorEastAsia" w:hAnsi="Cambria Math"/>
                  <w:i/>
                  <w:color w:val="000000"/>
                  <w:lang w:val="de-DE"/>
                </w:rPr>
              </m:ctrlPr>
            </m:sSubPr>
            <m:e>
              <m:r>
                <w:rPr>
                  <w:rFonts w:ascii="Cambria Math" w:hAnsi="Cambria Math" w:cs="Times New Roman"/>
                </w:rPr>
                <m:t>σ</m:t>
              </m:r>
            </m:e>
            <m:sub>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α</m:t>
                  </m:r>
                </m:e>
                <m:sub>
                  <m:r>
                    <w:rPr>
                      <w:rStyle w:val="Strong"/>
                      <w:rFonts w:ascii="Cambria Math" w:eastAsiaTheme="minorEastAsia" w:hAnsi="Cambria Math"/>
                      <w:color w:val="000000"/>
                      <w:lang w:val="de-DE"/>
                    </w:rPr>
                    <m:t>S</m:t>
                  </m:r>
                </m:sub>
              </m:sSub>
            </m:sub>
          </m:sSub>
          <m:r>
            <w:rPr>
              <w:rStyle w:val="Strong"/>
              <w:rFonts w:ascii="Cambria Math" w:eastAsiaTheme="minorEastAsia" w:hAnsi="Cambria Math"/>
              <w:color w:val="000000"/>
              <w:lang w:val="de-DE"/>
            </w:rPr>
            <m:t xml:space="preserve"> )</m:t>
          </m:r>
        </m:oMath>
      </m:oMathPara>
    </w:p>
    <w:p w14:paraId="603C0F44" w14:textId="77777777" w:rsidR="00CE0A10" w:rsidRPr="007720CF" w:rsidRDefault="00000000" w:rsidP="00CE0A10">
      <w:pPr>
        <w:spacing w:line="360" w:lineRule="auto"/>
        <w:rPr>
          <w:rStyle w:val="Strong"/>
          <w:rFonts w:ascii="Times New Roman" w:eastAsiaTheme="minorEastAsia" w:hAnsi="Times New Roman"/>
          <w:b w:val="0"/>
          <w:bCs w:val="0"/>
          <w:color w:val="000000"/>
          <w:lang w:val="de-DE"/>
        </w:rPr>
      </w:pPr>
      <m:oMathPara>
        <m:oMathParaPr>
          <m:jc m:val="left"/>
        </m:oMathParaPr>
        <m:oMath>
          <m:sSub>
            <m:sSubPr>
              <m:ctrlPr>
                <w:rPr>
                  <w:rFonts w:ascii="Cambria Math" w:eastAsiaTheme="minorEastAsia" w:hAnsi="Cambria Math"/>
                  <w:i/>
                </w:rPr>
              </m:ctrlPr>
            </m:sSubPr>
            <m:e>
              <m:r>
                <w:rPr>
                  <w:rFonts w:ascii="Cambria Math" w:eastAsiaTheme="minorEastAsia" w:hAnsi="Cambria Math" w:cs="Times New Roman"/>
                </w:rPr>
                <m:t>α</m:t>
              </m:r>
            </m:e>
            <m:sub>
              <m:r>
                <w:rPr>
                  <w:rFonts w:ascii="Cambria Math" w:eastAsiaTheme="minorEastAsia" w:hAnsi="Cambria Math" w:cs="Times New Roman"/>
                </w:rPr>
                <m:t>E</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r>
            <w:rPr>
              <w:rStyle w:val="Strong"/>
              <w:rFonts w:ascii="Cambria Math" w:eastAsiaTheme="minorEastAsia" w:hAnsi="Cambria Math"/>
              <w:color w:val="000000"/>
              <w:lang w:val="de-DE"/>
            </w:rPr>
            <m:t xml:space="preserve">( 0 , </m:t>
          </m:r>
          <m:sSub>
            <m:sSubPr>
              <m:ctrlPr>
                <w:rPr>
                  <w:rFonts w:ascii="Cambria Math" w:eastAsiaTheme="minorEastAsia" w:hAnsi="Cambria Math"/>
                  <w:i/>
                  <w:color w:val="000000"/>
                  <w:lang w:val="de-DE"/>
                </w:rPr>
              </m:ctrlPr>
            </m:sSubPr>
            <m:e>
              <m:r>
                <w:rPr>
                  <w:rFonts w:ascii="Cambria Math" w:hAnsi="Cambria Math" w:cs="Times New Roman"/>
                </w:rPr>
                <m:t>σ</m:t>
              </m:r>
            </m:e>
            <m:sub>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α</m:t>
                  </m:r>
                </m:e>
                <m:sub>
                  <m:r>
                    <w:rPr>
                      <w:rStyle w:val="Strong"/>
                      <w:rFonts w:ascii="Cambria Math" w:eastAsiaTheme="minorEastAsia" w:hAnsi="Cambria Math"/>
                      <w:color w:val="000000"/>
                      <w:lang w:val="de-DE"/>
                    </w:rPr>
                    <m:t>E</m:t>
                  </m:r>
                </m:sub>
              </m:sSub>
            </m:sub>
          </m:sSub>
          <m:r>
            <w:rPr>
              <w:rStyle w:val="Strong"/>
              <w:rFonts w:ascii="Cambria Math" w:eastAsiaTheme="minorEastAsia" w:hAnsi="Cambria Math"/>
              <w:color w:val="000000"/>
              <w:lang w:val="de-DE"/>
            </w:rPr>
            <m:t xml:space="preserve"> )</m:t>
          </m:r>
        </m:oMath>
      </m:oMathPara>
    </w:p>
    <w:p w14:paraId="7B228183" w14:textId="77777777" w:rsidR="00CE0A10" w:rsidRPr="003846E5" w:rsidRDefault="00000000" w:rsidP="00CE0A10">
      <w:pPr>
        <w:spacing w:line="360" w:lineRule="auto"/>
        <w:rPr>
          <w:rStyle w:val="Strong"/>
          <w:rFonts w:ascii="Times New Roman" w:eastAsiaTheme="minorEastAsia" w:hAnsi="Times New Roman"/>
          <w:b w:val="0"/>
          <w:bCs w:val="0"/>
          <w:color w:val="000000"/>
          <w:lang w:val="de-DE"/>
        </w:rPr>
      </w:pPr>
      <m:oMathPara>
        <m:oMathParaPr>
          <m:jc m:val="left"/>
        </m:oMathParaPr>
        <m:oMath>
          <m:sSub>
            <m:sSubPr>
              <m:ctrlPr>
                <w:rPr>
                  <w:rFonts w:ascii="Cambria Math" w:eastAsiaTheme="minorEastAsia" w:hAnsi="Cambria Math"/>
                  <w:i/>
                </w:rPr>
              </m:ctrlPr>
            </m:sSubPr>
            <m:e>
              <m:r>
                <w:rPr>
                  <w:rFonts w:ascii="Cambria Math" w:eastAsiaTheme="minorEastAsia" w:hAnsi="Cambria Math" w:cs="Times New Roman"/>
                </w:rPr>
                <m:t>β</m:t>
              </m:r>
            </m:e>
            <m:sub>
              <m:r>
                <w:rPr>
                  <w:rFonts w:ascii="Cambria Math" w:eastAsiaTheme="minorEastAsia" w:hAnsi="Cambria Math" w:cs="Times New Roman"/>
                </w:rPr>
                <m:t>G</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r>
            <w:rPr>
              <w:rStyle w:val="Strong"/>
              <w:rFonts w:ascii="Cambria Math" w:eastAsiaTheme="minorEastAsia" w:hAnsi="Cambria Math"/>
              <w:color w:val="000000"/>
              <w:lang w:val="de-DE"/>
            </w:rPr>
            <m:t xml:space="preserve">( </m:t>
          </m:r>
          <m:acc>
            <m:accPr>
              <m:chr m:val="̅"/>
              <m:ctrlPr>
                <w:rPr>
                  <w:rFonts w:ascii="Cambria Math" w:eastAsiaTheme="minorEastAsia" w:hAnsi="Cambria Math"/>
                  <w:i/>
                  <w:color w:val="000000"/>
                  <w:lang w:val="de-DE"/>
                </w:rPr>
              </m:ctrlPr>
            </m:accPr>
            <m:e>
              <m:r>
                <w:rPr>
                  <w:rFonts w:ascii="Cambria Math" w:eastAsiaTheme="minorEastAsia" w:hAnsi="Cambria Math" w:cs="Times New Roman"/>
                  <w:color w:val="000000"/>
                  <w:lang w:val="de-DE"/>
                </w:rPr>
                <m:t>β</m:t>
              </m:r>
            </m:e>
          </m:acc>
          <m:r>
            <w:rPr>
              <w:rStyle w:val="Strong"/>
              <w:rFonts w:ascii="Cambria Math" w:eastAsiaTheme="minorEastAsia" w:hAnsi="Cambria Math"/>
              <w:color w:val="000000"/>
              <w:lang w:val="de-DE"/>
            </w:rPr>
            <m:t xml:space="preserve"> , </m:t>
          </m:r>
          <m:sSub>
            <m:sSubPr>
              <m:ctrlPr>
                <w:rPr>
                  <w:rFonts w:ascii="Cambria Math" w:eastAsiaTheme="minorEastAsia" w:hAnsi="Cambria Math"/>
                  <w:i/>
                  <w:color w:val="000000"/>
                  <w:lang w:val="de-DE"/>
                </w:rPr>
              </m:ctrlPr>
            </m:sSubPr>
            <m:e>
              <m:r>
                <w:rPr>
                  <w:rFonts w:ascii="Cambria Math" w:hAnsi="Cambria Math" w:cs="Times New Roman"/>
                </w:rPr>
                <m:t>σ</m:t>
              </m:r>
            </m:e>
            <m:sub>
              <m:r>
                <w:rPr>
                  <w:rFonts w:ascii="Cambria Math" w:eastAsiaTheme="minorEastAsia" w:hAnsi="Cambria Math" w:cs="Times New Roman"/>
                </w:rPr>
                <m:t>β</m:t>
              </m:r>
            </m:sub>
          </m:sSub>
          <m:r>
            <w:rPr>
              <w:rStyle w:val="Strong"/>
              <w:rFonts w:ascii="Cambria Math" w:eastAsiaTheme="minorEastAsia" w:hAnsi="Cambria Math"/>
              <w:color w:val="000000"/>
              <w:lang w:val="de-DE"/>
            </w:rPr>
            <m:t xml:space="preserve"> )</m:t>
          </m:r>
        </m:oMath>
      </m:oMathPara>
    </w:p>
    <w:p w14:paraId="75CF6850" w14:textId="77777777" w:rsidR="00CE0A10" w:rsidRPr="003846E5" w:rsidRDefault="00000000" w:rsidP="00CE0A10">
      <w:pPr>
        <w:spacing w:line="360" w:lineRule="auto"/>
        <w:rPr>
          <w:rStyle w:val="Strong"/>
          <w:rFonts w:ascii="Times New Roman" w:eastAsiaTheme="minorEastAsia" w:hAnsi="Times New Roman"/>
          <w:b w:val="0"/>
          <w:bCs w:val="0"/>
          <w:color w:val="000000"/>
          <w:lang w:val="de-DE"/>
        </w:rPr>
      </w:pPr>
      <m:oMathPara>
        <m:oMathParaPr>
          <m:jc m:val="left"/>
        </m:oMathParaPr>
        <m:oMath>
          <m:sSub>
            <m:sSubPr>
              <m:ctrlPr>
                <w:rPr>
                  <w:rFonts w:ascii="Cambria Math" w:eastAsiaTheme="minorEastAsia" w:hAnsi="Cambria Math"/>
                  <w:i/>
                </w:rPr>
              </m:ctrlPr>
            </m:sSubPr>
            <m:e>
              <m:r>
                <w:rPr>
                  <w:rFonts w:ascii="Cambria Math" w:eastAsiaTheme="minorEastAsia" w:hAnsi="Cambria Math" w:cs="Times New Roman"/>
                </w:rPr>
                <m:t>γ</m:t>
              </m:r>
            </m:e>
            <m:sub>
              <m:r>
                <w:rPr>
                  <w:rFonts w:ascii="Cambria Math" w:eastAsiaTheme="minorEastAsia" w:hAnsi="Cambria Math" w:cs="Times New Roman"/>
                </w:rPr>
                <m:t>G</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r>
            <w:rPr>
              <w:rStyle w:val="Strong"/>
              <w:rFonts w:ascii="Cambria Math" w:eastAsiaTheme="minorEastAsia" w:hAnsi="Cambria Math"/>
              <w:color w:val="000000"/>
              <w:lang w:val="de-DE"/>
            </w:rPr>
            <m:t xml:space="preserve">( </m:t>
          </m:r>
          <m:acc>
            <m:accPr>
              <m:chr m:val="̅"/>
              <m:ctrlPr>
                <w:rPr>
                  <w:rFonts w:ascii="Cambria Math" w:eastAsiaTheme="minorEastAsia" w:hAnsi="Cambria Math"/>
                  <w:i/>
                  <w:color w:val="000000"/>
                  <w:lang w:val="de-DE"/>
                </w:rPr>
              </m:ctrlPr>
            </m:accPr>
            <m:e>
              <m:r>
                <w:rPr>
                  <w:rFonts w:ascii="Cambria Math" w:eastAsiaTheme="minorEastAsia" w:hAnsi="Cambria Math" w:cs="Times New Roman"/>
                  <w:color w:val="000000"/>
                  <w:lang w:val="de-DE"/>
                </w:rPr>
                <m:t>γ</m:t>
              </m:r>
            </m:e>
          </m:acc>
          <m:r>
            <w:rPr>
              <w:rStyle w:val="Strong"/>
              <w:rFonts w:ascii="Cambria Math" w:eastAsiaTheme="minorEastAsia" w:hAnsi="Cambria Math"/>
              <w:color w:val="000000"/>
              <w:lang w:val="de-DE"/>
            </w:rPr>
            <m:t xml:space="preserve"> , </m:t>
          </m:r>
          <m:sSub>
            <m:sSubPr>
              <m:ctrlPr>
                <w:rPr>
                  <w:rFonts w:ascii="Cambria Math" w:eastAsiaTheme="minorEastAsia" w:hAnsi="Cambria Math"/>
                  <w:i/>
                  <w:color w:val="000000"/>
                  <w:lang w:val="de-DE"/>
                </w:rPr>
              </m:ctrlPr>
            </m:sSubPr>
            <m:e>
              <m:r>
                <w:rPr>
                  <w:rFonts w:ascii="Cambria Math" w:hAnsi="Cambria Math" w:cs="Times New Roman"/>
                </w:rPr>
                <m:t>σ</m:t>
              </m:r>
            </m:e>
            <m:sub>
              <m:r>
                <w:rPr>
                  <w:rFonts w:ascii="Cambria Math" w:eastAsiaTheme="minorEastAsia" w:hAnsi="Cambria Math" w:cs="Times New Roman"/>
                </w:rPr>
                <m:t>γ</m:t>
              </m:r>
            </m:sub>
          </m:sSub>
          <m:r>
            <w:rPr>
              <w:rStyle w:val="Strong"/>
              <w:rFonts w:ascii="Cambria Math" w:eastAsiaTheme="minorEastAsia" w:hAnsi="Cambria Math"/>
              <w:color w:val="000000"/>
              <w:lang w:val="de-DE"/>
            </w:rPr>
            <m:t xml:space="preserve"> )</m:t>
          </m:r>
        </m:oMath>
      </m:oMathPara>
    </w:p>
    <w:p w14:paraId="30E1AA4B" w14:textId="77777777" w:rsidR="00CE0A10" w:rsidRPr="001D0224" w:rsidRDefault="00000000" w:rsidP="00CE0A10">
      <w:pPr>
        <w:spacing w:line="360" w:lineRule="auto"/>
        <w:rPr>
          <w:rStyle w:val="Strong"/>
          <w:rFonts w:ascii="Times New Roman" w:eastAsiaTheme="minorEastAsia" w:hAnsi="Times New Roman"/>
          <w:b w:val="0"/>
          <w:bCs w:val="0"/>
          <w:color w:val="000000"/>
          <w:lang w:val="de-DE"/>
        </w:rPr>
      </w:pPr>
      <m:oMathPara>
        <m:oMathParaPr>
          <m:jc m:val="left"/>
        </m:oMathParaPr>
        <m:oMath>
          <m:acc>
            <m:accPr>
              <m:chr m:val="̅"/>
              <m:ctrlPr>
                <w:rPr>
                  <w:rFonts w:ascii="Cambria Math" w:eastAsiaTheme="minorEastAsia" w:hAnsi="Cambria Math"/>
                  <w:i/>
                  <w:color w:val="000000"/>
                  <w:lang w:val="de-DE"/>
                </w:rPr>
              </m:ctrlPr>
            </m:accPr>
            <m:e>
              <m:r>
                <w:rPr>
                  <w:rFonts w:ascii="Cambria Math" w:eastAsiaTheme="minorEastAsia" w:hAnsi="Cambria Math" w:cs="Times New Roman"/>
                  <w:color w:val="000000"/>
                  <w:lang w:val="de-DE"/>
                </w:rPr>
                <m:t>α</m:t>
              </m:r>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r>
            <w:rPr>
              <w:rStyle w:val="Strong"/>
              <w:rFonts w:ascii="Cambria Math" w:eastAsiaTheme="minorEastAsia" w:hAnsi="Cambria Math"/>
              <w:color w:val="000000"/>
              <w:lang w:val="de-DE"/>
            </w:rPr>
            <m:t xml:space="preserve">( </m:t>
          </m:r>
          <m:func>
            <m:funcPr>
              <m:ctrlPr>
                <w:rPr>
                  <w:rFonts w:ascii="Cambria Math" w:eastAsiaTheme="minorEastAsia" w:hAnsi="Cambria Math"/>
                  <w:i/>
                  <w:color w:val="000000"/>
                  <w:lang w:val="de-DE"/>
                </w:rPr>
              </m:ctrlPr>
            </m:funcPr>
            <m:fName>
              <m:r>
                <m:rPr>
                  <m:sty m:val="p"/>
                </m:rPr>
                <w:rPr>
                  <w:rFonts w:ascii="Cambria Math" w:eastAsiaTheme="minorEastAsia" w:hAnsi="Cambria Math" w:cs="Times New Roman"/>
                  <w:color w:val="000000"/>
                  <w:lang w:val="de-DE"/>
                </w:rPr>
                <m:t>ln</m:t>
              </m:r>
            </m:fName>
            <m:e>
              <m:r>
                <w:rPr>
                  <w:rStyle w:val="Strong"/>
                  <w:rFonts w:ascii="Cambria Math" w:eastAsiaTheme="minorEastAsia" w:hAnsi="Cambria Math"/>
                  <w:color w:val="000000"/>
                  <w:lang w:val="de-DE"/>
                </w:rPr>
                <m:t>14</m:t>
              </m:r>
            </m:e>
          </m:func>
          <m:r>
            <w:rPr>
              <w:rStyle w:val="Strong"/>
              <w:rFonts w:ascii="Cambria Math" w:eastAsiaTheme="minorEastAsia" w:hAnsi="Cambria Math"/>
              <w:color w:val="000000"/>
              <w:lang w:val="de-DE"/>
            </w:rPr>
            <m:t xml:space="preserve">, </m:t>
          </m:r>
          <m:r>
            <w:rPr>
              <w:rFonts w:ascii="Cambria Math" w:eastAsiaTheme="minorEastAsia" w:hAnsi="Cambria Math" w:cs="Times New Roman"/>
            </w:rPr>
            <m:t xml:space="preserve">0.3 </m:t>
          </m:r>
          <m:r>
            <w:rPr>
              <w:rStyle w:val="Strong"/>
              <w:rFonts w:ascii="Cambria Math" w:eastAsiaTheme="minorEastAsia" w:hAnsi="Cambria Math"/>
              <w:color w:val="000000"/>
              <w:lang w:val="de-DE"/>
            </w:rPr>
            <m:t>)</m:t>
          </m:r>
        </m:oMath>
      </m:oMathPara>
    </w:p>
    <w:p w14:paraId="5C4EC201" w14:textId="77777777" w:rsidR="00CE0A10" w:rsidRPr="001D0224" w:rsidRDefault="00000000" w:rsidP="00CE0A10">
      <w:pPr>
        <w:spacing w:line="360" w:lineRule="auto"/>
        <w:rPr>
          <w:rStyle w:val="Strong"/>
          <w:rFonts w:ascii="Times New Roman" w:eastAsiaTheme="minorEastAsia" w:hAnsi="Times New Roman"/>
          <w:b w:val="0"/>
          <w:bCs w:val="0"/>
          <w:color w:val="000000"/>
          <w:lang w:val="de-DE"/>
        </w:rPr>
      </w:pPr>
      <m:oMathPara>
        <m:oMathParaPr>
          <m:jc m:val="left"/>
        </m:oMathParaPr>
        <m:oMath>
          <m:acc>
            <m:accPr>
              <m:chr m:val="̅"/>
              <m:ctrlPr>
                <w:rPr>
                  <w:rFonts w:ascii="Cambria Math" w:eastAsiaTheme="minorEastAsia" w:hAnsi="Cambria Math"/>
                  <w:i/>
                  <w:color w:val="000000"/>
                  <w:lang w:val="de-DE"/>
                </w:rPr>
              </m:ctrlPr>
            </m:accPr>
            <m:e>
              <m:r>
                <w:rPr>
                  <w:rFonts w:ascii="Cambria Math" w:eastAsiaTheme="minorEastAsia" w:hAnsi="Cambria Math" w:cs="Times New Roman"/>
                  <w:color w:val="000000"/>
                  <w:lang w:val="de-DE"/>
                </w:rPr>
                <m:t>β</m:t>
              </m:r>
            </m:e>
          </m:acc>
          <m:r>
            <w:rPr>
              <w:rFonts w:ascii="Cambria Math" w:eastAsiaTheme="minorEastAsia" w:hAnsi="Cambria Math" w:cs="Times New Roman"/>
              <w:lang w:val="de-DE"/>
            </w:rPr>
            <m:t>,</m:t>
          </m:r>
          <m:acc>
            <m:accPr>
              <m:chr m:val="̅"/>
              <m:ctrlPr>
                <w:rPr>
                  <w:rFonts w:ascii="Cambria Math" w:eastAsiaTheme="minorEastAsia" w:hAnsi="Cambria Math"/>
                  <w:i/>
                  <w:color w:val="000000"/>
                  <w:lang w:val="de-DE"/>
                </w:rPr>
              </m:ctrlPr>
            </m:accPr>
            <m:e>
              <m:r>
                <w:rPr>
                  <w:rFonts w:ascii="Cambria Math" w:eastAsiaTheme="minorEastAsia" w:hAnsi="Cambria Math" w:cs="Times New Roman"/>
                  <w:color w:val="000000"/>
                  <w:lang w:val="de-DE"/>
                </w:rPr>
                <m:t>γ</m:t>
              </m:r>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d>
            <m:dPr>
              <m:ctrlPr>
                <w:rPr>
                  <w:rFonts w:ascii="Cambria Math" w:eastAsiaTheme="minorEastAsia" w:hAnsi="Cambria Math"/>
                  <w:i/>
                  <w:color w:val="000000"/>
                  <w:lang w:val="de-DE"/>
                </w:rPr>
              </m:ctrlPr>
            </m:dPr>
            <m:e>
              <m:r>
                <w:rPr>
                  <w:rStyle w:val="Strong"/>
                  <w:rFonts w:ascii="Cambria Math" w:eastAsiaTheme="minorEastAsia" w:hAnsi="Cambria Math"/>
                  <w:color w:val="000000"/>
                  <w:lang w:val="de-DE"/>
                </w:rPr>
                <m:t xml:space="preserve"> </m:t>
              </m:r>
              <m:r>
                <w:rPr>
                  <w:rFonts w:ascii="Cambria Math" w:eastAsiaTheme="minorEastAsia" w:hAnsi="Cambria Math" w:cs="Times New Roman"/>
                  <w:color w:val="000000"/>
                  <w:lang w:val="de-DE"/>
                </w:rPr>
                <m:t>0</m:t>
              </m:r>
              <m:r>
                <w:rPr>
                  <w:rStyle w:val="Strong"/>
                  <w:rFonts w:ascii="Cambria Math" w:eastAsiaTheme="minorEastAsia" w:hAnsi="Cambria Math"/>
                  <w:color w:val="000000"/>
                  <w:lang w:val="de-DE"/>
                </w:rPr>
                <m:t xml:space="preserve">, </m:t>
              </m:r>
              <m:r>
                <w:rPr>
                  <w:rFonts w:ascii="Cambria Math" w:eastAsiaTheme="minorEastAsia" w:hAnsi="Cambria Math" w:cs="Times New Roman"/>
                </w:rPr>
                <m:t xml:space="preserve">0.4 </m:t>
              </m:r>
            </m:e>
          </m:d>
        </m:oMath>
      </m:oMathPara>
    </w:p>
    <w:p w14:paraId="54759A7F" w14:textId="77777777" w:rsidR="00CE0A10" w:rsidRPr="003846E5" w:rsidRDefault="00000000" w:rsidP="00CE0A10">
      <w:pPr>
        <w:spacing w:line="360" w:lineRule="auto"/>
        <w:rPr>
          <w:rStyle w:val="Strong"/>
          <w:rFonts w:ascii="Times New Roman" w:eastAsiaTheme="minorEastAsia" w:hAnsi="Times New Roman"/>
          <w:b w:val="0"/>
          <w:bCs w:val="0"/>
          <w:color w:val="000000"/>
          <w:lang w:val="de-DE"/>
        </w:rPr>
      </w:pPr>
      <m:oMathPara>
        <m:oMathParaPr>
          <m:jc m:val="left"/>
        </m:oMathParaPr>
        <m:oMath>
          <m:sSub>
            <m:sSubPr>
              <m:ctrlPr>
                <w:rPr>
                  <w:rFonts w:ascii="Cambria Math" w:eastAsiaTheme="minorEastAsia" w:hAnsi="Cambria Math"/>
                  <w:i/>
                  <w:color w:val="000000"/>
                  <w:lang w:val="de-DE"/>
                </w:rPr>
              </m:ctrlPr>
            </m:sSubPr>
            <m:e>
              <m:r>
                <w:rPr>
                  <w:rFonts w:ascii="Cambria Math" w:hAnsi="Cambria Math" w:cs="Times New Roman"/>
                </w:rPr>
                <m:t>σ</m:t>
              </m:r>
            </m:e>
            <m:sub>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α</m:t>
                  </m:r>
                </m:e>
                <m:sub>
                  <m:r>
                    <w:rPr>
                      <w:rStyle w:val="Strong"/>
                      <w:rFonts w:ascii="Cambria Math" w:eastAsiaTheme="minorEastAsia" w:hAnsi="Cambria Math"/>
                      <w:color w:val="000000"/>
                      <w:lang w:val="de-DE"/>
                    </w:rPr>
                    <m:t>G</m:t>
                  </m:r>
                </m:sub>
              </m:sSub>
            </m:sub>
          </m:sSub>
          <m:r>
            <w:rPr>
              <w:rFonts w:ascii="Cambria Math" w:eastAsiaTheme="minorEastAsia" w:hAnsi="Cambria Math" w:cs="Times New Roman"/>
              <w:lang w:val="de-DE"/>
            </w:rPr>
            <m:t>,</m:t>
          </m:r>
          <m:sSub>
            <m:sSubPr>
              <m:ctrlPr>
                <w:rPr>
                  <w:rFonts w:ascii="Cambria Math" w:eastAsiaTheme="minorEastAsia" w:hAnsi="Cambria Math"/>
                  <w:i/>
                  <w:color w:val="000000"/>
                  <w:lang w:val="de-DE"/>
                </w:rPr>
              </m:ctrlPr>
            </m:sSubPr>
            <m:e>
              <m:r>
                <w:rPr>
                  <w:rFonts w:ascii="Cambria Math" w:hAnsi="Cambria Math" w:cs="Times New Roman"/>
                </w:rPr>
                <m:t>σ</m:t>
              </m:r>
            </m:e>
            <m:sub>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α</m:t>
                  </m:r>
                </m:e>
                <m:sub>
                  <m:r>
                    <w:rPr>
                      <w:rStyle w:val="Strong"/>
                      <w:rFonts w:ascii="Cambria Math" w:eastAsiaTheme="minorEastAsia" w:hAnsi="Cambria Math"/>
                      <w:color w:val="000000"/>
                      <w:lang w:val="de-DE"/>
                    </w:rPr>
                    <m:t>S</m:t>
                  </m:r>
                </m:sub>
              </m:sSub>
            </m:sub>
          </m:sSub>
          <m:r>
            <w:rPr>
              <w:rFonts w:ascii="Cambria Math" w:eastAsiaTheme="minorEastAsia" w:hAnsi="Cambria Math" w:cs="Times New Roman"/>
              <w:lang w:val="de-DE"/>
            </w:rPr>
            <m:t>,</m:t>
          </m:r>
          <m:sSub>
            <m:sSubPr>
              <m:ctrlPr>
                <w:rPr>
                  <w:rFonts w:ascii="Cambria Math" w:eastAsiaTheme="minorEastAsia" w:hAnsi="Cambria Math"/>
                  <w:i/>
                  <w:color w:val="000000"/>
                  <w:lang w:val="de-DE"/>
                </w:rPr>
              </m:ctrlPr>
            </m:sSubPr>
            <m:e>
              <m:r>
                <w:rPr>
                  <w:rFonts w:ascii="Cambria Math" w:hAnsi="Cambria Math" w:cs="Times New Roman"/>
                </w:rPr>
                <m:t>σ</m:t>
              </m:r>
            </m:e>
            <m:sub>
              <m:sSub>
                <m:sSubPr>
                  <m:ctrlPr>
                    <w:rPr>
                      <w:rFonts w:ascii="Cambria Math" w:eastAsiaTheme="minorEastAsia" w:hAnsi="Cambria Math"/>
                      <w:i/>
                      <w:color w:val="000000"/>
                      <w:lang w:val="de-DE"/>
                    </w:rPr>
                  </m:ctrlPr>
                </m:sSubPr>
                <m:e>
                  <m:r>
                    <w:rPr>
                      <w:rStyle w:val="Strong"/>
                      <w:rFonts w:ascii="Cambria Math" w:eastAsiaTheme="minorEastAsia" w:hAnsi="Cambria Math"/>
                      <w:color w:val="000000"/>
                      <w:lang w:val="de-DE"/>
                    </w:rPr>
                    <m:t>α</m:t>
                  </m:r>
                </m:e>
                <m:sub>
                  <m:r>
                    <w:rPr>
                      <w:rStyle w:val="Strong"/>
                      <w:rFonts w:ascii="Cambria Math" w:eastAsiaTheme="minorEastAsia" w:hAnsi="Cambria Math"/>
                      <w:color w:val="000000"/>
                      <w:lang w:val="de-DE"/>
                    </w:rPr>
                    <m:t>E</m:t>
                  </m:r>
                </m:sub>
              </m:sSub>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i/>
                </w:rPr>
              </m:ctrlPr>
            </m:sSubPr>
            <m:e>
              <m:r>
                <m:rPr>
                  <m:scr m:val="script"/>
                </m:rPr>
                <w:rPr>
                  <w:rFonts w:ascii="Cambria Math" w:eastAsiaTheme="minorEastAsia" w:hAnsi="Cambria Math" w:cs="Times New Roman"/>
                </w:rPr>
                <m:t>N</m:t>
              </m:r>
            </m:e>
            <m:sub>
              <m:r>
                <w:rPr>
                  <w:rFonts w:ascii="Cambria Math" w:eastAsiaTheme="minorEastAsia" w:hAnsi="Cambria Math" w:cs="Times New Roman"/>
                </w:rPr>
                <m:t>0,∞</m:t>
              </m:r>
            </m:sub>
          </m:sSub>
          <m:r>
            <w:rPr>
              <w:rStyle w:val="Strong"/>
              <w:rFonts w:ascii="Cambria Math" w:eastAsiaTheme="minorEastAsia" w:hAnsi="Cambria Math"/>
              <w:color w:val="000000"/>
              <w:lang w:val="de-DE"/>
            </w:rPr>
            <m:t xml:space="preserve">( </m:t>
          </m:r>
          <m:r>
            <w:rPr>
              <w:rFonts w:ascii="Cambria Math" w:eastAsiaTheme="minorEastAsia" w:hAnsi="Cambria Math" w:cs="Times New Roman"/>
              <w:color w:val="000000"/>
              <w:lang w:val="de-DE"/>
            </w:rPr>
            <m:t>0</m:t>
          </m:r>
          <m:r>
            <w:rPr>
              <w:rStyle w:val="Strong"/>
              <w:rFonts w:ascii="Cambria Math" w:eastAsiaTheme="minorEastAsia" w:hAnsi="Cambria Math"/>
              <w:color w:val="000000"/>
              <w:lang w:val="de-DE"/>
            </w:rPr>
            <m:t xml:space="preserve">, </m:t>
          </m:r>
          <m:r>
            <w:rPr>
              <w:rFonts w:ascii="Cambria Math" w:eastAsiaTheme="minorEastAsia" w:hAnsi="Cambria Math" w:cs="Times New Roman"/>
            </w:rPr>
            <m:t xml:space="preserve">0.3 </m:t>
          </m:r>
          <m:r>
            <w:rPr>
              <w:rStyle w:val="Strong"/>
              <w:rFonts w:ascii="Cambria Math" w:eastAsiaTheme="minorEastAsia" w:hAnsi="Cambria Math"/>
              <w:color w:val="000000"/>
              <w:lang w:val="de-DE"/>
            </w:rPr>
            <m:t>)</m:t>
          </m:r>
        </m:oMath>
      </m:oMathPara>
    </w:p>
    <w:p w14:paraId="3EB4D6D3" w14:textId="77777777" w:rsidR="00CE0A10" w:rsidRPr="005B3181" w:rsidRDefault="00000000" w:rsidP="00CE0A10">
      <w:pPr>
        <w:spacing w:line="360" w:lineRule="auto"/>
        <w:rPr>
          <w:rStyle w:val="Strong"/>
          <w:rFonts w:ascii="Times New Roman" w:eastAsiaTheme="minorEastAsia" w:hAnsi="Times New Roman"/>
          <w:b w:val="0"/>
          <w:bCs w:val="0"/>
          <w:color w:val="000000"/>
          <w:lang w:val="de-DE"/>
        </w:rPr>
      </w:pPr>
      <m:oMathPara>
        <m:oMathParaPr>
          <m:jc m:val="left"/>
        </m:oMathParaPr>
        <m:oMath>
          <m:sSub>
            <m:sSubPr>
              <m:ctrlPr>
                <w:rPr>
                  <w:rFonts w:ascii="Cambria Math" w:eastAsiaTheme="minorEastAsia" w:hAnsi="Cambria Math"/>
                  <w:i/>
                  <w:color w:val="000000"/>
                  <w:lang w:val="de-DE"/>
                </w:rPr>
              </m:ctrlPr>
            </m:sSubPr>
            <m:e>
              <m:r>
                <w:rPr>
                  <w:rFonts w:ascii="Cambria Math" w:hAnsi="Cambria Math" w:cs="Times New Roman"/>
                </w:rPr>
                <m:t>σ</m:t>
              </m:r>
            </m:e>
            <m:sub>
              <m:r>
                <w:rPr>
                  <w:rFonts w:ascii="Cambria Math" w:eastAsiaTheme="minorEastAsia" w:hAnsi="Cambria Math" w:cs="Times New Roman"/>
                </w:rPr>
                <m:t>β</m:t>
              </m:r>
            </m:sub>
          </m:sSub>
          <m:r>
            <w:rPr>
              <w:rFonts w:ascii="Cambria Math" w:eastAsiaTheme="minorEastAsia" w:hAnsi="Cambria Math" w:cs="Times New Roman"/>
              <w:lang w:val="de-DE"/>
            </w:rPr>
            <m:t>,</m:t>
          </m:r>
          <m:sSub>
            <m:sSubPr>
              <m:ctrlPr>
                <w:rPr>
                  <w:rFonts w:ascii="Cambria Math" w:eastAsiaTheme="minorEastAsia" w:hAnsi="Cambria Math"/>
                  <w:i/>
                  <w:color w:val="000000"/>
                  <w:lang w:val="de-DE"/>
                </w:rPr>
              </m:ctrlPr>
            </m:sSubPr>
            <m:e>
              <m:r>
                <w:rPr>
                  <w:rFonts w:ascii="Cambria Math" w:hAnsi="Cambria Math" w:cs="Times New Roman"/>
                </w:rPr>
                <m:t>σ</m:t>
              </m:r>
            </m:e>
            <m:sub>
              <m:r>
                <w:rPr>
                  <w:rFonts w:ascii="Cambria Math" w:eastAsiaTheme="minorEastAsia" w:hAnsi="Cambria Math" w:cs="Times New Roman"/>
                </w:rPr>
                <m:t>γ</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i/>
                </w:rPr>
              </m:ctrlPr>
            </m:sSubPr>
            <m:e>
              <m:r>
                <m:rPr>
                  <m:scr m:val="script"/>
                </m:rPr>
                <w:rPr>
                  <w:rFonts w:ascii="Cambria Math" w:eastAsiaTheme="minorEastAsia" w:hAnsi="Cambria Math" w:cs="Times New Roman"/>
                </w:rPr>
                <m:t>N</m:t>
              </m:r>
            </m:e>
            <m:sub>
              <m:r>
                <w:rPr>
                  <w:rFonts w:ascii="Cambria Math" w:eastAsiaTheme="minorEastAsia" w:hAnsi="Cambria Math" w:cs="Times New Roman"/>
                </w:rPr>
                <m:t>0,∞</m:t>
              </m:r>
            </m:sub>
          </m:sSub>
          <m:d>
            <m:dPr>
              <m:ctrlPr>
                <w:rPr>
                  <w:rFonts w:ascii="Cambria Math" w:eastAsiaTheme="minorEastAsia" w:hAnsi="Cambria Math"/>
                  <w:i/>
                  <w:color w:val="000000"/>
                  <w:lang w:val="de-DE"/>
                </w:rPr>
              </m:ctrlPr>
            </m:dPr>
            <m:e>
              <m:r>
                <w:rPr>
                  <w:rStyle w:val="Strong"/>
                  <w:rFonts w:ascii="Cambria Math" w:eastAsiaTheme="minorEastAsia" w:hAnsi="Cambria Math"/>
                  <w:color w:val="000000"/>
                  <w:lang w:val="de-DE"/>
                </w:rPr>
                <m:t xml:space="preserve"> </m:t>
              </m:r>
              <m:r>
                <w:rPr>
                  <w:rFonts w:ascii="Cambria Math" w:eastAsiaTheme="minorEastAsia" w:hAnsi="Cambria Math" w:cs="Times New Roman"/>
                  <w:color w:val="000000"/>
                  <w:lang w:val="de-DE"/>
                </w:rPr>
                <m:t>0</m:t>
              </m:r>
              <m:r>
                <w:rPr>
                  <w:rStyle w:val="Strong"/>
                  <w:rFonts w:ascii="Cambria Math" w:eastAsiaTheme="minorEastAsia" w:hAnsi="Cambria Math"/>
                  <w:color w:val="000000"/>
                  <w:lang w:val="de-DE"/>
                </w:rPr>
                <m:t xml:space="preserve">, </m:t>
              </m:r>
              <m:r>
                <w:rPr>
                  <w:rFonts w:ascii="Cambria Math" w:eastAsiaTheme="minorEastAsia" w:hAnsi="Cambria Math" w:cs="Times New Roman"/>
                </w:rPr>
                <m:t xml:space="preserve">0.4 </m:t>
              </m:r>
            </m:e>
          </m:d>
        </m:oMath>
      </m:oMathPara>
    </w:p>
    <w:p w14:paraId="3AA22A94" w14:textId="77777777" w:rsidR="00CE0A10" w:rsidRPr="003846E5" w:rsidRDefault="00CE0A10" w:rsidP="00CE0A10">
      <w:pPr>
        <w:spacing w:line="360" w:lineRule="auto"/>
        <w:rPr>
          <w:rStyle w:val="Strong"/>
          <w:rFonts w:ascii="Times New Roman" w:eastAsiaTheme="minorEastAsia" w:hAnsi="Times New Roman"/>
          <w:b w:val="0"/>
          <w:bCs w:val="0"/>
          <w:color w:val="000000"/>
          <w:lang w:val="de-DE"/>
        </w:rPr>
      </w:pPr>
      <m:oMathPara>
        <m:oMathParaPr>
          <m:jc m:val="left"/>
        </m:oMathParaPr>
        <m:oMath>
          <m:r>
            <w:rPr>
              <w:rFonts w:ascii="Cambria Math" w:eastAsiaTheme="minorEastAsia" w:hAnsi="Cambria Math" w:cs="Times New Roman"/>
            </w:rPr>
            <m:t>σ</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w:rPr>
              <w:rFonts w:ascii="Cambria Math" w:eastAsiaTheme="minorEastAsia" w:hAnsi="Cambria Math" w:cs="Times New Roman"/>
            </w:rPr>
            <m:t>Exp</m:t>
          </m:r>
          <m:r>
            <w:rPr>
              <w:rStyle w:val="Strong"/>
              <w:rFonts w:ascii="Cambria Math" w:eastAsiaTheme="minorEastAsia" w:hAnsi="Cambria Math"/>
              <w:color w:val="000000"/>
              <w:lang w:val="de-DE"/>
            </w:rPr>
            <m:t xml:space="preserve">( </m:t>
          </m:r>
          <m:r>
            <w:rPr>
              <w:rFonts w:ascii="Cambria Math" w:eastAsiaTheme="minorEastAsia" w:hAnsi="Cambria Math" w:cs="Times New Roman"/>
              <w:color w:val="000000"/>
              <w:lang w:val="de-DE"/>
            </w:rPr>
            <m:t>1</m:t>
          </m:r>
          <m:r>
            <w:rPr>
              <w:rFonts w:ascii="Cambria Math" w:eastAsiaTheme="minorEastAsia" w:hAnsi="Cambria Math" w:cs="Times New Roman"/>
            </w:rPr>
            <m:t xml:space="preserve"> </m:t>
          </m:r>
          <m:r>
            <w:rPr>
              <w:rStyle w:val="Strong"/>
              <w:rFonts w:ascii="Cambria Math" w:eastAsiaTheme="minorEastAsia" w:hAnsi="Cambria Math"/>
              <w:color w:val="000000"/>
              <w:lang w:val="de-DE"/>
            </w:rPr>
            <m:t>)</m:t>
          </m:r>
        </m:oMath>
      </m:oMathPara>
    </w:p>
    <w:p w14:paraId="7A484601" w14:textId="77777777" w:rsidR="00CE0A10" w:rsidRPr="0026720A" w:rsidRDefault="00CE0A10" w:rsidP="00CE0A10">
      <w:pPr>
        <w:spacing w:line="360" w:lineRule="auto"/>
        <w:rPr>
          <w:rStyle w:val="Strong"/>
          <w:rFonts w:ascii="Times New Roman" w:eastAsiaTheme="minorEastAsia" w:hAnsi="Times New Roman"/>
          <w:b w:val="0"/>
          <w:bCs w:val="0"/>
          <w:color w:val="000000"/>
        </w:rPr>
      </w:pPr>
    </w:p>
    <w:p w14:paraId="5D0E1105" w14:textId="77777777" w:rsidR="00136368" w:rsidRDefault="00CE0A10" w:rsidP="00CE0A10">
      <w:pPr>
        <w:spacing w:line="360" w:lineRule="auto"/>
        <w:rPr>
          <w:rFonts w:ascii="Times New Roman" w:hAnsi="Times New Roman" w:cs="Times New Roman"/>
        </w:rPr>
      </w:pPr>
      <w:r w:rsidRPr="009F30C9">
        <w:rPr>
          <w:rStyle w:val="Strong"/>
          <w:rFonts w:ascii="Times New Roman" w:eastAsiaTheme="minorEastAsia" w:hAnsi="Times New Roman" w:cs="Times New Roman"/>
          <w:b w:val="0"/>
          <w:bCs w:val="0"/>
          <w:color w:val="000000"/>
        </w:rPr>
        <w:t>where the logarithm of</w:t>
      </w:r>
      <w:r w:rsidRPr="009F30C9">
        <w:rPr>
          <w:rFonts w:ascii="Times New Roman" w:hAnsi="Times New Roman" w:cs="Times New Roman"/>
        </w:rPr>
        <w:t xml:space="preserve"> </w:t>
      </w:r>
      <w:r w:rsidRPr="009F30C9">
        <w:rPr>
          <w:rFonts w:ascii="Times New Roman" w:hAnsi="Times New Roman" w:cs="Times New Roman"/>
          <w:i/>
          <w:iCs/>
        </w:rPr>
        <w:t>µ</w:t>
      </w:r>
      <w:r w:rsidRPr="009F30C9">
        <w:rPr>
          <w:rFonts w:ascii="Times New Roman" w:hAnsi="Times New Roman" w:cs="Times New Roman"/>
        </w:rPr>
        <w:t xml:space="preserve"> (Equation 1) is described by a linear model with intercepts (</w:t>
      </w:r>
      <w:r w:rsidRPr="009F30C9">
        <w:rPr>
          <w:rFonts w:ascii="Times New Roman" w:hAnsi="Times New Roman" w:cs="Times New Roman"/>
          <w:i/>
          <w:iCs/>
        </w:rPr>
        <w:t>α</w:t>
      </w:r>
      <w:r w:rsidRPr="009F30C9">
        <w:rPr>
          <w:rFonts w:ascii="Times New Roman" w:hAnsi="Times New Roman" w:cs="Times New Roman"/>
        </w:rPr>
        <w:t>) indexed by plant group (</w:t>
      </w:r>
      <w:r w:rsidRPr="009F30C9">
        <w:rPr>
          <w:rFonts w:ascii="Times New Roman" w:hAnsi="Times New Roman" w:cs="Times New Roman"/>
          <w:i/>
          <w:iCs/>
        </w:rPr>
        <w:t>G</w:t>
      </w:r>
      <w:r w:rsidRPr="009F30C9">
        <w:rPr>
          <w:rFonts w:ascii="Times New Roman" w:hAnsi="Times New Roman" w:cs="Times New Roman"/>
        </w:rPr>
        <w:t>), species (</w:t>
      </w:r>
      <w:r w:rsidRPr="009F30C9">
        <w:rPr>
          <w:rFonts w:ascii="Times New Roman" w:hAnsi="Times New Roman" w:cs="Times New Roman"/>
          <w:i/>
          <w:iCs/>
        </w:rPr>
        <w:t>S</w:t>
      </w:r>
      <w:r w:rsidRPr="009F30C9">
        <w:rPr>
          <w:rFonts w:ascii="Times New Roman" w:hAnsi="Times New Roman" w:cs="Times New Roman"/>
        </w:rPr>
        <w:t>) and experiment (</w:t>
      </w:r>
      <w:r w:rsidRPr="009F30C9">
        <w:rPr>
          <w:rFonts w:ascii="Times New Roman" w:hAnsi="Times New Roman" w:cs="Times New Roman"/>
          <w:i/>
          <w:iCs/>
        </w:rPr>
        <w:t>E</w:t>
      </w:r>
      <w:r w:rsidRPr="009F30C9">
        <w:rPr>
          <w:rFonts w:ascii="Times New Roman" w:hAnsi="Times New Roman" w:cs="Times New Roman"/>
        </w:rPr>
        <w:t>), the effect of light (</w:t>
      </w:r>
      <w:r w:rsidRPr="009F30C9">
        <w:rPr>
          <w:rFonts w:ascii="Times New Roman" w:hAnsi="Times New Roman" w:cs="Times New Roman"/>
          <w:i/>
          <w:iCs/>
        </w:rPr>
        <w:t>β</w:t>
      </w:r>
      <w:r w:rsidRPr="009F30C9">
        <w:rPr>
          <w:rFonts w:ascii="Times New Roman" w:hAnsi="Times New Roman" w:cs="Times New Roman"/>
        </w:rPr>
        <w:t>) and the effect of measuring chlorophyll relative to photosynthesis (</w:t>
      </w:r>
      <w:r w:rsidRPr="009F30C9">
        <w:rPr>
          <w:rFonts w:ascii="Times New Roman" w:hAnsi="Times New Roman" w:cs="Times New Roman"/>
          <w:i/>
          <w:iCs/>
        </w:rPr>
        <w:t>γ</w:t>
      </w:r>
      <w:r w:rsidRPr="009F30C9">
        <w:rPr>
          <w:rFonts w:ascii="Times New Roman" w:hAnsi="Times New Roman" w:cs="Times New Roman"/>
        </w:rPr>
        <w:t xml:space="preserve">) indexed by </w:t>
      </w:r>
      <w:r w:rsidRPr="009F30C9">
        <w:rPr>
          <w:rFonts w:ascii="Times New Roman" w:hAnsi="Times New Roman" w:cs="Times New Roman"/>
          <w:i/>
          <w:iCs/>
        </w:rPr>
        <w:t>G</w:t>
      </w:r>
      <w:r w:rsidRPr="009F30C9">
        <w:rPr>
          <w:rFonts w:ascii="Times New Roman" w:hAnsi="Times New Roman" w:cs="Times New Roman"/>
        </w:rPr>
        <w:t xml:space="preserve">. </w:t>
      </w:r>
      <w:r w:rsidRPr="009F30C9">
        <w:rPr>
          <w:rFonts w:ascii="Times New Roman" w:hAnsi="Times New Roman" w:cs="Times New Roman"/>
          <w:i/>
          <w:iCs/>
        </w:rPr>
        <w:t>β</w:t>
      </w:r>
      <w:r w:rsidRPr="009F30C9">
        <w:rPr>
          <w:rFonts w:ascii="Times New Roman" w:hAnsi="Times New Roman" w:cs="Times New Roman"/>
        </w:rPr>
        <w:t xml:space="preserve"> and </w:t>
      </w:r>
      <w:r w:rsidRPr="009F30C9">
        <w:rPr>
          <w:rFonts w:ascii="Times New Roman" w:hAnsi="Times New Roman" w:cs="Times New Roman"/>
          <w:i/>
          <w:iCs/>
        </w:rPr>
        <w:t>γ</w:t>
      </w:r>
      <w:r w:rsidRPr="009F30C9">
        <w:rPr>
          <w:rFonts w:ascii="Times New Roman" w:hAnsi="Times New Roman" w:cs="Times New Roman"/>
        </w:rPr>
        <w:t xml:space="preserve"> are differences on the logarithmic scale, so represent log ratios. All parameters are partially pooled to enable prediction for new categories, borrow information and regularise spurious effects </w:t>
      </w:r>
      <w:r w:rsidRPr="009F30C9">
        <w:rPr>
          <w:rFonts w:ascii="Times New Roman" w:hAnsi="Times New Roman" w:cs="Times New Roman"/>
        </w:rPr>
        <w:fldChar w:fldCharType="begin"/>
      </w:r>
      <w:r w:rsidRPr="009F30C9">
        <w:rPr>
          <w:rFonts w:ascii="Times New Roman" w:hAnsi="Times New Roman" w:cs="Times New Roman"/>
        </w:rPr>
        <w:instrText>ADDIN BEC{McElreath, 2019, #44458}</w:instrText>
      </w:r>
      <w:r w:rsidRPr="009F30C9">
        <w:rPr>
          <w:rFonts w:ascii="Times New Roman" w:hAnsi="Times New Roman" w:cs="Times New Roman"/>
        </w:rPr>
        <w:fldChar w:fldCharType="separate"/>
      </w:r>
      <w:r w:rsidRPr="009F30C9">
        <w:rPr>
          <w:rFonts w:ascii="Times New Roman" w:hAnsi="Times New Roman" w:cs="Times New Roman"/>
        </w:rPr>
        <w:t>(McElreath, 2019)</w:t>
      </w:r>
      <w:r w:rsidRPr="009F30C9">
        <w:rPr>
          <w:rFonts w:ascii="Times New Roman" w:hAnsi="Times New Roman" w:cs="Times New Roman"/>
        </w:rPr>
        <w:fldChar w:fldCharType="end"/>
      </w:r>
      <w:r w:rsidRPr="009F30C9">
        <w:rPr>
          <w:rFonts w:ascii="Times New Roman" w:hAnsi="Times New Roman" w:cs="Times New Roman"/>
        </w:rPr>
        <w:t>. The intercept standard deviations (</w:t>
      </w:r>
      <w:r w:rsidRPr="009F30C9">
        <w:rPr>
          <w:rFonts w:ascii="Times New Roman" w:hAnsi="Times New Roman" w:cs="Times New Roman"/>
          <w:i/>
          <w:iCs/>
        </w:rPr>
        <w:t>σ</w:t>
      </w:r>
      <w:r w:rsidRPr="009F30C9">
        <w:rPr>
          <w:rFonts w:ascii="Times New Roman" w:hAnsi="Times New Roman" w:cs="Times New Roman"/>
          <w:i/>
          <w:iCs/>
          <w:vertAlign w:val="subscript"/>
        </w:rPr>
        <w:t>α</w:t>
      </w:r>
      <w:r w:rsidRPr="009F30C9">
        <w:rPr>
          <w:rFonts w:ascii="Times New Roman" w:hAnsi="Times New Roman" w:cs="Times New Roman"/>
        </w:rPr>
        <w:t xml:space="preserve">) give an indication of intergroup, interspecific and experimental variance. The prior for the mean of </w:t>
      </w:r>
      <w:r w:rsidRPr="009F30C9">
        <w:rPr>
          <w:rFonts w:ascii="Times New Roman" w:hAnsi="Times New Roman" w:cs="Times New Roman"/>
          <w:i/>
          <w:iCs/>
        </w:rPr>
        <w:t>µ</w:t>
      </w:r>
      <w:r w:rsidRPr="009F30C9">
        <w:rPr>
          <w:rFonts w:ascii="Times New Roman" w:hAnsi="Times New Roman" w:cs="Times New Roman"/>
        </w:rPr>
        <w:t xml:space="preserve"> on the logarithmic scale (</w:t>
      </w:r>
      <m:oMath>
        <m:acc>
          <m:accPr>
            <m:chr m:val="̅"/>
            <m:ctrlPr>
              <w:rPr>
                <w:rFonts w:ascii="Cambria Math" w:eastAsiaTheme="minorEastAsia" w:hAnsi="Cambria Math" w:cs="Times New Roman"/>
                <w:i/>
                <w:color w:val="000000"/>
                <w:lang w:val="de-DE"/>
              </w:rPr>
            </m:ctrlPr>
          </m:accPr>
          <m:e>
            <m:r>
              <m:rPr>
                <m:nor/>
              </m:rPr>
              <w:rPr>
                <w:rFonts w:ascii="Times New Roman" w:eastAsiaTheme="minorEastAsia" w:hAnsi="Times New Roman" w:cs="Times New Roman"/>
                <w:i/>
                <w:iCs/>
                <w:color w:val="000000"/>
                <w:lang w:val="de-DE"/>
              </w:rPr>
              <m:t>α</m:t>
            </m:r>
          </m:e>
        </m:acc>
      </m:oMath>
      <w:r w:rsidRPr="009F30C9">
        <w:rPr>
          <w:rFonts w:ascii="Times New Roman" w:hAnsi="Times New Roman" w:cs="Times New Roman"/>
        </w:rPr>
        <w:t xml:space="preserve">) is centred on ln 14 because two weeks seems like a reasonable median midpoint of photosynthetic decay based on my observations on kelps </w:t>
      </w:r>
      <w:r w:rsidRPr="009F30C9">
        <w:rPr>
          <w:rFonts w:ascii="Times New Roman" w:hAnsi="Times New Roman" w:cs="Times New Roman"/>
        </w:rPr>
        <w:fldChar w:fldCharType="begin"/>
      </w:r>
      <w:r w:rsidRPr="009F30C9">
        <w:rPr>
          <w:rFonts w:ascii="Times New Roman" w:hAnsi="Times New Roman" w:cs="Times New Roman"/>
        </w:rPr>
        <w:instrText>ADDIN BEC{Wright et al., 2024, #11376; Wright et al., 2022, #84779}</w:instrText>
      </w:r>
      <w:r w:rsidRPr="009F30C9">
        <w:rPr>
          <w:rFonts w:ascii="Times New Roman" w:hAnsi="Times New Roman" w:cs="Times New Roman"/>
        </w:rPr>
        <w:fldChar w:fldCharType="separate"/>
      </w:r>
      <w:r w:rsidRPr="009F30C9">
        <w:rPr>
          <w:rFonts w:ascii="Times New Roman" w:hAnsi="Times New Roman" w:cs="Times New Roman"/>
        </w:rPr>
        <w:t>(Wright et al., 2022, 2024)</w:t>
      </w:r>
      <w:r w:rsidRPr="009F30C9">
        <w:rPr>
          <w:rFonts w:ascii="Times New Roman" w:hAnsi="Times New Roman" w:cs="Times New Roman"/>
        </w:rPr>
        <w:fldChar w:fldCharType="end"/>
      </w:r>
      <w:r w:rsidRPr="009F30C9">
        <w:rPr>
          <w:rFonts w:ascii="Times New Roman" w:hAnsi="Times New Roman" w:cs="Times New Roman"/>
        </w:rPr>
        <w:t xml:space="preserve"> and literature review. Even though is suspected </w:t>
      </w:r>
      <w:r w:rsidRPr="009F30C9">
        <w:rPr>
          <w:rFonts w:ascii="Times New Roman" w:hAnsi="Times New Roman" w:cs="Times New Roman"/>
          <w:i/>
          <w:iCs/>
        </w:rPr>
        <w:t>β</w:t>
      </w:r>
      <w:r w:rsidRPr="009F30C9">
        <w:rPr>
          <w:rFonts w:ascii="Times New Roman" w:hAnsi="Times New Roman" w:cs="Times New Roman"/>
        </w:rPr>
        <w:t xml:space="preserve"> and </w:t>
      </w:r>
      <w:r w:rsidRPr="009F30C9">
        <w:rPr>
          <w:rFonts w:ascii="Times New Roman" w:hAnsi="Times New Roman" w:cs="Times New Roman"/>
          <w:i/>
          <w:iCs/>
        </w:rPr>
        <w:t>γ</w:t>
      </w:r>
      <w:r w:rsidRPr="009F30C9">
        <w:rPr>
          <w:rFonts w:ascii="Times New Roman" w:hAnsi="Times New Roman" w:cs="Times New Roman"/>
        </w:rPr>
        <w:t xml:space="preserve"> to be positive, I centred the priors for </w:t>
      </w:r>
      <m:oMath>
        <m:acc>
          <m:accPr>
            <m:chr m:val="̅"/>
            <m:ctrlPr>
              <w:rPr>
                <w:rFonts w:ascii="Cambria Math" w:eastAsiaTheme="minorEastAsia" w:hAnsi="Cambria Math" w:cs="Times New Roman"/>
                <w:i/>
                <w:color w:val="000000"/>
                <w:lang w:val="de-DE"/>
              </w:rPr>
            </m:ctrlPr>
          </m:accPr>
          <m:e>
            <m:r>
              <m:rPr>
                <m:nor/>
              </m:rPr>
              <w:rPr>
                <w:rFonts w:ascii="Times New Roman" w:hAnsi="Times New Roman" w:cs="Times New Roman"/>
                <w:i/>
              </w:rPr>
              <m:t>β</m:t>
            </m:r>
          </m:e>
        </m:acc>
      </m:oMath>
      <w:r w:rsidRPr="009F30C9">
        <w:rPr>
          <w:rFonts w:ascii="Times New Roman" w:hAnsi="Times New Roman" w:cs="Times New Roman"/>
        </w:rPr>
        <w:t xml:space="preserve"> and </w:t>
      </w:r>
      <m:oMath>
        <m:acc>
          <m:accPr>
            <m:chr m:val="̅"/>
            <m:ctrlPr>
              <w:rPr>
                <w:rFonts w:ascii="Cambria Math" w:eastAsiaTheme="minorEastAsia" w:hAnsi="Cambria Math" w:cs="Times New Roman"/>
                <w:i/>
                <w:color w:val="000000"/>
                <w:lang w:val="de-DE"/>
              </w:rPr>
            </m:ctrlPr>
          </m:accPr>
          <m:e>
            <m:r>
              <m:rPr>
                <m:nor/>
              </m:rPr>
              <w:rPr>
                <w:rFonts w:ascii="Times New Roman" w:hAnsi="Times New Roman" w:cs="Times New Roman"/>
                <w:i/>
              </w:rPr>
              <m:t>γ</m:t>
            </m:r>
          </m:e>
        </m:acc>
      </m:oMath>
      <w:r w:rsidRPr="009F30C9">
        <w:rPr>
          <w:rFonts w:ascii="Times New Roman" w:hAnsi="Times New Roman" w:cs="Times New Roman"/>
        </w:rPr>
        <w:t xml:space="preserve"> on zero to avoid biasing the effect. </w:t>
      </w:r>
    </w:p>
    <w:p w14:paraId="30CF770F" w14:textId="77777777" w:rsidR="00136368" w:rsidRDefault="00136368" w:rsidP="00CE0A10">
      <w:pPr>
        <w:spacing w:line="360" w:lineRule="auto"/>
        <w:rPr>
          <w:rFonts w:ascii="Times New Roman" w:hAnsi="Times New Roman" w:cs="Times New Roman"/>
        </w:rPr>
      </w:pPr>
    </w:p>
    <w:p w14:paraId="41B29730" w14:textId="17282C4B" w:rsidR="00CE0A10" w:rsidRPr="00CE0A10" w:rsidRDefault="00CE0A10" w:rsidP="00CE0A10">
      <w:pPr>
        <w:spacing w:line="360" w:lineRule="auto"/>
        <w:rPr>
          <w:rFonts w:ascii="Times New Roman" w:hAnsi="Times New Roman" w:cs="Times New Roman"/>
        </w:rPr>
      </w:pPr>
      <w:r w:rsidRPr="009F30C9">
        <w:rPr>
          <w:rFonts w:ascii="Times New Roman" w:hAnsi="Times New Roman" w:cs="Times New Roman"/>
        </w:rPr>
        <w:t xml:space="preserve">The model was written in Stan </w:t>
      </w:r>
      <w:r w:rsidRPr="009F30C9">
        <w:rPr>
          <w:rFonts w:ascii="Times New Roman" w:hAnsi="Times New Roman" w:cs="Times New Roman"/>
        </w:rPr>
        <w:fldChar w:fldCharType="begin"/>
      </w:r>
      <w:r w:rsidRPr="009F30C9">
        <w:rPr>
          <w:rFonts w:ascii="Times New Roman" w:hAnsi="Times New Roman" w:cs="Times New Roman"/>
        </w:rPr>
        <w:instrText>ADDIN BEC{Carpenter et al., 2017, #59260}</w:instrText>
      </w:r>
      <w:r w:rsidRPr="009F30C9">
        <w:rPr>
          <w:rFonts w:ascii="Times New Roman" w:hAnsi="Times New Roman" w:cs="Times New Roman"/>
        </w:rPr>
        <w:fldChar w:fldCharType="separate"/>
      </w:r>
      <w:r w:rsidRPr="009F30C9">
        <w:rPr>
          <w:rFonts w:ascii="Times New Roman" w:hAnsi="Times New Roman" w:cs="Times New Roman"/>
        </w:rPr>
        <w:t>(Carpenter et al., 2017)</w:t>
      </w:r>
      <w:r w:rsidRPr="009F30C9">
        <w:rPr>
          <w:rFonts w:ascii="Times New Roman" w:hAnsi="Times New Roman" w:cs="Times New Roman"/>
        </w:rPr>
        <w:fldChar w:fldCharType="end"/>
      </w:r>
      <w:r w:rsidRPr="009F30C9">
        <w:rPr>
          <w:rFonts w:ascii="Times New Roman" w:hAnsi="Times New Roman" w:cs="Times New Roman"/>
        </w:rPr>
        <w:t xml:space="preserve"> and implemented with </w:t>
      </w:r>
      <w:proofErr w:type="spellStart"/>
      <w:r w:rsidRPr="009F30C9">
        <w:rPr>
          <w:rFonts w:ascii="Times New Roman" w:hAnsi="Times New Roman" w:cs="Times New Roman"/>
        </w:rPr>
        <w:t>CmdStan</w:t>
      </w:r>
      <w:proofErr w:type="spellEnd"/>
      <w:r w:rsidRPr="009F30C9">
        <w:rPr>
          <w:rFonts w:ascii="Times New Roman" w:hAnsi="Times New Roman" w:cs="Times New Roman"/>
        </w:rPr>
        <w:t xml:space="preserve"> v2.17.1 </w:t>
      </w:r>
      <w:r w:rsidRPr="009F30C9">
        <w:rPr>
          <w:rFonts w:ascii="Times New Roman" w:hAnsi="Times New Roman" w:cs="Times New Roman"/>
        </w:rPr>
        <w:fldChar w:fldCharType="begin"/>
      </w:r>
      <w:r w:rsidRPr="009F30C9">
        <w:rPr>
          <w:rFonts w:ascii="Times New Roman" w:hAnsi="Times New Roman" w:cs="Times New Roman"/>
        </w:rPr>
        <w:instrText>ADDIN BEC{Lee et al., 2017, #45564}</w:instrText>
      </w:r>
      <w:r w:rsidRPr="009F30C9">
        <w:rPr>
          <w:rFonts w:ascii="Times New Roman" w:hAnsi="Times New Roman" w:cs="Times New Roman"/>
        </w:rPr>
        <w:fldChar w:fldCharType="separate"/>
      </w:r>
      <w:r w:rsidRPr="009F30C9">
        <w:rPr>
          <w:rFonts w:ascii="Times New Roman" w:hAnsi="Times New Roman" w:cs="Times New Roman"/>
        </w:rPr>
        <w:t>(Lee et al., 2017)</w:t>
      </w:r>
      <w:r w:rsidRPr="009F30C9">
        <w:rPr>
          <w:rFonts w:ascii="Times New Roman" w:hAnsi="Times New Roman" w:cs="Times New Roman"/>
        </w:rPr>
        <w:fldChar w:fldCharType="end"/>
      </w:r>
      <w:r w:rsidR="00046C0E">
        <w:rPr>
          <w:rFonts w:ascii="Times New Roman" w:hAnsi="Times New Roman" w:cs="Times New Roman"/>
        </w:rPr>
        <w:t xml:space="preserve"> in</w:t>
      </w:r>
      <w:r w:rsidR="00046C0E" w:rsidRPr="00046C0E">
        <w:rPr>
          <w:rFonts w:ascii="Times New Roman" w:hAnsi="Times New Roman" w:cs="Times New Roman"/>
        </w:rPr>
        <w:t xml:space="preserve"> </w:t>
      </w:r>
      <w:r w:rsidR="00046C0E" w:rsidRPr="009F30C9">
        <w:rPr>
          <w:rFonts w:ascii="Times New Roman" w:hAnsi="Times New Roman" w:cs="Times New Roman"/>
        </w:rPr>
        <w:t>R</w:t>
      </w:r>
      <w:r w:rsidR="00A2388B">
        <w:rPr>
          <w:rFonts w:ascii="Times New Roman" w:hAnsi="Times New Roman" w:cs="Times New Roman"/>
        </w:rPr>
        <w:t>. This was facilitated</w:t>
      </w:r>
      <w:r w:rsidRPr="009F30C9">
        <w:rPr>
          <w:rFonts w:ascii="Times New Roman" w:hAnsi="Times New Roman" w:cs="Times New Roman"/>
        </w:rPr>
        <w:t xml:space="preserve"> </w:t>
      </w:r>
      <w:r w:rsidR="00A2388B">
        <w:rPr>
          <w:rFonts w:ascii="Times New Roman" w:hAnsi="Times New Roman" w:cs="Times New Roman"/>
        </w:rPr>
        <w:t>by</w:t>
      </w:r>
      <w:r w:rsidRPr="009F30C9">
        <w:rPr>
          <w:rFonts w:ascii="Times New Roman" w:hAnsi="Times New Roman" w:cs="Times New Roman"/>
        </w:rPr>
        <w:t xml:space="preserve"> </w:t>
      </w:r>
      <w:proofErr w:type="spellStart"/>
      <w:r w:rsidRPr="009F30C9">
        <w:rPr>
          <w:rFonts w:ascii="Times New Roman" w:hAnsi="Times New Roman" w:cs="Times New Roman"/>
        </w:rPr>
        <w:t>cmdstanr</w:t>
      </w:r>
      <w:proofErr w:type="spellEnd"/>
      <w:r w:rsidRPr="009F30C9">
        <w:rPr>
          <w:rFonts w:ascii="Times New Roman" w:hAnsi="Times New Roman" w:cs="Times New Roman"/>
        </w:rPr>
        <w:t xml:space="preserve"> v0.9.0 </w:t>
      </w:r>
      <w:r w:rsidRPr="009F30C9">
        <w:rPr>
          <w:rFonts w:ascii="Times New Roman" w:hAnsi="Times New Roman" w:cs="Times New Roman"/>
        </w:rPr>
        <w:fldChar w:fldCharType="begin"/>
      </w:r>
      <w:r w:rsidRPr="009F30C9">
        <w:rPr>
          <w:rFonts w:ascii="Times New Roman" w:hAnsi="Times New Roman" w:cs="Times New Roman"/>
        </w:rPr>
        <w:instrText>ADDIN BEC{Gabry et al., 2024, #10453}</w:instrText>
      </w:r>
      <w:r w:rsidRPr="009F30C9">
        <w:rPr>
          <w:rFonts w:ascii="Times New Roman" w:hAnsi="Times New Roman" w:cs="Times New Roman"/>
        </w:rPr>
        <w:fldChar w:fldCharType="separate"/>
      </w:r>
      <w:r w:rsidRPr="009F30C9">
        <w:rPr>
          <w:rFonts w:ascii="Times New Roman" w:hAnsi="Times New Roman" w:cs="Times New Roman"/>
        </w:rPr>
        <w:t>(</w:t>
      </w:r>
      <w:proofErr w:type="spellStart"/>
      <w:r w:rsidRPr="009F30C9">
        <w:rPr>
          <w:rFonts w:ascii="Times New Roman" w:hAnsi="Times New Roman" w:cs="Times New Roman"/>
        </w:rPr>
        <w:t>Gabry</w:t>
      </w:r>
      <w:proofErr w:type="spellEnd"/>
      <w:r w:rsidRPr="009F30C9">
        <w:rPr>
          <w:rFonts w:ascii="Times New Roman" w:hAnsi="Times New Roman" w:cs="Times New Roman"/>
        </w:rPr>
        <w:t xml:space="preserve"> et al., 2024)</w:t>
      </w:r>
      <w:r w:rsidRPr="009F30C9">
        <w:rPr>
          <w:rFonts w:ascii="Times New Roman" w:hAnsi="Times New Roman" w:cs="Times New Roman"/>
        </w:rPr>
        <w:fldChar w:fldCharType="end"/>
      </w:r>
      <w:r w:rsidR="00A2388B">
        <w:rPr>
          <w:rFonts w:ascii="Times New Roman" w:hAnsi="Times New Roman" w:cs="Times New Roman"/>
        </w:rPr>
        <w:t xml:space="preserve">, </w:t>
      </w:r>
      <w:proofErr w:type="spellStart"/>
      <w:r w:rsidR="00A2388B" w:rsidRPr="009F30C9">
        <w:rPr>
          <w:rFonts w:ascii="Times New Roman" w:hAnsi="Times New Roman" w:cs="Times New Roman"/>
        </w:rPr>
        <w:t>tidybayes</w:t>
      </w:r>
      <w:proofErr w:type="spellEnd"/>
      <w:r w:rsidR="00A2388B" w:rsidRPr="009F30C9">
        <w:rPr>
          <w:rFonts w:ascii="Times New Roman" w:hAnsi="Times New Roman" w:cs="Times New Roman"/>
        </w:rPr>
        <w:t xml:space="preserve"> v3.0.7 </w:t>
      </w:r>
      <w:r w:rsidR="00A2388B" w:rsidRPr="009F30C9">
        <w:rPr>
          <w:rFonts w:ascii="Times New Roman" w:hAnsi="Times New Roman" w:cs="Times New Roman"/>
        </w:rPr>
        <w:fldChar w:fldCharType="begin"/>
      </w:r>
      <w:r w:rsidR="00A2388B" w:rsidRPr="009F30C9">
        <w:rPr>
          <w:rFonts w:ascii="Times New Roman" w:hAnsi="Times New Roman" w:cs="Times New Roman"/>
        </w:rPr>
        <w:instrText>ADDIN BEC{Kay, 2024, #27001}</w:instrText>
      </w:r>
      <w:r w:rsidR="00A2388B" w:rsidRPr="009F30C9">
        <w:rPr>
          <w:rFonts w:ascii="Times New Roman" w:hAnsi="Times New Roman" w:cs="Times New Roman"/>
        </w:rPr>
        <w:fldChar w:fldCharType="separate"/>
      </w:r>
      <w:r w:rsidR="00A2388B" w:rsidRPr="009F30C9">
        <w:rPr>
          <w:rFonts w:ascii="Times New Roman" w:hAnsi="Times New Roman" w:cs="Times New Roman"/>
        </w:rPr>
        <w:t>(Kay, 2024)</w:t>
      </w:r>
      <w:r w:rsidR="00A2388B" w:rsidRPr="009F30C9">
        <w:rPr>
          <w:rFonts w:ascii="Times New Roman" w:hAnsi="Times New Roman" w:cs="Times New Roman"/>
        </w:rPr>
        <w:fldChar w:fldCharType="end"/>
      </w:r>
      <w:r w:rsidR="00A2388B">
        <w:rPr>
          <w:rFonts w:ascii="Times New Roman" w:hAnsi="Times New Roman" w:cs="Times New Roman"/>
        </w:rPr>
        <w:t xml:space="preserve"> and</w:t>
      </w:r>
      <w:r w:rsidR="00A2388B" w:rsidRPr="009F30C9">
        <w:rPr>
          <w:rFonts w:ascii="Times New Roman" w:hAnsi="Times New Roman" w:cs="Times New Roman"/>
        </w:rPr>
        <w:t xml:space="preserve"> </w:t>
      </w:r>
      <w:proofErr w:type="spellStart"/>
      <w:r w:rsidR="00A2388B" w:rsidRPr="009F30C9">
        <w:rPr>
          <w:rFonts w:ascii="Times New Roman" w:hAnsi="Times New Roman" w:cs="Times New Roman"/>
        </w:rPr>
        <w:t>bayesplot</w:t>
      </w:r>
      <w:proofErr w:type="spellEnd"/>
      <w:r w:rsidR="00A2388B" w:rsidRPr="009F30C9">
        <w:rPr>
          <w:rFonts w:ascii="Times New Roman" w:hAnsi="Times New Roman" w:cs="Times New Roman"/>
        </w:rPr>
        <w:t xml:space="preserve"> v1.14.0 </w:t>
      </w:r>
      <w:r w:rsidR="00A2388B" w:rsidRPr="009F30C9">
        <w:rPr>
          <w:rFonts w:ascii="Times New Roman" w:hAnsi="Times New Roman" w:cs="Times New Roman"/>
        </w:rPr>
        <w:fldChar w:fldCharType="begin"/>
      </w:r>
      <w:r w:rsidR="00A2388B" w:rsidRPr="009F30C9">
        <w:rPr>
          <w:rFonts w:ascii="Times New Roman" w:hAnsi="Times New Roman" w:cs="Times New Roman"/>
        </w:rPr>
        <w:instrText>ADDIN BEC{Gabry et al., 2019, #66883}</w:instrText>
      </w:r>
      <w:r w:rsidR="00A2388B" w:rsidRPr="009F30C9">
        <w:rPr>
          <w:rFonts w:ascii="Times New Roman" w:hAnsi="Times New Roman" w:cs="Times New Roman"/>
        </w:rPr>
        <w:fldChar w:fldCharType="separate"/>
      </w:r>
      <w:r w:rsidR="00A2388B" w:rsidRPr="009F30C9">
        <w:rPr>
          <w:rFonts w:ascii="Times New Roman" w:hAnsi="Times New Roman" w:cs="Times New Roman"/>
        </w:rPr>
        <w:t>(</w:t>
      </w:r>
      <w:proofErr w:type="spellStart"/>
      <w:r w:rsidR="00A2388B" w:rsidRPr="009F30C9">
        <w:rPr>
          <w:rFonts w:ascii="Times New Roman" w:hAnsi="Times New Roman" w:cs="Times New Roman"/>
        </w:rPr>
        <w:t>Gabry</w:t>
      </w:r>
      <w:proofErr w:type="spellEnd"/>
      <w:r w:rsidR="00A2388B" w:rsidRPr="009F30C9">
        <w:rPr>
          <w:rFonts w:ascii="Times New Roman" w:hAnsi="Times New Roman" w:cs="Times New Roman"/>
        </w:rPr>
        <w:t xml:space="preserve"> et al., 2019)</w:t>
      </w:r>
      <w:r w:rsidR="00A2388B" w:rsidRPr="009F30C9">
        <w:rPr>
          <w:rFonts w:ascii="Times New Roman" w:hAnsi="Times New Roman" w:cs="Times New Roman"/>
        </w:rPr>
        <w:fldChar w:fldCharType="end"/>
      </w:r>
      <w:r w:rsidRPr="009F30C9">
        <w:rPr>
          <w:rFonts w:ascii="Times New Roman" w:hAnsi="Times New Roman" w:cs="Times New Roman"/>
        </w:rPr>
        <w:t xml:space="preserve">. </w:t>
      </w:r>
      <w:r w:rsidR="00136368">
        <w:rPr>
          <w:rFonts w:ascii="Times New Roman" w:hAnsi="Times New Roman" w:cs="Times New Roman"/>
        </w:rPr>
        <w:t>Posterior probability distributions for each parameter were estimated based on 8</w:t>
      </w:r>
      <w:r w:rsidR="00136368" w:rsidRPr="00136368">
        <w:rPr>
          <w:rFonts w:ascii="Times New Roman" w:hAnsi="Times New Roman" w:cs="Times New Roman"/>
        </w:rPr>
        <w:t>×</w:t>
      </w:r>
      <w:r w:rsidR="00136368">
        <w:rPr>
          <w:rFonts w:ascii="Times New Roman" w:hAnsi="Times New Roman" w:cs="Times New Roman"/>
        </w:rPr>
        <w:t>10</w:t>
      </w:r>
      <w:r w:rsidR="00136368" w:rsidRPr="00136368">
        <w:rPr>
          <w:rFonts w:ascii="Times New Roman" w:hAnsi="Times New Roman" w:cs="Times New Roman"/>
          <w:vertAlign w:val="superscript"/>
        </w:rPr>
        <w:t>4</w:t>
      </w:r>
      <w:r w:rsidR="00136368">
        <w:rPr>
          <w:rFonts w:ascii="Times New Roman" w:hAnsi="Times New Roman" w:cs="Times New Roman"/>
        </w:rPr>
        <w:t xml:space="preserve"> Markov </w:t>
      </w:r>
      <w:r w:rsidR="001D1C58">
        <w:rPr>
          <w:rFonts w:ascii="Times New Roman" w:hAnsi="Times New Roman" w:cs="Times New Roman"/>
        </w:rPr>
        <w:t>c</w:t>
      </w:r>
      <w:r w:rsidR="00136368">
        <w:rPr>
          <w:rFonts w:ascii="Times New Roman" w:hAnsi="Times New Roman" w:cs="Times New Roman"/>
        </w:rPr>
        <w:t>hain Monte Carlo samples (10</w:t>
      </w:r>
      <w:r w:rsidR="00136368" w:rsidRPr="00136368">
        <w:rPr>
          <w:rFonts w:ascii="Times New Roman" w:hAnsi="Times New Roman" w:cs="Times New Roman"/>
          <w:vertAlign w:val="superscript"/>
        </w:rPr>
        <w:t>4</w:t>
      </w:r>
      <w:r w:rsidR="00136368">
        <w:rPr>
          <w:rFonts w:ascii="Times New Roman" w:hAnsi="Times New Roman" w:cs="Times New Roman"/>
        </w:rPr>
        <w:t xml:space="preserve"> </w:t>
      </w:r>
      <w:r w:rsidR="00136368">
        <w:rPr>
          <w:rFonts w:ascii="Times New Roman" w:hAnsi="Times New Roman" w:cs="Times New Roman"/>
        </w:rPr>
        <w:lastRenderedPageBreak/>
        <w:t>iterations</w:t>
      </w:r>
      <w:r w:rsidR="0097244D">
        <w:rPr>
          <w:rFonts w:ascii="Times New Roman" w:hAnsi="Times New Roman" w:cs="Times New Roman"/>
        </w:rPr>
        <w:t xml:space="preserve"> </w:t>
      </w:r>
      <w:r w:rsidR="0097244D" w:rsidRPr="00136368">
        <w:rPr>
          <w:rFonts w:ascii="Times New Roman" w:hAnsi="Times New Roman" w:cs="Times New Roman"/>
        </w:rPr>
        <w:t>×</w:t>
      </w:r>
      <w:r w:rsidR="0097244D">
        <w:rPr>
          <w:rFonts w:ascii="Times New Roman" w:hAnsi="Times New Roman" w:cs="Times New Roman"/>
        </w:rPr>
        <w:t xml:space="preserve"> </w:t>
      </w:r>
      <w:r w:rsidR="00136368">
        <w:rPr>
          <w:rFonts w:ascii="Times New Roman" w:hAnsi="Times New Roman" w:cs="Times New Roman"/>
        </w:rPr>
        <w:t>8 chains)</w:t>
      </w:r>
      <w:r w:rsidR="00A2388B">
        <w:rPr>
          <w:rFonts w:ascii="Times New Roman" w:hAnsi="Times New Roman" w:cs="Times New Roman"/>
        </w:rPr>
        <w:t xml:space="preserve">. Model performance was assessed using </w:t>
      </w:r>
      <m:oMath>
        <m:acc>
          <m:accPr>
            <m:ctrlPr>
              <w:rPr>
                <w:rFonts w:ascii="Cambria Math" w:hAnsi="Cambria Math" w:cs="Times New Roman"/>
                <w:i/>
              </w:rPr>
            </m:ctrlPr>
          </m:accPr>
          <m:e>
            <m:r>
              <m:rPr>
                <m:nor/>
              </m:rPr>
              <w:rPr>
                <w:rFonts w:ascii="Times New Roman" w:hAnsi="Times New Roman" w:cs="Times New Roman"/>
                <w:i/>
                <w:iCs/>
              </w:rPr>
              <m:t>R</m:t>
            </m:r>
          </m:e>
        </m:acc>
      </m:oMath>
      <w:r w:rsidR="00FA723C">
        <w:rPr>
          <w:rFonts w:ascii="Times New Roman" w:hAnsi="Times New Roman" w:cs="Times New Roman"/>
        </w:rPr>
        <w:t xml:space="preserve"> </w:t>
      </w:r>
      <w:r w:rsidR="00A2388B">
        <w:rPr>
          <w:rFonts w:ascii="Times New Roman" w:hAnsi="Times New Roman" w:cs="Times New Roman"/>
        </w:rPr>
        <w:t xml:space="preserve">scores and trace rank and pair plots </w:t>
      </w:r>
      <w:r w:rsidR="00A2388B" w:rsidRPr="009F30C9">
        <w:rPr>
          <w:rFonts w:ascii="Times New Roman" w:hAnsi="Times New Roman" w:cs="Times New Roman"/>
        </w:rPr>
        <w:fldChar w:fldCharType="begin"/>
      </w:r>
      <w:r w:rsidR="00A2388B" w:rsidRPr="009F30C9">
        <w:rPr>
          <w:rFonts w:ascii="Times New Roman" w:hAnsi="Times New Roman" w:cs="Times New Roman"/>
        </w:rPr>
        <w:instrText>ADDIN BEC{Gabry et al., 2019, #66883}</w:instrText>
      </w:r>
      <w:r w:rsidR="00A2388B" w:rsidRPr="009F30C9">
        <w:rPr>
          <w:rFonts w:ascii="Times New Roman" w:hAnsi="Times New Roman" w:cs="Times New Roman"/>
        </w:rPr>
        <w:fldChar w:fldCharType="separate"/>
      </w:r>
      <w:r w:rsidR="00A2388B" w:rsidRPr="009F30C9">
        <w:rPr>
          <w:rFonts w:ascii="Times New Roman" w:hAnsi="Times New Roman" w:cs="Times New Roman"/>
        </w:rPr>
        <w:t>(Gabry et al., 2019)</w:t>
      </w:r>
      <w:r w:rsidR="00A2388B" w:rsidRPr="009F30C9">
        <w:rPr>
          <w:rFonts w:ascii="Times New Roman" w:hAnsi="Times New Roman" w:cs="Times New Roman"/>
        </w:rPr>
        <w:fldChar w:fldCharType="end"/>
      </w:r>
      <w:r w:rsidR="00A2388B">
        <w:rPr>
          <w:rFonts w:ascii="Times New Roman" w:hAnsi="Times New Roman" w:cs="Times New Roman"/>
        </w:rPr>
        <w:t>.</w:t>
      </w:r>
      <w:r w:rsidR="00136368">
        <w:rPr>
          <w:rFonts w:ascii="Times New Roman" w:hAnsi="Times New Roman" w:cs="Times New Roman"/>
        </w:rPr>
        <w:t xml:space="preserve"> </w:t>
      </w:r>
      <w:r w:rsidR="0097244D">
        <w:rPr>
          <w:rFonts w:ascii="Times New Roman" w:hAnsi="Times New Roman" w:cs="Times New Roman"/>
        </w:rPr>
        <w:t xml:space="preserve">For data wrangling, summary and visualisation I used </w:t>
      </w:r>
      <w:proofErr w:type="spellStart"/>
      <w:r w:rsidRPr="009F30C9">
        <w:rPr>
          <w:rFonts w:ascii="Times New Roman" w:hAnsi="Times New Roman" w:cs="Times New Roman"/>
        </w:rPr>
        <w:t>tidyverse</w:t>
      </w:r>
      <w:proofErr w:type="spellEnd"/>
      <w:r w:rsidRPr="009F30C9">
        <w:rPr>
          <w:rFonts w:ascii="Times New Roman" w:hAnsi="Times New Roman" w:cs="Times New Roman"/>
        </w:rPr>
        <w:t xml:space="preserve"> v2.0.0 </w:t>
      </w:r>
      <w:r w:rsidRPr="009F30C9">
        <w:rPr>
          <w:rFonts w:ascii="Times New Roman" w:hAnsi="Times New Roman" w:cs="Times New Roman"/>
        </w:rPr>
        <w:fldChar w:fldCharType="begin"/>
      </w:r>
      <w:r w:rsidRPr="009F30C9">
        <w:rPr>
          <w:rFonts w:ascii="Times New Roman" w:hAnsi="Times New Roman" w:cs="Times New Roman"/>
        </w:rPr>
        <w:instrText>ADDIN BEC{Wickham et al., 2019, #66555}</w:instrText>
      </w:r>
      <w:r w:rsidRPr="009F30C9">
        <w:rPr>
          <w:rFonts w:ascii="Times New Roman" w:hAnsi="Times New Roman" w:cs="Times New Roman"/>
        </w:rPr>
        <w:fldChar w:fldCharType="separate"/>
      </w:r>
      <w:r w:rsidRPr="009F30C9">
        <w:rPr>
          <w:rFonts w:ascii="Times New Roman" w:hAnsi="Times New Roman" w:cs="Times New Roman"/>
        </w:rPr>
        <w:t>(Wickham et al., 2019)</w:t>
      </w:r>
      <w:r w:rsidRPr="009F30C9">
        <w:rPr>
          <w:rFonts w:ascii="Times New Roman" w:hAnsi="Times New Roman" w:cs="Times New Roman"/>
        </w:rPr>
        <w:fldChar w:fldCharType="end"/>
      </w:r>
      <w:r w:rsidRPr="009F30C9">
        <w:rPr>
          <w:rFonts w:ascii="Times New Roman" w:hAnsi="Times New Roman" w:cs="Times New Roman"/>
        </w:rPr>
        <w:t xml:space="preserve">, </w:t>
      </w:r>
      <w:r w:rsidR="0097244D" w:rsidRPr="009F30C9">
        <w:rPr>
          <w:rFonts w:ascii="Times New Roman" w:hAnsi="Times New Roman" w:cs="Times New Roman"/>
        </w:rPr>
        <w:t xml:space="preserve">here v1.0.2 </w:t>
      </w:r>
      <w:r w:rsidR="0097244D" w:rsidRPr="009F30C9">
        <w:rPr>
          <w:rFonts w:ascii="Times New Roman" w:hAnsi="Times New Roman" w:cs="Times New Roman"/>
        </w:rPr>
        <w:fldChar w:fldCharType="begin"/>
      </w:r>
      <w:r w:rsidR="0097244D" w:rsidRPr="009F30C9">
        <w:rPr>
          <w:rFonts w:ascii="Times New Roman" w:hAnsi="Times New Roman" w:cs="Times New Roman"/>
        </w:rPr>
        <w:instrText>ADDIN BEC{Müller, 2025, #63057}</w:instrText>
      </w:r>
      <w:r w:rsidR="0097244D" w:rsidRPr="009F30C9">
        <w:rPr>
          <w:rFonts w:ascii="Times New Roman" w:hAnsi="Times New Roman" w:cs="Times New Roman"/>
        </w:rPr>
        <w:fldChar w:fldCharType="separate"/>
      </w:r>
      <w:r w:rsidR="0097244D" w:rsidRPr="009F30C9">
        <w:rPr>
          <w:rFonts w:ascii="Times New Roman" w:hAnsi="Times New Roman" w:cs="Times New Roman"/>
        </w:rPr>
        <w:t>(Müller, 2025)</w:t>
      </w:r>
      <w:r w:rsidR="0097244D" w:rsidRPr="009F30C9">
        <w:rPr>
          <w:rFonts w:ascii="Times New Roman" w:hAnsi="Times New Roman" w:cs="Times New Roman"/>
        </w:rPr>
        <w:fldChar w:fldCharType="end"/>
      </w:r>
      <w:r w:rsidRPr="009F30C9">
        <w:rPr>
          <w:rFonts w:ascii="Times New Roman" w:hAnsi="Times New Roman" w:cs="Times New Roman"/>
        </w:rPr>
        <w:t xml:space="preserve">, </w:t>
      </w:r>
      <w:proofErr w:type="spellStart"/>
      <w:r w:rsidRPr="009F30C9">
        <w:rPr>
          <w:rFonts w:ascii="Times New Roman" w:hAnsi="Times New Roman" w:cs="Times New Roman"/>
        </w:rPr>
        <w:t>ggridges</w:t>
      </w:r>
      <w:proofErr w:type="spellEnd"/>
      <w:r w:rsidRPr="009F30C9">
        <w:rPr>
          <w:rFonts w:ascii="Times New Roman" w:hAnsi="Times New Roman" w:cs="Times New Roman"/>
        </w:rPr>
        <w:t xml:space="preserve"> v0.5.7 </w:t>
      </w:r>
      <w:r w:rsidRPr="009F30C9">
        <w:rPr>
          <w:rFonts w:ascii="Times New Roman" w:hAnsi="Times New Roman" w:cs="Times New Roman"/>
        </w:rPr>
        <w:fldChar w:fldCharType="begin"/>
      </w:r>
      <w:r w:rsidRPr="009F30C9">
        <w:rPr>
          <w:rFonts w:ascii="Times New Roman" w:hAnsi="Times New Roman" w:cs="Times New Roman"/>
        </w:rPr>
        <w:instrText>ADDIN BEC{Wilke, 2021, #23311}</w:instrText>
      </w:r>
      <w:r w:rsidRPr="009F30C9">
        <w:rPr>
          <w:rFonts w:ascii="Times New Roman" w:hAnsi="Times New Roman" w:cs="Times New Roman"/>
        </w:rPr>
        <w:fldChar w:fldCharType="separate"/>
      </w:r>
      <w:r w:rsidRPr="009F30C9">
        <w:rPr>
          <w:rFonts w:ascii="Times New Roman" w:hAnsi="Times New Roman" w:cs="Times New Roman"/>
        </w:rPr>
        <w:t>(Wilke, 2021)</w:t>
      </w:r>
      <w:r w:rsidRPr="009F30C9">
        <w:rPr>
          <w:rFonts w:ascii="Times New Roman" w:hAnsi="Times New Roman" w:cs="Times New Roman"/>
        </w:rPr>
        <w:fldChar w:fldCharType="end"/>
      </w:r>
      <w:r w:rsidRPr="009F30C9">
        <w:rPr>
          <w:rFonts w:ascii="Times New Roman" w:hAnsi="Times New Roman" w:cs="Times New Roman"/>
        </w:rPr>
        <w:t xml:space="preserve">, ggh4x v0.3.1 </w:t>
      </w:r>
      <w:r w:rsidRPr="009F30C9">
        <w:rPr>
          <w:rFonts w:ascii="Times New Roman" w:hAnsi="Times New Roman" w:cs="Times New Roman"/>
        </w:rPr>
        <w:fldChar w:fldCharType="begin"/>
      </w:r>
      <w:r w:rsidRPr="009F30C9">
        <w:rPr>
          <w:rFonts w:ascii="Times New Roman" w:hAnsi="Times New Roman" w:cs="Times New Roman"/>
        </w:rPr>
        <w:instrText>ADDIN BEC{van den Brand, 2025, #26514}</w:instrText>
      </w:r>
      <w:r w:rsidRPr="009F30C9">
        <w:rPr>
          <w:rFonts w:ascii="Times New Roman" w:hAnsi="Times New Roman" w:cs="Times New Roman"/>
        </w:rPr>
        <w:fldChar w:fldCharType="separate"/>
      </w:r>
      <w:r w:rsidRPr="009F30C9">
        <w:rPr>
          <w:rFonts w:ascii="Times New Roman" w:hAnsi="Times New Roman" w:cs="Times New Roman"/>
        </w:rPr>
        <w:t>(van den Brand, 2025)</w:t>
      </w:r>
      <w:r w:rsidRPr="009F30C9">
        <w:rPr>
          <w:rFonts w:ascii="Times New Roman" w:hAnsi="Times New Roman" w:cs="Times New Roman"/>
        </w:rPr>
        <w:fldChar w:fldCharType="end"/>
      </w:r>
      <w:r w:rsidRPr="009F30C9">
        <w:rPr>
          <w:rFonts w:ascii="Times New Roman" w:hAnsi="Times New Roman" w:cs="Times New Roman"/>
        </w:rPr>
        <w:t xml:space="preserve">, </w:t>
      </w:r>
      <w:proofErr w:type="spellStart"/>
      <w:r w:rsidRPr="009F30C9">
        <w:rPr>
          <w:rFonts w:ascii="Times New Roman" w:hAnsi="Times New Roman" w:cs="Times New Roman"/>
        </w:rPr>
        <w:t>geomtextpath</w:t>
      </w:r>
      <w:proofErr w:type="spellEnd"/>
      <w:r w:rsidRPr="009F30C9">
        <w:rPr>
          <w:rFonts w:ascii="Times New Roman" w:hAnsi="Times New Roman" w:cs="Times New Roman"/>
        </w:rPr>
        <w:t xml:space="preserve"> v0.2.0 </w:t>
      </w:r>
      <w:r w:rsidRPr="009F30C9">
        <w:rPr>
          <w:rFonts w:ascii="Times New Roman" w:hAnsi="Times New Roman" w:cs="Times New Roman"/>
        </w:rPr>
        <w:fldChar w:fldCharType="begin"/>
      </w:r>
      <w:r w:rsidRPr="009F30C9">
        <w:rPr>
          <w:rFonts w:ascii="Times New Roman" w:hAnsi="Times New Roman" w:cs="Times New Roman"/>
        </w:rPr>
        <w:instrText>ADDIN BEC{Cameron and van den Brand, 2022, #656}</w:instrText>
      </w:r>
      <w:r w:rsidRPr="009F30C9">
        <w:rPr>
          <w:rFonts w:ascii="Times New Roman" w:hAnsi="Times New Roman" w:cs="Times New Roman"/>
        </w:rPr>
        <w:fldChar w:fldCharType="separate"/>
      </w:r>
      <w:r w:rsidRPr="009F30C9">
        <w:rPr>
          <w:rFonts w:ascii="Times New Roman" w:hAnsi="Times New Roman" w:cs="Times New Roman"/>
        </w:rPr>
        <w:t>(Cameron &amp; van den Brand, 2022)</w:t>
      </w:r>
      <w:r w:rsidRPr="009F30C9">
        <w:rPr>
          <w:rFonts w:ascii="Times New Roman" w:hAnsi="Times New Roman" w:cs="Times New Roman"/>
        </w:rPr>
        <w:fldChar w:fldCharType="end"/>
      </w:r>
      <w:r w:rsidRPr="009F30C9">
        <w:rPr>
          <w:rFonts w:ascii="Times New Roman" w:hAnsi="Times New Roman" w:cs="Times New Roman"/>
        </w:rPr>
        <w:t xml:space="preserve">, patchwork v1.3.2 </w:t>
      </w:r>
      <w:r w:rsidRPr="009F30C9">
        <w:rPr>
          <w:rFonts w:ascii="Times New Roman" w:hAnsi="Times New Roman" w:cs="Times New Roman"/>
        </w:rPr>
        <w:fldChar w:fldCharType="begin"/>
      </w:r>
      <w:r w:rsidRPr="009F30C9">
        <w:rPr>
          <w:rFonts w:ascii="Times New Roman" w:hAnsi="Times New Roman" w:cs="Times New Roman"/>
        </w:rPr>
        <w:instrText>ADDIN BEC{Pedersen, 2025, #5745}</w:instrText>
      </w:r>
      <w:r w:rsidRPr="009F30C9">
        <w:rPr>
          <w:rFonts w:ascii="Times New Roman" w:hAnsi="Times New Roman" w:cs="Times New Roman"/>
        </w:rPr>
        <w:fldChar w:fldCharType="separate"/>
      </w:r>
      <w:r w:rsidRPr="009F30C9">
        <w:rPr>
          <w:rFonts w:ascii="Times New Roman" w:hAnsi="Times New Roman" w:cs="Times New Roman"/>
        </w:rPr>
        <w:t>(Pedersen, 2025)</w:t>
      </w:r>
      <w:r w:rsidRPr="009F30C9">
        <w:rPr>
          <w:rFonts w:ascii="Times New Roman" w:hAnsi="Times New Roman" w:cs="Times New Roman"/>
        </w:rPr>
        <w:fldChar w:fldCharType="end"/>
      </w:r>
      <w:r w:rsidR="0097244D">
        <w:rPr>
          <w:rFonts w:ascii="Times New Roman" w:hAnsi="Times New Roman" w:cs="Times New Roman"/>
        </w:rPr>
        <w:t xml:space="preserve"> and</w:t>
      </w:r>
      <w:r w:rsidRPr="009F30C9">
        <w:rPr>
          <w:rFonts w:ascii="Times New Roman" w:hAnsi="Times New Roman" w:cs="Times New Roman"/>
        </w:rPr>
        <w:t xml:space="preserve"> officer v0.7.0 </w:t>
      </w:r>
      <w:r w:rsidRPr="009F30C9">
        <w:rPr>
          <w:rFonts w:ascii="Times New Roman" w:hAnsi="Times New Roman" w:cs="Times New Roman"/>
        </w:rPr>
        <w:fldChar w:fldCharType="begin"/>
      </w:r>
      <w:r w:rsidRPr="009F30C9">
        <w:rPr>
          <w:rFonts w:ascii="Times New Roman" w:hAnsi="Times New Roman" w:cs="Times New Roman"/>
        </w:rPr>
        <w:instrText>ADDIN BEC{Gohel et al., 2025, #30579}</w:instrText>
      </w:r>
      <w:r w:rsidRPr="009F30C9">
        <w:rPr>
          <w:rFonts w:ascii="Times New Roman" w:hAnsi="Times New Roman" w:cs="Times New Roman"/>
        </w:rPr>
        <w:fldChar w:fldCharType="separate"/>
      </w:r>
      <w:r w:rsidRPr="009F30C9">
        <w:rPr>
          <w:rFonts w:ascii="Times New Roman" w:hAnsi="Times New Roman" w:cs="Times New Roman"/>
        </w:rPr>
        <w:t>(Gohel et al., 2025)</w:t>
      </w:r>
      <w:r w:rsidRPr="009F30C9">
        <w:rPr>
          <w:rFonts w:ascii="Times New Roman" w:hAnsi="Times New Roman" w:cs="Times New Roman"/>
        </w:rPr>
        <w:fldChar w:fldCharType="end"/>
      </w:r>
      <w:r w:rsidRPr="009F30C9">
        <w:rPr>
          <w:rFonts w:ascii="Times New Roman" w:hAnsi="Times New Roman" w:cs="Times New Roman"/>
        </w:rPr>
        <w:t xml:space="preserve">. For details, see data and code at </w:t>
      </w:r>
      <w:hyperlink r:id="rId15" w:history="1">
        <w:r w:rsidRPr="009F30C9">
          <w:rPr>
            <w:rStyle w:val="Hyperlink"/>
            <w:rFonts w:ascii="Times New Roman" w:hAnsi="Times New Roman" w:cs="Times New Roman"/>
          </w:rPr>
          <w:t>github.com/</w:t>
        </w:r>
        <w:proofErr w:type="spellStart"/>
        <w:r w:rsidRPr="009F30C9">
          <w:rPr>
            <w:rStyle w:val="Hyperlink"/>
            <w:rFonts w:ascii="Times New Roman" w:hAnsi="Times New Roman" w:cs="Times New Roman"/>
          </w:rPr>
          <w:t>lukaseamus</w:t>
        </w:r>
        <w:proofErr w:type="spellEnd"/>
        <w:r w:rsidRPr="009F30C9">
          <w:rPr>
            <w:rStyle w:val="Hyperlink"/>
            <w:rFonts w:ascii="Times New Roman" w:hAnsi="Times New Roman" w:cs="Times New Roman"/>
          </w:rPr>
          <w:t>/plant-limbo</w:t>
        </w:r>
      </w:hyperlink>
      <w:r w:rsidRPr="009F30C9">
        <w:rPr>
          <w:rFonts w:ascii="Times New Roman" w:hAnsi="Times New Roman" w:cs="Times New Roman"/>
        </w:rPr>
        <w:t>.</w:t>
      </w:r>
    </w:p>
    <w:p w14:paraId="7B5EEBF8" w14:textId="77777777" w:rsidR="00CE0A10" w:rsidRPr="009F30C9" w:rsidRDefault="00CE0A10" w:rsidP="00CE0A10">
      <w:pPr>
        <w:spacing w:line="360" w:lineRule="auto"/>
        <w:rPr>
          <w:rFonts w:ascii="Times New Roman" w:hAnsi="Times New Roman" w:cs="Times New Roman"/>
        </w:rPr>
      </w:pPr>
    </w:p>
    <w:p w14:paraId="038F79A4" w14:textId="77777777" w:rsidR="00CE0A10" w:rsidRPr="009F30C9" w:rsidRDefault="00CE0A10" w:rsidP="00CE0A10">
      <w:pPr>
        <w:spacing w:line="360" w:lineRule="auto"/>
        <w:rPr>
          <w:rStyle w:val="Strong"/>
          <w:rFonts w:ascii="Times New Roman" w:hAnsi="Times New Roman" w:cs="Times New Roman"/>
          <w:b w:val="0"/>
          <w:bCs w:val="0"/>
        </w:rPr>
      </w:pPr>
      <w:r w:rsidRPr="009F30C9">
        <w:rPr>
          <w:rFonts w:ascii="Times New Roman" w:hAnsi="Times New Roman" w:cs="Times New Roman"/>
        </w:rPr>
        <w:t xml:space="preserve">To contextualise </w:t>
      </w:r>
      <w:r w:rsidRPr="009F30C9">
        <w:rPr>
          <w:rFonts w:ascii="Times New Roman" w:hAnsi="Times New Roman" w:cs="Times New Roman"/>
          <w:i/>
          <w:iCs/>
        </w:rPr>
        <w:t>µ</w:t>
      </w:r>
      <w:r w:rsidRPr="009F30C9">
        <w:rPr>
          <w:rFonts w:ascii="Times New Roman" w:hAnsi="Times New Roman" w:cs="Times New Roman"/>
        </w:rPr>
        <w:t xml:space="preserve"> (days), I formally compared it with the half-life </w:t>
      </w:r>
      <w:r w:rsidRPr="009F30C9">
        <w:rPr>
          <w:rFonts w:ascii="Times New Roman" w:hAnsi="Times New Roman" w:cs="Times New Roman"/>
          <w:i/>
          <w:iCs/>
        </w:rPr>
        <w:t>t</w:t>
      </w:r>
      <w:r w:rsidRPr="009F30C9">
        <w:rPr>
          <w:rFonts w:ascii="Times New Roman" w:hAnsi="Times New Roman" w:cs="Times New Roman"/>
          <w:vertAlign w:val="subscript"/>
        </w:rPr>
        <w:t>½</w:t>
      </w:r>
      <w:r w:rsidRPr="009F30C9">
        <w:rPr>
          <w:rFonts w:ascii="Times New Roman" w:hAnsi="Times New Roman" w:cs="Times New Roman"/>
        </w:rPr>
        <w:t xml:space="preserve"> (days), its equivalent in the exponential model of decomposition. To facilitate the comparison, I hereinafter refer to </w:t>
      </w:r>
      <w:r w:rsidRPr="009F30C9">
        <w:rPr>
          <w:rFonts w:ascii="Times New Roman" w:hAnsi="Times New Roman" w:cs="Times New Roman"/>
          <w:i/>
          <w:iCs/>
        </w:rPr>
        <w:t>µ</w:t>
      </w:r>
      <w:r w:rsidRPr="009F30C9">
        <w:rPr>
          <w:rFonts w:ascii="Times New Roman" w:hAnsi="Times New Roman" w:cs="Times New Roman"/>
        </w:rPr>
        <w:t xml:space="preserve"> as the photosynthetic half-life and </w:t>
      </w:r>
      <w:r w:rsidRPr="009F30C9">
        <w:rPr>
          <w:rFonts w:ascii="Times New Roman" w:hAnsi="Times New Roman" w:cs="Times New Roman"/>
          <w:i/>
          <w:iCs/>
        </w:rPr>
        <w:t>t</w:t>
      </w:r>
      <w:r w:rsidRPr="009F30C9">
        <w:rPr>
          <w:rFonts w:ascii="Times New Roman" w:hAnsi="Times New Roman" w:cs="Times New Roman"/>
          <w:vertAlign w:val="subscript"/>
        </w:rPr>
        <w:t>½</w:t>
      </w:r>
      <w:r w:rsidRPr="009F30C9">
        <w:rPr>
          <w:rFonts w:ascii="Times New Roman" w:hAnsi="Times New Roman" w:cs="Times New Roman"/>
        </w:rPr>
        <w:t xml:space="preserve"> as the detrital half-life. </w:t>
      </w:r>
      <w:r w:rsidRPr="009F30C9">
        <w:rPr>
          <w:rFonts w:ascii="Times New Roman" w:hAnsi="Times New Roman" w:cs="Times New Roman"/>
          <w:i/>
          <w:iCs/>
        </w:rPr>
        <w:t>t</w:t>
      </w:r>
      <w:r w:rsidRPr="009F30C9">
        <w:rPr>
          <w:rFonts w:ascii="Times New Roman" w:hAnsi="Times New Roman" w:cs="Times New Roman"/>
          <w:vertAlign w:val="subscript"/>
        </w:rPr>
        <w:t>½</w:t>
      </w:r>
      <w:r w:rsidRPr="009F30C9">
        <w:rPr>
          <w:rFonts w:ascii="Times New Roman" w:hAnsi="Times New Roman" w:cs="Times New Roman"/>
        </w:rPr>
        <w:t xml:space="preserve"> is related to the exponential decay constant </w:t>
      </w:r>
      <w:r w:rsidRPr="009F30C9">
        <w:rPr>
          <w:rFonts w:ascii="Times New Roman" w:hAnsi="Times New Roman" w:cs="Times New Roman"/>
          <w:i/>
          <w:iCs/>
        </w:rPr>
        <w:t>k</w:t>
      </w:r>
      <w:r w:rsidRPr="009F30C9">
        <w:rPr>
          <w:rFonts w:ascii="Times New Roman" w:hAnsi="Times New Roman" w:cs="Times New Roman"/>
        </w:rPr>
        <w:t xml:space="preserve"> by </w:t>
      </w:r>
      <w:r w:rsidRPr="009F30C9">
        <w:rPr>
          <w:rFonts w:ascii="Times New Roman" w:hAnsi="Times New Roman" w:cs="Times New Roman"/>
          <w:i/>
          <w:iCs/>
        </w:rPr>
        <w:t>t</w:t>
      </w:r>
      <w:r w:rsidRPr="009F30C9">
        <w:rPr>
          <w:rFonts w:ascii="Times New Roman" w:hAnsi="Times New Roman" w:cs="Times New Roman"/>
          <w:vertAlign w:val="subscript"/>
        </w:rPr>
        <w:t>½</w:t>
      </w:r>
      <w:r w:rsidRPr="009F30C9">
        <w:rPr>
          <w:rFonts w:ascii="Times New Roman" w:hAnsi="Times New Roman" w:cs="Times New Roman"/>
        </w:rPr>
        <w:t xml:space="preserve"> = ln 2 / </w:t>
      </w:r>
      <w:r w:rsidRPr="009F30C9">
        <w:rPr>
          <w:rFonts w:ascii="Times New Roman" w:hAnsi="Times New Roman" w:cs="Times New Roman"/>
          <w:i/>
          <w:iCs/>
        </w:rPr>
        <w:t>k</w:t>
      </w:r>
      <w:r w:rsidRPr="009F30C9">
        <w:rPr>
          <w:rFonts w:ascii="Times New Roman" w:hAnsi="Times New Roman" w:cs="Times New Roman"/>
        </w:rPr>
        <w:t xml:space="preserve"> </w:t>
      </w:r>
      <w:r w:rsidRPr="009F30C9">
        <w:rPr>
          <w:rFonts w:ascii="Times New Roman" w:hAnsi="Times New Roman" w:cs="Times New Roman"/>
        </w:rPr>
        <w:fldChar w:fldCharType="begin"/>
      </w:r>
      <w:r w:rsidRPr="009F30C9">
        <w:rPr>
          <w:rFonts w:ascii="Times New Roman" w:hAnsi="Times New Roman" w:cs="Times New Roman"/>
        </w:rPr>
        <w:instrText>ADDIN BEC{Olson, 1963, #2327}</w:instrText>
      </w:r>
      <w:r w:rsidRPr="009F30C9">
        <w:rPr>
          <w:rFonts w:ascii="Times New Roman" w:hAnsi="Times New Roman" w:cs="Times New Roman"/>
        </w:rPr>
        <w:fldChar w:fldCharType="separate"/>
      </w:r>
      <w:r w:rsidRPr="009F30C9">
        <w:rPr>
          <w:rFonts w:ascii="Times New Roman" w:hAnsi="Times New Roman" w:cs="Times New Roman"/>
        </w:rPr>
        <w:t>(Olson, 1963)</w:t>
      </w:r>
      <w:r w:rsidRPr="009F30C9">
        <w:rPr>
          <w:rFonts w:ascii="Times New Roman" w:hAnsi="Times New Roman" w:cs="Times New Roman"/>
        </w:rPr>
        <w:fldChar w:fldCharType="end"/>
      </w:r>
      <w:r w:rsidRPr="009F30C9">
        <w:rPr>
          <w:rFonts w:ascii="Times New Roman" w:hAnsi="Times New Roman" w:cs="Times New Roman"/>
        </w:rPr>
        <w:t xml:space="preserve">. </w:t>
      </w:r>
      <w:r w:rsidRPr="009F30C9">
        <w:rPr>
          <w:rFonts w:ascii="Times New Roman" w:hAnsi="Times New Roman" w:cs="Times New Roman"/>
          <w:i/>
          <w:iCs/>
        </w:rPr>
        <w:t>k</w:t>
      </w:r>
      <w:r w:rsidRPr="009F30C9">
        <w:rPr>
          <w:rFonts w:ascii="Times New Roman" w:hAnsi="Times New Roman" w:cs="Times New Roman"/>
        </w:rPr>
        <w:t xml:space="preserve"> is usually estimated using the exponential decay function but can also be approximated by the detrital turnover rate, the ratio of detrital production to the detrital pool </w:t>
      </w:r>
      <w:r w:rsidRPr="009F30C9">
        <w:rPr>
          <w:rFonts w:ascii="Times New Roman" w:hAnsi="Times New Roman" w:cs="Times New Roman"/>
        </w:rPr>
        <w:fldChar w:fldCharType="begin"/>
      </w:r>
      <w:r w:rsidRPr="009F30C9">
        <w:rPr>
          <w:rFonts w:ascii="Times New Roman" w:hAnsi="Times New Roman" w:cs="Times New Roman"/>
        </w:rPr>
        <w:instrText>ADDIN BEC{Cebrián and Lartigue, 2004, #25394}</w:instrText>
      </w:r>
      <w:r w:rsidRPr="009F30C9">
        <w:rPr>
          <w:rFonts w:ascii="Times New Roman" w:hAnsi="Times New Roman" w:cs="Times New Roman"/>
        </w:rPr>
        <w:fldChar w:fldCharType="separate"/>
      </w:r>
      <w:r w:rsidRPr="009F30C9">
        <w:rPr>
          <w:rFonts w:ascii="Times New Roman" w:hAnsi="Times New Roman" w:cs="Times New Roman"/>
        </w:rPr>
        <w:t>(Cebrián &amp; Lartigue, 2004)</w:t>
      </w:r>
      <w:r w:rsidRPr="009F30C9">
        <w:rPr>
          <w:rFonts w:ascii="Times New Roman" w:hAnsi="Times New Roman" w:cs="Times New Roman"/>
        </w:rPr>
        <w:fldChar w:fldCharType="end"/>
      </w:r>
      <w:r w:rsidRPr="009F30C9">
        <w:rPr>
          <w:rFonts w:ascii="Times New Roman" w:hAnsi="Times New Roman" w:cs="Times New Roman"/>
        </w:rPr>
        <w:t xml:space="preserve">. Using published data </w:t>
      </w:r>
      <w:r w:rsidRPr="009F30C9">
        <w:rPr>
          <w:rFonts w:ascii="Times New Roman" w:hAnsi="Times New Roman" w:cs="Times New Roman"/>
        </w:rPr>
        <w:fldChar w:fldCharType="begin"/>
      </w:r>
      <w:r w:rsidRPr="009F30C9">
        <w:rPr>
          <w:rFonts w:ascii="Times New Roman" w:hAnsi="Times New Roman" w:cs="Times New Roman"/>
        </w:rPr>
        <w:instrText>ADDIN BEC{Cebrián and Lartigue, 2004, #25394; Anderson‐Teixeira et al., 2018, #80225}</w:instrText>
      </w:r>
      <w:r w:rsidRPr="009F30C9">
        <w:rPr>
          <w:rFonts w:ascii="Times New Roman" w:hAnsi="Times New Roman" w:cs="Times New Roman"/>
        </w:rPr>
        <w:fldChar w:fldCharType="separate"/>
      </w:r>
      <w:r w:rsidRPr="009F30C9">
        <w:rPr>
          <w:rFonts w:ascii="Times New Roman" w:hAnsi="Times New Roman" w:cs="Times New Roman"/>
        </w:rPr>
        <w:t>(Anderson‐Teixeira et al., 2018; Cebrián &amp; Lartigue, 2004)</w:t>
      </w:r>
      <w:r w:rsidRPr="009F30C9">
        <w:rPr>
          <w:rFonts w:ascii="Times New Roman" w:hAnsi="Times New Roman" w:cs="Times New Roman"/>
        </w:rPr>
        <w:fldChar w:fldCharType="end"/>
      </w:r>
      <w:r w:rsidRPr="009F30C9">
        <w:rPr>
          <w:rStyle w:val="Strong"/>
          <w:rFonts w:ascii="Times New Roman" w:hAnsi="Times New Roman" w:cs="Times New Roman"/>
          <w:b w:val="0"/>
          <w:bCs w:val="0"/>
        </w:rPr>
        <w:t xml:space="preserve">, </w:t>
      </w:r>
      <w:r w:rsidRPr="009F30C9">
        <w:rPr>
          <w:rFonts w:ascii="Times New Roman" w:hAnsi="Times New Roman" w:cs="Times New Roman"/>
        </w:rPr>
        <w:t xml:space="preserve">I thus extracted or calculated </w:t>
      </w:r>
      <w:r w:rsidRPr="009F30C9">
        <w:rPr>
          <w:rFonts w:ascii="Times New Roman" w:hAnsi="Times New Roman" w:cs="Times New Roman"/>
          <w:i/>
          <w:iCs/>
        </w:rPr>
        <w:t>k</w:t>
      </w:r>
      <w:r w:rsidRPr="009F30C9">
        <w:rPr>
          <w:rFonts w:ascii="Times New Roman" w:hAnsi="Times New Roman" w:cs="Times New Roman"/>
        </w:rPr>
        <w:t xml:space="preserve"> for terrestrial plants, freshwater plants, seagrasses and seaweeds, and converted it to </w:t>
      </w:r>
      <w:r w:rsidRPr="009F30C9">
        <w:rPr>
          <w:rFonts w:ascii="Times New Roman" w:hAnsi="Times New Roman" w:cs="Times New Roman"/>
          <w:i/>
          <w:iCs/>
        </w:rPr>
        <w:t>t</w:t>
      </w:r>
      <w:r w:rsidRPr="009F30C9">
        <w:rPr>
          <w:rFonts w:ascii="Times New Roman" w:hAnsi="Times New Roman" w:cs="Times New Roman"/>
          <w:vertAlign w:val="subscript"/>
        </w:rPr>
        <w:t>½</w:t>
      </w:r>
      <w:r w:rsidRPr="009F30C9">
        <w:rPr>
          <w:rFonts w:ascii="Times New Roman" w:hAnsi="Times New Roman" w:cs="Times New Roman"/>
        </w:rPr>
        <w:t xml:space="preserve">. I then modelled </w:t>
      </w:r>
      <w:r w:rsidRPr="009F30C9">
        <w:rPr>
          <w:rFonts w:ascii="Times New Roman" w:hAnsi="Times New Roman" w:cs="Times New Roman"/>
          <w:i/>
          <w:iCs/>
        </w:rPr>
        <w:t>t</w:t>
      </w:r>
      <w:r w:rsidRPr="009F30C9">
        <w:rPr>
          <w:rFonts w:ascii="Times New Roman" w:hAnsi="Times New Roman" w:cs="Times New Roman"/>
          <w:vertAlign w:val="subscript"/>
        </w:rPr>
        <w:t>½</w:t>
      </w:r>
      <w:r w:rsidRPr="009F30C9">
        <w:rPr>
          <w:rFonts w:ascii="Times New Roman" w:hAnsi="Times New Roman" w:cs="Times New Roman"/>
        </w:rPr>
        <w:t xml:space="preserve"> with a log-normal multilevel intercept model and compared its predictions to those for </w:t>
      </w:r>
      <w:r w:rsidRPr="009F30C9">
        <w:rPr>
          <w:rFonts w:ascii="Times New Roman" w:hAnsi="Times New Roman" w:cs="Times New Roman"/>
          <w:i/>
          <w:iCs/>
        </w:rPr>
        <w:t>µ</w:t>
      </w:r>
      <w:r w:rsidRPr="009F30C9">
        <w:rPr>
          <w:rFonts w:ascii="Times New Roman" w:hAnsi="Times New Roman" w:cs="Times New Roman"/>
        </w:rPr>
        <w:t xml:space="preserve"> from Equation 2. I formalised this comparison as the ratio </w:t>
      </w:r>
      <w:r w:rsidRPr="009F30C9">
        <w:rPr>
          <w:rFonts w:ascii="Times New Roman" w:hAnsi="Times New Roman" w:cs="Times New Roman"/>
          <w:i/>
          <w:iCs/>
        </w:rPr>
        <w:t>µ</w:t>
      </w:r>
      <w:r w:rsidRPr="009F30C9">
        <w:rPr>
          <w:rFonts w:ascii="Times New Roman" w:hAnsi="Times New Roman" w:cs="Times New Roman"/>
        </w:rPr>
        <w:t xml:space="preserve"> / </w:t>
      </w:r>
      <w:r w:rsidRPr="009F30C9">
        <w:rPr>
          <w:rFonts w:ascii="Times New Roman" w:hAnsi="Times New Roman" w:cs="Times New Roman"/>
          <w:i/>
          <w:iCs/>
        </w:rPr>
        <w:t>t</w:t>
      </w:r>
      <w:r w:rsidRPr="009F30C9">
        <w:rPr>
          <w:rFonts w:ascii="Times New Roman" w:hAnsi="Times New Roman" w:cs="Times New Roman"/>
          <w:vertAlign w:val="subscript"/>
        </w:rPr>
        <w:t>½</w:t>
      </w:r>
      <w:r w:rsidRPr="009F30C9">
        <w:rPr>
          <w:rFonts w:ascii="Times New Roman" w:hAnsi="Times New Roman" w:cs="Times New Roman"/>
        </w:rPr>
        <w:t xml:space="preserve">, a measure of physiological influence on decomposition. </w:t>
      </w:r>
      <w:r w:rsidRPr="009F30C9">
        <w:rPr>
          <w:rFonts w:ascii="Times New Roman" w:hAnsi="Times New Roman" w:cs="Times New Roman"/>
          <w:i/>
          <w:iCs/>
        </w:rPr>
        <w:t>µ</w:t>
      </w:r>
      <w:r w:rsidRPr="009F30C9">
        <w:rPr>
          <w:rFonts w:ascii="Times New Roman" w:hAnsi="Times New Roman" w:cs="Times New Roman"/>
        </w:rPr>
        <w:t xml:space="preserve"> / </w:t>
      </w:r>
      <w:r w:rsidRPr="009F30C9">
        <w:rPr>
          <w:rFonts w:ascii="Times New Roman" w:hAnsi="Times New Roman" w:cs="Times New Roman"/>
          <w:i/>
          <w:iCs/>
        </w:rPr>
        <w:t>t</w:t>
      </w:r>
      <w:r w:rsidRPr="009F30C9">
        <w:rPr>
          <w:rFonts w:ascii="Times New Roman" w:hAnsi="Times New Roman" w:cs="Times New Roman"/>
          <w:vertAlign w:val="subscript"/>
        </w:rPr>
        <w:t>½</w:t>
      </w:r>
      <w:r w:rsidRPr="009F30C9">
        <w:rPr>
          <w:rFonts w:ascii="Times New Roman" w:hAnsi="Times New Roman" w:cs="Times New Roman"/>
        </w:rPr>
        <w:t xml:space="preserve"> = 1 implies that detrital photosynthesis reaches half its initial value at the same time as detrital mass. If </w:t>
      </w:r>
      <w:r w:rsidRPr="009F30C9">
        <w:rPr>
          <w:rFonts w:ascii="Times New Roman" w:hAnsi="Times New Roman" w:cs="Times New Roman"/>
          <w:i/>
          <w:iCs/>
        </w:rPr>
        <w:t>µ</w:t>
      </w:r>
      <w:r w:rsidRPr="009F30C9">
        <w:rPr>
          <w:rFonts w:ascii="Times New Roman" w:hAnsi="Times New Roman" w:cs="Times New Roman"/>
        </w:rPr>
        <w:t xml:space="preserve"> / </w:t>
      </w:r>
      <w:r w:rsidRPr="009F30C9">
        <w:rPr>
          <w:rFonts w:ascii="Times New Roman" w:hAnsi="Times New Roman" w:cs="Times New Roman"/>
          <w:i/>
          <w:iCs/>
        </w:rPr>
        <w:t>t</w:t>
      </w:r>
      <w:r w:rsidRPr="009F30C9">
        <w:rPr>
          <w:rFonts w:ascii="Times New Roman" w:hAnsi="Times New Roman" w:cs="Times New Roman"/>
          <w:vertAlign w:val="subscript"/>
        </w:rPr>
        <w:t>½</w:t>
      </w:r>
      <w:r w:rsidRPr="009F30C9">
        <w:rPr>
          <w:rFonts w:ascii="Times New Roman" w:hAnsi="Times New Roman" w:cs="Times New Roman"/>
        </w:rPr>
        <w:t xml:space="preserve"> &lt; 1, photosynthesis decays faster than mass and is unlikely to influence decomposition but if </w:t>
      </w:r>
      <w:r w:rsidRPr="009F30C9">
        <w:rPr>
          <w:rFonts w:ascii="Times New Roman" w:hAnsi="Times New Roman" w:cs="Times New Roman"/>
          <w:i/>
          <w:iCs/>
        </w:rPr>
        <w:t>µ</w:t>
      </w:r>
      <w:r w:rsidRPr="009F30C9">
        <w:rPr>
          <w:rFonts w:ascii="Times New Roman" w:hAnsi="Times New Roman" w:cs="Times New Roman"/>
        </w:rPr>
        <w:t xml:space="preserve"> / </w:t>
      </w:r>
      <w:r w:rsidRPr="009F30C9">
        <w:rPr>
          <w:rFonts w:ascii="Times New Roman" w:hAnsi="Times New Roman" w:cs="Times New Roman"/>
          <w:i/>
          <w:iCs/>
        </w:rPr>
        <w:t>t</w:t>
      </w:r>
      <w:r w:rsidRPr="009F30C9">
        <w:rPr>
          <w:rFonts w:ascii="Times New Roman" w:hAnsi="Times New Roman" w:cs="Times New Roman"/>
          <w:vertAlign w:val="subscript"/>
        </w:rPr>
        <w:t>½</w:t>
      </w:r>
      <w:r w:rsidRPr="009F30C9">
        <w:rPr>
          <w:rFonts w:ascii="Times New Roman" w:hAnsi="Times New Roman" w:cs="Times New Roman"/>
        </w:rPr>
        <w:t xml:space="preserve"> &gt; 1, photosynthesis essentially determines decomposition.</w:t>
      </w:r>
    </w:p>
    <w:p w14:paraId="323A3576" w14:textId="77777777" w:rsidR="00CE0A10" w:rsidRPr="009F30C9" w:rsidRDefault="00CE0A10" w:rsidP="00CE0A10">
      <w:pPr>
        <w:spacing w:line="360" w:lineRule="auto"/>
        <w:rPr>
          <w:rFonts w:ascii="Times New Roman" w:hAnsi="Times New Roman" w:cs="Times New Roman"/>
        </w:rPr>
      </w:pPr>
    </w:p>
    <w:p w14:paraId="7E21C223" w14:textId="77777777" w:rsidR="00CE0A10" w:rsidRPr="009F30C9" w:rsidRDefault="00CE0A10" w:rsidP="00CE0A10">
      <w:pPr>
        <w:spacing w:line="360" w:lineRule="auto"/>
        <w:rPr>
          <w:rFonts w:ascii="Times New Roman" w:hAnsi="Times New Roman" w:cs="Times New Roman"/>
          <w:b/>
          <w:bCs/>
        </w:rPr>
      </w:pPr>
      <w:r w:rsidRPr="009F30C9">
        <w:rPr>
          <w:rFonts w:ascii="Times New Roman" w:hAnsi="Times New Roman" w:cs="Times New Roman"/>
          <w:b/>
          <w:bCs/>
        </w:rPr>
        <w:t>Results</w:t>
      </w:r>
    </w:p>
    <w:p w14:paraId="7021A37C" w14:textId="77777777" w:rsidR="00CE0A10" w:rsidRPr="009F30C9" w:rsidRDefault="00CE0A10" w:rsidP="00CE0A10">
      <w:pPr>
        <w:spacing w:line="360" w:lineRule="auto"/>
        <w:rPr>
          <w:rFonts w:ascii="Times New Roman" w:hAnsi="Times New Roman" w:cs="Times New Roman"/>
          <w:b/>
          <w:bCs/>
          <w:i/>
          <w:iCs/>
        </w:rPr>
      </w:pPr>
      <w:r w:rsidRPr="009F30C9">
        <w:rPr>
          <w:rFonts w:ascii="Times New Roman" w:hAnsi="Times New Roman" w:cs="Times New Roman"/>
          <w:b/>
          <w:bCs/>
          <w:i/>
          <w:iCs/>
        </w:rPr>
        <w:t>Seagrasses</w:t>
      </w:r>
    </w:p>
    <w:p w14:paraId="4940FB66" w14:textId="77EF5F65" w:rsidR="004F1A5A" w:rsidRDefault="00CE0A10" w:rsidP="00CE0A10">
      <w:pPr>
        <w:spacing w:line="360" w:lineRule="auto"/>
        <w:rPr>
          <w:rFonts w:ascii="Times New Roman" w:hAnsi="Times New Roman" w:cs="Times New Roman"/>
        </w:rPr>
      </w:pPr>
      <w:r w:rsidRPr="009F30C9">
        <w:rPr>
          <w:rFonts w:ascii="Times New Roman" w:hAnsi="Times New Roman" w:cs="Times New Roman"/>
          <w:i/>
          <w:iCs/>
        </w:rPr>
        <w:t>Halophila ovalis</w:t>
      </w:r>
      <w:r w:rsidRPr="009F30C9">
        <w:rPr>
          <w:rFonts w:ascii="Times New Roman" w:hAnsi="Times New Roman" w:cs="Times New Roman"/>
        </w:rPr>
        <w:t xml:space="preserve"> photosynthesised for longer post-excision than </w:t>
      </w:r>
      <w:proofErr w:type="spellStart"/>
      <w:r w:rsidRPr="009F30C9">
        <w:rPr>
          <w:rFonts w:ascii="Times New Roman" w:hAnsi="Times New Roman" w:cs="Times New Roman"/>
          <w:i/>
          <w:iCs/>
        </w:rPr>
        <w:t>Amphibolis</w:t>
      </w:r>
      <w:proofErr w:type="spellEnd"/>
      <w:r w:rsidRPr="009F30C9">
        <w:rPr>
          <w:rFonts w:ascii="Times New Roman" w:hAnsi="Times New Roman" w:cs="Times New Roman"/>
          <w:i/>
          <w:iCs/>
        </w:rPr>
        <w:t xml:space="preserve"> antarctica</w:t>
      </w:r>
      <w:r w:rsidRPr="009F30C9">
        <w:rPr>
          <w:rFonts w:ascii="Times New Roman" w:hAnsi="Times New Roman" w:cs="Times New Roman"/>
        </w:rPr>
        <w:t>. After 34 d</w:t>
      </w:r>
      <w:r w:rsidR="00E331D7">
        <w:rPr>
          <w:rFonts w:ascii="Times New Roman" w:hAnsi="Times New Roman" w:cs="Times New Roman"/>
        </w:rPr>
        <w:t>ays</w:t>
      </w:r>
      <w:r w:rsidRPr="009F30C9">
        <w:rPr>
          <w:rFonts w:ascii="Times New Roman" w:hAnsi="Times New Roman" w:cs="Times New Roman"/>
        </w:rPr>
        <w:t>, the duration of the experiment, all</w:t>
      </w:r>
      <w:r w:rsidR="0061255D">
        <w:rPr>
          <w:rFonts w:ascii="Times New Roman" w:hAnsi="Times New Roman" w:cs="Times New Roman"/>
        </w:rPr>
        <w:t xml:space="preserve"> excised</w:t>
      </w:r>
      <w:r w:rsidRPr="009F30C9">
        <w:rPr>
          <w:rFonts w:ascii="Times New Roman" w:hAnsi="Times New Roman" w:cs="Times New Roman"/>
        </w:rPr>
        <w:t xml:space="preserve"> </w:t>
      </w:r>
      <w:r w:rsidRPr="009F30C9">
        <w:rPr>
          <w:rFonts w:ascii="Times New Roman" w:hAnsi="Times New Roman" w:cs="Times New Roman"/>
          <w:i/>
          <w:iCs/>
        </w:rPr>
        <w:t>H. ovalis</w:t>
      </w:r>
      <w:r w:rsidRPr="009F30C9">
        <w:rPr>
          <w:rFonts w:ascii="Times New Roman" w:hAnsi="Times New Roman" w:cs="Times New Roman"/>
        </w:rPr>
        <w:t xml:space="preserve"> leaves were still obviously net autotrophic while all</w:t>
      </w:r>
      <w:r w:rsidR="0061255D">
        <w:rPr>
          <w:rFonts w:ascii="Times New Roman" w:hAnsi="Times New Roman" w:cs="Times New Roman"/>
        </w:rPr>
        <w:t xml:space="preserve"> excised</w:t>
      </w:r>
      <w:r w:rsidRPr="009F30C9">
        <w:rPr>
          <w:rFonts w:ascii="Times New Roman" w:hAnsi="Times New Roman" w:cs="Times New Roman"/>
        </w:rPr>
        <w:t xml:space="preserve"> </w:t>
      </w:r>
      <w:r w:rsidRPr="009F30C9">
        <w:rPr>
          <w:rFonts w:ascii="Times New Roman" w:hAnsi="Times New Roman" w:cs="Times New Roman"/>
          <w:i/>
          <w:iCs/>
        </w:rPr>
        <w:t>A. antarctica</w:t>
      </w:r>
      <w:r w:rsidRPr="009F30C9">
        <w:rPr>
          <w:rFonts w:ascii="Times New Roman" w:hAnsi="Times New Roman" w:cs="Times New Roman"/>
        </w:rPr>
        <w:t xml:space="preserve"> leaves were apparently dead. On a mass basis,</w:t>
      </w:r>
      <w:r w:rsidR="00BB6B9C">
        <w:rPr>
          <w:rFonts w:ascii="Times New Roman" w:hAnsi="Times New Roman" w:cs="Times New Roman"/>
        </w:rPr>
        <w:t xml:space="preserve"> </w:t>
      </w:r>
      <w:r w:rsidR="000E451D" w:rsidRPr="009F30C9">
        <w:rPr>
          <w:rFonts w:ascii="Times New Roman" w:hAnsi="Times New Roman" w:cs="Times New Roman"/>
          <w:i/>
          <w:iCs/>
        </w:rPr>
        <w:t>H. ovalis</w:t>
      </w:r>
      <w:r w:rsidRPr="009F30C9">
        <w:rPr>
          <w:rFonts w:ascii="Times New Roman" w:hAnsi="Times New Roman" w:cs="Times New Roman"/>
        </w:rPr>
        <w:t xml:space="preserve"> </w:t>
      </w:r>
      <w:r w:rsidR="00BB6B9C">
        <w:rPr>
          <w:rFonts w:ascii="Times New Roman" w:hAnsi="Times New Roman" w:cs="Times New Roman"/>
        </w:rPr>
        <w:t>display</w:t>
      </w:r>
      <w:r w:rsidR="0047230F">
        <w:rPr>
          <w:rFonts w:ascii="Times New Roman" w:hAnsi="Times New Roman" w:cs="Times New Roman"/>
        </w:rPr>
        <w:t>ed</w:t>
      </w:r>
      <w:r w:rsidRPr="009F30C9">
        <w:rPr>
          <w:rFonts w:ascii="Times New Roman" w:hAnsi="Times New Roman" w:cs="Times New Roman"/>
        </w:rPr>
        <w:t xml:space="preserve"> </w:t>
      </w:r>
      <w:r w:rsidR="00E331D7">
        <w:rPr>
          <w:rFonts w:ascii="Times New Roman" w:hAnsi="Times New Roman" w:cs="Times New Roman"/>
        </w:rPr>
        <w:t xml:space="preserve">similar </w:t>
      </w:r>
      <w:r w:rsidR="000E451D">
        <w:rPr>
          <w:rFonts w:ascii="Times New Roman" w:hAnsi="Times New Roman" w:cs="Times New Roman"/>
        </w:rPr>
        <w:t xml:space="preserve">baseline </w:t>
      </w:r>
      <w:r w:rsidR="00E331D7" w:rsidRPr="009F30C9">
        <w:rPr>
          <w:rFonts w:ascii="Times New Roman" w:hAnsi="Times New Roman" w:cs="Times New Roman"/>
        </w:rPr>
        <w:t>light-saturated net photosynthesis (</w:t>
      </w:r>
      <w:r w:rsidR="00E331D7" w:rsidRPr="009F30C9">
        <w:rPr>
          <w:rFonts w:ascii="Times New Roman" w:hAnsi="Times New Roman" w:cs="Times New Roman"/>
          <w:i/>
          <w:iCs/>
        </w:rPr>
        <w:t>P</w:t>
      </w:r>
      <w:r w:rsidR="00E331D7" w:rsidRPr="009F30C9">
        <w:rPr>
          <w:rFonts w:ascii="Times New Roman" w:hAnsi="Times New Roman" w:cs="Times New Roman"/>
          <w:vertAlign w:val="subscript"/>
        </w:rPr>
        <w:t>max</w:t>
      </w:r>
      <w:r w:rsidR="00E331D7" w:rsidRPr="009F30C9">
        <w:rPr>
          <w:rFonts w:ascii="Times New Roman" w:hAnsi="Times New Roman" w:cs="Times New Roman"/>
        </w:rPr>
        <w:t>)</w:t>
      </w:r>
      <w:r w:rsidR="00E331D7">
        <w:rPr>
          <w:rFonts w:ascii="Times New Roman" w:hAnsi="Times New Roman" w:cs="Times New Roman"/>
        </w:rPr>
        <w:t xml:space="preserve"> to</w:t>
      </w:r>
      <w:r w:rsidRPr="009F30C9">
        <w:rPr>
          <w:rFonts w:ascii="Times New Roman" w:hAnsi="Times New Roman" w:cs="Times New Roman"/>
        </w:rPr>
        <w:t xml:space="preserve"> </w:t>
      </w:r>
      <w:r w:rsidR="000E451D" w:rsidRPr="009F30C9">
        <w:rPr>
          <w:rFonts w:ascii="Times New Roman" w:hAnsi="Times New Roman" w:cs="Times New Roman"/>
          <w:i/>
          <w:iCs/>
        </w:rPr>
        <w:t>A. antarctica</w:t>
      </w:r>
      <w:r w:rsidR="00BB6B9C">
        <w:rPr>
          <w:rFonts w:ascii="Times New Roman" w:hAnsi="Times New Roman" w:cs="Times New Roman"/>
        </w:rPr>
        <w:t xml:space="preserve">, </w:t>
      </w:r>
      <w:r w:rsidRPr="009F30C9">
        <w:rPr>
          <w:rFonts w:ascii="Times New Roman" w:hAnsi="Times New Roman" w:cs="Times New Roman"/>
        </w:rPr>
        <w:t xml:space="preserve">but </w:t>
      </w:r>
      <w:r w:rsidR="000E451D">
        <w:rPr>
          <w:rFonts w:ascii="Times New Roman" w:hAnsi="Times New Roman" w:cs="Times New Roman"/>
        </w:rPr>
        <w:t>its</w:t>
      </w:r>
      <w:r w:rsidRPr="009F30C9">
        <w:rPr>
          <w:rFonts w:ascii="Times New Roman" w:hAnsi="Times New Roman" w:cs="Times New Roman"/>
        </w:rPr>
        <w:t xml:space="preserve"> </w:t>
      </w:r>
      <w:r w:rsidR="000E451D">
        <w:rPr>
          <w:rFonts w:ascii="Times New Roman" w:hAnsi="Times New Roman" w:cs="Times New Roman"/>
        </w:rPr>
        <w:t>photosynthetic half-life (</w:t>
      </w:r>
      <w:r w:rsidR="000E451D" w:rsidRPr="00E331D7">
        <w:rPr>
          <w:rFonts w:ascii="Times New Roman" w:hAnsi="Times New Roman" w:cs="Times New Roman"/>
          <w:i/>
          <w:iCs/>
        </w:rPr>
        <w:t>µ</w:t>
      </w:r>
      <w:r w:rsidR="000E451D">
        <w:rPr>
          <w:rFonts w:ascii="Times New Roman" w:hAnsi="Times New Roman" w:cs="Times New Roman"/>
        </w:rPr>
        <w:t xml:space="preserve"> in Equation 1</w:t>
      </w:r>
      <w:r w:rsidR="000E451D">
        <w:rPr>
          <w:rFonts w:ascii="Times New Roman" w:hAnsi="Times New Roman" w:cs="Times New Roman"/>
        </w:rPr>
        <w:t xml:space="preserve">) </w:t>
      </w:r>
      <w:r w:rsidR="0047230F">
        <w:rPr>
          <w:rFonts w:ascii="Times New Roman" w:hAnsi="Times New Roman" w:cs="Times New Roman"/>
        </w:rPr>
        <w:t xml:space="preserve">was </w:t>
      </w:r>
      <w:r w:rsidR="000E451D" w:rsidRPr="000E451D">
        <w:rPr>
          <w:rFonts w:ascii="Times New Roman" w:hAnsi="Times New Roman" w:cs="Times New Roman"/>
        </w:rPr>
        <w:t>3.9 ± 1.6</w:t>
      </w:r>
      <w:r w:rsidRPr="009F30C9">
        <w:rPr>
          <w:rFonts w:ascii="Times New Roman" w:hAnsi="Times New Roman" w:cs="Times New Roman"/>
        </w:rPr>
        <w:t xml:space="preserve"> </w:t>
      </w:r>
      <w:r w:rsidR="00E331D7" w:rsidRPr="009F30C9">
        <w:rPr>
          <w:rFonts w:ascii="Times New Roman" w:hAnsi="Times New Roman" w:cs="Times New Roman"/>
        </w:rPr>
        <w:t>(mean ± s</w:t>
      </w:r>
      <w:r w:rsidR="00E331D7">
        <w:rPr>
          <w:rFonts w:ascii="Times New Roman" w:hAnsi="Times New Roman" w:cs="Times New Roman"/>
        </w:rPr>
        <w:t>tandard deviation</w:t>
      </w:r>
      <w:r w:rsidR="00E331D7" w:rsidRPr="009F30C9">
        <w:rPr>
          <w:rFonts w:ascii="Times New Roman" w:hAnsi="Times New Roman" w:cs="Times New Roman"/>
        </w:rPr>
        <w:t>)</w:t>
      </w:r>
      <w:r w:rsidR="00E331D7">
        <w:rPr>
          <w:rFonts w:ascii="Times New Roman" w:hAnsi="Times New Roman" w:cs="Times New Roman"/>
        </w:rPr>
        <w:t xml:space="preserve"> </w:t>
      </w:r>
      <w:r w:rsidRPr="009F30C9">
        <w:rPr>
          <w:rFonts w:ascii="Times New Roman" w:hAnsi="Times New Roman" w:cs="Times New Roman"/>
        </w:rPr>
        <w:t xml:space="preserve">times </w:t>
      </w:r>
      <w:r w:rsidR="000E451D">
        <w:rPr>
          <w:rFonts w:ascii="Times New Roman" w:hAnsi="Times New Roman" w:cs="Times New Roman"/>
        </w:rPr>
        <w:t>as long (</w:t>
      </w:r>
      <w:r w:rsidRPr="009F30C9">
        <w:rPr>
          <w:rFonts w:ascii="Times New Roman" w:hAnsi="Times New Roman" w:cs="Times New Roman"/>
        </w:rPr>
        <w:t>Figure 1, Table 1). On a leaf basis,</w:t>
      </w:r>
      <w:r w:rsidR="008F2DF4" w:rsidRPr="008F2DF4">
        <w:rPr>
          <w:rFonts w:ascii="Times New Roman" w:hAnsi="Times New Roman" w:cs="Times New Roman"/>
        </w:rPr>
        <w:t xml:space="preserve"> </w:t>
      </w:r>
      <w:r w:rsidR="008F2DF4">
        <w:rPr>
          <w:rFonts w:ascii="Times New Roman" w:hAnsi="Times New Roman" w:cs="Times New Roman"/>
        </w:rPr>
        <w:t xml:space="preserve">baseline </w:t>
      </w:r>
      <w:r w:rsidR="008F2DF4" w:rsidRPr="009F30C9">
        <w:rPr>
          <w:rFonts w:ascii="Times New Roman" w:hAnsi="Times New Roman" w:cs="Times New Roman"/>
          <w:i/>
          <w:iCs/>
        </w:rPr>
        <w:t>P</w:t>
      </w:r>
      <w:r w:rsidR="008F2DF4" w:rsidRPr="009F30C9">
        <w:rPr>
          <w:rFonts w:ascii="Times New Roman" w:hAnsi="Times New Roman" w:cs="Times New Roman"/>
          <w:vertAlign w:val="subscript"/>
        </w:rPr>
        <w:t>max</w:t>
      </w:r>
      <w:r w:rsidRPr="009F30C9">
        <w:rPr>
          <w:rFonts w:ascii="Times New Roman" w:hAnsi="Times New Roman" w:cs="Times New Roman"/>
        </w:rPr>
        <w:t xml:space="preserve"> </w:t>
      </w:r>
      <w:r w:rsidR="008F2DF4">
        <w:rPr>
          <w:rFonts w:ascii="Times New Roman" w:hAnsi="Times New Roman" w:cs="Times New Roman"/>
        </w:rPr>
        <w:t xml:space="preserve">of </w:t>
      </w:r>
      <w:r w:rsidRPr="009F30C9">
        <w:rPr>
          <w:rFonts w:ascii="Times New Roman" w:hAnsi="Times New Roman" w:cs="Times New Roman"/>
          <w:i/>
          <w:iCs/>
        </w:rPr>
        <w:t>A. antarctica</w:t>
      </w:r>
      <w:r w:rsidRPr="009F30C9">
        <w:rPr>
          <w:rFonts w:ascii="Times New Roman" w:hAnsi="Times New Roman" w:cs="Times New Roman"/>
        </w:rPr>
        <w:t xml:space="preserve"> </w:t>
      </w:r>
      <w:r w:rsidR="0047230F">
        <w:rPr>
          <w:rFonts w:ascii="Times New Roman" w:hAnsi="Times New Roman" w:cs="Times New Roman"/>
        </w:rPr>
        <w:t>was</w:t>
      </w:r>
      <w:r w:rsidR="008F2DF4">
        <w:rPr>
          <w:rFonts w:ascii="Times New Roman" w:hAnsi="Times New Roman" w:cs="Times New Roman"/>
        </w:rPr>
        <w:t xml:space="preserve"> naturally much greater but again the photosynthetic half-life of </w:t>
      </w:r>
      <w:r w:rsidR="008F2DF4" w:rsidRPr="009F30C9">
        <w:rPr>
          <w:rFonts w:ascii="Times New Roman" w:hAnsi="Times New Roman" w:cs="Times New Roman"/>
          <w:i/>
          <w:iCs/>
        </w:rPr>
        <w:t>H. ovalis</w:t>
      </w:r>
      <w:r w:rsidRPr="009F30C9">
        <w:rPr>
          <w:rFonts w:ascii="Times New Roman" w:hAnsi="Times New Roman" w:cs="Times New Roman"/>
        </w:rPr>
        <w:t xml:space="preserve"> </w:t>
      </w:r>
      <w:r w:rsidR="0047230F">
        <w:rPr>
          <w:rFonts w:ascii="Times New Roman" w:hAnsi="Times New Roman" w:cs="Times New Roman"/>
        </w:rPr>
        <w:t>was</w:t>
      </w:r>
      <w:r w:rsidR="008F2DF4">
        <w:rPr>
          <w:rFonts w:ascii="Times New Roman" w:hAnsi="Times New Roman" w:cs="Times New Roman"/>
        </w:rPr>
        <w:t xml:space="preserve"> </w:t>
      </w:r>
      <w:r w:rsidR="008F2DF4" w:rsidRPr="008F2DF4">
        <w:rPr>
          <w:rFonts w:ascii="Times New Roman" w:hAnsi="Times New Roman" w:cs="Times New Roman"/>
        </w:rPr>
        <w:t xml:space="preserve">6.8 ± 2.5 </w:t>
      </w:r>
      <w:r w:rsidR="008F2DF4" w:rsidRPr="008F2DF4">
        <w:rPr>
          <w:rFonts w:ascii="Times New Roman" w:hAnsi="Times New Roman" w:cs="Times New Roman"/>
        </w:rPr>
        <w:t xml:space="preserve">times </w:t>
      </w:r>
      <w:r w:rsidR="00CA341B">
        <w:rPr>
          <w:rFonts w:ascii="Times New Roman" w:hAnsi="Times New Roman" w:cs="Times New Roman"/>
        </w:rPr>
        <w:t>as long</w:t>
      </w:r>
      <w:r w:rsidRPr="009F30C9">
        <w:rPr>
          <w:rFonts w:ascii="Times New Roman" w:hAnsi="Times New Roman" w:cs="Times New Roman"/>
        </w:rPr>
        <w:t xml:space="preserve"> (Table 1).</w:t>
      </w:r>
      <w:r w:rsidR="006668F2">
        <w:rPr>
          <w:rFonts w:ascii="Times New Roman" w:hAnsi="Times New Roman" w:cs="Times New Roman"/>
        </w:rPr>
        <w:t xml:space="preserve"> </w:t>
      </w:r>
    </w:p>
    <w:p w14:paraId="3269C59F" w14:textId="77777777" w:rsidR="004F1A5A" w:rsidRDefault="004F1A5A" w:rsidP="00CE0A10">
      <w:pPr>
        <w:spacing w:line="360" w:lineRule="auto"/>
        <w:rPr>
          <w:rFonts w:ascii="Times New Roman" w:hAnsi="Times New Roman" w:cs="Times New Roman"/>
        </w:rPr>
      </w:pPr>
    </w:p>
    <w:p w14:paraId="72C922E4" w14:textId="61BDFD47" w:rsidR="00CE0A10" w:rsidRDefault="008038EE" w:rsidP="00CE0A10">
      <w:pPr>
        <w:spacing w:line="360" w:lineRule="auto"/>
        <w:rPr>
          <w:rFonts w:ascii="Times New Roman" w:hAnsi="Times New Roman" w:cs="Times New Roman"/>
        </w:rPr>
      </w:pPr>
      <w:r>
        <w:rPr>
          <w:rFonts w:ascii="Times New Roman" w:hAnsi="Times New Roman" w:cs="Times New Roman"/>
        </w:rPr>
        <w:t>Mean leaf</w:t>
      </w:r>
      <w:r w:rsidR="00CE0A10" w:rsidRPr="009F30C9">
        <w:rPr>
          <w:rFonts w:ascii="Times New Roman" w:hAnsi="Times New Roman" w:cs="Times New Roman"/>
        </w:rPr>
        <w:t xml:space="preserve"> mass </w:t>
      </w:r>
      <w:r w:rsidR="006668F2">
        <w:rPr>
          <w:rFonts w:ascii="Times New Roman" w:hAnsi="Times New Roman" w:cs="Times New Roman"/>
        </w:rPr>
        <w:t>of</w:t>
      </w:r>
      <w:r w:rsidR="00CE0A10" w:rsidRPr="009F30C9">
        <w:rPr>
          <w:rFonts w:ascii="Times New Roman" w:hAnsi="Times New Roman" w:cs="Times New Roman"/>
        </w:rPr>
        <w:t xml:space="preserve"> </w:t>
      </w:r>
      <w:r w:rsidR="00CE0A10" w:rsidRPr="009F30C9">
        <w:rPr>
          <w:rFonts w:ascii="Times New Roman" w:hAnsi="Times New Roman" w:cs="Times New Roman"/>
          <w:i/>
          <w:iCs/>
        </w:rPr>
        <w:t>H. ovalis</w:t>
      </w:r>
      <w:r w:rsidR="00CE0A10" w:rsidRPr="009F30C9">
        <w:rPr>
          <w:rFonts w:ascii="Times New Roman" w:hAnsi="Times New Roman" w:cs="Times New Roman"/>
        </w:rPr>
        <w:t xml:space="preserve"> </w:t>
      </w:r>
      <w:r w:rsidR="005E37D3">
        <w:rPr>
          <w:rFonts w:ascii="Times New Roman" w:hAnsi="Times New Roman" w:cs="Times New Roman"/>
        </w:rPr>
        <w:t>(initial</w:t>
      </w:r>
      <w:r>
        <w:rPr>
          <w:rFonts w:ascii="Times New Roman" w:hAnsi="Times New Roman" w:cs="Times New Roman"/>
        </w:rPr>
        <w:t xml:space="preserve">ly </w:t>
      </w:r>
      <w:r w:rsidR="005E37D3" w:rsidRPr="009F30C9">
        <w:rPr>
          <w:rFonts w:ascii="Times New Roman" w:hAnsi="Times New Roman" w:cs="Times New Roman"/>
        </w:rPr>
        <w:t>0.052 ± 0.005 g leaf</w:t>
      </w:r>
      <w:r w:rsidR="005E37D3" w:rsidRPr="009F30C9">
        <w:rPr>
          <w:rFonts w:ascii="Times New Roman" w:hAnsi="Times New Roman" w:cs="Times New Roman"/>
          <w:vertAlign w:val="superscript"/>
        </w:rPr>
        <w:t>−1</w:t>
      </w:r>
      <w:r w:rsidR="005E37D3">
        <w:rPr>
          <w:rFonts w:ascii="Times New Roman" w:hAnsi="Times New Roman" w:cs="Times New Roman"/>
        </w:rPr>
        <w:t>) d</w:t>
      </w:r>
      <w:r w:rsidR="006668F2">
        <w:rPr>
          <w:rFonts w:ascii="Times New Roman" w:hAnsi="Times New Roman" w:cs="Times New Roman"/>
        </w:rPr>
        <w:t xml:space="preserve">eclined at </w:t>
      </w:r>
      <w:r w:rsidR="005E37D3">
        <w:rPr>
          <w:rFonts w:ascii="Times New Roman" w:hAnsi="Times New Roman" w:cs="Times New Roman"/>
        </w:rPr>
        <w:t xml:space="preserve">linear rates of </w:t>
      </w:r>
      <w:r w:rsidR="00CE0A10" w:rsidRPr="009F30C9">
        <w:rPr>
          <w:rFonts w:ascii="Times New Roman" w:hAnsi="Times New Roman" w:cs="Times New Roman"/>
        </w:rPr>
        <w:t>0.58 ± 0.26 mg leaf</w:t>
      </w:r>
      <w:r w:rsidR="00CE0A10" w:rsidRPr="009F30C9">
        <w:rPr>
          <w:rFonts w:ascii="Times New Roman" w:hAnsi="Times New Roman" w:cs="Times New Roman"/>
          <w:vertAlign w:val="superscript"/>
        </w:rPr>
        <w:t>−1</w:t>
      </w:r>
      <w:r w:rsidR="00CE0A10" w:rsidRPr="009F30C9">
        <w:rPr>
          <w:rFonts w:ascii="Times New Roman" w:hAnsi="Times New Roman" w:cs="Times New Roman"/>
        </w:rPr>
        <w:t xml:space="preserve"> d</w:t>
      </w:r>
      <w:r w:rsidR="00CE0A10" w:rsidRPr="009F30C9">
        <w:rPr>
          <w:rFonts w:ascii="Times New Roman" w:hAnsi="Times New Roman" w:cs="Times New Roman"/>
          <w:vertAlign w:val="superscript"/>
        </w:rPr>
        <w:t>−1</w:t>
      </w:r>
      <w:r w:rsidR="00CE0A10" w:rsidRPr="009F30C9">
        <w:rPr>
          <w:rFonts w:ascii="Times New Roman" w:hAnsi="Times New Roman" w:cs="Times New Roman"/>
        </w:rPr>
        <w:t xml:space="preserve"> or 1.1 ± 0.43 % d</w:t>
      </w:r>
      <w:r w:rsidR="00CE0A10" w:rsidRPr="009F30C9">
        <w:rPr>
          <w:rFonts w:ascii="Times New Roman" w:hAnsi="Times New Roman" w:cs="Times New Roman"/>
          <w:vertAlign w:val="superscript"/>
        </w:rPr>
        <w:t>−1</w:t>
      </w:r>
      <w:r w:rsidR="005E37D3">
        <w:rPr>
          <w:rFonts w:ascii="Times New Roman" w:hAnsi="Times New Roman" w:cs="Times New Roman"/>
        </w:rPr>
        <w:t xml:space="preserve"> </w:t>
      </w:r>
      <w:r w:rsidR="00CE0A10" w:rsidRPr="009F30C9">
        <w:rPr>
          <w:rFonts w:ascii="Times New Roman" w:hAnsi="Times New Roman" w:cs="Times New Roman"/>
        </w:rPr>
        <w:t>while</w:t>
      </w:r>
      <w:r>
        <w:rPr>
          <w:rFonts w:ascii="Times New Roman" w:hAnsi="Times New Roman" w:cs="Times New Roman"/>
        </w:rPr>
        <w:t xml:space="preserve"> that of</w:t>
      </w:r>
      <w:r w:rsidR="00CE0A10" w:rsidRPr="009F30C9">
        <w:rPr>
          <w:rFonts w:ascii="Times New Roman" w:hAnsi="Times New Roman" w:cs="Times New Roman"/>
        </w:rPr>
        <w:t xml:space="preserve"> </w:t>
      </w:r>
      <w:r w:rsidR="00CE0A10" w:rsidRPr="009F30C9">
        <w:rPr>
          <w:rFonts w:ascii="Times New Roman" w:hAnsi="Times New Roman" w:cs="Times New Roman"/>
          <w:i/>
          <w:iCs/>
        </w:rPr>
        <w:t>A. antarctica</w:t>
      </w:r>
      <w:r w:rsidR="00CE0A10" w:rsidRPr="009F30C9">
        <w:rPr>
          <w:rFonts w:ascii="Times New Roman" w:hAnsi="Times New Roman" w:cs="Times New Roman"/>
        </w:rPr>
        <w:t xml:space="preserve"> </w:t>
      </w:r>
      <w:r w:rsidR="005E37D3">
        <w:rPr>
          <w:rFonts w:ascii="Times New Roman" w:hAnsi="Times New Roman" w:cs="Times New Roman"/>
        </w:rPr>
        <w:t>(</w:t>
      </w:r>
      <w:r>
        <w:rPr>
          <w:rFonts w:ascii="Times New Roman" w:hAnsi="Times New Roman" w:cs="Times New Roman"/>
        </w:rPr>
        <w:t xml:space="preserve">initially </w:t>
      </w:r>
      <w:r w:rsidR="005E37D3" w:rsidRPr="009F30C9">
        <w:rPr>
          <w:rFonts w:ascii="Times New Roman" w:hAnsi="Times New Roman" w:cs="Times New Roman"/>
        </w:rPr>
        <w:t>0.64 ± 0.053 g leaf</w:t>
      </w:r>
      <w:r w:rsidR="005E37D3" w:rsidRPr="009F30C9">
        <w:rPr>
          <w:rFonts w:ascii="Times New Roman" w:hAnsi="Times New Roman" w:cs="Times New Roman"/>
          <w:vertAlign w:val="superscript"/>
        </w:rPr>
        <w:t>−1</w:t>
      </w:r>
      <w:r w:rsidR="005E37D3">
        <w:rPr>
          <w:rFonts w:ascii="Times New Roman" w:hAnsi="Times New Roman" w:cs="Times New Roman"/>
        </w:rPr>
        <w:t xml:space="preserve">) only declined at </w:t>
      </w:r>
      <w:r w:rsidR="00CE0A10" w:rsidRPr="009F30C9">
        <w:rPr>
          <w:rFonts w:ascii="Times New Roman" w:hAnsi="Times New Roman" w:cs="Times New Roman"/>
        </w:rPr>
        <w:t>2 ± 2.7 mg leaf</w:t>
      </w:r>
      <w:r w:rsidR="00CE0A10" w:rsidRPr="009F30C9">
        <w:rPr>
          <w:rFonts w:ascii="Times New Roman" w:hAnsi="Times New Roman" w:cs="Times New Roman"/>
          <w:vertAlign w:val="superscript"/>
        </w:rPr>
        <w:t>−1</w:t>
      </w:r>
      <w:r w:rsidR="00CE0A10" w:rsidRPr="009F30C9">
        <w:rPr>
          <w:rFonts w:ascii="Times New Roman" w:hAnsi="Times New Roman" w:cs="Times New Roman"/>
        </w:rPr>
        <w:t xml:space="preserve"> d</w:t>
      </w:r>
      <w:r w:rsidR="00CE0A10" w:rsidRPr="009F30C9">
        <w:rPr>
          <w:rFonts w:ascii="Times New Roman" w:hAnsi="Times New Roman" w:cs="Times New Roman"/>
          <w:vertAlign w:val="superscript"/>
        </w:rPr>
        <w:t>−1</w:t>
      </w:r>
      <w:r w:rsidR="00CE0A10" w:rsidRPr="009F30C9">
        <w:rPr>
          <w:rFonts w:ascii="Times New Roman" w:hAnsi="Times New Roman" w:cs="Times New Roman"/>
        </w:rPr>
        <w:t xml:space="preserve"> or 0.3 ± 0.41 % d</w:t>
      </w:r>
      <w:r w:rsidR="00CE0A10" w:rsidRPr="009F30C9">
        <w:rPr>
          <w:rFonts w:ascii="Times New Roman" w:hAnsi="Times New Roman" w:cs="Times New Roman"/>
          <w:vertAlign w:val="superscript"/>
        </w:rPr>
        <w:t>−1</w:t>
      </w:r>
      <w:r w:rsidR="00CE0A10" w:rsidRPr="009F30C9">
        <w:rPr>
          <w:rFonts w:ascii="Times New Roman" w:hAnsi="Times New Roman" w:cs="Times New Roman"/>
        </w:rPr>
        <w:t xml:space="preserve">. </w:t>
      </w:r>
      <w:r w:rsidR="0061255D">
        <w:rPr>
          <w:rFonts w:ascii="Times New Roman" w:hAnsi="Times New Roman" w:cs="Times New Roman"/>
        </w:rPr>
        <w:t>Hence it is surprising</w:t>
      </w:r>
      <w:r w:rsidR="00CE0A10" w:rsidRPr="009F30C9">
        <w:rPr>
          <w:rFonts w:ascii="Times New Roman" w:hAnsi="Times New Roman" w:cs="Times New Roman"/>
        </w:rPr>
        <w:t xml:space="preserve"> </w:t>
      </w:r>
      <w:r w:rsidR="0061255D">
        <w:rPr>
          <w:rFonts w:ascii="Times New Roman" w:hAnsi="Times New Roman" w:cs="Times New Roman"/>
        </w:rPr>
        <w:t>that</w:t>
      </w:r>
      <w:r w:rsidR="0047230F">
        <w:rPr>
          <w:rFonts w:ascii="Times New Roman" w:hAnsi="Times New Roman" w:cs="Times New Roman"/>
        </w:rPr>
        <w:t xml:space="preserve"> excised</w:t>
      </w:r>
      <w:r w:rsidR="00CE0A10" w:rsidRPr="009F30C9">
        <w:rPr>
          <w:rFonts w:ascii="Times New Roman" w:hAnsi="Times New Roman" w:cs="Times New Roman"/>
        </w:rPr>
        <w:t xml:space="preserve"> </w:t>
      </w:r>
      <w:r w:rsidR="00CE0A10" w:rsidRPr="009F30C9">
        <w:rPr>
          <w:rFonts w:ascii="Times New Roman" w:hAnsi="Times New Roman" w:cs="Times New Roman"/>
          <w:i/>
          <w:iCs/>
        </w:rPr>
        <w:t>H. ovalis</w:t>
      </w:r>
      <w:r w:rsidR="00CE0A10" w:rsidRPr="009F30C9">
        <w:rPr>
          <w:rFonts w:ascii="Times New Roman" w:hAnsi="Times New Roman" w:cs="Times New Roman"/>
        </w:rPr>
        <w:t xml:space="preserve"> leaves </w:t>
      </w:r>
      <w:r w:rsidR="0061255D">
        <w:rPr>
          <w:rFonts w:ascii="Times New Roman" w:hAnsi="Times New Roman" w:cs="Times New Roman"/>
        </w:rPr>
        <w:t xml:space="preserve">photosynthesised for </w:t>
      </w:r>
      <w:r w:rsidR="0047230F">
        <w:rPr>
          <w:rFonts w:ascii="Times New Roman" w:hAnsi="Times New Roman" w:cs="Times New Roman"/>
        </w:rPr>
        <w:t xml:space="preserve">so much </w:t>
      </w:r>
      <w:r w:rsidR="0061255D">
        <w:rPr>
          <w:rFonts w:ascii="Times New Roman" w:hAnsi="Times New Roman" w:cs="Times New Roman"/>
        </w:rPr>
        <w:t>longer</w:t>
      </w:r>
      <w:r w:rsidR="00CE0A10" w:rsidRPr="009F30C9">
        <w:rPr>
          <w:rFonts w:ascii="Times New Roman" w:hAnsi="Times New Roman" w:cs="Times New Roman"/>
        </w:rPr>
        <w:t xml:space="preserve">. The most likely reason is that periphyton, which I observed colonising </w:t>
      </w:r>
      <w:r w:rsidR="00CE0A10" w:rsidRPr="009F30C9">
        <w:rPr>
          <w:rFonts w:ascii="Times New Roman" w:hAnsi="Times New Roman" w:cs="Times New Roman"/>
          <w:i/>
          <w:iCs/>
        </w:rPr>
        <w:t>H. ovalis</w:t>
      </w:r>
      <w:r w:rsidR="00CE0A10" w:rsidRPr="009F30C9">
        <w:rPr>
          <w:rFonts w:ascii="Times New Roman" w:hAnsi="Times New Roman" w:cs="Times New Roman"/>
        </w:rPr>
        <w:t xml:space="preserve"> but not </w:t>
      </w:r>
      <w:r w:rsidR="00CE0A10" w:rsidRPr="009F30C9">
        <w:rPr>
          <w:rFonts w:ascii="Times New Roman" w:hAnsi="Times New Roman" w:cs="Times New Roman"/>
          <w:i/>
          <w:iCs/>
        </w:rPr>
        <w:t>A. antarctica</w:t>
      </w:r>
      <w:r w:rsidR="00CE0A10" w:rsidRPr="009F30C9">
        <w:rPr>
          <w:rFonts w:ascii="Times New Roman" w:hAnsi="Times New Roman" w:cs="Times New Roman"/>
        </w:rPr>
        <w:t>, contributed to photosynthesis. This</w:t>
      </w:r>
      <w:r w:rsidR="00B415FC">
        <w:rPr>
          <w:rFonts w:ascii="Times New Roman" w:hAnsi="Times New Roman" w:cs="Times New Roman"/>
        </w:rPr>
        <w:t xml:space="preserve"> </w:t>
      </w:r>
      <w:r w:rsidR="00CE0A10" w:rsidRPr="009F30C9">
        <w:rPr>
          <w:rFonts w:ascii="Times New Roman" w:hAnsi="Times New Roman" w:cs="Times New Roman"/>
        </w:rPr>
        <w:t xml:space="preserve">may have exacerbated the </w:t>
      </w:r>
      <w:r w:rsidR="00B415FC">
        <w:rPr>
          <w:rFonts w:ascii="Times New Roman" w:hAnsi="Times New Roman" w:cs="Times New Roman"/>
        </w:rPr>
        <w:t>observed</w:t>
      </w:r>
      <w:r w:rsidR="00CE0A10" w:rsidRPr="009F30C9">
        <w:rPr>
          <w:rFonts w:ascii="Times New Roman" w:hAnsi="Times New Roman" w:cs="Times New Roman"/>
        </w:rPr>
        <w:t xml:space="preserve"> difference between the two seagrasses.</w:t>
      </w:r>
      <w:r w:rsidR="00BE2BEA">
        <w:rPr>
          <w:rFonts w:ascii="Times New Roman" w:hAnsi="Times New Roman" w:cs="Times New Roman"/>
        </w:rPr>
        <w:t xml:space="preserve"> I therefore expect </w:t>
      </w:r>
      <w:r w:rsidR="006048AC">
        <w:rPr>
          <w:rFonts w:ascii="Times New Roman" w:hAnsi="Times New Roman" w:cs="Times New Roman"/>
        </w:rPr>
        <w:t>the average seagrass</w:t>
      </w:r>
      <w:r w:rsidR="00BE2BEA">
        <w:rPr>
          <w:rFonts w:ascii="Times New Roman" w:hAnsi="Times New Roman" w:cs="Times New Roman"/>
        </w:rPr>
        <w:t xml:space="preserve"> to </w:t>
      </w:r>
      <w:r w:rsidR="0047230F">
        <w:rPr>
          <w:rFonts w:ascii="Times New Roman" w:hAnsi="Times New Roman" w:cs="Times New Roman"/>
        </w:rPr>
        <w:t>have a photosynthetic half-life of</w:t>
      </w:r>
      <w:r w:rsidR="00BE2BEA">
        <w:rPr>
          <w:rFonts w:ascii="Times New Roman" w:hAnsi="Times New Roman" w:cs="Times New Roman"/>
        </w:rPr>
        <w:t xml:space="preserve"> more than a week but less than a month.</w:t>
      </w:r>
    </w:p>
    <w:p w14:paraId="609B5A71" w14:textId="77777777" w:rsidR="006668F2" w:rsidRPr="009F30C9" w:rsidRDefault="006668F2" w:rsidP="00CE0A10">
      <w:pPr>
        <w:spacing w:line="360" w:lineRule="auto"/>
        <w:rPr>
          <w:rFonts w:ascii="Times New Roman" w:hAnsi="Times New Roman" w:cs="Times New Roman"/>
        </w:rPr>
      </w:pPr>
    </w:p>
    <w:p w14:paraId="294C754C" w14:textId="009502A3" w:rsidR="00CE0A10" w:rsidRPr="009F30C9" w:rsidRDefault="00CE0A10" w:rsidP="00CE0A10">
      <w:pPr>
        <w:spacing w:line="360" w:lineRule="auto"/>
        <w:rPr>
          <w:rFonts w:ascii="Times New Roman" w:hAnsi="Times New Roman" w:cs="Times New Roman"/>
          <w:b/>
          <w:bCs/>
        </w:rPr>
      </w:pPr>
      <w:r w:rsidRPr="009F30C9">
        <w:rPr>
          <w:rFonts w:ascii="Times New Roman" w:hAnsi="Times New Roman" w:cs="Times New Roman"/>
          <w:b/>
          <w:noProof/>
        </w:rPr>
        <w:drawing>
          <wp:inline distT="0" distB="0" distL="0" distR="0" wp14:anchorId="7A728259" wp14:editId="23DB1598">
            <wp:extent cx="5760000" cy="2299929"/>
            <wp:effectExtent l="0" t="0" r="0" b="0"/>
            <wp:docPr id="1404343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43997" name="Picture 4"/>
                    <pic:cNvPicPr>
                      <a:picLocks noChangeAspect="1" noChangeArrowheads="1"/>
                    </pic:cNvPicPr>
                  </pic:nvPicPr>
                  <pic:blipFill>
                    <a:blip r:embed="rId16"/>
                    <a:stretch>
                      <a:fillRect/>
                    </a:stretch>
                  </pic:blipFill>
                  <pic:spPr bwMode="auto">
                    <a:xfrm>
                      <a:off x="0" y="0"/>
                      <a:ext cx="5760000" cy="2299929"/>
                    </a:xfrm>
                    <a:prstGeom prst="rect">
                      <a:avLst/>
                    </a:prstGeom>
                    <a:noFill/>
                    <a:ln>
                      <a:noFill/>
                    </a:ln>
                  </pic:spPr>
                </pic:pic>
              </a:graphicData>
            </a:graphic>
          </wp:inline>
        </w:drawing>
      </w:r>
    </w:p>
    <w:p w14:paraId="753CB0CF" w14:textId="1942DD8C" w:rsidR="00CE0A10" w:rsidRPr="009F30C9" w:rsidRDefault="00CE0A10" w:rsidP="00CE0A10">
      <w:pPr>
        <w:spacing w:line="360" w:lineRule="auto"/>
        <w:rPr>
          <w:rFonts w:ascii="Times New Roman" w:hAnsi="Times New Roman" w:cs="Times New Roman"/>
        </w:rPr>
      </w:pPr>
      <w:r w:rsidRPr="009F30C9">
        <w:rPr>
          <w:rFonts w:ascii="Times New Roman" w:hAnsi="Times New Roman" w:cs="Times New Roman"/>
          <w:b/>
          <w:bCs/>
        </w:rPr>
        <w:t>Figure 1</w:t>
      </w:r>
      <w:r w:rsidRPr="009F30C9">
        <w:rPr>
          <w:rFonts w:ascii="Times New Roman" w:hAnsi="Times New Roman" w:cs="Times New Roman"/>
        </w:rPr>
        <w:t>. Seagrass detrital photosynthesis. Light-saturated net photosynthesis (</w:t>
      </w:r>
      <w:r w:rsidRPr="009F30C9">
        <w:rPr>
          <w:rFonts w:ascii="Times New Roman" w:hAnsi="Times New Roman" w:cs="Times New Roman"/>
          <w:i/>
          <w:iCs/>
        </w:rPr>
        <w:t>P</w:t>
      </w:r>
      <w:r w:rsidRPr="009F30C9">
        <w:rPr>
          <w:rFonts w:ascii="Times New Roman" w:hAnsi="Times New Roman" w:cs="Times New Roman"/>
          <w:vertAlign w:val="subscript"/>
        </w:rPr>
        <w:t>max</w:t>
      </w:r>
      <w:r w:rsidRPr="009F30C9">
        <w:rPr>
          <w:rFonts w:ascii="Times New Roman" w:hAnsi="Times New Roman" w:cs="Times New Roman"/>
        </w:rPr>
        <w:t xml:space="preserve">) </w:t>
      </w:r>
      <w:r w:rsidR="004C37A8">
        <w:rPr>
          <w:rFonts w:ascii="Times New Roman" w:hAnsi="Times New Roman" w:cs="Times New Roman"/>
        </w:rPr>
        <w:t xml:space="preserve">of excised </w:t>
      </w:r>
      <w:r w:rsidR="004C37A8" w:rsidRPr="009F30C9">
        <w:rPr>
          <w:rFonts w:ascii="Times New Roman" w:hAnsi="Times New Roman" w:cs="Times New Roman"/>
          <w:i/>
          <w:iCs/>
        </w:rPr>
        <w:t>H</w:t>
      </w:r>
      <w:r w:rsidR="004C37A8">
        <w:rPr>
          <w:rFonts w:ascii="Times New Roman" w:hAnsi="Times New Roman" w:cs="Times New Roman"/>
          <w:i/>
          <w:iCs/>
        </w:rPr>
        <w:t>alophila</w:t>
      </w:r>
      <w:r w:rsidR="004C37A8" w:rsidRPr="009F30C9">
        <w:rPr>
          <w:rFonts w:ascii="Times New Roman" w:hAnsi="Times New Roman" w:cs="Times New Roman"/>
          <w:i/>
          <w:iCs/>
        </w:rPr>
        <w:t xml:space="preserve"> ovalis</w:t>
      </w:r>
      <w:r w:rsidR="004C37A8">
        <w:rPr>
          <w:rFonts w:ascii="Times New Roman" w:hAnsi="Times New Roman" w:cs="Times New Roman"/>
        </w:rPr>
        <w:t xml:space="preserve"> and</w:t>
      </w:r>
      <w:r w:rsidR="004C37A8" w:rsidRPr="009F30C9">
        <w:rPr>
          <w:rFonts w:ascii="Times New Roman" w:hAnsi="Times New Roman" w:cs="Times New Roman"/>
        </w:rPr>
        <w:t xml:space="preserve"> </w:t>
      </w:r>
      <w:proofErr w:type="spellStart"/>
      <w:r w:rsidR="004C37A8" w:rsidRPr="009F30C9">
        <w:rPr>
          <w:rFonts w:ascii="Times New Roman" w:hAnsi="Times New Roman" w:cs="Times New Roman"/>
          <w:i/>
          <w:iCs/>
        </w:rPr>
        <w:t>A</w:t>
      </w:r>
      <w:r w:rsidR="004C37A8">
        <w:rPr>
          <w:rFonts w:ascii="Times New Roman" w:hAnsi="Times New Roman" w:cs="Times New Roman"/>
          <w:i/>
          <w:iCs/>
        </w:rPr>
        <w:t>mphibolis</w:t>
      </w:r>
      <w:proofErr w:type="spellEnd"/>
      <w:r w:rsidR="004C37A8" w:rsidRPr="009F30C9">
        <w:rPr>
          <w:rFonts w:ascii="Times New Roman" w:hAnsi="Times New Roman" w:cs="Times New Roman"/>
          <w:i/>
          <w:iCs/>
        </w:rPr>
        <w:t xml:space="preserve"> antarctica</w:t>
      </w:r>
      <w:r w:rsidR="004C37A8" w:rsidRPr="009F30C9">
        <w:rPr>
          <w:rFonts w:ascii="Times New Roman" w:hAnsi="Times New Roman" w:cs="Times New Roman"/>
        </w:rPr>
        <w:t xml:space="preserve"> </w:t>
      </w:r>
      <w:r w:rsidR="004C37A8">
        <w:rPr>
          <w:rFonts w:ascii="Times New Roman" w:hAnsi="Times New Roman" w:cs="Times New Roman"/>
        </w:rPr>
        <w:t>leaves over 34 days post-excision</w:t>
      </w:r>
      <w:r w:rsidR="00DB24AE">
        <w:rPr>
          <w:rFonts w:ascii="Times New Roman" w:hAnsi="Times New Roman" w:cs="Times New Roman"/>
        </w:rPr>
        <w:t>.</w:t>
      </w:r>
      <w:r w:rsidR="004C37A8">
        <w:rPr>
          <w:rFonts w:ascii="Times New Roman" w:hAnsi="Times New Roman" w:cs="Times New Roman"/>
        </w:rPr>
        <w:t xml:space="preserve"> </w:t>
      </w:r>
      <w:r w:rsidR="00665934" w:rsidRPr="009F30C9">
        <w:rPr>
          <w:rFonts w:ascii="Times New Roman" w:hAnsi="Times New Roman" w:cs="Times New Roman"/>
          <w:i/>
          <w:iCs/>
        </w:rPr>
        <w:t>P</w:t>
      </w:r>
      <w:r w:rsidR="00665934" w:rsidRPr="009F30C9">
        <w:rPr>
          <w:rFonts w:ascii="Times New Roman" w:hAnsi="Times New Roman" w:cs="Times New Roman"/>
          <w:vertAlign w:val="subscript"/>
        </w:rPr>
        <w:t>max</w:t>
      </w:r>
      <w:r w:rsidR="004C37A8">
        <w:rPr>
          <w:rFonts w:ascii="Times New Roman" w:hAnsi="Times New Roman" w:cs="Times New Roman"/>
        </w:rPr>
        <w:t xml:space="preserve"> is standardised by leaf</w:t>
      </w:r>
      <w:r w:rsidR="004C37A8" w:rsidRPr="009F30C9">
        <w:rPr>
          <w:rFonts w:ascii="Times New Roman" w:hAnsi="Times New Roman" w:cs="Times New Roman"/>
        </w:rPr>
        <w:t xml:space="preserve"> </w:t>
      </w:r>
      <w:r w:rsidR="004C37A8">
        <w:rPr>
          <w:rFonts w:ascii="Times New Roman" w:hAnsi="Times New Roman" w:cs="Times New Roman"/>
        </w:rPr>
        <w:t>fresh</w:t>
      </w:r>
      <w:r w:rsidR="004C37A8" w:rsidRPr="009F30C9">
        <w:rPr>
          <w:rFonts w:ascii="Times New Roman" w:hAnsi="Times New Roman" w:cs="Times New Roman"/>
        </w:rPr>
        <w:t xml:space="preserve"> mass</w:t>
      </w:r>
      <w:r w:rsidR="004C37A8">
        <w:rPr>
          <w:rFonts w:ascii="Times New Roman" w:hAnsi="Times New Roman" w:cs="Times New Roman"/>
        </w:rPr>
        <w:t>.</w:t>
      </w:r>
      <w:r w:rsidR="00DB24AE">
        <w:rPr>
          <w:rFonts w:ascii="Times New Roman" w:hAnsi="Times New Roman" w:cs="Times New Roman"/>
        </w:rPr>
        <w:t xml:space="preserve"> </w:t>
      </w:r>
      <w:r w:rsidR="00D35B8F">
        <w:rPr>
          <w:rFonts w:ascii="Times New Roman" w:hAnsi="Times New Roman" w:cs="Times New Roman"/>
        </w:rPr>
        <w:t>Violins</w:t>
      </w:r>
      <w:r w:rsidR="00D35B8F" w:rsidRPr="009F30C9">
        <w:rPr>
          <w:rFonts w:ascii="Times New Roman" w:hAnsi="Times New Roman" w:cs="Times New Roman"/>
        </w:rPr>
        <w:t xml:space="preserve"> are </w:t>
      </w:r>
      <w:r w:rsidR="00924A3C" w:rsidRPr="009F30C9">
        <w:rPr>
          <w:rFonts w:ascii="Times New Roman" w:hAnsi="Times New Roman" w:cs="Times New Roman"/>
        </w:rPr>
        <w:t xml:space="preserve">kernel density estimates </w:t>
      </w:r>
      <w:r w:rsidR="00924A3C">
        <w:rPr>
          <w:rFonts w:ascii="Times New Roman" w:hAnsi="Times New Roman" w:cs="Times New Roman"/>
        </w:rPr>
        <w:t xml:space="preserve">of </w:t>
      </w:r>
      <w:r w:rsidR="00D35B8F" w:rsidRPr="009F30C9">
        <w:rPr>
          <w:rFonts w:ascii="Times New Roman" w:hAnsi="Times New Roman" w:cs="Times New Roman"/>
        </w:rPr>
        <w:t xml:space="preserve">observations </w:t>
      </w:r>
      <w:r w:rsidR="00D35B8F">
        <w:rPr>
          <w:rFonts w:ascii="Times New Roman" w:hAnsi="Times New Roman" w:cs="Times New Roman"/>
        </w:rPr>
        <w:t xml:space="preserve">with measurement error (n = 42 for </w:t>
      </w:r>
      <w:r w:rsidR="00D35B8F" w:rsidRPr="00924A3C">
        <w:rPr>
          <w:rFonts w:ascii="Times New Roman" w:hAnsi="Times New Roman" w:cs="Times New Roman"/>
          <w:i/>
          <w:iCs/>
        </w:rPr>
        <w:t>H. ovalis</w:t>
      </w:r>
      <w:r w:rsidR="00924A3C">
        <w:rPr>
          <w:rFonts w:ascii="Times New Roman" w:hAnsi="Times New Roman" w:cs="Times New Roman"/>
        </w:rPr>
        <w:t>, n =</w:t>
      </w:r>
      <w:r w:rsidR="00D35B8F">
        <w:rPr>
          <w:rFonts w:ascii="Times New Roman" w:hAnsi="Times New Roman" w:cs="Times New Roman"/>
        </w:rPr>
        <w:t xml:space="preserve"> 39 for </w:t>
      </w:r>
      <w:r w:rsidR="00D35B8F" w:rsidRPr="00924A3C">
        <w:rPr>
          <w:rFonts w:ascii="Times New Roman" w:hAnsi="Times New Roman" w:cs="Times New Roman"/>
          <w:i/>
          <w:iCs/>
        </w:rPr>
        <w:t>A. antarctica</w:t>
      </w:r>
      <w:r w:rsidR="00D35B8F">
        <w:rPr>
          <w:rFonts w:ascii="Times New Roman" w:hAnsi="Times New Roman" w:cs="Times New Roman"/>
        </w:rPr>
        <w:t>). L</w:t>
      </w:r>
      <w:r w:rsidR="00D35B8F" w:rsidRPr="009F30C9">
        <w:rPr>
          <w:rFonts w:ascii="Times New Roman" w:hAnsi="Times New Roman" w:cs="Times New Roman"/>
        </w:rPr>
        <w:t>ines and intervals are medians and the central 50</w:t>
      </w:r>
      <w:r w:rsidR="00D35B8F">
        <w:rPr>
          <w:rFonts w:ascii="Times New Roman" w:hAnsi="Times New Roman" w:cs="Times New Roman"/>
        </w:rPr>
        <w:t>%</w:t>
      </w:r>
      <w:r w:rsidR="00D35B8F" w:rsidRPr="009F30C9">
        <w:rPr>
          <w:rFonts w:ascii="Times New Roman" w:hAnsi="Times New Roman" w:cs="Times New Roman"/>
        </w:rPr>
        <w:t>, 80</w:t>
      </w:r>
      <w:r w:rsidR="00D35B8F">
        <w:rPr>
          <w:rFonts w:ascii="Times New Roman" w:hAnsi="Times New Roman" w:cs="Times New Roman"/>
        </w:rPr>
        <w:t>%</w:t>
      </w:r>
      <w:r w:rsidR="00D35B8F" w:rsidRPr="009F30C9">
        <w:rPr>
          <w:rFonts w:ascii="Times New Roman" w:hAnsi="Times New Roman" w:cs="Times New Roman"/>
        </w:rPr>
        <w:t xml:space="preserve"> and 90% of posterior probability for </w:t>
      </w:r>
      <w:r w:rsidR="006E360E">
        <w:rPr>
          <w:rFonts w:ascii="Times New Roman" w:hAnsi="Times New Roman" w:cs="Times New Roman"/>
        </w:rPr>
        <w:t xml:space="preserve">predicted observations. </w:t>
      </w:r>
      <w:r w:rsidRPr="009F30C9">
        <w:rPr>
          <w:rFonts w:ascii="Times New Roman" w:hAnsi="Times New Roman" w:cs="Times New Roman"/>
        </w:rPr>
        <w:t>Distributions are posteriors for</w:t>
      </w:r>
      <w:r w:rsidR="00ED7A92">
        <w:rPr>
          <w:rFonts w:ascii="Times New Roman" w:hAnsi="Times New Roman" w:cs="Times New Roman"/>
        </w:rPr>
        <w:t xml:space="preserve"> initial </w:t>
      </w:r>
      <w:r w:rsidR="00ED7A92" w:rsidRPr="009F30C9">
        <w:rPr>
          <w:rFonts w:ascii="Times New Roman" w:hAnsi="Times New Roman" w:cs="Times New Roman"/>
          <w:i/>
          <w:iCs/>
        </w:rPr>
        <w:t>P</w:t>
      </w:r>
      <w:r w:rsidR="00ED7A92" w:rsidRPr="009F30C9">
        <w:rPr>
          <w:rFonts w:ascii="Times New Roman" w:hAnsi="Times New Roman" w:cs="Times New Roman"/>
          <w:vertAlign w:val="subscript"/>
        </w:rPr>
        <w:t>max</w:t>
      </w:r>
      <w:r w:rsidRPr="009F30C9">
        <w:rPr>
          <w:rFonts w:ascii="Times New Roman" w:hAnsi="Times New Roman" w:cs="Times New Roman"/>
        </w:rPr>
        <w:t xml:space="preserve"> </w:t>
      </w:r>
      <w:r w:rsidR="00ED7A92">
        <w:rPr>
          <w:rFonts w:ascii="Times New Roman" w:hAnsi="Times New Roman" w:cs="Times New Roman"/>
        </w:rPr>
        <w:t>(</w:t>
      </w:r>
      <w:r w:rsidR="008860E1" w:rsidRPr="001C4C21">
        <w:rPr>
          <w:rFonts w:ascii="Times New Roman" w:hAnsi="Times New Roman" w:cs="Times New Roman"/>
          <w:i/>
          <w:iCs/>
        </w:rPr>
        <w:t>α</w:t>
      </w:r>
      <w:r w:rsidR="00ED7A92">
        <w:rPr>
          <w:rFonts w:ascii="Times New Roman" w:hAnsi="Times New Roman" w:cs="Times New Roman"/>
        </w:rPr>
        <w:t>)</w:t>
      </w:r>
      <w:r w:rsidR="008860E1">
        <w:rPr>
          <w:rFonts w:ascii="Times New Roman" w:hAnsi="Times New Roman" w:cs="Times New Roman"/>
        </w:rPr>
        <w:t>,</w:t>
      </w:r>
      <w:r w:rsidR="00890356">
        <w:rPr>
          <w:rFonts w:ascii="Times New Roman" w:hAnsi="Times New Roman" w:cs="Times New Roman"/>
        </w:rPr>
        <w:t xml:space="preserve"> photosynthetic half-life (</w:t>
      </w:r>
      <w:r w:rsidR="008860E1" w:rsidRPr="001C4C21">
        <w:rPr>
          <w:rFonts w:ascii="Times New Roman" w:hAnsi="Times New Roman" w:cs="Times New Roman"/>
          <w:i/>
          <w:iCs/>
        </w:rPr>
        <w:t>µ</w:t>
      </w:r>
      <w:r w:rsidR="00890356">
        <w:rPr>
          <w:rFonts w:ascii="Times New Roman" w:hAnsi="Times New Roman" w:cs="Times New Roman"/>
        </w:rPr>
        <w:t>) and final respiration (</w:t>
      </w:r>
      <w:r w:rsidR="008860E1" w:rsidRPr="001C4C21">
        <w:rPr>
          <w:rFonts w:ascii="Times New Roman" w:hAnsi="Times New Roman" w:cs="Times New Roman"/>
          <w:i/>
          <w:iCs/>
        </w:rPr>
        <w:t>τ</w:t>
      </w:r>
      <w:r w:rsidR="00890356">
        <w:rPr>
          <w:rFonts w:ascii="Times New Roman" w:hAnsi="Times New Roman" w:cs="Times New Roman"/>
        </w:rPr>
        <w:t xml:space="preserve">) correctly mapped onto the axes </w:t>
      </w:r>
      <w:r w:rsidRPr="009F30C9">
        <w:rPr>
          <w:rFonts w:ascii="Times New Roman" w:hAnsi="Times New Roman" w:cs="Times New Roman"/>
        </w:rPr>
        <w:t>(</w:t>
      </w:r>
      <w:r w:rsidR="00890356">
        <w:rPr>
          <w:rFonts w:ascii="Times New Roman" w:hAnsi="Times New Roman" w:cs="Times New Roman"/>
        </w:rPr>
        <w:t xml:space="preserve">cf. </w:t>
      </w:r>
      <w:r w:rsidRPr="009F30C9">
        <w:rPr>
          <w:rFonts w:ascii="Times New Roman" w:hAnsi="Times New Roman" w:cs="Times New Roman"/>
        </w:rPr>
        <w:t xml:space="preserve">Equation </w:t>
      </w:r>
      <w:r w:rsidR="008860E1">
        <w:rPr>
          <w:rFonts w:ascii="Times New Roman" w:hAnsi="Times New Roman" w:cs="Times New Roman"/>
        </w:rPr>
        <w:t>1</w:t>
      </w:r>
      <w:r w:rsidRPr="009F30C9">
        <w:rPr>
          <w:rFonts w:ascii="Times New Roman" w:hAnsi="Times New Roman" w:cs="Times New Roman"/>
        </w:rPr>
        <w:t>).</w:t>
      </w:r>
    </w:p>
    <w:p w14:paraId="3457EAFD" w14:textId="77777777" w:rsidR="00CE0A10" w:rsidRDefault="00CE0A10" w:rsidP="00CE0A10">
      <w:pPr>
        <w:spacing w:line="360" w:lineRule="auto"/>
        <w:rPr>
          <w:rFonts w:ascii="Times New Roman" w:hAnsi="Times New Roman" w:cs="Times New Roman"/>
        </w:rPr>
      </w:pPr>
    </w:p>
    <w:p w14:paraId="77A4D71A" w14:textId="77777777" w:rsidR="00A175CC" w:rsidRDefault="00A175CC" w:rsidP="00CE0A10">
      <w:pPr>
        <w:spacing w:line="360" w:lineRule="auto"/>
        <w:rPr>
          <w:rFonts w:ascii="Times New Roman" w:hAnsi="Times New Roman" w:cs="Times New Roman"/>
        </w:rPr>
      </w:pPr>
    </w:p>
    <w:p w14:paraId="617F2AFD" w14:textId="77777777" w:rsidR="00A175CC" w:rsidRDefault="00A175CC" w:rsidP="00CE0A10">
      <w:pPr>
        <w:spacing w:line="360" w:lineRule="auto"/>
        <w:rPr>
          <w:rFonts w:ascii="Times New Roman" w:hAnsi="Times New Roman" w:cs="Times New Roman"/>
        </w:rPr>
      </w:pPr>
    </w:p>
    <w:p w14:paraId="3C0225D3" w14:textId="77777777" w:rsidR="00A175CC" w:rsidRDefault="00A175CC" w:rsidP="00CE0A10">
      <w:pPr>
        <w:spacing w:line="360" w:lineRule="auto"/>
        <w:rPr>
          <w:rFonts w:ascii="Times New Roman" w:hAnsi="Times New Roman" w:cs="Times New Roman"/>
        </w:rPr>
      </w:pPr>
    </w:p>
    <w:p w14:paraId="64941712" w14:textId="2829344E" w:rsidR="007F7242" w:rsidRPr="00F82AFB" w:rsidRDefault="007F7242" w:rsidP="007F7242">
      <w:pPr>
        <w:spacing w:line="360" w:lineRule="auto"/>
        <w:rPr>
          <w:rFonts w:ascii="Times New Roman" w:hAnsi="Times New Roman" w:cs="Times New Roman"/>
        </w:rPr>
      </w:pPr>
      <w:r w:rsidRPr="00F82AFB">
        <w:rPr>
          <w:rFonts w:ascii="Times New Roman" w:hAnsi="Times New Roman" w:cs="Times New Roman"/>
          <w:b/>
          <w:bCs/>
        </w:rPr>
        <w:lastRenderedPageBreak/>
        <w:t xml:space="preserve">Table </w:t>
      </w:r>
      <w:r>
        <w:rPr>
          <w:rFonts w:ascii="Times New Roman" w:hAnsi="Times New Roman" w:cs="Times New Roman"/>
          <w:b/>
          <w:bCs/>
        </w:rPr>
        <w:t>1</w:t>
      </w:r>
      <w:r w:rsidRPr="00F82AFB">
        <w:rPr>
          <w:rFonts w:ascii="Times New Roman" w:hAnsi="Times New Roman" w:cs="Times New Roman"/>
        </w:rPr>
        <w:t xml:space="preserve">. </w:t>
      </w:r>
      <w:r w:rsidR="00804646">
        <w:rPr>
          <w:rFonts w:ascii="Times New Roman" w:hAnsi="Times New Roman" w:cs="Times New Roman"/>
        </w:rPr>
        <w:t>S</w:t>
      </w:r>
      <w:r w:rsidRPr="00F82AFB">
        <w:rPr>
          <w:rFonts w:ascii="Times New Roman" w:hAnsi="Times New Roman" w:cs="Times New Roman"/>
        </w:rPr>
        <w:t xml:space="preserve">eagrass parameter estimates (mean ± </w:t>
      </w:r>
      <w:r w:rsidR="00804646" w:rsidRPr="00F82AFB">
        <w:rPr>
          <w:rFonts w:ascii="Times New Roman" w:hAnsi="Times New Roman" w:cs="Times New Roman"/>
        </w:rPr>
        <w:t>s</w:t>
      </w:r>
      <w:r w:rsidR="00804646">
        <w:rPr>
          <w:rFonts w:ascii="Times New Roman" w:hAnsi="Times New Roman" w:cs="Times New Roman"/>
        </w:rPr>
        <w:t>tandard deviation</w:t>
      </w:r>
      <w:r w:rsidRPr="00F82AFB">
        <w:rPr>
          <w:rFonts w:ascii="Times New Roman" w:hAnsi="Times New Roman" w:cs="Times New Roman"/>
        </w:rPr>
        <w:t>)</w:t>
      </w:r>
      <w:r>
        <w:rPr>
          <w:rFonts w:ascii="Times New Roman" w:hAnsi="Times New Roman" w:cs="Times New Roman"/>
        </w:rPr>
        <w:t xml:space="preserve">. </w:t>
      </w:r>
      <w:r w:rsidRPr="00F82AFB">
        <w:rPr>
          <w:rFonts w:ascii="Times New Roman" w:hAnsi="Times New Roman" w:cs="Times New Roman"/>
        </w:rPr>
        <w:t xml:space="preserve">Δ is the absolute difference between estimates for </w:t>
      </w:r>
      <w:r w:rsidRPr="00F82AFB">
        <w:rPr>
          <w:rFonts w:ascii="Times New Roman" w:hAnsi="Times New Roman" w:cs="Times New Roman"/>
          <w:i/>
          <w:iCs/>
        </w:rPr>
        <w:t>H</w:t>
      </w:r>
      <w:r>
        <w:rPr>
          <w:rFonts w:ascii="Times New Roman" w:hAnsi="Times New Roman" w:cs="Times New Roman"/>
          <w:i/>
          <w:iCs/>
        </w:rPr>
        <w:t>.</w:t>
      </w:r>
      <w:r w:rsidRPr="00F82AFB">
        <w:rPr>
          <w:rFonts w:ascii="Times New Roman" w:hAnsi="Times New Roman" w:cs="Times New Roman"/>
          <w:i/>
          <w:iCs/>
        </w:rPr>
        <w:t xml:space="preserve"> ovalis</w:t>
      </w:r>
      <w:r w:rsidRPr="00F82AFB">
        <w:rPr>
          <w:rFonts w:ascii="Times New Roman" w:hAnsi="Times New Roman" w:cs="Times New Roman"/>
        </w:rPr>
        <w:t xml:space="preserve"> and </w:t>
      </w:r>
      <w:r w:rsidRPr="00F82AFB">
        <w:rPr>
          <w:rFonts w:ascii="Times New Roman" w:hAnsi="Times New Roman" w:cs="Times New Roman"/>
          <w:i/>
          <w:iCs/>
        </w:rPr>
        <w:t>A</w:t>
      </w:r>
      <w:r>
        <w:rPr>
          <w:rFonts w:ascii="Times New Roman" w:hAnsi="Times New Roman" w:cs="Times New Roman"/>
          <w:i/>
          <w:iCs/>
        </w:rPr>
        <w:t>.</w:t>
      </w:r>
      <w:r w:rsidRPr="00F82AFB">
        <w:rPr>
          <w:rFonts w:ascii="Times New Roman" w:hAnsi="Times New Roman" w:cs="Times New Roman"/>
          <w:i/>
          <w:iCs/>
        </w:rPr>
        <w:t xml:space="preserve"> antarctica</w:t>
      </w:r>
      <w:r w:rsidRPr="00F82AFB">
        <w:rPr>
          <w:rFonts w:ascii="Times New Roman" w:hAnsi="Times New Roman" w:cs="Times New Roman"/>
        </w:rPr>
        <w:t xml:space="preserve">. </w:t>
      </w:r>
      <w:proofErr w:type="gramStart"/>
      <w:r w:rsidR="006610F0" w:rsidRPr="006610F0">
        <w:rPr>
          <w:rFonts w:ascii="Times New Roman" w:hAnsi="Times New Roman" w:cs="Times New Roman"/>
          <w:i/>
          <w:iCs/>
        </w:rPr>
        <w:t>P</w:t>
      </w:r>
      <w:r w:rsidR="006610F0" w:rsidRPr="006610F0">
        <w:rPr>
          <w:rFonts w:ascii="Times New Roman" w:hAnsi="Times New Roman" w:cs="Times New Roman"/>
        </w:rPr>
        <w:t>(</w:t>
      </w:r>
      <w:proofErr w:type="gramEnd"/>
      <w:r w:rsidR="006610F0" w:rsidRPr="006610F0">
        <w:rPr>
          <w:rFonts w:ascii="Times New Roman" w:hAnsi="Times New Roman" w:cs="Times New Roman"/>
        </w:rPr>
        <w:t>Δ &gt; 0)</w:t>
      </w:r>
      <w:r w:rsidRPr="00F82AFB">
        <w:rPr>
          <w:rFonts w:ascii="Times New Roman" w:hAnsi="Times New Roman" w:cs="Times New Roman"/>
        </w:rPr>
        <w:t xml:space="preserve"> is the probability that estimates for </w:t>
      </w:r>
      <w:r w:rsidRPr="00F82AFB">
        <w:rPr>
          <w:rFonts w:ascii="Times New Roman" w:hAnsi="Times New Roman" w:cs="Times New Roman"/>
          <w:i/>
          <w:iCs/>
        </w:rPr>
        <w:t>H</w:t>
      </w:r>
      <w:r>
        <w:rPr>
          <w:rFonts w:ascii="Times New Roman" w:hAnsi="Times New Roman" w:cs="Times New Roman"/>
          <w:i/>
          <w:iCs/>
        </w:rPr>
        <w:t>.</w:t>
      </w:r>
      <w:r w:rsidRPr="00F82AFB">
        <w:rPr>
          <w:rFonts w:ascii="Times New Roman" w:hAnsi="Times New Roman" w:cs="Times New Roman"/>
          <w:i/>
          <w:iCs/>
        </w:rPr>
        <w:t xml:space="preserve"> ovalis</w:t>
      </w:r>
      <w:r w:rsidRPr="00F82AFB">
        <w:rPr>
          <w:rFonts w:ascii="Times New Roman" w:hAnsi="Times New Roman" w:cs="Times New Roman"/>
        </w:rPr>
        <w:t xml:space="preserve"> and </w:t>
      </w:r>
      <w:r w:rsidRPr="00F82AFB">
        <w:rPr>
          <w:rFonts w:ascii="Times New Roman" w:hAnsi="Times New Roman" w:cs="Times New Roman"/>
          <w:i/>
          <w:iCs/>
        </w:rPr>
        <w:t>A</w:t>
      </w:r>
      <w:r>
        <w:rPr>
          <w:rFonts w:ascii="Times New Roman" w:hAnsi="Times New Roman" w:cs="Times New Roman"/>
          <w:i/>
          <w:iCs/>
        </w:rPr>
        <w:t>.</w:t>
      </w:r>
      <w:r w:rsidRPr="00F82AFB">
        <w:rPr>
          <w:rFonts w:ascii="Times New Roman" w:hAnsi="Times New Roman" w:cs="Times New Roman"/>
          <w:i/>
          <w:iCs/>
        </w:rPr>
        <w:t xml:space="preserve"> antarctica</w:t>
      </w:r>
      <w:r w:rsidRPr="00F82AFB">
        <w:rPr>
          <w:rFonts w:ascii="Times New Roman" w:hAnsi="Times New Roman" w:cs="Times New Roman"/>
        </w:rPr>
        <w:t xml:space="preserve"> are different. </w:t>
      </w:r>
      <w:r w:rsidRPr="009E5D04">
        <w:rPr>
          <w:rFonts w:ascii="Times New Roman" w:hAnsi="Times New Roman" w:cs="Times New Roman"/>
          <w:i/>
          <w:iCs/>
        </w:rPr>
        <w:t>P</w:t>
      </w:r>
      <w:r w:rsidRPr="00F82AFB">
        <w:rPr>
          <w:rFonts w:ascii="Times New Roman" w:hAnsi="Times New Roman" w:cs="Times New Roman"/>
        </w:rPr>
        <w:t xml:space="preserve"> = 0.5 is equivalent to a coin toss.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9"/>
        <w:gridCol w:w="1954"/>
        <w:gridCol w:w="2546"/>
        <w:gridCol w:w="1636"/>
        <w:gridCol w:w="1095"/>
      </w:tblGrid>
      <w:tr w:rsidR="00C67C51" w:rsidRPr="001C4C21" w14:paraId="34AF143F" w14:textId="77777777" w:rsidTr="00BF0B8D">
        <w:tc>
          <w:tcPr>
            <w:tcW w:w="1137" w:type="pct"/>
            <w:tcBorders>
              <w:top w:val="single" w:sz="4" w:space="0" w:color="auto"/>
              <w:bottom w:val="single" w:sz="4" w:space="0" w:color="auto"/>
            </w:tcBorders>
          </w:tcPr>
          <w:p w14:paraId="2045F89D" w14:textId="18A9C7BF" w:rsidR="00C67C51" w:rsidRPr="001C4C21" w:rsidRDefault="00EA7046" w:rsidP="00CE760B">
            <w:pPr>
              <w:rPr>
                <w:rFonts w:ascii="Times New Roman" w:hAnsi="Times New Roman" w:cs="Times New Roman"/>
                <w:b/>
                <w:bCs/>
              </w:rPr>
            </w:pPr>
            <w:r w:rsidRPr="001C4C21">
              <w:rPr>
                <w:rFonts w:ascii="Times New Roman" w:hAnsi="Times New Roman" w:cs="Times New Roman"/>
                <w:b/>
                <w:bCs/>
              </w:rPr>
              <w:t>Parameter</w:t>
            </w:r>
          </w:p>
        </w:tc>
        <w:tc>
          <w:tcPr>
            <w:tcW w:w="1044" w:type="pct"/>
            <w:tcBorders>
              <w:top w:val="single" w:sz="4" w:space="0" w:color="auto"/>
              <w:bottom w:val="single" w:sz="4" w:space="0" w:color="auto"/>
            </w:tcBorders>
          </w:tcPr>
          <w:p w14:paraId="622BF7E2" w14:textId="77777777" w:rsidR="00C67C51" w:rsidRPr="001C4C21" w:rsidRDefault="00C67C51" w:rsidP="00CE760B">
            <w:pPr>
              <w:rPr>
                <w:rFonts w:ascii="Times New Roman" w:hAnsi="Times New Roman" w:cs="Times New Roman"/>
                <w:b/>
                <w:bCs/>
                <w:i/>
                <w:iCs/>
              </w:rPr>
            </w:pPr>
            <w:r w:rsidRPr="001C4C21">
              <w:rPr>
                <w:rFonts w:ascii="Times New Roman" w:hAnsi="Times New Roman" w:cs="Times New Roman"/>
                <w:b/>
                <w:bCs/>
                <w:i/>
                <w:iCs/>
              </w:rPr>
              <w:t>Halophila ovalis</w:t>
            </w:r>
          </w:p>
        </w:tc>
        <w:tc>
          <w:tcPr>
            <w:tcW w:w="1360" w:type="pct"/>
            <w:tcBorders>
              <w:top w:val="single" w:sz="4" w:space="0" w:color="auto"/>
              <w:bottom w:val="single" w:sz="4" w:space="0" w:color="auto"/>
            </w:tcBorders>
          </w:tcPr>
          <w:p w14:paraId="4BD19721" w14:textId="77777777" w:rsidR="00C67C51" w:rsidRPr="001C4C21" w:rsidRDefault="00C67C51" w:rsidP="00CE760B">
            <w:pPr>
              <w:rPr>
                <w:rFonts w:ascii="Times New Roman" w:hAnsi="Times New Roman" w:cs="Times New Roman"/>
                <w:b/>
                <w:bCs/>
              </w:rPr>
            </w:pPr>
            <w:proofErr w:type="spellStart"/>
            <w:r w:rsidRPr="001C4C21">
              <w:rPr>
                <w:rFonts w:ascii="Times New Roman" w:hAnsi="Times New Roman" w:cs="Times New Roman"/>
                <w:b/>
                <w:bCs/>
                <w:i/>
                <w:iCs/>
              </w:rPr>
              <w:t>Amphibolis</w:t>
            </w:r>
            <w:proofErr w:type="spellEnd"/>
            <w:r w:rsidRPr="001C4C21">
              <w:rPr>
                <w:rFonts w:ascii="Times New Roman" w:hAnsi="Times New Roman" w:cs="Times New Roman"/>
                <w:b/>
                <w:bCs/>
                <w:i/>
                <w:iCs/>
              </w:rPr>
              <w:t xml:space="preserve"> antarctica</w:t>
            </w:r>
          </w:p>
        </w:tc>
        <w:tc>
          <w:tcPr>
            <w:tcW w:w="874" w:type="pct"/>
            <w:tcBorders>
              <w:top w:val="single" w:sz="4" w:space="0" w:color="auto"/>
              <w:bottom w:val="single" w:sz="4" w:space="0" w:color="auto"/>
            </w:tcBorders>
          </w:tcPr>
          <w:p w14:paraId="429FBAC2" w14:textId="77777777" w:rsidR="00C67C51" w:rsidRPr="001C4C21" w:rsidRDefault="00C67C51" w:rsidP="00CE760B">
            <w:pPr>
              <w:rPr>
                <w:rFonts w:ascii="Times New Roman" w:hAnsi="Times New Roman" w:cs="Times New Roman"/>
                <w:b/>
                <w:bCs/>
              </w:rPr>
            </w:pPr>
            <w:r w:rsidRPr="001C4C21">
              <w:rPr>
                <w:rFonts w:ascii="Times New Roman" w:hAnsi="Times New Roman" w:cs="Times New Roman"/>
                <w:b/>
                <w:bCs/>
              </w:rPr>
              <w:t>Δ</w:t>
            </w:r>
          </w:p>
        </w:tc>
        <w:tc>
          <w:tcPr>
            <w:tcW w:w="585" w:type="pct"/>
            <w:tcBorders>
              <w:top w:val="single" w:sz="4" w:space="0" w:color="auto"/>
              <w:bottom w:val="single" w:sz="4" w:space="0" w:color="auto"/>
            </w:tcBorders>
          </w:tcPr>
          <w:p w14:paraId="04CC824A" w14:textId="783E0787" w:rsidR="00C67C51" w:rsidRPr="001C4C21" w:rsidRDefault="00C67C51" w:rsidP="00CE760B">
            <w:pPr>
              <w:rPr>
                <w:rFonts w:ascii="Times New Roman" w:hAnsi="Times New Roman" w:cs="Times New Roman"/>
                <w:b/>
                <w:bCs/>
              </w:rPr>
            </w:pPr>
            <w:proofErr w:type="gramStart"/>
            <w:r w:rsidRPr="001C4C21">
              <w:rPr>
                <w:rFonts w:ascii="Times New Roman" w:hAnsi="Times New Roman" w:cs="Times New Roman"/>
                <w:b/>
                <w:bCs/>
                <w:i/>
                <w:iCs/>
              </w:rPr>
              <w:t>P</w:t>
            </w:r>
            <w:r w:rsidR="006610F0" w:rsidRPr="001C4C21">
              <w:rPr>
                <w:rFonts w:ascii="Times New Roman" w:hAnsi="Times New Roman" w:cs="Times New Roman"/>
                <w:b/>
                <w:bCs/>
              </w:rPr>
              <w:t>(</w:t>
            </w:r>
            <w:proofErr w:type="gramEnd"/>
            <w:r w:rsidR="006610F0" w:rsidRPr="001C4C21">
              <w:rPr>
                <w:rFonts w:ascii="Times New Roman" w:hAnsi="Times New Roman" w:cs="Times New Roman"/>
                <w:b/>
                <w:bCs/>
              </w:rPr>
              <w:t>Δ &gt; 0)</w:t>
            </w:r>
          </w:p>
        </w:tc>
      </w:tr>
      <w:tr w:rsidR="00C67C51" w:rsidRPr="001C4C21" w14:paraId="419F20BA" w14:textId="77777777" w:rsidTr="00BF0B8D">
        <w:tc>
          <w:tcPr>
            <w:tcW w:w="1137" w:type="pct"/>
            <w:tcBorders>
              <w:top w:val="single" w:sz="4" w:space="0" w:color="auto"/>
            </w:tcBorders>
          </w:tcPr>
          <w:p w14:paraId="3BA873AD" w14:textId="77777777" w:rsidR="00C67C51" w:rsidRPr="001C4C21" w:rsidRDefault="00C67C51" w:rsidP="00CE760B">
            <w:pPr>
              <w:rPr>
                <w:rFonts w:ascii="Times New Roman" w:hAnsi="Times New Roman" w:cs="Times New Roman"/>
                <w:b/>
                <w:bCs/>
              </w:rPr>
            </w:pPr>
            <w:r w:rsidRPr="001C4C21">
              <w:rPr>
                <w:rFonts w:ascii="Times New Roman" w:hAnsi="Times New Roman" w:cs="Times New Roman"/>
                <w:b/>
                <w:bCs/>
              </w:rPr>
              <w:t>Mass-based</w:t>
            </w:r>
          </w:p>
        </w:tc>
        <w:tc>
          <w:tcPr>
            <w:tcW w:w="1044" w:type="pct"/>
            <w:tcBorders>
              <w:top w:val="single" w:sz="4" w:space="0" w:color="auto"/>
            </w:tcBorders>
          </w:tcPr>
          <w:p w14:paraId="3C069C62" w14:textId="77777777" w:rsidR="00C67C51" w:rsidRPr="001C4C21" w:rsidRDefault="00C67C51" w:rsidP="00CE760B">
            <w:pPr>
              <w:rPr>
                <w:rFonts w:ascii="Times New Roman" w:hAnsi="Times New Roman" w:cs="Times New Roman"/>
                <w:i/>
                <w:iCs/>
              </w:rPr>
            </w:pPr>
          </w:p>
        </w:tc>
        <w:tc>
          <w:tcPr>
            <w:tcW w:w="1360" w:type="pct"/>
            <w:tcBorders>
              <w:top w:val="single" w:sz="4" w:space="0" w:color="auto"/>
            </w:tcBorders>
          </w:tcPr>
          <w:p w14:paraId="64AA3C08" w14:textId="77777777" w:rsidR="00C67C51" w:rsidRPr="001C4C21" w:rsidRDefault="00C67C51" w:rsidP="00CE760B">
            <w:pPr>
              <w:rPr>
                <w:rFonts w:ascii="Times New Roman" w:hAnsi="Times New Roman" w:cs="Times New Roman"/>
                <w:i/>
                <w:iCs/>
              </w:rPr>
            </w:pPr>
          </w:p>
        </w:tc>
        <w:tc>
          <w:tcPr>
            <w:tcW w:w="874" w:type="pct"/>
            <w:tcBorders>
              <w:top w:val="single" w:sz="4" w:space="0" w:color="auto"/>
            </w:tcBorders>
          </w:tcPr>
          <w:p w14:paraId="71CDF657" w14:textId="77777777" w:rsidR="00C67C51" w:rsidRPr="001C4C21" w:rsidRDefault="00C67C51" w:rsidP="00CE760B">
            <w:pPr>
              <w:rPr>
                <w:rFonts w:ascii="Times New Roman" w:hAnsi="Times New Roman" w:cs="Times New Roman"/>
              </w:rPr>
            </w:pPr>
          </w:p>
        </w:tc>
        <w:tc>
          <w:tcPr>
            <w:tcW w:w="585" w:type="pct"/>
            <w:tcBorders>
              <w:top w:val="single" w:sz="4" w:space="0" w:color="auto"/>
            </w:tcBorders>
          </w:tcPr>
          <w:p w14:paraId="057055FB" w14:textId="064D3C9E" w:rsidR="00C67C51" w:rsidRPr="001C4C21" w:rsidRDefault="00C67C51" w:rsidP="00CE760B">
            <w:pPr>
              <w:rPr>
                <w:rFonts w:ascii="Times New Roman" w:hAnsi="Times New Roman" w:cs="Times New Roman"/>
              </w:rPr>
            </w:pPr>
          </w:p>
        </w:tc>
      </w:tr>
      <w:tr w:rsidR="00421A28" w:rsidRPr="001C4C21" w14:paraId="6C422889" w14:textId="77777777" w:rsidTr="00BF0B8D">
        <w:tc>
          <w:tcPr>
            <w:tcW w:w="1137" w:type="pct"/>
          </w:tcPr>
          <w:p w14:paraId="10B74F4C" w14:textId="77777777" w:rsidR="00421A28" w:rsidRPr="001C4C21" w:rsidRDefault="00421A28" w:rsidP="00421A28">
            <w:pPr>
              <w:rPr>
                <w:rFonts w:ascii="Times New Roman" w:hAnsi="Times New Roman" w:cs="Times New Roman"/>
              </w:rPr>
            </w:pPr>
            <w:r w:rsidRPr="001C4C21">
              <w:rPr>
                <w:rFonts w:ascii="Times New Roman" w:hAnsi="Times New Roman" w:cs="Times New Roman"/>
                <w:i/>
                <w:iCs/>
              </w:rPr>
              <w:t>α</w:t>
            </w:r>
            <w:r w:rsidRPr="001C4C21">
              <w:rPr>
                <w:rFonts w:ascii="Times New Roman" w:hAnsi="Times New Roman" w:cs="Times New Roman"/>
              </w:rPr>
              <w:t xml:space="preserve"> (µmol g</w:t>
            </w:r>
            <w:r w:rsidRPr="001C4C21">
              <w:rPr>
                <w:rFonts w:ascii="Times New Roman" w:hAnsi="Times New Roman" w:cs="Times New Roman"/>
                <w:vertAlign w:val="superscript"/>
              </w:rPr>
              <w:t>−1</w:t>
            </w:r>
            <w:r w:rsidRPr="001C4C21">
              <w:rPr>
                <w:rFonts w:ascii="Times New Roman" w:hAnsi="Times New Roman" w:cs="Times New Roman"/>
              </w:rPr>
              <w:t xml:space="preserve"> h</w:t>
            </w:r>
            <w:r w:rsidRPr="001C4C21">
              <w:rPr>
                <w:rFonts w:ascii="Times New Roman" w:hAnsi="Times New Roman" w:cs="Times New Roman"/>
                <w:vertAlign w:val="superscript"/>
              </w:rPr>
              <w:t>−1</w:t>
            </w:r>
            <w:r w:rsidRPr="001C4C21">
              <w:rPr>
                <w:rFonts w:ascii="Times New Roman" w:hAnsi="Times New Roman" w:cs="Times New Roman"/>
              </w:rPr>
              <w:t>)</w:t>
            </w:r>
          </w:p>
        </w:tc>
        <w:tc>
          <w:tcPr>
            <w:tcW w:w="1044" w:type="pct"/>
          </w:tcPr>
          <w:p w14:paraId="6E016E13" w14:textId="6EB43C87"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31 ± 3.4</w:t>
            </w:r>
          </w:p>
        </w:tc>
        <w:tc>
          <w:tcPr>
            <w:tcW w:w="1360" w:type="pct"/>
          </w:tcPr>
          <w:p w14:paraId="47E8B747" w14:textId="7364F2A2"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28 ± 8.4</w:t>
            </w:r>
          </w:p>
        </w:tc>
        <w:tc>
          <w:tcPr>
            <w:tcW w:w="874" w:type="pct"/>
          </w:tcPr>
          <w:p w14:paraId="45CBF9AE" w14:textId="2DF044C4"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3.3 ± 9.1</w:t>
            </w:r>
          </w:p>
        </w:tc>
        <w:tc>
          <w:tcPr>
            <w:tcW w:w="585" w:type="pct"/>
          </w:tcPr>
          <w:p w14:paraId="3D366EB7" w14:textId="1024884B"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0.69</w:t>
            </w:r>
          </w:p>
        </w:tc>
      </w:tr>
      <w:tr w:rsidR="00421A28" w:rsidRPr="001C4C21" w14:paraId="18689C1B" w14:textId="77777777" w:rsidTr="00BF0B8D">
        <w:tc>
          <w:tcPr>
            <w:tcW w:w="1137" w:type="pct"/>
          </w:tcPr>
          <w:p w14:paraId="3C6F8655" w14:textId="2843B6E6" w:rsidR="00421A28" w:rsidRPr="001C4C21" w:rsidRDefault="00421A28" w:rsidP="00421A28">
            <w:pPr>
              <w:rPr>
                <w:rFonts w:ascii="Times New Roman" w:hAnsi="Times New Roman" w:cs="Times New Roman"/>
                <w:i/>
                <w:iCs/>
              </w:rPr>
            </w:pPr>
            <w:r w:rsidRPr="001C4C21">
              <w:rPr>
                <w:rFonts w:ascii="Times New Roman" w:hAnsi="Times New Roman" w:cs="Times New Roman"/>
                <w:i/>
                <w:iCs/>
              </w:rPr>
              <w:t>µ</w:t>
            </w:r>
            <w:r w:rsidRPr="001C4C21">
              <w:rPr>
                <w:rFonts w:ascii="Times New Roman" w:hAnsi="Times New Roman" w:cs="Times New Roman"/>
              </w:rPr>
              <w:t xml:space="preserve"> (days)</w:t>
            </w:r>
          </w:p>
        </w:tc>
        <w:tc>
          <w:tcPr>
            <w:tcW w:w="1044" w:type="pct"/>
          </w:tcPr>
          <w:p w14:paraId="1D814253" w14:textId="7E1007C9"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35 ± 11</w:t>
            </w:r>
          </w:p>
        </w:tc>
        <w:tc>
          <w:tcPr>
            <w:tcW w:w="1360" w:type="pct"/>
          </w:tcPr>
          <w:p w14:paraId="02DA1CA8" w14:textId="3F414192"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9.5 ± 2.6</w:t>
            </w:r>
          </w:p>
        </w:tc>
        <w:tc>
          <w:tcPr>
            <w:tcW w:w="874" w:type="pct"/>
          </w:tcPr>
          <w:p w14:paraId="048A1CD8" w14:textId="6D334D7D"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26 ± 11</w:t>
            </w:r>
          </w:p>
        </w:tc>
        <w:tc>
          <w:tcPr>
            <w:tcW w:w="585" w:type="pct"/>
          </w:tcPr>
          <w:p w14:paraId="41814CB5" w14:textId="1311D1D8"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1</w:t>
            </w:r>
          </w:p>
        </w:tc>
      </w:tr>
      <w:tr w:rsidR="00421A28" w:rsidRPr="001C4C21" w14:paraId="1F9EA040" w14:textId="77777777" w:rsidTr="00BF0B8D">
        <w:tc>
          <w:tcPr>
            <w:tcW w:w="1137" w:type="pct"/>
          </w:tcPr>
          <w:p w14:paraId="411A099A" w14:textId="77777777" w:rsidR="00421A28" w:rsidRPr="001C4C21" w:rsidRDefault="00421A28" w:rsidP="00421A28">
            <w:pPr>
              <w:rPr>
                <w:rFonts w:ascii="Times New Roman" w:hAnsi="Times New Roman" w:cs="Times New Roman"/>
              </w:rPr>
            </w:pPr>
            <w:r w:rsidRPr="001C4C21">
              <w:rPr>
                <w:rFonts w:ascii="Times New Roman" w:hAnsi="Times New Roman" w:cs="Times New Roman"/>
                <w:i/>
                <w:iCs/>
              </w:rPr>
              <w:t>τ</w:t>
            </w:r>
            <w:r w:rsidRPr="001C4C21">
              <w:rPr>
                <w:rFonts w:ascii="Times New Roman" w:hAnsi="Times New Roman" w:cs="Times New Roman"/>
              </w:rPr>
              <w:t xml:space="preserve"> (µmol g</w:t>
            </w:r>
            <w:r w:rsidRPr="001C4C21">
              <w:rPr>
                <w:rFonts w:ascii="Times New Roman" w:hAnsi="Times New Roman" w:cs="Times New Roman"/>
                <w:vertAlign w:val="superscript"/>
              </w:rPr>
              <w:t>−1</w:t>
            </w:r>
            <w:r w:rsidRPr="001C4C21">
              <w:rPr>
                <w:rFonts w:ascii="Times New Roman" w:hAnsi="Times New Roman" w:cs="Times New Roman"/>
              </w:rPr>
              <w:t xml:space="preserve"> h</w:t>
            </w:r>
            <w:r w:rsidRPr="001C4C21">
              <w:rPr>
                <w:rFonts w:ascii="Times New Roman" w:hAnsi="Times New Roman" w:cs="Times New Roman"/>
                <w:vertAlign w:val="superscript"/>
              </w:rPr>
              <w:t>−1</w:t>
            </w:r>
            <w:r w:rsidRPr="001C4C21">
              <w:rPr>
                <w:rFonts w:ascii="Times New Roman" w:hAnsi="Times New Roman" w:cs="Times New Roman"/>
              </w:rPr>
              <w:t>)</w:t>
            </w:r>
          </w:p>
        </w:tc>
        <w:tc>
          <w:tcPr>
            <w:tcW w:w="1044" w:type="pct"/>
          </w:tcPr>
          <w:p w14:paraId="5B818369" w14:textId="67DD90C1"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2.1 ± 0.85</w:t>
            </w:r>
          </w:p>
        </w:tc>
        <w:tc>
          <w:tcPr>
            <w:tcW w:w="1360" w:type="pct"/>
          </w:tcPr>
          <w:p w14:paraId="129B4603" w14:textId="0C895DEB"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1.9 ± 0.76</w:t>
            </w:r>
          </w:p>
        </w:tc>
        <w:tc>
          <w:tcPr>
            <w:tcW w:w="874" w:type="pct"/>
          </w:tcPr>
          <w:p w14:paraId="69D9A606" w14:textId="392C5833"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0.17 ± 1.1</w:t>
            </w:r>
          </w:p>
        </w:tc>
        <w:tc>
          <w:tcPr>
            <w:tcW w:w="585" w:type="pct"/>
          </w:tcPr>
          <w:p w14:paraId="5DC31237" w14:textId="2E2408FC"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0.56</w:t>
            </w:r>
          </w:p>
        </w:tc>
      </w:tr>
      <w:tr w:rsidR="00C67C51" w:rsidRPr="001C4C21" w14:paraId="46C54B4E" w14:textId="77777777" w:rsidTr="00BF0B8D">
        <w:tc>
          <w:tcPr>
            <w:tcW w:w="1137" w:type="pct"/>
          </w:tcPr>
          <w:p w14:paraId="3C5B87E3" w14:textId="77777777" w:rsidR="00C67C51" w:rsidRPr="001C4C21" w:rsidRDefault="00C67C51" w:rsidP="007F7242">
            <w:pPr>
              <w:rPr>
                <w:rFonts w:ascii="Times New Roman" w:hAnsi="Times New Roman" w:cs="Times New Roman"/>
                <w:b/>
                <w:bCs/>
                <w:i/>
                <w:iCs/>
              </w:rPr>
            </w:pPr>
            <w:r w:rsidRPr="001C4C21">
              <w:rPr>
                <w:rFonts w:ascii="Times New Roman" w:hAnsi="Times New Roman" w:cs="Times New Roman"/>
                <w:b/>
                <w:bCs/>
              </w:rPr>
              <w:t>Leaf-based</w:t>
            </w:r>
          </w:p>
        </w:tc>
        <w:tc>
          <w:tcPr>
            <w:tcW w:w="1044" w:type="pct"/>
          </w:tcPr>
          <w:p w14:paraId="2127D52A" w14:textId="77777777" w:rsidR="00C67C51" w:rsidRPr="001C4C21" w:rsidRDefault="00C67C51" w:rsidP="007F7242">
            <w:pPr>
              <w:rPr>
                <w:rFonts w:ascii="Times New Roman" w:hAnsi="Times New Roman" w:cs="Times New Roman"/>
              </w:rPr>
            </w:pPr>
          </w:p>
        </w:tc>
        <w:tc>
          <w:tcPr>
            <w:tcW w:w="1360" w:type="pct"/>
          </w:tcPr>
          <w:p w14:paraId="10296608" w14:textId="77777777" w:rsidR="00C67C51" w:rsidRPr="001C4C21" w:rsidRDefault="00C67C51" w:rsidP="007F7242">
            <w:pPr>
              <w:rPr>
                <w:rFonts w:ascii="Times New Roman" w:hAnsi="Times New Roman" w:cs="Times New Roman"/>
              </w:rPr>
            </w:pPr>
          </w:p>
        </w:tc>
        <w:tc>
          <w:tcPr>
            <w:tcW w:w="874" w:type="pct"/>
          </w:tcPr>
          <w:p w14:paraId="1F3BF61C" w14:textId="77777777" w:rsidR="00C67C51" w:rsidRPr="001C4C21" w:rsidRDefault="00C67C51" w:rsidP="007F7242">
            <w:pPr>
              <w:rPr>
                <w:rFonts w:ascii="Times New Roman" w:hAnsi="Times New Roman" w:cs="Times New Roman"/>
              </w:rPr>
            </w:pPr>
          </w:p>
        </w:tc>
        <w:tc>
          <w:tcPr>
            <w:tcW w:w="585" w:type="pct"/>
          </w:tcPr>
          <w:p w14:paraId="5A5D424C" w14:textId="792177AD" w:rsidR="00C67C51" w:rsidRPr="001C4C21" w:rsidRDefault="00C67C51" w:rsidP="007F7242">
            <w:pPr>
              <w:rPr>
                <w:rFonts w:ascii="Times New Roman" w:hAnsi="Times New Roman" w:cs="Times New Roman"/>
              </w:rPr>
            </w:pPr>
          </w:p>
        </w:tc>
      </w:tr>
      <w:tr w:rsidR="00421A28" w:rsidRPr="001C4C21" w14:paraId="5BF43776" w14:textId="77777777" w:rsidTr="00BF0B8D">
        <w:tc>
          <w:tcPr>
            <w:tcW w:w="1137" w:type="pct"/>
          </w:tcPr>
          <w:p w14:paraId="19E6C62E" w14:textId="77777777" w:rsidR="00421A28" w:rsidRPr="001C4C21" w:rsidRDefault="00421A28" w:rsidP="00421A28">
            <w:pPr>
              <w:rPr>
                <w:rFonts w:ascii="Times New Roman" w:hAnsi="Times New Roman" w:cs="Times New Roman"/>
              </w:rPr>
            </w:pPr>
            <w:r w:rsidRPr="001C4C21">
              <w:rPr>
                <w:rFonts w:ascii="Times New Roman" w:hAnsi="Times New Roman" w:cs="Times New Roman"/>
                <w:i/>
                <w:iCs/>
              </w:rPr>
              <w:t>α</w:t>
            </w:r>
            <w:r w:rsidRPr="001C4C21">
              <w:rPr>
                <w:rFonts w:ascii="Times New Roman" w:hAnsi="Times New Roman" w:cs="Times New Roman"/>
              </w:rPr>
              <w:t xml:space="preserve"> (µmol leaf</w:t>
            </w:r>
            <w:r w:rsidRPr="001C4C21">
              <w:rPr>
                <w:rFonts w:ascii="Times New Roman" w:hAnsi="Times New Roman" w:cs="Times New Roman"/>
                <w:vertAlign w:val="superscript"/>
              </w:rPr>
              <w:t>−1</w:t>
            </w:r>
            <w:r w:rsidRPr="001C4C21">
              <w:rPr>
                <w:rFonts w:ascii="Times New Roman" w:hAnsi="Times New Roman" w:cs="Times New Roman"/>
              </w:rPr>
              <w:t xml:space="preserve"> h</w:t>
            </w:r>
            <w:r w:rsidRPr="001C4C21">
              <w:rPr>
                <w:rFonts w:ascii="Times New Roman" w:hAnsi="Times New Roman" w:cs="Times New Roman"/>
                <w:vertAlign w:val="superscript"/>
              </w:rPr>
              <w:t>−1</w:t>
            </w:r>
            <w:r w:rsidRPr="001C4C21">
              <w:rPr>
                <w:rFonts w:ascii="Times New Roman" w:hAnsi="Times New Roman" w:cs="Times New Roman"/>
              </w:rPr>
              <w:t>)</w:t>
            </w:r>
          </w:p>
        </w:tc>
        <w:tc>
          <w:tcPr>
            <w:tcW w:w="1044" w:type="pct"/>
          </w:tcPr>
          <w:p w14:paraId="4D212E94" w14:textId="747C628E"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1.6 ± 0.17</w:t>
            </w:r>
          </w:p>
        </w:tc>
        <w:tc>
          <w:tcPr>
            <w:tcW w:w="1360" w:type="pct"/>
          </w:tcPr>
          <w:p w14:paraId="0D04C95F" w14:textId="65760813"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33 ± 12</w:t>
            </w:r>
          </w:p>
        </w:tc>
        <w:tc>
          <w:tcPr>
            <w:tcW w:w="874" w:type="pct"/>
          </w:tcPr>
          <w:p w14:paraId="0BAE00AE" w14:textId="78413CA8"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31 ± 12</w:t>
            </w:r>
          </w:p>
        </w:tc>
        <w:tc>
          <w:tcPr>
            <w:tcW w:w="585" w:type="pct"/>
          </w:tcPr>
          <w:p w14:paraId="2D5CCB69" w14:textId="5AACEFAD" w:rsidR="00421A28" w:rsidRPr="001C4C21" w:rsidRDefault="00421A28" w:rsidP="00421A28">
            <w:pPr>
              <w:rPr>
                <w:rFonts w:ascii="Times New Roman" w:hAnsi="Times New Roman" w:cs="Times New Roman"/>
                <w:b/>
                <w:bCs/>
                <w:color w:val="000000"/>
              </w:rPr>
            </w:pPr>
            <w:r w:rsidRPr="001C4C21">
              <w:rPr>
                <w:rFonts w:ascii="Times New Roman" w:hAnsi="Times New Roman" w:cs="Times New Roman"/>
              </w:rPr>
              <w:t>1</w:t>
            </w:r>
          </w:p>
        </w:tc>
      </w:tr>
      <w:tr w:rsidR="00421A28" w:rsidRPr="001C4C21" w14:paraId="05FCDF32" w14:textId="77777777" w:rsidTr="00BF0B8D">
        <w:tc>
          <w:tcPr>
            <w:tcW w:w="1137" w:type="pct"/>
          </w:tcPr>
          <w:p w14:paraId="173075D7" w14:textId="754699BA" w:rsidR="00421A28" w:rsidRPr="001C4C21" w:rsidRDefault="00421A28" w:rsidP="00421A28">
            <w:pPr>
              <w:rPr>
                <w:rFonts w:ascii="Times New Roman" w:hAnsi="Times New Roman" w:cs="Times New Roman"/>
                <w:i/>
                <w:iCs/>
              </w:rPr>
            </w:pPr>
            <w:r w:rsidRPr="001C4C21">
              <w:rPr>
                <w:rFonts w:ascii="Times New Roman" w:hAnsi="Times New Roman" w:cs="Times New Roman"/>
                <w:i/>
                <w:iCs/>
              </w:rPr>
              <w:t>µ</w:t>
            </w:r>
            <w:r w:rsidRPr="001C4C21">
              <w:rPr>
                <w:rFonts w:ascii="Times New Roman" w:hAnsi="Times New Roman" w:cs="Times New Roman"/>
              </w:rPr>
              <w:t xml:space="preserve"> (days)</w:t>
            </w:r>
          </w:p>
        </w:tc>
        <w:tc>
          <w:tcPr>
            <w:tcW w:w="1044" w:type="pct"/>
          </w:tcPr>
          <w:p w14:paraId="39256AB5" w14:textId="14CBA8D1"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46 ± 15</w:t>
            </w:r>
          </w:p>
        </w:tc>
        <w:tc>
          <w:tcPr>
            <w:tcW w:w="1360" w:type="pct"/>
          </w:tcPr>
          <w:p w14:paraId="6B7B8508" w14:textId="0222375E"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7 ± 1.3</w:t>
            </w:r>
          </w:p>
        </w:tc>
        <w:tc>
          <w:tcPr>
            <w:tcW w:w="874" w:type="pct"/>
          </w:tcPr>
          <w:p w14:paraId="7CAB7798" w14:textId="14C0C56E"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39 ± 15</w:t>
            </w:r>
          </w:p>
        </w:tc>
        <w:tc>
          <w:tcPr>
            <w:tcW w:w="585" w:type="pct"/>
          </w:tcPr>
          <w:p w14:paraId="5917ED71" w14:textId="4BB19304" w:rsidR="00421A28" w:rsidRPr="001C4C21" w:rsidRDefault="00421A28" w:rsidP="00421A28">
            <w:pPr>
              <w:rPr>
                <w:rFonts w:ascii="Times New Roman" w:hAnsi="Times New Roman" w:cs="Times New Roman"/>
                <w:b/>
                <w:bCs/>
                <w:color w:val="000000"/>
              </w:rPr>
            </w:pPr>
            <w:r w:rsidRPr="001C4C21">
              <w:rPr>
                <w:rFonts w:ascii="Times New Roman" w:hAnsi="Times New Roman" w:cs="Times New Roman"/>
              </w:rPr>
              <w:t>1</w:t>
            </w:r>
          </w:p>
        </w:tc>
      </w:tr>
      <w:tr w:rsidR="00421A28" w:rsidRPr="001C4C21" w14:paraId="1F14C661" w14:textId="77777777" w:rsidTr="00BF0B8D">
        <w:tc>
          <w:tcPr>
            <w:tcW w:w="1137" w:type="pct"/>
            <w:tcBorders>
              <w:bottom w:val="single" w:sz="4" w:space="0" w:color="auto"/>
            </w:tcBorders>
          </w:tcPr>
          <w:p w14:paraId="43008C2C" w14:textId="77777777" w:rsidR="00421A28" w:rsidRPr="001C4C21" w:rsidRDefault="00421A28" w:rsidP="00421A28">
            <w:pPr>
              <w:rPr>
                <w:rFonts w:ascii="Times New Roman" w:hAnsi="Times New Roman" w:cs="Times New Roman"/>
              </w:rPr>
            </w:pPr>
            <w:r w:rsidRPr="001C4C21">
              <w:rPr>
                <w:rFonts w:ascii="Times New Roman" w:hAnsi="Times New Roman" w:cs="Times New Roman"/>
                <w:i/>
                <w:iCs/>
              </w:rPr>
              <w:t>τ</w:t>
            </w:r>
            <w:r w:rsidRPr="001C4C21">
              <w:rPr>
                <w:rFonts w:ascii="Times New Roman" w:hAnsi="Times New Roman" w:cs="Times New Roman"/>
              </w:rPr>
              <w:t xml:space="preserve"> (µmol leaf</w:t>
            </w:r>
            <w:r w:rsidRPr="001C4C21">
              <w:rPr>
                <w:rFonts w:ascii="Times New Roman" w:hAnsi="Times New Roman" w:cs="Times New Roman"/>
                <w:vertAlign w:val="superscript"/>
              </w:rPr>
              <w:t>−1</w:t>
            </w:r>
            <w:r w:rsidRPr="001C4C21">
              <w:rPr>
                <w:rFonts w:ascii="Times New Roman" w:hAnsi="Times New Roman" w:cs="Times New Roman"/>
              </w:rPr>
              <w:t xml:space="preserve"> h</w:t>
            </w:r>
            <w:r w:rsidRPr="001C4C21">
              <w:rPr>
                <w:rFonts w:ascii="Times New Roman" w:hAnsi="Times New Roman" w:cs="Times New Roman"/>
                <w:vertAlign w:val="superscript"/>
              </w:rPr>
              <w:t>−1</w:t>
            </w:r>
            <w:r w:rsidRPr="001C4C21">
              <w:rPr>
                <w:rFonts w:ascii="Times New Roman" w:hAnsi="Times New Roman" w:cs="Times New Roman"/>
              </w:rPr>
              <w:t>)</w:t>
            </w:r>
          </w:p>
        </w:tc>
        <w:tc>
          <w:tcPr>
            <w:tcW w:w="1044" w:type="pct"/>
            <w:tcBorders>
              <w:bottom w:val="single" w:sz="4" w:space="0" w:color="auto"/>
            </w:tcBorders>
          </w:tcPr>
          <w:p w14:paraId="4C9854A2" w14:textId="69E9890B"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0.92 ± 0.38</w:t>
            </w:r>
          </w:p>
        </w:tc>
        <w:tc>
          <w:tcPr>
            <w:tcW w:w="1360" w:type="pct"/>
            <w:tcBorders>
              <w:bottom w:val="single" w:sz="4" w:space="0" w:color="auto"/>
            </w:tcBorders>
          </w:tcPr>
          <w:p w14:paraId="0AF39D0D" w14:textId="2162AAD2"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0.93 ± 0.37</w:t>
            </w:r>
          </w:p>
        </w:tc>
        <w:tc>
          <w:tcPr>
            <w:tcW w:w="874" w:type="pct"/>
            <w:tcBorders>
              <w:bottom w:val="single" w:sz="4" w:space="0" w:color="auto"/>
            </w:tcBorders>
          </w:tcPr>
          <w:p w14:paraId="3EDCB92A" w14:textId="79C0E35A" w:rsidR="00421A28" w:rsidRPr="001C4C21" w:rsidRDefault="00421A28" w:rsidP="00421A28">
            <w:pPr>
              <w:rPr>
                <w:rFonts w:ascii="Times New Roman" w:hAnsi="Times New Roman" w:cs="Times New Roman"/>
                <w:color w:val="000000"/>
              </w:rPr>
            </w:pPr>
            <w:r w:rsidRPr="001C4C21">
              <w:rPr>
                <w:rFonts w:ascii="Times New Roman" w:hAnsi="Times New Roman" w:cs="Times New Roman"/>
              </w:rPr>
              <w:t>0.0049 ± 0.53</w:t>
            </w:r>
          </w:p>
        </w:tc>
        <w:tc>
          <w:tcPr>
            <w:tcW w:w="585" w:type="pct"/>
            <w:tcBorders>
              <w:bottom w:val="single" w:sz="4" w:space="0" w:color="auto"/>
            </w:tcBorders>
          </w:tcPr>
          <w:p w14:paraId="34B85800" w14:textId="457483CA" w:rsidR="00421A28" w:rsidRPr="001C4C21" w:rsidRDefault="00421A28" w:rsidP="00421A28">
            <w:pPr>
              <w:rPr>
                <w:rFonts w:ascii="Times New Roman" w:hAnsi="Times New Roman" w:cs="Times New Roman"/>
                <w:b/>
                <w:bCs/>
                <w:color w:val="000000"/>
              </w:rPr>
            </w:pPr>
            <w:r w:rsidRPr="001C4C21">
              <w:rPr>
                <w:rFonts w:ascii="Times New Roman" w:hAnsi="Times New Roman" w:cs="Times New Roman"/>
              </w:rPr>
              <w:t>0.51</w:t>
            </w:r>
          </w:p>
        </w:tc>
      </w:tr>
    </w:tbl>
    <w:p w14:paraId="39A2FD24" w14:textId="77777777" w:rsidR="007F7242" w:rsidRPr="009F30C9" w:rsidRDefault="007F7242" w:rsidP="00CE0A10">
      <w:pPr>
        <w:spacing w:line="360" w:lineRule="auto"/>
        <w:rPr>
          <w:rFonts w:ascii="Times New Roman" w:hAnsi="Times New Roman" w:cs="Times New Roman"/>
        </w:rPr>
      </w:pPr>
    </w:p>
    <w:p w14:paraId="2BDEB411" w14:textId="77777777" w:rsidR="00CE0A10" w:rsidRPr="009F30C9" w:rsidRDefault="00CE0A10" w:rsidP="00CE0A10">
      <w:pPr>
        <w:spacing w:line="360" w:lineRule="auto"/>
        <w:rPr>
          <w:rFonts w:ascii="Times New Roman" w:hAnsi="Times New Roman" w:cs="Times New Roman"/>
          <w:b/>
          <w:bCs/>
          <w:i/>
          <w:iCs/>
        </w:rPr>
      </w:pPr>
      <w:r w:rsidRPr="009F30C9">
        <w:rPr>
          <w:rFonts w:ascii="Times New Roman" w:hAnsi="Times New Roman" w:cs="Times New Roman"/>
          <w:b/>
          <w:bCs/>
          <w:i/>
          <w:iCs/>
        </w:rPr>
        <w:t>Meta-analysis</w:t>
      </w:r>
    </w:p>
    <w:p w14:paraId="2C2088F0" w14:textId="7A694015" w:rsidR="0053576E" w:rsidRPr="009F30C9" w:rsidRDefault="008D1D73" w:rsidP="0053576E">
      <w:pPr>
        <w:spacing w:line="360" w:lineRule="auto"/>
        <w:rPr>
          <w:rFonts w:ascii="Times New Roman" w:hAnsi="Times New Roman" w:cs="Times New Roman"/>
        </w:rPr>
      </w:pPr>
      <w:r>
        <w:rPr>
          <w:rFonts w:ascii="Times New Roman" w:hAnsi="Times New Roman" w:cs="Times New Roman"/>
        </w:rPr>
        <w:t xml:space="preserve">Comparison of detrital photosynthesis across plants (Equation 2) revealed that light </w:t>
      </w:r>
      <w:r w:rsidR="0053576E">
        <w:rPr>
          <w:rFonts w:ascii="Times New Roman" w:hAnsi="Times New Roman" w:cs="Times New Roman"/>
        </w:rPr>
        <w:t>ameliorates</w:t>
      </w:r>
      <w:r>
        <w:rPr>
          <w:rFonts w:ascii="Times New Roman" w:hAnsi="Times New Roman" w:cs="Times New Roman"/>
        </w:rPr>
        <w:t xml:space="preserve"> photosynthetic </w:t>
      </w:r>
      <w:r w:rsidR="0053576E">
        <w:rPr>
          <w:rFonts w:ascii="Times New Roman" w:hAnsi="Times New Roman" w:cs="Times New Roman"/>
        </w:rPr>
        <w:t>decay</w:t>
      </w:r>
      <w:r>
        <w:rPr>
          <w:rFonts w:ascii="Times New Roman" w:hAnsi="Times New Roman" w:cs="Times New Roman"/>
        </w:rPr>
        <w:t xml:space="preserve">. </w:t>
      </w:r>
      <w:r w:rsidR="0053576E">
        <w:rPr>
          <w:rFonts w:ascii="Times New Roman" w:hAnsi="Times New Roman" w:cs="Times New Roman"/>
        </w:rPr>
        <w:t>Detritus of terrestrial plants, seagrasses and seaweeds with access to light is predicted to have a</w:t>
      </w:r>
      <w:r w:rsidR="00197F89" w:rsidRPr="00197F89">
        <w:rPr>
          <w:rFonts w:ascii="Times New Roman" w:hAnsi="Times New Roman" w:cs="Times New Roman"/>
        </w:rPr>
        <w:t xml:space="preserve"> </w:t>
      </w:r>
      <w:r w:rsidR="00197F89">
        <w:rPr>
          <w:rFonts w:ascii="Times New Roman" w:hAnsi="Times New Roman" w:cs="Times New Roman"/>
        </w:rPr>
        <w:t>photosynthetic half-life</w:t>
      </w:r>
      <w:r w:rsidR="00197F89">
        <w:rPr>
          <w:rFonts w:ascii="Times New Roman" w:hAnsi="Times New Roman" w:cs="Times New Roman"/>
        </w:rPr>
        <w:t xml:space="preserve"> that is</w:t>
      </w:r>
      <w:r w:rsidR="0053576E">
        <w:rPr>
          <w:rFonts w:ascii="Times New Roman" w:hAnsi="Times New Roman" w:cs="Times New Roman"/>
        </w:rPr>
        <w:t xml:space="preserve"> 1.8, 1.6 and 2 times </w:t>
      </w:r>
      <w:r w:rsidR="00197F89">
        <w:rPr>
          <w:rFonts w:ascii="Times New Roman" w:hAnsi="Times New Roman" w:cs="Times New Roman"/>
        </w:rPr>
        <w:t>as long as that</w:t>
      </w:r>
      <w:r w:rsidR="007E2B0F">
        <w:rPr>
          <w:rFonts w:ascii="Times New Roman" w:hAnsi="Times New Roman" w:cs="Times New Roman"/>
        </w:rPr>
        <w:t xml:space="preserve"> in darkness</w:t>
      </w:r>
      <w:r w:rsidR="0053576E">
        <w:rPr>
          <w:rFonts w:ascii="Times New Roman" w:hAnsi="Times New Roman" w:cs="Times New Roman"/>
        </w:rPr>
        <w:t xml:space="preserve"> (Figure 2, Table 2). Freshwater plants </w:t>
      </w:r>
      <w:r w:rsidR="00C86CF1">
        <w:rPr>
          <w:rFonts w:ascii="Times New Roman" w:hAnsi="Times New Roman" w:cs="Times New Roman"/>
        </w:rPr>
        <w:t>form an exception and only have a 68% chance (only somewhat above 50:50) of extended photosynthesis under light</w:t>
      </w:r>
      <w:r w:rsidR="00EB0F35">
        <w:rPr>
          <w:rFonts w:ascii="Times New Roman" w:hAnsi="Times New Roman" w:cs="Times New Roman"/>
        </w:rPr>
        <w:t xml:space="preserve"> </w:t>
      </w:r>
      <w:r w:rsidR="00EB0F35">
        <w:rPr>
          <w:rFonts w:ascii="Times New Roman" w:hAnsi="Times New Roman" w:cs="Times New Roman"/>
        </w:rPr>
        <w:t>(Figure 2, Table 2)</w:t>
      </w:r>
      <w:r w:rsidR="00197F89">
        <w:rPr>
          <w:rFonts w:ascii="Times New Roman" w:hAnsi="Times New Roman" w:cs="Times New Roman"/>
        </w:rPr>
        <w:t xml:space="preserve">. The predicted median ratio for new plants is therefore </w:t>
      </w:r>
      <w:r w:rsidR="00197F89" w:rsidRPr="00197F89">
        <w:rPr>
          <w:rFonts w:ascii="Times New Roman" w:hAnsi="Times New Roman" w:cs="Times New Roman"/>
        </w:rPr>
        <w:t>1.5 (</w:t>
      </w:r>
      <w:r w:rsidR="00197F89" w:rsidRPr="00197F89">
        <w:rPr>
          <w:rFonts w:ascii="Times New Roman" w:hAnsi="Times New Roman" w:cs="Times New Roman"/>
        </w:rPr>
        <w:t xml:space="preserve">ln ratio = </w:t>
      </w:r>
      <w:r w:rsidR="00197F89" w:rsidRPr="00197F89">
        <w:rPr>
          <w:rFonts w:ascii="Times New Roman" w:hAnsi="Times New Roman" w:cs="Times New Roman"/>
        </w:rPr>
        <w:t>0.4 ± 0.52)</w:t>
      </w:r>
      <w:r w:rsidR="00197F89">
        <w:rPr>
          <w:rFonts w:ascii="Times New Roman" w:hAnsi="Times New Roman" w:cs="Times New Roman"/>
        </w:rPr>
        <w:t>.</w:t>
      </w:r>
      <w:r w:rsidR="00197F89">
        <w:t xml:space="preserve"> </w:t>
      </w:r>
      <w:r w:rsidR="00197F89">
        <w:rPr>
          <w:rFonts w:ascii="Times New Roman" w:hAnsi="Times New Roman" w:cs="Times New Roman"/>
        </w:rPr>
        <w:t>In absolute terms, however, the light effect is only substantial for seaweeds</w:t>
      </w:r>
      <w:r w:rsidR="005B2036">
        <w:rPr>
          <w:rFonts w:ascii="Times New Roman" w:hAnsi="Times New Roman" w:cs="Times New Roman"/>
        </w:rPr>
        <w:t xml:space="preserve"> (Figure 2)</w:t>
      </w:r>
      <w:r w:rsidR="00197F89">
        <w:rPr>
          <w:rFonts w:ascii="Times New Roman" w:hAnsi="Times New Roman" w:cs="Times New Roman"/>
        </w:rPr>
        <w:t xml:space="preserve">. </w:t>
      </w:r>
      <w:r w:rsidR="00864030">
        <w:rPr>
          <w:rFonts w:ascii="Times New Roman" w:hAnsi="Times New Roman" w:cs="Times New Roman"/>
        </w:rPr>
        <w:t xml:space="preserve">While </w:t>
      </w:r>
      <w:r w:rsidR="00AB4639">
        <w:rPr>
          <w:rFonts w:ascii="Times New Roman" w:hAnsi="Times New Roman" w:cs="Times New Roman"/>
        </w:rPr>
        <w:t xml:space="preserve">median </w:t>
      </w:r>
      <w:r w:rsidR="00864030">
        <w:rPr>
          <w:rFonts w:ascii="Times New Roman" w:hAnsi="Times New Roman" w:cs="Times New Roman"/>
        </w:rPr>
        <w:t xml:space="preserve">terrestrial </w:t>
      </w:r>
      <w:r w:rsidR="00C51B87">
        <w:rPr>
          <w:rFonts w:ascii="Times New Roman" w:hAnsi="Times New Roman" w:cs="Times New Roman"/>
        </w:rPr>
        <w:t>photosynthetic half-life</w:t>
      </w:r>
      <w:r w:rsidR="00864030">
        <w:rPr>
          <w:rFonts w:ascii="Times New Roman" w:hAnsi="Times New Roman" w:cs="Times New Roman"/>
        </w:rPr>
        <w:t xml:space="preserve"> is </w:t>
      </w:r>
      <w:r w:rsidR="00C51B87">
        <w:rPr>
          <w:rFonts w:ascii="Times New Roman" w:hAnsi="Times New Roman" w:cs="Times New Roman"/>
        </w:rPr>
        <w:t xml:space="preserve">only </w:t>
      </w:r>
      <w:r w:rsidR="00864030">
        <w:rPr>
          <w:rFonts w:ascii="Times New Roman" w:hAnsi="Times New Roman" w:cs="Times New Roman"/>
        </w:rPr>
        <w:t xml:space="preserve">expected to </w:t>
      </w:r>
      <w:r w:rsidR="00C51B87">
        <w:rPr>
          <w:rFonts w:ascii="Times New Roman" w:hAnsi="Times New Roman" w:cs="Times New Roman"/>
        </w:rPr>
        <w:t>increase from 7.2 to 13 days</w:t>
      </w:r>
      <w:r w:rsidR="00AD48A4">
        <w:rPr>
          <w:rFonts w:ascii="Times New Roman" w:hAnsi="Times New Roman" w:cs="Times New Roman"/>
        </w:rPr>
        <w:t xml:space="preserve"> with access to light</w:t>
      </w:r>
      <w:r w:rsidR="00C51B87">
        <w:rPr>
          <w:rFonts w:ascii="Times New Roman" w:hAnsi="Times New Roman" w:cs="Times New Roman"/>
        </w:rPr>
        <w:t xml:space="preserve">, that of seaweeds </w:t>
      </w:r>
      <w:r w:rsidR="00447DBD">
        <w:rPr>
          <w:rFonts w:ascii="Times New Roman" w:hAnsi="Times New Roman" w:cs="Times New Roman"/>
        </w:rPr>
        <w:t>increases from 24 to 51 days (Table S2).</w:t>
      </w:r>
      <w:r w:rsidR="00AD48A4">
        <w:rPr>
          <w:rFonts w:ascii="Times New Roman" w:hAnsi="Times New Roman" w:cs="Times New Roman"/>
        </w:rPr>
        <w:t xml:space="preserve"> In</w:t>
      </w:r>
      <w:r w:rsidR="0053576E" w:rsidRPr="009F30C9">
        <w:rPr>
          <w:rFonts w:ascii="Times New Roman" w:hAnsi="Times New Roman" w:cs="Times New Roman"/>
        </w:rPr>
        <w:t xml:space="preserve"> darkness</w:t>
      </w:r>
      <w:r w:rsidR="005D20E9">
        <w:rPr>
          <w:rFonts w:ascii="Times New Roman" w:hAnsi="Times New Roman" w:cs="Times New Roman"/>
        </w:rPr>
        <w:t>,</w:t>
      </w:r>
      <w:r w:rsidR="0053576E" w:rsidRPr="009F30C9">
        <w:rPr>
          <w:rFonts w:ascii="Times New Roman" w:hAnsi="Times New Roman" w:cs="Times New Roman"/>
        </w:rPr>
        <w:t xml:space="preserve"> seaweed detritus </w:t>
      </w:r>
      <w:r w:rsidR="00A64C9D">
        <w:rPr>
          <w:rFonts w:ascii="Times New Roman" w:hAnsi="Times New Roman" w:cs="Times New Roman"/>
        </w:rPr>
        <w:t>thus</w:t>
      </w:r>
      <w:r w:rsidR="00AD48A4">
        <w:rPr>
          <w:rFonts w:ascii="Times New Roman" w:hAnsi="Times New Roman" w:cs="Times New Roman"/>
        </w:rPr>
        <w:t xml:space="preserve"> </w:t>
      </w:r>
      <w:r w:rsidR="0053576E" w:rsidRPr="009F30C9">
        <w:rPr>
          <w:rFonts w:ascii="Times New Roman" w:hAnsi="Times New Roman" w:cs="Times New Roman"/>
        </w:rPr>
        <w:t xml:space="preserve">only remains viable for comparable durations to </w:t>
      </w:r>
      <w:r w:rsidR="00AD48A4">
        <w:rPr>
          <w:rFonts w:ascii="Times New Roman" w:hAnsi="Times New Roman" w:cs="Times New Roman"/>
        </w:rPr>
        <w:t>other</w:t>
      </w:r>
      <w:r w:rsidR="0053576E" w:rsidRPr="009F30C9">
        <w:rPr>
          <w:rFonts w:ascii="Times New Roman" w:hAnsi="Times New Roman" w:cs="Times New Roman"/>
        </w:rPr>
        <w:t xml:space="preserve"> plants. This suggests that the detrital longevity </w:t>
      </w:r>
      <w:r w:rsidR="005D20E9">
        <w:rPr>
          <w:rFonts w:ascii="Times New Roman" w:hAnsi="Times New Roman" w:cs="Times New Roman"/>
        </w:rPr>
        <w:t>of</w:t>
      </w:r>
      <w:r w:rsidR="0053576E" w:rsidRPr="009F30C9">
        <w:rPr>
          <w:rFonts w:ascii="Times New Roman" w:hAnsi="Times New Roman" w:cs="Times New Roman"/>
        </w:rPr>
        <w:t xml:space="preserve"> seaweeds is highly light-dependent.</w:t>
      </w:r>
    </w:p>
    <w:p w14:paraId="4E34CD1E" w14:textId="77777777" w:rsidR="00CE0A10" w:rsidRDefault="00CE0A10" w:rsidP="00CE0A10">
      <w:pPr>
        <w:spacing w:line="360" w:lineRule="auto"/>
        <w:rPr>
          <w:rFonts w:ascii="Times New Roman" w:hAnsi="Times New Roman" w:cs="Times New Roman"/>
        </w:rPr>
      </w:pPr>
    </w:p>
    <w:p w14:paraId="6BBE7AAF" w14:textId="0AF4BE21" w:rsidR="006752B6" w:rsidRDefault="006752B6" w:rsidP="00CE0A10">
      <w:pPr>
        <w:spacing w:line="360" w:lineRule="auto"/>
        <w:rPr>
          <w:rFonts w:ascii="Times New Roman" w:hAnsi="Times New Roman" w:cs="Times New Roman"/>
        </w:rPr>
      </w:pPr>
      <w:r>
        <w:rPr>
          <w:rFonts w:ascii="Times New Roman" w:hAnsi="Times New Roman" w:cs="Times New Roman"/>
        </w:rPr>
        <w:t xml:space="preserve">The choice of response variable also matters when estimating detrital photosynthesis. Chlorophyll generally decays </w:t>
      </w:r>
      <w:r w:rsidR="00B825D3">
        <w:rPr>
          <w:rFonts w:ascii="Times New Roman" w:hAnsi="Times New Roman" w:cs="Times New Roman"/>
        </w:rPr>
        <w:t>slower</w:t>
      </w:r>
      <w:r>
        <w:rPr>
          <w:rFonts w:ascii="Times New Roman" w:hAnsi="Times New Roman" w:cs="Times New Roman"/>
        </w:rPr>
        <w:t xml:space="preserve"> than photosynthesis.</w:t>
      </w:r>
      <w:r w:rsidR="00312E7F">
        <w:rPr>
          <w:rFonts w:ascii="Times New Roman" w:hAnsi="Times New Roman" w:cs="Times New Roman"/>
        </w:rPr>
        <w:t xml:space="preserve"> This pattern is consistent across all plants with </w:t>
      </w:r>
      <w:r w:rsidR="00726629">
        <w:rPr>
          <w:rFonts w:ascii="Times New Roman" w:hAnsi="Times New Roman" w:cs="Times New Roman"/>
        </w:rPr>
        <w:t xml:space="preserve">a </w:t>
      </w:r>
      <w:r w:rsidR="00996558">
        <w:rPr>
          <w:rFonts w:ascii="Times New Roman" w:hAnsi="Times New Roman" w:cs="Times New Roman"/>
        </w:rPr>
        <w:t>photosynthetic</w:t>
      </w:r>
      <w:r w:rsidR="00726629">
        <w:rPr>
          <w:rFonts w:ascii="Times New Roman" w:hAnsi="Times New Roman" w:cs="Times New Roman"/>
        </w:rPr>
        <w:t xml:space="preserve"> </w:t>
      </w:r>
      <w:r w:rsidR="00726629">
        <w:rPr>
          <w:rFonts w:ascii="Times New Roman" w:hAnsi="Times New Roman" w:cs="Times New Roman"/>
        </w:rPr>
        <w:t xml:space="preserve">half-life that is </w:t>
      </w:r>
      <w:r w:rsidR="00AB4639" w:rsidRPr="00726629">
        <w:rPr>
          <w:rFonts w:ascii="Times New Roman" w:hAnsi="Times New Roman" w:cs="Times New Roman"/>
        </w:rPr>
        <w:t xml:space="preserve">1.4 </w:t>
      </w:r>
      <w:r w:rsidR="00AB4639">
        <w:rPr>
          <w:rFonts w:ascii="Times New Roman" w:hAnsi="Times New Roman" w:cs="Times New Roman"/>
        </w:rPr>
        <w:t>times</w:t>
      </w:r>
      <w:r w:rsidR="00AB4639" w:rsidRPr="00726629">
        <w:rPr>
          <w:rFonts w:ascii="Times New Roman" w:hAnsi="Times New Roman" w:cs="Times New Roman"/>
        </w:rPr>
        <w:t xml:space="preserve"> </w:t>
      </w:r>
      <w:r w:rsidR="00AB4639" w:rsidRPr="00726629">
        <w:rPr>
          <w:rFonts w:ascii="Times New Roman" w:hAnsi="Times New Roman" w:cs="Times New Roman"/>
        </w:rPr>
        <w:t>(</w:t>
      </w:r>
      <w:r w:rsidR="00AB4639" w:rsidRPr="00197F89">
        <w:rPr>
          <w:rFonts w:ascii="Times New Roman" w:hAnsi="Times New Roman" w:cs="Times New Roman"/>
        </w:rPr>
        <w:t xml:space="preserve">ln ratio = </w:t>
      </w:r>
      <w:r w:rsidR="00AB4639" w:rsidRPr="00726629">
        <w:rPr>
          <w:rFonts w:ascii="Times New Roman" w:hAnsi="Times New Roman" w:cs="Times New Roman"/>
        </w:rPr>
        <w:t>0.33 ± 0.36)</w:t>
      </w:r>
      <w:r w:rsidR="00726629">
        <w:rPr>
          <w:rFonts w:ascii="Times New Roman" w:hAnsi="Times New Roman" w:cs="Times New Roman"/>
        </w:rPr>
        <w:t xml:space="preserve"> as </w:t>
      </w:r>
      <w:r w:rsidR="00726629" w:rsidRPr="00726629">
        <w:rPr>
          <w:rFonts w:ascii="Times New Roman" w:hAnsi="Times New Roman" w:cs="Times New Roman"/>
        </w:rPr>
        <w:t xml:space="preserve">long </w:t>
      </w:r>
      <w:r w:rsidR="00996558">
        <w:rPr>
          <w:rFonts w:ascii="Times New Roman" w:hAnsi="Times New Roman" w:cs="Times New Roman"/>
        </w:rPr>
        <w:t xml:space="preserve">for chlorophyll </w:t>
      </w:r>
      <w:r w:rsidR="00726629">
        <w:rPr>
          <w:rFonts w:ascii="Times New Roman" w:hAnsi="Times New Roman" w:cs="Times New Roman"/>
        </w:rPr>
        <w:t>as for photosynthesis</w:t>
      </w:r>
      <w:r w:rsidR="00CC10C4">
        <w:rPr>
          <w:rFonts w:ascii="Times New Roman" w:hAnsi="Times New Roman" w:cs="Times New Roman"/>
        </w:rPr>
        <w:t xml:space="preserve"> </w:t>
      </w:r>
      <w:r w:rsidR="00CC10C4">
        <w:rPr>
          <w:rFonts w:ascii="Times New Roman" w:hAnsi="Times New Roman" w:cs="Times New Roman"/>
        </w:rPr>
        <w:t>(Figure 2, Table 2)</w:t>
      </w:r>
      <w:r w:rsidR="00726629">
        <w:rPr>
          <w:rFonts w:ascii="Times New Roman" w:hAnsi="Times New Roman" w:cs="Times New Roman"/>
        </w:rPr>
        <w:t>.</w:t>
      </w:r>
      <w:r w:rsidR="00AB4639">
        <w:rPr>
          <w:rFonts w:ascii="Times New Roman" w:hAnsi="Times New Roman" w:cs="Times New Roman"/>
        </w:rPr>
        <w:t xml:space="preserve"> </w:t>
      </w:r>
      <w:r w:rsidR="00702730">
        <w:rPr>
          <w:rFonts w:ascii="Times New Roman" w:hAnsi="Times New Roman" w:cs="Times New Roman"/>
        </w:rPr>
        <w:t>In absolute terms</w:t>
      </w:r>
      <w:r w:rsidR="0059271F">
        <w:rPr>
          <w:rFonts w:ascii="Times New Roman" w:hAnsi="Times New Roman" w:cs="Times New Roman"/>
        </w:rPr>
        <w:t>, the effect</w:t>
      </w:r>
      <w:r w:rsidR="00702730">
        <w:rPr>
          <w:rFonts w:ascii="Times New Roman" w:hAnsi="Times New Roman" w:cs="Times New Roman"/>
        </w:rPr>
        <w:t xml:space="preserve"> again naturally dominate</w:t>
      </w:r>
      <w:r w:rsidR="0059271F">
        <w:rPr>
          <w:rFonts w:ascii="Times New Roman" w:hAnsi="Times New Roman" w:cs="Times New Roman"/>
        </w:rPr>
        <w:t xml:space="preserve">s for </w:t>
      </w:r>
      <w:r w:rsidR="0059271F">
        <w:rPr>
          <w:rFonts w:ascii="Times New Roman" w:hAnsi="Times New Roman" w:cs="Times New Roman"/>
        </w:rPr>
        <w:t>seaweeds</w:t>
      </w:r>
      <w:r w:rsidR="0059271F">
        <w:rPr>
          <w:rFonts w:ascii="Times New Roman" w:hAnsi="Times New Roman" w:cs="Times New Roman"/>
        </w:rPr>
        <w:t xml:space="preserve"> (Figure 2)</w:t>
      </w:r>
      <w:r w:rsidR="00702730">
        <w:rPr>
          <w:rFonts w:ascii="Times New Roman" w:hAnsi="Times New Roman" w:cs="Times New Roman"/>
        </w:rPr>
        <w:t>, with an increase from 51 days for photosynthesis to 81 days for chlorophyll under</w:t>
      </w:r>
      <w:r w:rsidR="00702730">
        <w:rPr>
          <w:rFonts w:ascii="Times New Roman" w:hAnsi="Times New Roman" w:cs="Times New Roman"/>
        </w:rPr>
        <w:t xml:space="preserve"> light</w:t>
      </w:r>
      <w:r w:rsidR="00702730">
        <w:rPr>
          <w:rFonts w:ascii="Times New Roman" w:hAnsi="Times New Roman" w:cs="Times New Roman"/>
        </w:rPr>
        <w:t xml:space="preserve"> (Ta</w:t>
      </w:r>
      <w:r w:rsidR="00227DA1">
        <w:rPr>
          <w:rFonts w:ascii="Times New Roman" w:hAnsi="Times New Roman" w:cs="Times New Roman"/>
        </w:rPr>
        <w:t>b</w:t>
      </w:r>
      <w:r w:rsidR="00702730">
        <w:rPr>
          <w:rFonts w:ascii="Times New Roman" w:hAnsi="Times New Roman" w:cs="Times New Roman"/>
        </w:rPr>
        <w:t>le S2).</w:t>
      </w:r>
      <w:r w:rsidR="00046D52">
        <w:rPr>
          <w:rFonts w:ascii="Times New Roman" w:hAnsi="Times New Roman" w:cs="Times New Roman"/>
        </w:rPr>
        <w:t xml:space="preserve"> Measurements based on chlorophyll therefore </w:t>
      </w:r>
      <w:r w:rsidR="00046D52" w:rsidRPr="009F30C9">
        <w:rPr>
          <w:rFonts w:ascii="Times New Roman" w:hAnsi="Times New Roman" w:cs="Times New Roman"/>
        </w:rPr>
        <w:t xml:space="preserve">tend to overestimate </w:t>
      </w:r>
      <w:r w:rsidR="00046D52">
        <w:rPr>
          <w:rFonts w:ascii="Times New Roman" w:hAnsi="Times New Roman" w:cs="Times New Roman"/>
        </w:rPr>
        <w:t xml:space="preserve">the </w:t>
      </w:r>
      <w:r w:rsidR="00046D52" w:rsidRPr="009F30C9">
        <w:rPr>
          <w:rFonts w:ascii="Times New Roman" w:hAnsi="Times New Roman" w:cs="Times New Roman"/>
        </w:rPr>
        <w:t>longevity of detrital photosynthesis</w:t>
      </w:r>
      <w:r w:rsidR="00046D52">
        <w:rPr>
          <w:rFonts w:ascii="Times New Roman" w:hAnsi="Times New Roman" w:cs="Times New Roman"/>
        </w:rPr>
        <w:t>, especially for seaweeds.</w:t>
      </w:r>
    </w:p>
    <w:p w14:paraId="6D5C1382" w14:textId="77777777" w:rsidR="00E67B42" w:rsidRDefault="00E67B42" w:rsidP="00CE0A10">
      <w:pPr>
        <w:spacing w:line="360" w:lineRule="auto"/>
        <w:rPr>
          <w:rFonts w:ascii="Times New Roman" w:hAnsi="Times New Roman" w:cs="Times New Roman"/>
        </w:rPr>
      </w:pPr>
    </w:p>
    <w:p w14:paraId="05C2C905" w14:textId="2BD57841" w:rsidR="00571448" w:rsidRPr="00594C7D" w:rsidRDefault="006923CB" w:rsidP="00E67B42">
      <w:pPr>
        <w:spacing w:line="360" w:lineRule="auto"/>
        <w:rPr>
          <w:rFonts w:ascii="Times New Roman" w:hAnsi="Times New Roman" w:cs="Times New Roman"/>
        </w:rPr>
      </w:pPr>
      <w:r>
        <w:rPr>
          <w:rFonts w:ascii="Times New Roman" w:hAnsi="Times New Roman" w:cs="Times New Roman"/>
        </w:rPr>
        <w:lastRenderedPageBreak/>
        <w:t xml:space="preserve">Across light conditions and response variables, the median half-life of detrital photosynthesis increases from 11 days for terrestrial plants, over 14 </w:t>
      </w:r>
      <w:r w:rsidR="001E6E9F">
        <w:rPr>
          <w:rFonts w:ascii="Times New Roman" w:hAnsi="Times New Roman" w:cs="Times New Roman"/>
        </w:rPr>
        <w:t xml:space="preserve">and </w:t>
      </w:r>
      <w:r w:rsidR="001E6E9F">
        <w:rPr>
          <w:rFonts w:ascii="Times New Roman" w:hAnsi="Times New Roman" w:cs="Times New Roman"/>
        </w:rPr>
        <w:t xml:space="preserve">17 days </w:t>
      </w:r>
      <w:r>
        <w:rPr>
          <w:rFonts w:ascii="Times New Roman" w:hAnsi="Times New Roman" w:cs="Times New Roman"/>
        </w:rPr>
        <w:t>for freshwater plants and</w:t>
      </w:r>
      <w:r w:rsidR="001E6E9F">
        <w:rPr>
          <w:rFonts w:ascii="Times New Roman" w:hAnsi="Times New Roman" w:cs="Times New Roman"/>
        </w:rPr>
        <w:t xml:space="preserve"> </w:t>
      </w:r>
      <w:r>
        <w:rPr>
          <w:rFonts w:ascii="Times New Roman" w:hAnsi="Times New Roman" w:cs="Times New Roman"/>
        </w:rPr>
        <w:t>seagrasses to 44 days for seaweeds</w:t>
      </w:r>
      <w:r w:rsidR="00594C7D">
        <w:rPr>
          <w:rFonts w:ascii="Times New Roman" w:hAnsi="Times New Roman" w:cs="Times New Roman"/>
        </w:rPr>
        <w:t xml:space="preserve"> (Table 2)</w:t>
      </w:r>
      <w:r>
        <w:rPr>
          <w:rFonts w:ascii="Times New Roman" w:hAnsi="Times New Roman" w:cs="Times New Roman"/>
        </w:rPr>
        <w:t xml:space="preserve">. </w:t>
      </w:r>
      <w:r w:rsidR="00594C7D">
        <w:rPr>
          <w:rFonts w:ascii="Times New Roman" w:hAnsi="Times New Roman" w:cs="Times New Roman"/>
        </w:rPr>
        <w:t xml:space="preserve">The prediction for new </w:t>
      </w:r>
      <w:r w:rsidR="00594C7D" w:rsidRPr="00594C7D">
        <w:rPr>
          <w:rFonts w:ascii="Times New Roman" w:hAnsi="Times New Roman" w:cs="Times New Roman"/>
        </w:rPr>
        <w:t xml:space="preserve">plants is </w:t>
      </w:r>
      <w:r w:rsidR="00594C7D" w:rsidRPr="00594C7D">
        <w:rPr>
          <w:rFonts w:ascii="Times New Roman" w:hAnsi="Times New Roman" w:cs="Times New Roman"/>
        </w:rPr>
        <w:t xml:space="preserve">17 </w:t>
      </w:r>
      <w:r w:rsidR="00594C7D" w:rsidRPr="00594C7D">
        <w:rPr>
          <w:rFonts w:ascii="Times New Roman" w:hAnsi="Times New Roman" w:cs="Times New Roman"/>
        </w:rPr>
        <w:t xml:space="preserve">days </w:t>
      </w:r>
      <w:r w:rsidR="00594C7D" w:rsidRPr="00594C7D">
        <w:rPr>
          <w:rFonts w:ascii="Times New Roman" w:hAnsi="Times New Roman" w:cs="Times New Roman"/>
        </w:rPr>
        <w:t>(</w:t>
      </w:r>
      <w:r w:rsidR="00594C7D" w:rsidRPr="00594C7D">
        <w:rPr>
          <w:rFonts w:ascii="Times New Roman" w:hAnsi="Times New Roman" w:cs="Times New Roman"/>
        </w:rPr>
        <w:t xml:space="preserve">ln </w:t>
      </w:r>
      <w:r w:rsidR="00594C7D">
        <w:rPr>
          <w:rFonts w:ascii="Times New Roman" w:hAnsi="Times New Roman" w:cs="Times New Roman"/>
        </w:rPr>
        <w:t xml:space="preserve">days </w:t>
      </w:r>
      <w:r w:rsidR="00594C7D" w:rsidRPr="00594C7D">
        <w:rPr>
          <w:rFonts w:ascii="Times New Roman" w:hAnsi="Times New Roman" w:cs="Times New Roman"/>
        </w:rPr>
        <w:t xml:space="preserve">= </w:t>
      </w:r>
      <w:r w:rsidR="00594C7D" w:rsidRPr="00594C7D">
        <w:rPr>
          <w:rFonts w:ascii="Times New Roman" w:hAnsi="Times New Roman" w:cs="Times New Roman"/>
        </w:rPr>
        <w:t>2.8 ± 1.1)</w:t>
      </w:r>
      <w:r w:rsidR="00594C7D">
        <w:rPr>
          <w:rFonts w:ascii="Times New Roman" w:hAnsi="Times New Roman" w:cs="Times New Roman"/>
        </w:rPr>
        <w:t>.</w:t>
      </w:r>
      <w:r w:rsidR="00A64C9D">
        <w:rPr>
          <w:rFonts w:ascii="Times New Roman" w:hAnsi="Times New Roman" w:cs="Times New Roman"/>
        </w:rPr>
        <w:t xml:space="preserve"> </w:t>
      </w:r>
      <w:r w:rsidR="00313235">
        <w:rPr>
          <w:rFonts w:ascii="Times New Roman" w:hAnsi="Times New Roman" w:cs="Times New Roman"/>
        </w:rPr>
        <w:t>In relative terms, seaweed detrital photosynthesis persists 3.9, 3.1, and 2.5 times as long as that of terrestrial plants, freshwater plants and seagrasses (Table 3</w:t>
      </w:r>
      <w:r w:rsidR="00106EA0">
        <w:rPr>
          <w:rFonts w:ascii="Times New Roman" w:hAnsi="Times New Roman" w:cs="Times New Roman"/>
        </w:rPr>
        <w:t>, Figure S2</w:t>
      </w:r>
      <w:r w:rsidR="00313235">
        <w:rPr>
          <w:rFonts w:ascii="Times New Roman" w:hAnsi="Times New Roman" w:cs="Times New Roman"/>
        </w:rPr>
        <w:t>)</w:t>
      </w:r>
      <w:r w:rsidR="00C20C24">
        <w:rPr>
          <w:rFonts w:ascii="Times New Roman" w:hAnsi="Times New Roman" w:cs="Times New Roman"/>
        </w:rPr>
        <w:t xml:space="preserve">. All vascular plant detritus remains viable for similar durations but there is a tendency for </w:t>
      </w:r>
      <w:r w:rsidR="00C30B51">
        <w:rPr>
          <w:rFonts w:ascii="Times New Roman" w:hAnsi="Times New Roman" w:cs="Times New Roman"/>
        </w:rPr>
        <w:t xml:space="preserve">that of </w:t>
      </w:r>
      <w:r w:rsidR="00C20C24">
        <w:rPr>
          <w:rFonts w:ascii="Times New Roman" w:hAnsi="Times New Roman" w:cs="Times New Roman"/>
        </w:rPr>
        <w:t>freshwater plant</w:t>
      </w:r>
      <w:r w:rsidR="00C20C24">
        <w:rPr>
          <w:rFonts w:ascii="Times New Roman" w:hAnsi="Times New Roman" w:cs="Times New Roman"/>
        </w:rPr>
        <w:t xml:space="preserve">s to have a longer </w:t>
      </w:r>
      <w:r w:rsidR="00C20C24">
        <w:rPr>
          <w:rFonts w:ascii="Times New Roman" w:hAnsi="Times New Roman" w:cs="Times New Roman"/>
        </w:rPr>
        <w:t xml:space="preserve">photosynthetic half-life </w:t>
      </w:r>
      <w:r w:rsidR="00C30B51">
        <w:rPr>
          <w:rFonts w:ascii="Times New Roman" w:hAnsi="Times New Roman" w:cs="Times New Roman"/>
        </w:rPr>
        <w:t xml:space="preserve">compared to </w:t>
      </w:r>
      <w:r w:rsidR="00C20C24">
        <w:rPr>
          <w:rFonts w:ascii="Times New Roman" w:hAnsi="Times New Roman" w:cs="Times New Roman"/>
        </w:rPr>
        <w:t>terrestrial plants</w:t>
      </w:r>
      <w:r w:rsidR="00C30B51">
        <w:rPr>
          <w:rFonts w:ascii="Times New Roman" w:hAnsi="Times New Roman" w:cs="Times New Roman"/>
        </w:rPr>
        <w:t xml:space="preserve">, with that of </w:t>
      </w:r>
      <w:r w:rsidR="00C20C24">
        <w:rPr>
          <w:rFonts w:ascii="Times New Roman" w:hAnsi="Times New Roman" w:cs="Times New Roman"/>
        </w:rPr>
        <w:t xml:space="preserve">seagrasses </w:t>
      </w:r>
      <w:r w:rsidR="00C30B51">
        <w:rPr>
          <w:rFonts w:ascii="Times New Roman" w:hAnsi="Times New Roman" w:cs="Times New Roman"/>
        </w:rPr>
        <w:t xml:space="preserve">being longer </w:t>
      </w:r>
      <w:r w:rsidR="004416CC">
        <w:rPr>
          <w:rFonts w:ascii="Times New Roman" w:hAnsi="Times New Roman" w:cs="Times New Roman"/>
        </w:rPr>
        <w:t xml:space="preserve">still </w:t>
      </w:r>
      <w:r w:rsidR="00C20C24">
        <w:rPr>
          <w:rFonts w:ascii="Times New Roman" w:hAnsi="Times New Roman" w:cs="Times New Roman"/>
        </w:rPr>
        <w:t>(</w:t>
      </w:r>
      <w:r w:rsidR="00262B51">
        <w:rPr>
          <w:rFonts w:ascii="Times New Roman" w:hAnsi="Times New Roman" w:cs="Times New Roman"/>
        </w:rPr>
        <w:t>Table 3</w:t>
      </w:r>
      <w:r w:rsidR="00106EA0">
        <w:rPr>
          <w:rFonts w:ascii="Times New Roman" w:hAnsi="Times New Roman" w:cs="Times New Roman"/>
        </w:rPr>
        <w:t>, Figure S2</w:t>
      </w:r>
      <w:r w:rsidR="00C20C24">
        <w:rPr>
          <w:rFonts w:ascii="Times New Roman" w:hAnsi="Times New Roman" w:cs="Times New Roman"/>
        </w:rPr>
        <w:t>)</w:t>
      </w:r>
      <w:r w:rsidR="00262B51">
        <w:rPr>
          <w:rFonts w:ascii="Times New Roman" w:hAnsi="Times New Roman" w:cs="Times New Roman"/>
        </w:rPr>
        <w:t>.</w:t>
      </w:r>
      <w:r w:rsidR="009D600F">
        <w:rPr>
          <w:rFonts w:ascii="Times New Roman" w:hAnsi="Times New Roman" w:cs="Times New Roman"/>
        </w:rPr>
        <w:t xml:space="preserve"> This suggests that the non-vascular </w:t>
      </w:r>
      <w:r w:rsidR="00493E80">
        <w:rPr>
          <w:rFonts w:ascii="Times New Roman" w:hAnsi="Times New Roman" w:cs="Times New Roman"/>
        </w:rPr>
        <w:t>macroalgae</w:t>
      </w:r>
      <w:r w:rsidR="009D600F">
        <w:rPr>
          <w:rFonts w:ascii="Times New Roman" w:hAnsi="Times New Roman" w:cs="Times New Roman"/>
        </w:rPr>
        <w:t xml:space="preserve"> have the greatest potential for detrital photosynthesis while among the vascular plants there is increased detrital viability with a shift from a terrestrial to an aquatic and yet again to a marine lifestyle.</w:t>
      </w:r>
    </w:p>
    <w:p w14:paraId="3B5C0690" w14:textId="77777777" w:rsidR="00E67B42" w:rsidRPr="009F30C9" w:rsidRDefault="00E67B42" w:rsidP="00CE0A10">
      <w:pPr>
        <w:spacing w:line="360" w:lineRule="auto"/>
        <w:rPr>
          <w:rFonts w:ascii="Times New Roman" w:hAnsi="Times New Roman" w:cs="Times New Roman"/>
        </w:rPr>
      </w:pPr>
    </w:p>
    <w:p w14:paraId="73C6A16C" w14:textId="77777777" w:rsidR="00324EEA" w:rsidRDefault="00324EEA" w:rsidP="00324EEA">
      <w:pPr>
        <w:spacing w:line="360" w:lineRule="auto"/>
        <w:rPr>
          <w:rFonts w:ascii="Times New Roman" w:hAnsi="Times New Roman" w:cs="Times New Roman"/>
        </w:rPr>
      </w:pPr>
      <w:r w:rsidRPr="00F82AFB">
        <w:rPr>
          <w:rFonts w:ascii="Times New Roman" w:hAnsi="Times New Roman" w:cs="Times New Roman"/>
          <w:b/>
          <w:bCs/>
        </w:rPr>
        <w:t xml:space="preserve">Table </w:t>
      </w:r>
      <w:r>
        <w:rPr>
          <w:rFonts w:ascii="Times New Roman" w:hAnsi="Times New Roman" w:cs="Times New Roman"/>
          <w:b/>
          <w:bCs/>
        </w:rPr>
        <w:t>2</w:t>
      </w:r>
      <w:r w:rsidRPr="00F82AFB">
        <w:rPr>
          <w:rFonts w:ascii="Times New Roman" w:hAnsi="Times New Roman" w:cs="Times New Roman"/>
        </w:rPr>
        <w:t xml:space="preserve">. </w:t>
      </w:r>
      <w:r>
        <w:rPr>
          <w:rFonts w:ascii="Times New Roman" w:hAnsi="Times New Roman" w:cs="Times New Roman"/>
        </w:rPr>
        <w:t>Meta-analysis p</w:t>
      </w:r>
      <w:r w:rsidRPr="00F82AFB">
        <w:rPr>
          <w:rFonts w:ascii="Times New Roman" w:hAnsi="Times New Roman" w:cs="Times New Roman"/>
        </w:rPr>
        <w:t>arameter estimates</w:t>
      </w:r>
      <w:r>
        <w:rPr>
          <w:rFonts w:ascii="Times New Roman" w:hAnsi="Times New Roman" w:cs="Times New Roman"/>
        </w:rPr>
        <w:t xml:space="preserve"> (Equation 2) for plant groups. Photosynthetic half-life (</w:t>
      </w:r>
      <w:r w:rsidRPr="00B35152">
        <w:rPr>
          <w:rFonts w:ascii="Times New Roman" w:hAnsi="Times New Roman" w:cs="Times New Roman"/>
          <w:i/>
          <w:iCs/>
        </w:rPr>
        <w:t>µ</w:t>
      </w:r>
      <w:r>
        <w:rPr>
          <w:rFonts w:ascii="Times New Roman" w:hAnsi="Times New Roman" w:cs="Times New Roman"/>
        </w:rPr>
        <w:t>) is predicted for new experiments on unobserved species across the light (</w:t>
      </w:r>
      <w:r w:rsidRPr="001B4A6C">
        <w:rPr>
          <w:rFonts w:ascii="Times New Roman" w:hAnsi="Times New Roman" w:cs="Times New Roman"/>
          <w:i/>
          <w:iCs/>
        </w:rPr>
        <w:t>β</w:t>
      </w:r>
      <w:r>
        <w:rPr>
          <w:rFonts w:ascii="Times New Roman" w:hAnsi="Times New Roman" w:cs="Times New Roman"/>
        </w:rPr>
        <w:t>) and chlorophyll (</w:t>
      </w:r>
      <w:r w:rsidRPr="00006A38">
        <w:rPr>
          <w:rFonts w:ascii="Times New Roman" w:hAnsi="Times New Roman" w:cs="Times New Roman"/>
          <w:i/>
          <w:iCs/>
        </w:rPr>
        <w:t>γ</w:t>
      </w:r>
      <w:r>
        <w:rPr>
          <w:rFonts w:ascii="Times New Roman" w:hAnsi="Times New Roman" w:cs="Times New Roman"/>
        </w:rPr>
        <w:t xml:space="preserve">) effects. Exponentiating </w:t>
      </w:r>
      <w:r w:rsidRPr="001B4A6C">
        <w:rPr>
          <w:rFonts w:ascii="Times New Roman" w:hAnsi="Times New Roman" w:cs="Times New Roman"/>
          <w:i/>
          <w:iCs/>
        </w:rPr>
        <w:t>β</w:t>
      </w:r>
      <w:r>
        <w:rPr>
          <w:rFonts w:ascii="Times New Roman" w:hAnsi="Times New Roman" w:cs="Times New Roman"/>
        </w:rPr>
        <w:t xml:space="preserve"> and </w:t>
      </w:r>
      <w:r w:rsidRPr="00006A38">
        <w:rPr>
          <w:rFonts w:ascii="Times New Roman" w:hAnsi="Times New Roman" w:cs="Times New Roman"/>
          <w:i/>
          <w:iCs/>
        </w:rPr>
        <w:t>γ</w:t>
      </w:r>
      <w:r>
        <w:rPr>
          <w:rFonts w:ascii="Times New Roman" w:hAnsi="Times New Roman" w:cs="Times New Roman"/>
        </w:rPr>
        <w:t xml:space="preserve"> yields relative effect sizes (cf. Figure 2). </w:t>
      </w:r>
      <w:r w:rsidRPr="00B35152">
        <w:rPr>
          <w:rFonts w:ascii="Times New Roman" w:hAnsi="Times New Roman" w:cs="Times New Roman"/>
          <w:i/>
          <w:iCs/>
        </w:rPr>
        <w:t>µ</w:t>
      </w:r>
      <w:r>
        <w:rPr>
          <w:rFonts w:ascii="Times New Roman" w:hAnsi="Times New Roman" w:cs="Times New Roman"/>
        </w:rPr>
        <w:t xml:space="preserve"> is also expressed relative to detrital half-life (</w:t>
      </w:r>
      <w:r w:rsidRPr="00006A38">
        <w:rPr>
          <w:rFonts w:ascii="Times New Roman" w:hAnsi="Times New Roman" w:cs="Times New Roman"/>
          <w:i/>
          <w:iCs/>
        </w:rPr>
        <w:t>t</w:t>
      </w:r>
      <w:r w:rsidRPr="00006A38">
        <w:rPr>
          <w:rFonts w:ascii="Times New Roman" w:hAnsi="Times New Roman" w:cs="Times New Roman"/>
          <w:vertAlign w:val="subscript"/>
        </w:rPr>
        <w:t>½</w:t>
      </w:r>
      <w:r>
        <w:rPr>
          <w:rFonts w:ascii="Times New Roman" w:hAnsi="Times New Roman" w:cs="Times New Roman"/>
        </w:rPr>
        <w:t xml:space="preserve">) to quantify the physiological influence on decomposition (cf. Figure 3). All estimates except </w:t>
      </w:r>
      <w:r w:rsidRPr="00DD4BDA">
        <w:rPr>
          <w:rFonts w:ascii="Times New Roman" w:hAnsi="Times New Roman" w:cs="Times New Roman"/>
          <w:i/>
          <w:iCs/>
        </w:rPr>
        <w:t>P</w:t>
      </w:r>
      <w:r>
        <w:rPr>
          <w:rFonts w:ascii="Times New Roman" w:hAnsi="Times New Roman" w:cs="Times New Roman"/>
        </w:rPr>
        <w:t xml:space="preserve"> are given as median (ln mean ± standard deviation).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2042"/>
        <w:gridCol w:w="2117"/>
        <w:gridCol w:w="1887"/>
        <w:gridCol w:w="1870"/>
      </w:tblGrid>
      <w:tr w:rsidR="00324EEA" w:rsidRPr="00006A38" w14:paraId="44458684" w14:textId="77777777" w:rsidTr="008D1D73">
        <w:tc>
          <w:tcPr>
            <w:tcW w:w="771" w:type="pct"/>
            <w:tcBorders>
              <w:top w:val="single" w:sz="4" w:space="0" w:color="auto"/>
              <w:bottom w:val="single" w:sz="4" w:space="0" w:color="auto"/>
            </w:tcBorders>
          </w:tcPr>
          <w:p w14:paraId="262BB069" w14:textId="77777777" w:rsidR="00324EEA" w:rsidRPr="0019171B" w:rsidRDefault="00324EEA" w:rsidP="0070166E">
            <w:pPr>
              <w:rPr>
                <w:rFonts w:ascii="Times New Roman" w:hAnsi="Times New Roman" w:cs="Times New Roman"/>
                <w:b/>
                <w:bCs/>
              </w:rPr>
            </w:pPr>
            <w:r w:rsidRPr="0019171B">
              <w:rPr>
                <w:rFonts w:ascii="Times New Roman" w:hAnsi="Times New Roman" w:cs="Times New Roman"/>
                <w:b/>
                <w:bCs/>
              </w:rPr>
              <w:t>Parameter</w:t>
            </w:r>
          </w:p>
        </w:tc>
        <w:tc>
          <w:tcPr>
            <w:tcW w:w="1091" w:type="pct"/>
            <w:tcBorders>
              <w:top w:val="single" w:sz="4" w:space="0" w:color="auto"/>
              <w:bottom w:val="single" w:sz="4" w:space="0" w:color="auto"/>
            </w:tcBorders>
          </w:tcPr>
          <w:p w14:paraId="751B6F81" w14:textId="77777777" w:rsidR="00324EEA" w:rsidRPr="0019171B" w:rsidRDefault="00324EEA" w:rsidP="0070166E">
            <w:pPr>
              <w:rPr>
                <w:rFonts w:ascii="Times New Roman" w:hAnsi="Times New Roman" w:cs="Times New Roman"/>
                <w:b/>
                <w:bCs/>
              </w:rPr>
            </w:pPr>
            <w:r w:rsidRPr="0019171B">
              <w:rPr>
                <w:rFonts w:ascii="Times New Roman" w:hAnsi="Times New Roman" w:cs="Times New Roman"/>
                <w:b/>
                <w:bCs/>
              </w:rPr>
              <w:t>Terrestrial plants</w:t>
            </w:r>
          </w:p>
        </w:tc>
        <w:tc>
          <w:tcPr>
            <w:tcW w:w="1131" w:type="pct"/>
            <w:tcBorders>
              <w:top w:val="single" w:sz="4" w:space="0" w:color="auto"/>
              <w:bottom w:val="single" w:sz="4" w:space="0" w:color="auto"/>
            </w:tcBorders>
          </w:tcPr>
          <w:p w14:paraId="38918D04" w14:textId="77777777" w:rsidR="00324EEA" w:rsidRPr="0019171B" w:rsidRDefault="00324EEA" w:rsidP="0070166E">
            <w:pPr>
              <w:rPr>
                <w:rFonts w:ascii="Times New Roman" w:hAnsi="Times New Roman" w:cs="Times New Roman"/>
                <w:b/>
                <w:bCs/>
              </w:rPr>
            </w:pPr>
            <w:r w:rsidRPr="0019171B">
              <w:rPr>
                <w:rFonts w:ascii="Times New Roman" w:hAnsi="Times New Roman" w:cs="Times New Roman"/>
                <w:b/>
                <w:bCs/>
              </w:rPr>
              <w:t>Freshwater plants</w:t>
            </w:r>
          </w:p>
        </w:tc>
        <w:tc>
          <w:tcPr>
            <w:tcW w:w="1008" w:type="pct"/>
            <w:tcBorders>
              <w:top w:val="single" w:sz="4" w:space="0" w:color="auto"/>
              <w:bottom w:val="single" w:sz="4" w:space="0" w:color="auto"/>
            </w:tcBorders>
          </w:tcPr>
          <w:p w14:paraId="42DBB4AF" w14:textId="77777777" w:rsidR="00324EEA" w:rsidRPr="0019171B" w:rsidRDefault="00324EEA" w:rsidP="0070166E">
            <w:pPr>
              <w:rPr>
                <w:rFonts w:ascii="Times New Roman" w:hAnsi="Times New Roman" w:cs="Times New Roman"/>
                <w:b/>
                <w:bCs/>
              </w:rPr>
            </w:pPr>
            <w:r w:rsidRPr="0019171B">
              <w:rPr>
                <w:rFonts w:ascii="Times New Roman" w:hAnsi="Times New Roman" w:cs="Times New Roman"/>
                <w:b/>
                <w:bCs/>
              </w:rPr>
              <w:t>Seagrasses</w:t>
            </w:r>
          </w:p>
        </w:tc>
        <w:tc>
          <w:tcPr>
            <w:tcW w:w="999" w:type="pct"/>
            <w:tcBorders>
              <w:top w:val="single" w:sz="4" w:space="0" w:color="auto"/>
              <w:bottom w:val="single" w:sz="4" w:space="0" w:color="auto"/>
            </w:tcBorders>
          </w:tcPr>
          <w:p w14:paraId="01AF7C70" w14:textId="77777777" w:rsidR="00324EEA" w:rsidRPr="0019171B" w:rsidRDefault="00324EEA" w:rsidP="0070166E">
            <w:pPr>
              <w:rPr>
                <w:rFonts w:ascii="Times New Roman" w:hAnsi="Times New Roman" w:cs="Times New Roman"/>
                <w:b/>
                <w:bCs/>
              </w:rPr>
            </w:pPr>
            <w:r w:rsidRPr="0019171B">
              <w:rPr>
                <w:rFonts w:ascii="Times New Roman" w:hAnsi="Times New Roman" w:cs="Times New Roman"/>
                <w:b/>
                <w:bCs/>
              </w:rPr>
              <w:t>Seaweeds</w:t>
            </w:r>
          </w:p>
        </w:tc>
      </w:tr>
      <w:tr w:rsidR="00324EEA" w:rsidRPr="00006A38" w14:paraId="6A2B373A" w14:textId="77777777" w:rsidTr="008D1D73">
        <w:tc>
          <w:tcPr>
            <w:tcW w:w="771" w:type="pct"/>
            <w:tcBorders>
              <w:top w:val="single" w:sz="4" w:space="0" w:color="auto"/>
            </w:tcBorders>
          </w:tcPr>
          <w:p w14:paraId="3A4647C7" w14:textId="77777777" w:rsidR="00324EEA" w:rsidRPr="00006A38" w:rsidRDefault="00324EEA" w:rsidP="0070166E">
            <w:pPr>
              <w:rPr>
                <w:rFonts w:ascii="Times New Roman" w:hAnsi="Times New Roman" w:cs="Times New Roman"/>
              </w:rPr>
            </w:pPr>
            <w:r w:rsidRPr="00006A38">
              <w:rPr>
                <w:rFonts w:ascii="Times New Roman" w:hAnsi="Times New Roman" w:cs="Times New Roman"/>
                <w:i/>
                <w:iCs/>
              </w:rPr>
              <w:t>µ</w:t>
            </w:r>
            <w:r w:rsidRPr="00006A38">
              <w:rPr>
                <w:rFonts w:ascii="Times New Roman" w:hAnsi="Times New Roman" w:cs="Times New Roman"/>
              </w:rPr>
              <w:t xml:space="preserve"> (days)</w:t>
            </w:r>
          </w:p>
        </w:tc>
        <w:tc>
          <w:tcPr>
            <w:tcW w:w="1091" w:type="pct"/>
            <w:tcBorders>
              <w:top w:val="single" w:sz="4" w:space="0" w:color="auto"/>
            </w:tcBorders>
          </w:tcPr>
          <w:p w14:paraId="353C7543"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11 (2.4 ± 0.92)</w:t>
            </w:r>
          </w:p>
        </w:tc>
        <w:tc>
          <w:tcPr>
            <w:tcW w:w="1131" w:type="pct"/>
            <w:tcBorders>
              <w:top w:val="single" w:sz="4" w:space="0" w:color="auto"/>
            </w:tcBorders>
          </w:tcPr>
          <w:p w14:paraId="6B6B4841"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14 (2.7 ± 0.95)</w:t>
            </w:r>
          </w:p>
        </w:tc>
        <w:tc>
          <w:tcPr>
            <w:tcW w:w="1008" w:type="pct"/>
            <w:tcBorders>
              <w:top w:val="single" w:sz="4" w:space="0" w:color="auto"/>
            </w:tcBorders>
          </w:tcPr>
          <w:p w14:paraId="0DBFD94E"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17 (2.9 ± 0.97)</w:t>
            </w:r>
          </w:p>
        </w:tc>
        <w:tc>
          <w:tcPr>
            <w:tcW w:w="999" w:type="pct"/>
            <w:tcBorders>
              <w:top w:val="single" w:sz="4" w:space="0" w:color="auto"/>
            </w:tcBorders>
          </w:tcPr>
          <w:p w14:paraId="14004A33"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44 (3.8 ± 0.96)</w:t>
            </w:r>
          </w:p>
        </w:tc>
      </w:tr>
      <w:tr w:rsidR="00324EEA" w:rsidRPr="00006A38" w14:paraId="3BF82685" w14:textId="77777777" w:rsidTr="008D1D73">
        <w:tc>
          <w:tcPr>
            <w:tcW w:w="771" w:type="pct"/>
          </w:tcPr>
          <w:p w14:paraId="16F2AED3" w14:textId="77777777" w:rsidR="00324EEA" w:rsidRPr="00BB41EA" w:rsidRDefault="00324EEA" w:rsidP="0070166E">
            <w:pPr>
              <w:rPr>
                <w:rFonts w:ascii="Times New Roman" w:hAnsi="Times New Roman" w:cs="Times New Roman"/>
              </w:rPr>
            </w:pPr>
            <w:r w:rsidRPr="00006A38">
              <w:rPr>
                <w:rFonts w:ascii="Times New Roman" w:hAnsi="Times New Roman" w:cs="Times New Roman"/>
                <w:i/>
                <w:iCs/>
              </w:rPr>
              <w:t>e</w:t>
            </w:r>
            <w:r w:rsidRPr="00006A38">
              <w:rPr>
                <w:rFonts w:ascii="Times New Roman" w:hAnsi="Times New Roman" w:cs="Times New Roman"/>
                <w:i/>
                <w:iCs/>
                <w:vertAlign w:val="superscript"/>
              </w:rPr>
              <w:t>β</w:t>
            </w:r>
          </w:p>
        </w:tc>
        <w:tc>
          <w:tcPr>
            <w:tcW w:w="1091" w:type="pct"/>
          </w:tcPr>
          <w:p w14:paraId="772986B4"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1.8 (0.61 ± 0.18)</w:t>
            </w:r>
          </w:p>
        </w:tc>
        <w:tc>
          <w:tcPr>
            <w:tcW w:w="1131" w:type="pct"/>
          </w:tcPr>
          <w:p w14:paraId="0F218E1F"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1.2 (0.16 ± 0.37)</w:t>
            </w:r>
          </w:p>
        </w:tc>
        <w:tc>
          <w:tcPr>
            <w:tcW w:w="1008" w:type="pct"/>
          </w:tcPr>
          <w:p w14:paraId="1555EFF0"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1.6 (0.47 ± 0.4)</w:t>
            </w:r>
          </w:p>
        </w:tc>
        <w:tc>
          <w:tcPr>
            <w:tcW w:w="999" w:type="pct"/>
          </w:tcPr>
          <w:p w14:paraId="1CE29844"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2 (0.77 ± 0.47)</w:t>
            </w:r>
          </w:p>
        </w:tc>
      </w:tr>
      <w:tr w:rsidR="00324EEA" w:rsidRPr="00006A38" w14:paraId="1F959D4D" w14:textId="77777777" w:rsidTr="008D1D73">
        <w:tc>
          <w:tcPr>
            <w:tcW w:w="771" w:type="pct"/>
          </w:tcPr>
          <w:p w14:paraId="39EA9089" w14:textId="77777777" w:rsidR="00324EEA" w:rsidRPr="00006A38" w:rsidRDefault="00324EEA" w:rsidP="0070166E">
            <w:pPr>
              <w:rPr>
                <w:rFonts w:ascii="Times New Roman" w:hAnsi="Times New Roman" w:cs="Times New Roman"/>
              </w:rPr>
            </w:pPr>
            <w:proofErr w:type="gramStart"/>
            <w:r w:rsidRPr="00006A38">
              <w:rPr>
                <w:rFonts w:ascii="Times New Roman" w:hAnsi="Times New Roman" w:cs="Times New Roman"/>
                <w:i/>
                <w:iCs/>
              </w:rPr>
              <w:t>P</w:t>
            </w:r>
            <w:r>
              <w:rPr>
                <w:rFonts w:ascii="Times New Roman" w:hAnsi="Times New Roman" w:cs="Times New Roman"/>
              </w:rPr>
              <w:t>(</w:t>
            </w:r>
            <w:proofErr w:type="gramEnd"/>
            <w:r w:rsidRPr="00006A38">
              <w:rPr>
                <w:rFonts w:ascii="Times New Roman" w:hAnsi="Times New Roman" w:cs="Times New Roman"/>
                <w:i/>
                <w:iCs/>
              </w:rPr>
              <w:t>β</w:t>
            </w:r>
            <w:r>
              <w:rPr>
                <w:rFonts w:ascii="Times New Roman" w:hAnsi="Times New Roman" w:cs="Times New Roman"/>
              </w:rPr>
              <w:t xml:space="preserve"> &gt; 0)</w:t>
            </w:r>
          </w:p>
        </w:tc>
        <w:tc>
          <w:tcPr>
            <w:tcW w:w="1091" w:type="pct"/>
          </w:tcPr>
          <w:p w14:paraId="76B7B7E6"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1</w:t>
            </w:r>
          </w:p>
        </w:tc>
        <w:tc>
          <w:tcPr>
            <w:tcW w:w="1131" w:type="pct"/>
          </w:tcPr>
          <w:p w14:paraId="0116F47C"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0.68</w:t>
            </w:r>
          </w:p>
        </w:tc>
        <w:tc>
          <w:tcPr>
            <w:tcW w:w="1008" w:type="pct"/>
          </w:tcPr>
          <w:p w14:paraId="68ADEB52"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0.89</w:t>
            </w:r>
          </w:p>
        </w:tc>
        <w:tc>
          <w:tcPr>
            <w:tcW w:w="999" w:type="pct"/>
          </w:tcPr>
          <w:p w14:paraId="7329A46B"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0.98</w:t>
            </w:r>
          </w:p>
        </w:tc>
      </w:tr>
      <w:tr w:rsidR="00324EEA" w:rsidRPr="00006A38" w14:paraId="003EFF46" w14:textId="77777777" w:rsidTr="008D1D73">
        <w:tc>
          <w:tcPr>
            <w:tcW w:w="771" w:type="pct"/>
          </w:tcPr>
          <w:p w14:paraId="49C05356" w14:textId="77777777" w:rsidR="00324EEA" w:rsidRPr="00BB41EA" w:rsidRDefault="00324EEA" w:rsidP="0070166E">
            <w:pPr>
              <w:rPr>
                <w:rFonts w:ascii="Times New Roman" w:hAnsi="Times New Roman" w:cs="Times New Roman"/>
              </w:rPr>
            </w:pPr>
            <w:proofErr w:type="spellStart"/>
            <w:r w:rsidRPr="00006A38">
              <w:rPr>
                <w:rFonts w:ascii="Times New Roman" w:hAnsi="Times New Roman" w:cs="Times New Roman"/>
                <w:i/>
                <w:iCs/>
              </w:rPr>
              <w:t>e</w:t>
            </w:r>
            <w:r w:rsidRPr="00006A38">
              <w:rPr>
                <w:rFonts w:ascii="Times New Roman" w:hAnsi="Times New Roman" w:cs="Times New Roman"/>
                <w:i/>
                <w:iCs/>
                <w:vertAlign w:val="superscript"/>
              </w:rPr>
              <w:t>γ</w:t>
            </w:r>
            <w:proofErr w:type="spellEnd"/>
          </w:p>
        </w:tc>
        <w:tc>
          <w:tcPr>
            <w:tcW w:w="1091" w:type="pct"/>
          </w:tcPr>
          <w:p w14:paraId="7249E534"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1.3 (0.29 ± 0.15)</w:t>
            </w:r>
          </w:p>
        </w:tc>
        <w:tc>
          <w:tcPr>
            <w:tcW w:w="1131" w:type="pct"/>
          </w:tcPr>
          <w:p w14:paraId="17EAE95D"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1.5 (0.41 ± 0.26)</w:t>
            </w:r>
          </w:p>
        </w:tc>
        <w:tc>
          <w:tcPr>
            <w:tcW w:w="1008" w:type="pct"/>
          </w:tcPr>
          <w:p w14:paraId="2A0756CC"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1.4 (0.32 ± 0.3)</w:t>
            </w:r>
          </w:p>
        </w:tc>
        <w:tc>
          <w:tcPr>
            <w:tcW w:w="999" w:type="pct"/>
          </w:tcPr>
          <w:p w14:paraId="7699AAEB"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1.5 (0.47 ± 0.29)</w:t>
            </w:r>
          </w:p>
        </w:tc>
      </w:tr>
      <w:tr w:rsidR="00324EEA" w:rsidRPr="00006A38" w14:paraId="7C275B84" w14:textId="77777777" w:rsidTr="008D1D73">
        <w:tc>
          <w:tcPr>
            <w:tcW w:w="771" w:type="pct"/>
          </w:tcPr>
          <w:p w14:paraId="0BD3C453" w14:textId="77777777" w:rsidR="00324EEA" w:rsidRPr="00006A38" w:rsidRDefault="00324EEA" w:rsidP="0070166E">
            <w:pPr>
              <w:rPr>
                <w:rFonts w:ascii="Times New Roman" w:hAnsi="Times New Roman" w:cs="Times New Roman"/>
              </w:rPr>
            </w:pPr>
            <w:proofErr w:type="gramStart"/>
            <w:r w:rsidRPr="00006A38">
              <w:rPr>
                <w:rFonts w:ascii="Times New Roman" w:hAnsi="Times New Roman" w:cs="Times New Roman"/>
                <w:i/>
                <w:iCs/>
              </w:rPr>
              <w:t>P</w:t>
            </w:r>
            <w:r>
              <w:rPr>
                <w:rFonts w:ascii="Times New Roman" w:hAnsi="Times New Roman" w:cs="Times New Roman"/>
              </w:rPr>
              <w:t>(</w:t>
            </w:r>
            <w:proofErr w:type="gramEnd"/>
            <w:r w:rsidRPr="00006A38">
              <w:rPr>
                <w:rFonts w:ascii="Times New Roman" w:hAnsi="Times New Roman" w:cs="Times New Roman"/>
                <w:i/>
                <w:iCs/>
              </w:rPr>
              <w:t>γ</w:t>
            </w:r>
            <w:r>
              <w:rPr>
                <w:rFonts w:ascii="Times New Roman" w:hAnsi="Times New Roman" w:cs="Times New Roman"/>
              </w:rPr>
              <w:t xml:space="preserve"> &gt; 0)</w:t>
            </w:r>
          </w:p>
        </w:tc>
        <w:tc>
          <w:tcPr>
            <w:tcW w:w="1091" w:type="pct"/>
          </w:tcPr>
          <w:p w14:paraId="561F57DA"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0.97</w:t>
            </w:r>
          </w:p>
        </w:tc>
        <w:tc>
          <w:tcPr>
            <w:tcW w:w="1131" w:type="pct"/>
          </w:tcPr>
          <w:p w14:paraId="0B7A3B27"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0.96</w:t>
            </w:r>
          </w:p>
        </w:tc>
        <w:tc>
          <w:tcPr>
            <w:tcW w:w="1008" w:type="pct"/>
          </w:tcPr>
          <w:p w14:paraId="6B3C001C"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0.89</w:t>
            </w:r>
          </w:p>
        </w:tc>
        <w:tc>
          <w:tcPr>
            <w:tcW w:w="999" w:type="pct"/>
          </w:tcPr>
          <w:p w14:paraId="77DD342B"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0.98</w:t>
            </w:r>
          </w:p>
        </w:tc>
      </w:tr>
      <w:tr w:rsidR="00324EEA" w:rsidRPr="00006A38" w14:paraId="5534FFDD" w14:textId="77777777" w:rsidTr="008D1D73">
        <w:tc>
          <w:tcPr>
            <w:tcW w:w="771" w:type="pct"/>
          </w:tcPr>
          <w:p w14:paraId="0CEEC793" w14:textId="77777777" w:rsidR="00324EEA" w:rsidRPr="00006A38" w:rsidRDefault="00324EEA" w:rsidP="0070166E">
            <w:pPr>
              <w:rPr>
                <w:rFonts w:ascii="Times New Roman" w:hAnsi="Times New Roman" w:cs="Times New Roman"/>
              </w:rPr>
            </w:pPr>
            <w:r w:rsidRPr="00006A38">
              <w:rPr>
                <w:rFonts w:ascii="Times New Roman" w:hAnsi="Times New Roman" w:cs="Times New Roman"/>
                <w:i/>
                <w:iCs/>
              </w:rPr>
              <w:t>t</w:t>
            </w:r>
            <w:r w:rsidRPr="00006A38">
              <w:rPr>
                <w:rFonts w:ascii="Times New Roman" w:hAnsi="Times New Roman" w:cs="Times New Roman"/>
                <w:vertAlign w:val="subscript"/>
              </w:rPr>
              <w:t>½</w:t>
            </w:r>
            <w:r w:rsidRPr="00006A38">
              <w:rPr>
                <w:rFonts w:ascii="Times New Roman" w:hAnsi="Times New Roman" w:cs="Times New Roman"/>
              </w:rPr>
              <w:t xml:space="preserve"> (days)</w:t>
            </w:r>
          </w:p>
        </w:tc>
        <w:tc>
          <w:tcPr>
            <w:tcW w:w="1091" w:type="pct"/>
          </w:tcPr>
          <w:p w14:paraId="3F6B062E"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409 (6 ± 1.5)</w:t>
            </w:r>
          </w:p>
        </w:tc>
        <w:tc>
          <w:tcPr>
            <w:tcW w:w="1131" w:type="pct"/>
          </w:tcPr>
          <w:p w14:paraId="07D8D9E6"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57 (4 ± 1.5)</w:t>
            </w:r>
          </w:p>
        </w:tc>
        <w:tc>
          <w:tcPr>
            <w:tcW w:w="1008" w:type="pct"/>
          </w:tcPr>
          <w:p w14:paraId="252BEF19"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68 (4.2 ± 1.5)</w:t>
            </w:r>
          </w:p>
        </w:tc>
        <w:tc>
          <w:tcPr>
            <w:tcW w:w="999" w:type="pct"/>
          </w:tcPr>
          <w:p w14:paraId="218061CF"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14 (2.7 ± 1.5)</w:t>
            </w:r>
          </w:p>
        </w:tc>
      </w:tr>
      <w:tr w:rsidR="00324EEA" w:rsidRPr="00006A38" w14:paraId="6ACEFB59" w14:textId="77777777" w:rsidTr="008D1D73">
        <w:tc>
          <w:tcPr>
            <w:tcW w:w="771" w:type="pct"/>
          </w:tcPr>
          <w:p w14:paraId="6D48ADEE" w14:textId="77777777" w:rsidR="00324EEA" w:rsidRPr="00006A38" w:rsidRDefault="00324EEA" w:rsidP="0070166E">
            <w:pPr>
              <w:rPr>
                <w:rFonts w:ascii="Times New Roman" w:hAnsi="Times New Roman" w:cs="Times New Roman"/>
              </w:rPr>
            </w:pPr>
            <w:r w:rsidRPr="00006A38">
              <w:rPr>
                <w:rFonts w:ascii="Times New Roman" w:hAnsi="Times New Roman" w:cs="Times New Roman"/>
                <w:i/>
                <w:iCs/>
              </w:rPr>
              <w:t>µ</w:t>
            </w:r>
            <w:r w:rsidRPr="00006A38">
              <w:rPr>
                <w:rFonts w:ascii="Times New Roman" w:hAnsi="Times New Roman" w:cs="Times New Roman"/>
              </w:rPr>
              <w:t>/</w:t>
            </w:r>
            <w:r w:rsidRPr="00006A38">
              <w:rPr>
                <w:rFonts w:ascii="Times New Roman" w:hAnsi="Times New Roman" w:cs="Times New Roman"/>
                <w:i/>
                <w:iCs/>
              </w:rPr>
              <w:t>t</w:t>
            </w:r>
            <w:r w:rsidRPr="00006A38">
              <w:rPr>
                <w:rFonts w:ascii="Times New Roman" w:hAnsi="Times New Roman" w:cs="Times New Roman"/>
                <w:vertAlign w:val="subscript"/>
              </w:rPr>
              <w:t>½</w:t>
            </w:r>
          </w:p>
        </w:tc>
        <w:tc>
          <w:tcPr>
            <w:tcW w:w="1091" w:type="pct"/>
          </w:tcPr>
          <w:p w14:paraId="18456BD7"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0.028 (</w:t>
            </w:r>
            <w:r w:rsidRPr="0019171B">
              <w:rPr>
                <w:rFonts w:ascii="Times New Roman" w:hAnsi="Times New Roman" w:cs="Times New Roman"/>
              </w:rPr>
              <w:t>−</w:t>
            </w:r>
            <w:r w:rsidRPr="00006A38">
              <w:rPr>
                <w:rFonts w:ascii="Times New Roman" w:hAnsi="Times New Roman" w:cs="Times New Roman"/>
              </w:rPr>
              <w:t>3.6 ± 1.8)</w:t>
            </w:r>
          </w:p>
        </w:tc>
        <w:tc>
          <w:tcPr>
            <w:tcW w:w="1131" w:type="pct"/>
          </w:tcPr>
          <w:p w14:paraId="3A46CBA2"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0.25 (</w:t>
            </w:r>
            <w:r w:rsidRPr="0019171B">
              <w:rPr>
                <w:rFonts w:ascii="Times New Roman" w:hAnsi="Times New Roman" w:cs="Times New Roman"/>
              </w:rPr>
              <w:t>−</w:t>
            </w:r>
            <w:r w:rsidRPr="00006A38">
              <w:rPr>
                <w:rFonts w:ascii="Times New Roman" w:hAnsi="Times New Roman" w:cs="Times New Roman"/>
              </w:rPr>
              <w:t>1.4 ± 1.8)</w:t>
            </w:r>
          </w:p>
        </w:tc>
        <w:tc>
          <w:tcPr>
            <w:tcW w:w="1008" w:type="pct"/>
          </w:tcPr>
          <w:p w14:paraId="48FEC5FD"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0.25 (</w:t>
            </w:r>
            <w:r w:rsidRPr="0019171B">
              <w:rPr>
                <w:rFonts w:ascii="Times New Roman" w:hAnsi="Times New Roman" w:cs="Times New Roman"/>
              </w:rPr>
              <w:t>−</w:t>
            </w:r>
            <w:r w:rsidRPr="00006A38">
              <w:rPr>
                <w:rFonts w:ascii="Times New Roman" w:hAnsi="Times New Roman" w:cs="Times New Roman"/>
              </w:rPr>
              <w:t>1.4 ± 1.8)</w:t>
            </w:r>
          </w:p>
        </w:tc>
        <w:tc>
          <w:tcPr>
            <w:tcW w:w="999" w:type="pct"/>
          </w:tcPr>
          <w:p w14:paraId="70FE6754"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3 (1.1 ± 1.8)</w:t>
            </w:r>
          </w:p>
        </w:tc>
      </w:tr>
      <w:tr w:rsidR="00324EEA" w:rsidRPr="00006A38" w14:paraId="09942324" w14:textId="77777777" w:rsidTr="008D1D73">
        <w:tc>
          <w:tcPr>
            <w:tcW w:w="771" w:type="pct"/>
            <w:tcBorders>
              <w:bottom w:val="single" w:sz="4" w:space="0" w:color="auto"/>
            </w:tcBorders>
          </w:tcPr>
          <w:p w14:paraId="218D6CA9" w14:textId="77777777" w:rsidR="00324EEA" w:rsidRPr="00006A38" w:rsidRDefault="00324EEA" w:rsidP="0070166E">
            <w:pPr>
              <w:rPr>
                <w:rFonts w:ascii="Times New Roman" w:hAnsi="Times New Roman" w:cs="Times New Roman"/>
              </w:rPr>
            </w:pPr>
            <w:proofErr w:type="gramStart"/>
            <w:r w:rsidRPr="00006A38">
              <w:rPr>
                <w:rFonts w:ascii="Times New Roman" w:hAnsi="Times New Roman" w:cs="Times New Roman"/>
                <w:i/>
                <w:iCs/>
              </w:rPr>
              <w:t>P</w:t>
            </w:r>
            <w:r>
              <w:rPr>
                <w:rFonts w:ascii="Times New Roman" w:hAnsi="Times New Roman" w:cs="Times New Roman"/>
              </w:rPr>
              <w:t>(</w:t>
            </w:r>
            <w:proofErr w:type="gramEnd"/>
            <w:r w:rsidRPr="00006A38">
              <w:rPr>
                <w:rFonts w:ascii="Times New Roman" w:hAnsi="Times New Roman" w:cs="Times New Roman"/>
                <w:i/>
                <w:iCs/>
              </w:rPr>
              <w:t>µ</w:t>
            </w:r>
            <w:r w:rsidRPr="00006A38">
              <w:rPr>
                <w:rFonts w:ascii="Times New Roman" w:hAnsi="Times New Roman" w:cs="Times New Roman"/>
              </w:rPr>
              <w:t>/</w:t>
            </w:r>
            <w:r w:rsidRPr="00006A38">
              <w:rPr>
                <w:rFonts w:ascii="Times New Roman" w:hAnsi="Times New Roman" w:cs="Times New Roman"/>
                <w:i/>
                <w:iCs/>
              </w:rPr>
              <w:t>t</w:t>
            </w:r>
            <w:r w:rsidRPr="00006A38">
              <w:rPr>
                <w:rFonts w:ascii="Times New Roman" w:hAnsi="Times New Roman" w:cs="Times New Roman"/>
                <w:vertAlign w:val="subscript"/>
              </w:rPr>
              <w:t>½</w:t>
            </w:r>
            <w:r w:rsidRPr="00006A38">
              <w:rPr>
                <w:rFonts w:ascii="Times New Roman" w:hAnsi="Times New Roman" w:cs="Times New Roman"/>
              </w:rPr>
              <w:t xml:space="preserve"> &gt; 1</w:t>
            </w:r>
            <w:r>
              <w:rPr>
                <w:rFonts w:ascii="Times New Roman" w:hAnsi="Times New Roman" w:cs="Times New Roman"/>
              </w:rPr>
              <w:t>)</w:t>
            </w:r>
          </w:p>
        </w:tc>
        <w:tc>
          <w:tcPr>
            <w:tcW w:w="1091" w:type="pct"/>
            <w:tcBorders>
              <w:bottom w:val="single" w:sz="4" w:space="0" w:color="auto"/>
            </w:tcBorders>
          </w:tcPr>
          <w:p w14:paraId="498E5574"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0.02</w:t>
            </w:r>
          </w:p>
        </w:tc>
        <w:tc>
          <w:tcPr>
            <w:tcW w:w="1131" w:type="pct"/>
            <w:tcBorders>
              <w:bottom w:val="single" w:sz="4" w:space="0" w:color="auto"/>
            </w:tcBorders>
          </w:tcPr>
          <w:p w14:paraId="7471169C"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0.22</w:t>
            </w:r>
          </w:p>
        </w:tc>
        <w:tc>
          <w:tcPr>
            <w:tcW w:w="1008" w:type="pct"/>
            <w:tcBorders>
              <w:bottom w:val="single" w:sz="4" w:space="0" w:color="auto"/>
            </w:tcBorders>
          </w:tcPr>
          <w:p w14:paraId="317D45D9"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0.23</w:t>
            </w:r>
          </w:p>
        </w:tc>
        <w:tc>
          <w:tcPr>
            <w:tcW w:w="999" w:type="pct"/>
            <w:tcBorders>
              <w:bottom w:val="single" w:sz="4" w:space="0" w:color="auto"/>
            </w:tcBorders>
          </w:tcPr>
          <w:p w14:paraId="2DED7451" w14:textId="77777777" w:rsidR="00324EEA" w:rsidRPr="00006A38" w:rsidRDefault="00324EEA" w:rsidP="0070166E">
            <w:pPr>
              <w:rPr>
                <w:rFonts w:ascii="Times New Roman" w:hAnsi="Times New Roman" w:cs="Times New Roman"/>
              </w:rPr>
            </w:pPr>
            <w:r w:rsidRPr="00006A38">
              <w:rPr>
                <w:rFonts w:ascii="Times New Roman" w:hAnsi="Times New Roman" w:cs="Times New Roman"/>
              </w:rPr>
              <w:t>0.73</w:t>
            </w:r>
          </w:p>
        </w:tc>
      </w:tr>
    </w:tbl>
    <w:p w14:paraId="3F786D82" w14:textId="77777777" w:rsidR="00197F89" w:rsidRDefault="00197F89" w:rsidP="00CE0A10">
      <w:pPr>
        <w:spacing w:line="360" w:lineRule="auto"/>
        <w:rPr>
          <w:rFonts w:ascii="Times New Roman" w:hAnsi="Times New Roman" w:cs="Times New Roman"/>
          <w:b/>
          <w:bCs/>
        </w:rPr>
      </w:pPr>
    </w:p>
    <w:p w14:paraId="02A6734E" w14:textId="1E99CCF9" w:rsidR="00AA3B4D" w:rsidRPr="00B940E7" w:rsidRDefault="000D4799" w:rsidP="00CE0A10">
      <w:pPr>
        <w:spacing w:line="360" w:lineRule="auto"/>
        <w:rPr>
          <w:rFonts w:ascii="Times New Roman" w:hAnsi="Times New Roman" w:cs="Times New Roman"/>
        </w:rPr>
      </w:pPr>
      <w:r>
        <w:rPr>
          <w:rFonts w:ascii="Times New Roman" w:hAnsi="Times New Roman" w:cs="Times New Roman"/>
        </w:rPr>
        <w:t>Notwithstanding these general trends, there</w:t>
      </w:r>
      <w:r w:rsidR="00B940E7" w:rsidRPr="00B940E7">
        <w:rPr>
          <w:rFonts w:ascii="Times New Roman" w:hAnsi="Times New Roman" w:cs="Times New Roman"/>
        </w:rPr>
        <w:t xml:space="preserve"> is substantial interspecific and experimental </w:t>
      </w:r>
      <w:r w:rsidR="00B940E7">
        <w:rPr>
          <w:rFonts w:ascii="Times New Roman" w:hAnsi="Times New Roman" w:cs="Times New Roman"/>
        </w:rPr>
        <w:t>variation in photosynthetic half-life</w:t>
      </w:r>
      <w:r w:rsidR="0005056E">
        <w:rPr>
          <w:rFonts w:ascii="Times New Roman" w:hAnsi="Times New Roman" w:cs="Times New Roman"/>
        </w:rPr>
        <w:t xml:space="preserve"> (Figure 3)</w:t>
      </w:r>
      <w:r w:rsidR="00B940E7">
        <w:rPr>
          <w:rFonts w:ascii="Times New Roman" w:hAnsi="Times New Roman" w:cs="Times New Roman"/>
        </w:rPr>
        <w:t xml:space="preserve">. </w:t>
      </w:r>
      <w:r w:rsidR="00D51054">
        <w:rPr>
          <w:rFonts w:ascii="Times New Roman" w:hAnsi="Times New Roman" w:cs="Times New Roman"/>
        </w:rPr>
        <w:t>Median e</w:t>
      </w:r>
      <w:r w:rsidR="00061EBD">
        <w:rPr>
          <w:rFonts w:ascii="Times New Roman" w:hAnsi="Times New Roman" w:cs="Times New Roman"/>
        </w:rPr>
        <w:t>stimates</w:t>
      </w:r>
      <w:r w:rsidR="00D86BCC">
        <w:rPr>
          <w:rFonts w:ascii="Times New Roman" w:hAnsi="Times New Roman" w:cs="Times New Roman"/>
        </w:rPr>
        <w:t xml:space="preserve"> </w:t>
      </w:r>
      <w:r w:rsidR="00061EBD">
        <w:rPr>
          <w:rFonts w:ascii="Times New Roman" w:hAnsi="Times New Roman" w:cs="Times New Roman"/>
        </w:rPr>
        <w:t xml:space="preserve">for species </w:t>
      </w:r>
      <w:r w:rsidR="00D86BCC">
        <w:rPr>
          <w:rFonts w:ascii="Times New Roman" w:hAnsi="Times New Roman" w:cs="Times New Roman"/>
        </w:rPr>
        <w:t xml:space="preserve">range from 3–4 days </w:t>
      </w:r>
      <w:r w:rsidR="00D86BCC" w:rsidRPr="00D86BCC">
        <w:rPr>
          <w:rFonts w:ascii="Times New Roman" w:hAnsi="Times New Roman" w:cs="Times New Roman"/>
        </w:rPr>
        <w:t xml:space="preserve">for </w:t>
      </w:r>
      <w:r w:rsidR="00D86BCC">
        <w:rPr>
          <w:rFonts w:ascii="Times New Roman" w:hAnsi="Times New Roman" w:cs="Times New Roman"/>
        </w:rPr>
        <w:t xml:space="preserve">the wheat </w:t>
      </w:r>
      <w:r w:rsidR="00D86BCC" w:rsidRPr="00D86BCC">
        <w:rPr>
          <w:rFonts w:ascii="Times New Roman" w:hAnsi="Times New Roman" w:cs="Times New Roman"/>
          <w:i/>
          <w:iCs/>
          <w:color w:val="0F0009"/>
        </w:rPr>
        <w:t>Triticum aestivum</w:t>
      </w:r>
      <w:r w:rsidR="00D86BCC" w:rsidRPr="00D86BCC">
        <w:rPr>
          <w:rFonts w:ascii="Times New Roman" w:hAnsi="Times New Roman" w:cs="Times New Roman"/>
        </w:rPr>
        <w:t xml:space="preserve"> </w:t>
      </w:r>
      <w:r w:rsidR="00D86BCC">
        <w:rPr>
          <w:rFonts w:ascii="Times New Roman" w:hAnsi="Times New Roman" w:cs="Times New Roman"/>
        </w:rPr>
        <w:t xml:space="preserve">to </w:t>
      </w:r>
      <w:r w:rsidR="0005056E">
        <w:rPr>
          <w:rFonts w:ascii="Times New Roman" w:hAnsi="Times New Roman" w:cs="Times New Roman"/>
        </w:rPr>
        <w:t>15</w:t>
      </w:r>
      <w:r w:rsidR="00061EBD">
        <w:rPr>
          <w:rFonts w:ascii="Times New Roman" w:hAnsi="Times New Roman" w:cs="Times New Roman"/>
        </w:rPr>
        <w:t>4</w:t>
      </w:r>
      <w:r w:rsidR="0005056E">
        <w:rPr>
          <w:rFonts w:ascii="Times New Roman" w:hAnsi="Times New Roman" w:cs="Times New Roman"/>
        </w:rPr>
        <w:t xml:space="preserve"> days for the Antarctic brown seaweed </w:t>
      </w:r>
      <w:proofErr w:type="spellStart"/>
      <w:r w:rsidR="0005056E" w:rsidRPr="0005056E">
        <w:rPr>
          <w:rFonts w:ascii="Times New Roman" w:hAnsi="Times New Roman" w:cs="Times New Roman"/>
          <w:i/>
          <w:iCs/>
        </w:rPr>
        <w:t>Desmarestia</w:t>
      </w:r>
      <w:proofErr w:type="spellEnd"/>
      <w:r w:rsidR="0005056E" w:rsidRPr="0005056E">
        <w:rPr>
          <w:rFonts w:ascii="Times New Roman" w:hAnsi="Times New Roman" w:cs="Times New Roman"/>
          <w:i/>
          <w:iCs/>
        </w:rPr>
        <w:t xml:space="preserve"> anceps</w:t>
      </w:r>
      <w:r w:rsidR="0005056E">
        <w:rPr>
          <w:rFonts w:ascii="Times New Roman" w:hAnsi="Times New Roman" w:cs="Times New Roman"/>
        </w:rPr>
        <w:t xml:space="preserve"> </w:t>
      </w:r>
      <w:r w:rsidR="00D86BCC" w:rsidRPr="00D86BCC">
        <w:rPr>
          <w:rFonts w:ascii="Times New Roman" w:hAnsi="Times New Roman" w:cs="Times New Roman"/>
        </w:rPr>
        <w:t>(</w:t>
      </w:r>
      <w:r w:rsidR="00106EA0" w:rsidRPr="00D86BCC">
        <w:rPr>
          <w:rFonts w:ascii="Times New Roman" w:hAnsi="Times New Roman" w:cs="Times New Roman"/>
        </w:rPr>
        <w:t>Table</w:t>
      </w:r>
      <w:r w:rsidR="00106EA0">
        <w:rPr>
          <w:rFonts w:ascii="Times New Roman" w:hAnsi="Times New Roman" w:cs="Times New Roman"/>
        </w:rPr>
        <w:t xml:space="preserve"> S3</w:t>
      </w:r>
      <w:r w:rsidR="00D86BCC">
        <w:rPr>
          <w:rFonts w:ascii="Times New Roman" w:hAnsi="Times New Roman" w:cs="Times New Roman"/>
        </w:rPr>
        <w:t>).</w:t>
      </w:r>
      <w:r w:rsidR="00061EBD">
        <w:rPr>
          <w:rFonts w:ascii="Times New Roman" w:hAnsi="Times New Roman" w:cs="Times New Roman"/>
        </w:rPr>
        <w:t xml:space="preserve"> </w:t>
      </w:r>
      <w:r w:rsidR="00D51054">
        <w:rPr>
          <w:rFonts w:ascii="Times New Roman" w:hAnsi="Times New Roman" w:cs="Times New Roman"/>
        </w:rPr>
        <w:t>Median e</w:t>
      </w:r>
      <w:r w:rsidR="00061EBD">
        <w:rPr>
          <w:rFonts w:ascii="Times New Roman" w:hAnsi="Times New Roman" w:cs="Times New Roman"/>
        </w:rPr>
        <w:t xml:space="preserve">stimates for experiments range from 1.2 to 438 days. </w:t>
      </w:r>
      <w:r w:rsidR="00A160E3">
        <w:rPr>
          <w:rFonts w:ascii="Times New Roman" w:hAnsi="Times New Roman" w:cs="Times New Roman"/>
        </w:rPr>
        <w:t xml:space="preserve">The variance </w:t>
      </w:r>
      <w:r w:rsidR="00F21895">
        <w:rPr>
          <w:rFonts w:ascii="Times New Roman" w:hAnsi="Times New Roman" w:cs="Times New Roman"/>
        </w:rPr>
        <w:t xml:space="preserve">in photosynthetic half-life </w:t>
      </w:r>
      <w:r w:rsidR="00A160E3">
        <w:rPr>
          <w:rFonts w:ascii="Times New Roman" w:hAnsi="Times New Roman" w:cs="Times New Roman"/>
        </w:rPr>
        <w:t xml:space="preserve">between plant groups, species and experiments is directly quantified by the </w:t>
      </w:r>
      <w:r w:rsidR="00DC4236">
        <w:rPr>
          <w:rFonts w:ascii="Times New Roman" w:hAnsi="Times New Roman" w:cs="Times New Roman"/>
        </w:rPr>
        <w:t xml:space="preserve">logarithmic </w:t>
      </w:r>
      <w:r w:rsidR="00A160E3">
        <w:rPr>
          <w:rFonts w:ascii="Times New Roman" w:hAnsi="Times New Roman" w:cs="Times New Roman"/>
        </w:rPr>
        <w:t>partial pooling standard deviations (</w:t>
      </w:r>
      <w:r w:rsidR="00A160E3" w:rsidRPr="00A160E3">
        <w:rPr>
          <w:rFonts w:ascii="Times New Roman" w:hAnsi="Times New Roman" w:cs="Times New Roman"/>
          <w:i/>
          <w:iCs/>
        </w:rPr>
        <w:t>σ</w:t>
      </w:r>
      <w:r w:rsidR="00A160E3" w:rsidRPr="00A160E3">
        <w:rPr>
          <w:rFonts w:ascii="Times New Roman" w:hAnsi="Times New Roman" w:cs="Times New Roman"/>
          <w:i/>
          <w:iCs/>
          <w:vertAlign w:val="subscript"/>
        </w:rPr>
        <w:t>α</w:t>
      </w:r>
      <w:r w:rsidR="00A160E3">
        <w:rPr>
          <w:rFonts w:ascii="Times New Roman" w:hAnsi="Times New Roman" w:cs="Times New Roman"/>
        </w:rPr>
        <w:t xml:space="preserve"> in Equation 2)</w:t>
      </w:r>
      <w:r w:rsidR="00F21895">
        <w:rPr>
          <w:rFonts w:ascii="Times New Roman" w:hAnsi="Times New Roman" w:cs="Times New Roman"/>
        </w:rPr>
        <w:t>.</w:t>
      </w:r>
      <w:r w:rsidR="009A68D3">
        <w:rPr>
          <w:rFonts w:ascii="Times New Roman" w:hAnsi="Times New Roman" w:cs="Times New Roman"/>
        </w:rPr>
        <w:t xml:space="preserve"> These inter-group, </w:t>
      </w:r>
      <w:r w:rsidR="009A68D3">
        <w:rPr>
          <w:rFonts w:ascii="Times New Roman" w:hAnsi="Times New Roman" w:cs="Times New Roman"/>
        </w:rPr>
        <w:lastRenderedPageBreak/>
        <w:t xml:space="preserve">interspecific and experimental </w:t>
      </w:r>
      <w:r w:rsidR="009A68D3">
        <w:rPr>
          <w:rFonts w:ascii="Times New Roman" w:hAnsi="Times New Roman" w:cs="Times New Roman"/>
        </w:rPr>
        <w:t>standard deviation</w:t>
      </w:r>
      <w:r w:rsidR="009A68D3">
        <w:rPr>
          <w:rFonts w:ascii="Times New Roman" w:hAnsi="Times New Roman" w:cs="Times New Roman"/>
        </w:rPr>
        <w:t>s are</w:t>
      </w:r>
      <w:r w:rsidR="009A68D3">
        <w:rPr>
          <w:rFonts w:ascii="Times New Roman" w:hAnsi="Times New Roman" w:cs="Times New Roman"/>
        </w:rPr>
        <w:t xml:space="preserve"> </w:t>
      </w:r>
      <w:r w:rsidR="009A68D3" w:rsidRPr="009A68D3">
        <w:rPr>
          <w:rFonts w:ascii="Times New Roman" w:hAnsi="Times New Roman" w:cs="Times New Roman"/>
        </w:rPr>
        <w:t>0.51 ± 0.16</w:t>
      </w:r>
      <w:r w:rsidR="009A68D3">
        <w:rPr>
          <w:rFonts w:ascii="Times New Roman" w:hAnsi="Times New Roman" w:cs="Times New Roman"/>
        </w:rPr>
        <w:t xml:space="preserve">, </w:t>
      </w:r>
      <w:r w:rsidR="00C13D1C" w:rsidRPr="00C13D1C">
        <w:rPr>
          <w:rFonts w:ascii="Times New Roman" w:hAnsi="Times New Roman" w:cs="Times New Roman"/>
        </w:rPr>
        <w:t>0.53 ± 0.12</w:t>
      </w:r>
      <w:r w:rsidR="00C13D1C">
        <w:rPr>
          <w:rFonts w:ascii="Times New Roman" w:hAnsi="Times New Roman" w:cs="Times New Roman"/>
        </w:rPr>
        <w:t xml:space="preserve"> and </w:t>
      </w:r>
      <w:r w:rsidR="00C13D1C" w:rsidRPr="00C13D1C">
        <w:rPr>
          <w:rFonts w:ascii="Times New Roman" w:hAnsi="Times New Roman" w:cs="Times New Roman"/>
        </w:rPr>
        <w:t>0.72 ± 0.057</w:t>
      </w:r>
      <w:r w:rsidR="005D5288">
        <w:rPr>
          <w:rFonts w:ascii="Times New Roman" w:hAnsi="Times New Roman" w:cs="Times New Roman"/>
        </w:rPr>
        <w:t>, so experimental variation is the greatest source of uncertainty.</w:t>
      </w:r>
      <w:r w:rsidR="0029574A">
        <w:rPr>
          <w:rFonts w:ascii="Times New Roman" w:hAnsi="Times New Roman" w:cs="Times New Roman"/>
        </w:rPr>
        <w:t xml:space="preserve"> </w:t>
      </w:r>
      <w:r w:rsidR="007C427E">
        <w:rPr>
          <w:rFonts w:ascii="Times New Roman" w:hAnsi="Times New Roman" w:cs="Times New Roman"/>
        </w:rPr>
        <w:t>Such</w:t>
      </w:r>
      <w:r w:rsidR="0029574A">
        <w:rPr>
          <w:rFonts w:ascii="Times New Roman" w:hAnsi="Times New Roman" w:cs="Times New Roman"/>
        </w:rPr>
        <w:t xml:space="preserve"> </w:t>
      </w:r>
      <w:r w:rsidR="007C427E">
        <w:rPr>
          <w:rFonts w:ascii="Times New Roman" w:hAnsi="Times New Roman" w:cs="Times New Roman"/>
        </w:rPr>
        <w:t xml:space="preserve">variation in the physiological viability of detritus </w:t>
      </w:r>
      <w:r w:rsidR="0029574A">
        <w:rPr>
          <w:rFonts w:ascii="Times New Roman" w:hAnsi="Times New Roman" w:cs="Times New Roman"/>
        </w:rPr>
        <w:t xml:space="preserve">may </w:t>
      </w:r>
      <w:r w:rsidR="007C427E">
        <w:rPr>
          <w:rFonts w:ascii="Times New Roman" w:hAnsi="Times New Roman" w:cs="Times New Roman"/>
        </w:rPr>
        <w:t>translate to experimental variation in decomposition trajectories</w:t>
      </w:r>
      <w:r w:rsidR="0029574A">
        <w:rPr>
          <w:rFonts w:ascii="Times New Roman" w:hAnsi="Times New Roman" w:cs="Times New Roman"/>
        </w:rPr>
        <w:t>.</w:t>
      </w:r>
    </w:p>
    <w:p w14:paraId="3F755209" w14:textId="77777777" w:rsidR="00AA3B4D" w:rsidRDefault="00AA3B4D" w:rsidP="00CE0A10">
      <w:pPr>
        <w:spacing w:line="360" w:lineRule="auto"/>
        <w:rPr>
          <w:rFonts w:ascii="Times New Roman" w:hAnsi="Times New Roman" w:cs="Times New Roman"/>
          <w:b/>
          <w:bCs/>
        </w:rPr>
      </w:pPr>
    </w:p>
    <w:p w14:paraId="38F52842" w14:textId="77777777" w:rsidR="00AE44BB" w:rsidRPr="009F30C9" w:rsidRDefault="00AE44BB" w:rsidP="00AE44BB">
      <w:pPr>
        <w:spacing w:line="360" w:lineRule="auto"/>
        <w:rPr>
          <w:rFonts w:ascii="Times New Roman" w:hAnsi="Times New Roman" w:cs="Times New Roman"/>
        </w:rPr>
      </w:pPr>
      <w:r w:rsidRPr="009F30C9">
        <w:rPr>
          <w:rFonts w:ascii="Times New Roman" w:hAnsi="Times New Roman" w:cs="Times New Roman"/>
          <w:noProof/>
        </w:rPr>
        <w:drawing>
          <wp:inline distT="0" distB="0" distL="0" distR="0" wp14:anchorId="60929F54" wp14:editId="73F7560B">
            <wp:extent cx="5760000" cy="4325088"/>
            <wp:effectExtent l="0" t="0" r="6350" b="5715"/>
            <wp:docPr id="996491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91491" name="Picture 3"/>
                    <pic:cNvPicPr>
                      <a:picLocks noChangeAspect="1" noChangeArrowheads="1"/>
                    </pic:cNvPicPr>
                  </pic:nvPicPr>
                  <pic:blipFill>
                    <a:blip r:embed="rId17"/>
                    <a:stretch>
                      <a:fillRect/>
                    </a:stretch>
                  </pic:blipFill>
                  <pic:spPr bwMode="auto">
                    <a:xfrm>
                      <a:off x="0" y="0"/>
                      <a:ext cx="5760000" cy="4325088"/>
                    </a:xfrm>
                    <a:prstGeom prst="rect">
                      <a:avLst/>
                    </a:prstGeom>
                    <a:noFill/>
                    <a:ln>
                      <a:noFill/>
                    </a:ln>
                  </pic:spPr>
                </pic:pic>
              </a:graphicData>
            </a:graphic>
          </wp:inline>
        </w:drawing>
      </w:r>
    </w:p>
    <w:p w14:paraId="30163F99" w14:textId="77777777" w:rsidR="00AE44BB" w:rsidRPr="009F30C9" w:rsidRDefault="00AE44BB" w:rsidP="00AE44BB">
      <w:pPr>
        <w:spacing w:line="360" w:lineRule="auto"/>
        <w:rPr>
          <w:rFonts w:ascii="Times New Roman" w:hAnsi="Times New Roman" w:cs="Times New Roman"/>
        </w:rPr>
      </w:pPr>
      <w:r w:rsidRPr="009F30C9">
        <w:rPr>
          <w:rFonts w:ascii="Times New Roman" w:hAnsi="Times New Roman" w:cs="Times New Roman"/>
          <w:b/>
          <w:bCs/>
        </w:rPr>
        <w:t>Figure 2</w:t>
      </w:r>
      <w:r w:rsidRPr="009F30C9">
        <w:rPr>
          <w:rFonts w:ascii="Times New Roman" w:hAnsi="Times New Roman" w:cs="Times New Roman"/>
        </w:rPr>
        <w:t xml:space="preserve">. </w:t>
      </w:r>
      <w:r>
        <w:rPr>
          <w:rFonts w:ascii="Times New Roman" w:hAnsi="Times New Roman" w:cs="Times New Roman"/>
        </w:rPr>
        <w:t xml:space="preserve">The effect of light and </w:t>
      </w:r>
      <w:r w:rsidRPr="009F30C9">
        <w:rPr>
          <w:rFonts w:ascii="Times New Roman" w:hAnsi="Times New Roman" w:cs="Times New Roman"/>
        </w:rPr>
        <w:t>response variable</w:t>
      </w:r>
      <w:r>
        <w:rPr>
          <w:rFonts w:ascii="Times New Roman" w:hAnsi="Times New Roman" w:cs="Times New Roman"/>
        </w:rPr>
        <w:t xml:space="preserve"> type on detrital photosynthesis for major plant groups: </w:t>
      </w:r>
      <w:r w:rsidRPr="009F30C9">
        <w:rPr>
          <w:rFonts w:ascii="Times New Roman" w:hAnsi="Times New Roman" w:cs="Times New Roman"/>
        </w:rPr>
        <w:t>terrestrial plants (</w:t>
      </w:r>
      <w:proofErr w:type="spellStart"/>
      <w:r w:rsidRPr="009F30C9">
        <w:rPr>
          <w:rFonts w:ascii="Times New Roman" w:hAnsi="Times New Roman" w:cs="Times New Roman"/>
        </w:rPr>
        <w:t>Streptophyta</w:t>
      </w:r>
      <w:proofErr w:type="spellEnd"/>
      <w:r w:rsidRPr="009F30C9">
        <w:rPr>
          <w:rFonts w:ascii="Times New Roman" w:hAnsi="Times New Roman" w:cs="Times New Roman"/>
        </w:rPr>
        <w:t xml:space="preserve"> excluding aquatic plants), freshwater plants (</w:t>
      </w:r>
      <w:proofErr w:type="spellStart"/>
      <w:r w:rsidRPr="009F30C9">
        <w:rPr>
          <w:rFonts w:ascii="Times New Roman" w:hAnsi="Times New Roman" w:cs="Times New Roman"/>
        </w:rPr>
        <w:t>Alismatales</w:t>
      </w:r>
      <w:proofErr w:type="spellEnd"/>
      <w:r w:rsidRPr="009F30C9">
        <w:rPr>
          <w:rFonts w:ascii="Times New Roman" w:hAnsi="Times New Roman" w:cs="Times New Roman"/>
        </w:rPr>
        <w:t xml:space="preserve"> excluding seagrasses), seagrasses, and seaweeds (Chlorophyta and </w:t>
      </w:r>
      <w:proofErr w:type="spellStart"/>
      <w:r w:rsidRPr="009F30C9">
        <w:rPr>
          <w:rFonts w:ascii="Times New Roman" w:hAnsi="Times New Roman" w:cs="Times New Roman"/>
        </w:rPr>
        <w:t>Heterokontophyta</w:t>
      </w:r>
      <w:proofErr w:type="spellEnd"/>
      <w:r w:rsidRPr="009F30C9">
        <w:rPr>
          <w:rFonts w:ascii="Times New Roman" w:hAnsi="Times New Roman" w:cs="Times New Roman"/>
        </w:rPr>
        <w:t xml:space="preserve"> excluding freshwater macroalgae). Points are observations </w:t>
      </w:r>
      <w:r>
        <w:rPr>
          <w:rFonts w:ascii="Times New Roman" w:hAnsi="Times New Roman" w:cs="Times New Roman"/>
        </w:rPr>
        <w:t xml:space="preserve">(n = </w:t>
      </w:r>
      <w:r w:rsidRPr="00663AFB">
        <w:rPr>
          <w:rFonts w:ascii="Times New Roman" w:hAnsi="Times New Roman" w:cs="Times New Roman"/>
        </w:rPr>
        <w:t>7240</w:t>
      </w:r>
      <w:r>
        <w:rPr>
          <w:rFonts w:ascii="Times New Roman" w:hAnsi="Times New Roman" w:cs="Times New Roman"/>
        </w:rPr>
        <w:t xml:space="preserve">, </w:t>
      </w:r>
      <w:r w:rsidRPr="00663AFB">
        <w:rPr>
          <w:rFonts w:ascii="Times New Roman" w:hAnsi="Times New Roman" w:cs="Times New Roman"/>
        </w:rPr>
        <w:t>673</w:t>
      </w:r>
      <w:r>
        <w:rPr>
          <w:rFonts w:ascii="Times New Roman" w:hAnsi="Times New Roman" w:cs="Times New Roman"/>
        </w:rPr>
        <w:t xml:space="preserve">, </w:t>
      </w:r>
      <w:r w:rsidRPr="00663AFB">
        <w:rPr>
          <w:rFonts w:ascii="Times New Roman" w:hAnsi="Times New Roman" w:cs="Times New Roman"/>
        </w:rPr>
        <w:t>160</w:t>
      </w:r>
      <w:r>
        <w:rPr>
          <w:rFonts w:ascii="Times New Roman" w:hAnsi="Times New Roman" w:cs="Times New Roman"/>
        </w:rPr>
        <w:t xml:space="preserve"> and </w:t>
      </w:r>
      <w:r w:rsidRPr="00663AFB">
        <w:rPr>
          <w:rFonts w:ascii="Times New Roman" w:hAnsi="Times New Roman" w:cs="Times New Roman"/>
        </w:rPr>
        <w:t>2573</w:t>
      </w:r>
      <w:r>
        <w:rPr>
          <w:rFonts w:ascii="Times New Roman" w:hAnsi="Times New Roman" w:cs="Times New Roman"/>
        </w:rPr>
        <w:t xml:space="preserve"> for terrestrial plants, freshwater plants, seagrasses and seaweeds). </w:t>
      </w:r>
      <w:r w:rsidRPr="009F30C9">
        <w:rPr>
          <w:rFonts w:ascii="Times New Roman" w:hAnsi="Times New Roman" w:cs="Times New Roman"/>
        </w:rPr>
        <w:t xml:space="preserve">Note that </w:t>
      </w:r>
      <w:r>
        <w:rPr>
          <w:rFonts w:ascii="Times New Roman" w:hAnsi="Times New Roman" w:cs="Times New Roman"/>
        </w:rPr>
        <w:t xml:space="preserve">there are </w:t>
      </w:r>
      <w:r w:rsidRPr="009F30C9">
        <w:rPr>
          <w:rFonts w:ascii="Times New Roman" w:hAnsi="Times New Roman" w:cs="Times New Roman"/>
        </w:rPr>
        <w:t xml:space="preserve">several observations outside </w:t>
      </w:r>
      <w:r>
        <w:rPr>
          <w:rFonts w:ascii="Times New Roman" w:hAnsi="Times New Roman" w:cs="Times New Roman"/>
        </w:rPr>
        <w:t xml:space="preserve">the </w:t>
      </w:r>
      <w:proofErr w:type="gramStart"/>
      <w:r>
        <w:rPr>
          <w:rFonts w:ascii="Times New Roman" w:hAnsi="Times New Roman" w:cs="Times New Roman"/>
        </w:rPr>
        <w:t>axes</w:t>
      </w:r>
      <w:proofErr w:type="gramEnd"/>
      <w:r>
        <w:rPr>
          <w:rFonts w:ascii="Times New Roman" w:hAnsi="Times New Roman" w:cs="Times New Roman"/>
        </w:rPr>
        <w:t xml:space="preserve"> ranges</w:t>
      </w:r>
      <w:r w:rsidRPr="009F30C9">
        <w:rPr>
          <w:rFonts w:ascii="Times New Roman" w:hAnsi="Times New Roman" w:cs="Times New Roman"/>
        </w:rPr>
        <w:t>.</w:t>
      </w:r>
      <w:r>
        <w:rPr>
          <w:rFonts w:ascii="Times New Roman" w:hAnsi="Times New Roman" w:cs="Times New Roman"/>
        </w:rPr>
        <w:t xml:space="preserve"> L</w:t>
      </w:r>
      <w:r w:rsidRPr="009F30C9">
        <w:rPr>
          <w:rFonts w:ascii="Times New Roman" w:hAnsi="Times New Roman" w:cs="Times New Roman"/>
        </w:rPr>
        <w:t>ines and intervals are medians and the central 50</w:t>
      </w:r>
      <w:r>
        <w:rPr>
          <w:rFonts w:ascii="Times New Roman" w:hAnsi="Times New Roman" w:cs="Times New Roman"/>
        </w:rPr>
        <w:t>%</w:t>
      </w:r>
      <w:r w:rsidRPr="009F30C9">
        <w:rPr>
          <w:rFonts w:ascii="Times New Roman" w:hAnsi="Times New Roman" w:cs="Times New Roman"/>
        </w:rPr>
        <w:t>, 80</w:t>
      </w:r>
      <w:r>
        <w:rPr>
          <w:rFonts w:ascii="Times New Roman" w:hAnsi="Times New Roman" w:cs="Times New Roman"/>
        </w:rPr>
        <w:t>%</w:t>
      </w:r>
      <w:r w:rsidRPr="009F30C9">
        <w:rPr>
          <w:rFonts w:ascii="Times New Roman" w:hAnsi="Times New Roman" w:cs="Times New Roman"/>
        </w:rPr>
        <w:t xml:space="preserve"> and 90% of posterior probability for the </w:t>
      </w:r>
      <w:r>
        <w:rPr>
          <w:rFonts w:ascii="Times New Roman" w:hAnsi="Times New Roman" w:cs="Times New Roman"/>
        </w:rPr>
        <w:t>median</w:t>
      </w:r>
      <w:r w:rsidRPr="009F30C9">
        <w:rPr>
          <w:rFonts w:ascii="Times New Roman" w:hAnsi="Times New Roman" w:cs="Times New Roman"/>
        </w:rPr>
        <w:t xml:space="preserve"> prediction</w:t>
      </w:r>
      <w:r>
        <w:rPr>
          <w:rFonts w:ascii="Times New Roman" w:hAnsi="Times New Roman" w:cs="Times New Roman"/>
        </w:rPr>
        <w:t xml:space="preserve"> (</w:t>
      </w:r>
      <m:oMath>
        <m:sSup>
          <m:sSupPr>
            <m:ctrlPr>
              <w:rPr>
                <w:rFonts w:ascii="Cambria Math" w:hAnsi="Cambria Math" w:cs="Times New Roman"/>
                <w:iCs/>
              </w:rPr>
            </m:ctrlPr>
          </m:sSupPr>
          <m:e>
            <m:r>
              <m:rPr>
                <m:nor/>
              </m:rPr>
              <w:rPr>
                <w:rFonts w:ascii="Times New Roman" w:hAnsi="Times New Roman" w:cs="Times New Roman"/>
                <w:i/>
              </w:rPr>
              <m:t>e</m:t>
            </m:r>
          </m:e>
          <m:sup>
            <m:acc>
              <m:accPr>
                <m:chr m:val="̅"/>
                <m:ctrlPr>
                  <w:rPr>
                    <w:rFonts w:ascii="Cambria Math" w:eastAsiaTheme="minorEastAsia" w:hAnsi="Cambria Math" w:cs="Times New Roman"/>
                    <w:iCs/>
                  </w:rPr>
                </m:ctrlPr>
              </m:accPr>
              <m:e>
                <m:r>
                  <m:rPr>
                    <m:nor/>
                  </m:rPr>
                  <w:rPr>
                    <w:rFonts w:ascii="Times New Roman" w:eastAsiaTheme="minorEastAsia" w:hAnsi="Times New Roman" w:cs="Times New Roman"/>
                    <w:i/>
                  </w:rPr>
                  <m:t>p</m:t>
                </m:r>
              </m:e>
            </m:acc>
          </m:sup>
        </m:sSup>
      </m:oMath>
      <w:r>
        <w:rPr>
          <w:rFonts w:ascii="Times New Roman" w:hAnsi="Times New Roman" w:cs="Times New Roman"/>
        </w:rPr>
        <w:t xml:space="preserve"> in Equation 2). </w:t>
      </w:r>
      <w:r w:rsidRPr="009F30C9">
        <w:rPr>
          <w:rFonts w:ascii="Times New Roman" w:hAnsi="Times New Roman" w:cs="Times New Roman"/>
        </w:rPr>
        <w:t>Distributions are kernel density estimates of posterior</w:t>
      </w:r>
      <w:r>
        <w:rPr>
          <w:rFonts w:ascii="Times New Roman" w:hAnsi="Times New Roman" w:cs="Times New Roman"/>
        </w:rPr>
        <w:t xml:space="preserve"> </w:t>
      </w:r>
      <w:r w:rsidRPr="009F30C9">
        <w:rPr>
          <w:rFonts w:ascii="Times New Roman" w:hAnsi="Times New Roman" w:cs="Times New Roman"/>
        </w:rPr>
        <w:t>probabil</w:t>
      </w:r>
      <w:r>
        <w:rPr>
          <w:rFonts w:ascii="Times New Roman" w:hAnsi="Times New Roman" w:cs="Times New Roman"/>
        </w:rPr>
        <w:t>it</w:t>
      </w:r>
      <w:r w:rsidRPr="009F30C9">
        <w:rPr>
          <w:rFonts w:ascii="Times New Roman" w:hAnsi="Times New Roman" w:cs="Times New Roman"/>
        </w:rPr>
        <w:t>i</w:t>
      </w:r>
      <w:r>
        <w:rPr>
          <w:rFonts w:ascii="Times New Roman" w:hAnsi="Times New Roman" w:cs="Times New Roman"/>
        </w:rPr>
        <w:t xml:space="preserve">es </w:t>
      </w:r>
      <w:r w:rsidRPr="009F30C9">
        <w:rPr>
          <w:rFonts w:ascii="Times New Roman" w:hAnsi="Times New Roman" w:cs="Times New Roman"/>
        </w:rPr>
        <w:t xml:space="preserve">for </w:t>
      </w:r>
      <w:r>
        <w:rPr>
          <w:rFonts w:ascii="Times New Roman" w:hAnsi="Times New Roman" w:cs="Times New Roman"/>
        </w:rPr>
        <w:t>the light and chlorophyll relative effect sizes (</w:t>
      </w:r>
      <w:r w:rsidRPr="00006A38">
        <w:rPr>
          <w:rFonts w:ascii="Times New Roman" w:hAnsi="Times New Roman" w:cs="Times New Roman"/>
          <w:i/>
          <w:iCs/>
        </w:rPr>
        <w:t>e</w:t>
      </w:r>
      <w:r w:rsidRPr="00006A38">
        <w:rPr>
          <w:rFonts w:ascii="Times New Roman" w:hAnsi="Times New Roman" w:cs="Times New Roman"/>
          <w:i/>
          <w:iCs/>
          <w:vertAlign w:val="superscript"/>
        </w:rPr>
        <w:t>β</w:t>
      </w:r>
      <w:r>
        <w:rPr>
          <w:rFonts w:ascii="Times New Roman" w:hAnsi="Times New Roman" w:cs="Times New Roman"/>
        </w:rPr>
        <w:t xml:space="preserve"> and </w:t>
      </w:r>
      <w:proofErr w:type="spellStart"/>
      <w:r w:rsidRPr="00006A38">
        <w:rPr>
          <w:rFonts w:ascii="Times New Roman" w:hAnsi="Times New Roman" w:cs="Times New Roman"/>
          <w:i/>
          <w:iCs/>
        </w:rPr>
        <w:t>e</w:t>
      </w:r>
      <w:r w:rsidRPr="00006A38">
        <w:rPr>
          <w:rFonts w:ascii="Times New Roman" w:hAnsi="Times New Roman" w:cs="Times New Roman"/>
          <w:i/>
          <w:iCs/>
          <w:vertAlign w:val="superscript"/>
        </w:rPr>
        <w:t>γ</w:t>
      </w:r>
      <w:proofErr w:type="spellEnd"/>
      <w:r>
        <w:rPr>
          <w:rFonts w:ascii="Times New Roman" w:hAnsi="Times New Roman" w:cs="Times New Roman"/>
        </w:rPr>
        <w:t xml:space="preserve"> in Equation 2)</w:t>
      </w:r>
      <w:r w:rsidRPr="009F30C9">
        <w:rPr>
          <w:rFonts w:ascii="Times New Roman" w:hAnsi="Times New Roman" w:cs="Times New Roman"/>
        </w:rPr>
        <w:t>.</w:t>
      </w:r>
      <w:r>
        <w:rPr>
          <w:rFonts w:ascii="Times New Roman" w:hAnsi="Times New Roman" w:cs="Times New Roman"/>
        </w:rPr>
        <w:t xml:space="preserve"> Percentages are probabilities for </w:t>
      </w:r>
      <w:r w:rsidRPr="00006A38">
        <w:rPr>
          <w:rFonts w:ascii="Times New Roman" w:hAnsi="Times New Roman" w:cs="Times New Roman"/>
          <w:i/>
          <w:iCs/>
        </w:rPr>
        <w:t>β</w:t>
      </w:r>
      <w:r>
        <w:rPr>
          <w:rFonts w:ascii="Times New Roman" w:hAnsi="Times New Roman" w:cs="Times New Roman"/>
        </w:rPr>
        <w:t xml:space="preserve"> &gt; 0 and </w:t>
      </w:r>
      <w:r w:rsidRPr="00006A38">
        <w:rPr>
          <w:rFonts w:ascii="Times New Roman" w:hAnsi="Times New Roman" w:cs="Times New Roman"/>
          <w:i/>
          <w:iCs/>
        </w:rPr>
        <w:t>γ</w:t>
      </w:r>
      <w:r>
        <w:rPr>
          <w:rFonts w:ascii="Times New Roman" w:hAnsi="Times New Roman" w:cs="Times New Roman"/>
        </w:rPr>
        <w:t xml:space="preserve"> &gt; 0.</w:t>
      </w:r>
    </w:p>
    <w:p w14:paraId="120B5CE3" w14:textId="77777777" w:rsidR="00AE44BB" w:rsidRDefault="00AE44BB" w:rsidP="00CE0A10">
      <w:pPr>
        <w:spacing w:line="360" w:lineRule="auto"/>
        <w:rPr>
          <w:rFonts w:ascii="Times New Roman" w:hAnsi="Times New Roman" w:cs="Times New Roman"/>
          <w:b/>
          <w:bCs/>
        </w:rPr>
      </w:pPr>
    </w:p>
    <w:p w14:paraId="4C2DCAB5" w14:textId="1F8059F0" w:rsidR="001C0EB8" w:rsidRDefault="00AF4B00" w:rsidP="00CE0A10">
      <w:pPr>
        <w:spacing w:line="360" w:lineRule="auto"/>
        <w:rPr>
          <w:rFonts w:ascii="Times New Roman" w:hAnsi="Times New Roman" w:cs="Times New Roman"/>
        </w:rPr>
      </w:pPr>
      <w:r>
        <w:rPr>
          <w:rFonts w:ascii="Times New Roman" w:hAnsi="Times New Roman" w:cs="Times New Roman"/>
        </w:rPr>
        <w:lastRenderedPageBreak/>
        <w:t>The extent to which detrital photosynthesis can influence decomposition not only depends on photosynthetic half-life</w:t>
      </w:r>
      <w:r w:rsidR="00980D3F">
        <w:rPr>
          <w:rFonts w:ascii="Times New Roman" w:hAnsi="Times New Roman" w:cs="Times New Roman"/>
        </w:rPr>
        <w:t xml:space="preserve"> because decomposition timescales </w:t>
      </w:r>
      <w:r w:rsidR="005C30C8">
        <w:rPr>
          <w:rFonts w:ascii="Times New Roman" w:hAnsi="Times New Roman" w:cs="Times New Roman"/>
        </w:rPr>
        <w:t xml:space="preserve">also </w:t>
      </w:r>
      <w:r w:rsidR="00980D3F">
        <w:rPr>
          <w:rFonts w:ascii="Times New Roman" w:hAnsi="Times New Roman" w:cs="Times New Roman"/>
        </w:rPr>
        <w:t xml:space="preserve">vary </w:t>
      </w:r>
      <w:r w:rsidR="00245216">
        <w:rPr>
          <w:rFonts w:ascii="Times New Roman" w:hAnsi="Times New Roman" w:cs="Times New Roman"/>
        </w:rPr>
        <w:t xml:space="preserve">substantially </w:t>
      </w:r>
      <w:r w:rsidR="00980D3F">
        <w:rPr>
          <w:rFonts w:ascii="Times New Roman" w:hAnsi="Times New Roman" w:cs="Times New Roman"/>
        </w:rPr>
        <w:t>across plant groups</w:t>
      </w:r>
      <w:r>
        <w:rPr>
          <w:rFonts w:ascii="Times New Roman" w:hAnsi="Times New Roman" w:cs="Times New Roman"/>
        </w:rPr>
        <w:t xml:space="preserve">. </w:t>
      </w:r>
      <w:r w:rsidR="00980D3F">
        <w:rPr>
          <w:rFonts w:ascii="Times New Roman" w:hAnsi="Times New Roman" w:cs="Times New Roman"/>
        </w:rPr>
        <w:t>Terrestrial plant detritus decomposes very slowly, only reaching half its initial mass after over a year on average (</w:t>
      </w:r>
      <w:r w:rsidR="00245216">
        <w:rPr>
          <w:rFonts w:ascii="Times New Roman" w:hAnsi="Times New Roman" w:cs="Times New Roman"/>
        </w:rPr>
        <w:t xml:space="preserve">Figure 3, </w:t>
      </w:r>
      <w:r w:rsidR="00980D3F">
        <w:rPr>
          <w:rFonts w:ascii="Times New Roman" w:hAnsi="Times New Roman" w:cs="Times New Roman"/>
        </w:rPr>
        <w:t xml:space="preserve">Table 2). Aquatic </w:t>
      </w:r>
      <w:r w:rsidR="001E2880">
        <w:rPr>
          <w:rFonts w:ascii="Times New Roman" w:hAnsi="Times New Roman" w:cs="Times New Roman"/>
        </w:rPr>
        <w:t>angiosperms</w:t>
      </w:r>
      <w:r w:rsidR="00980D3F">
        <w:rPr>
          <w:rFonts w:ascii="Times New Roman" w:hAnsi="Times New Roman" w:cs="Times New Roman"/>
        </w:rPr>
        <w:t xml:space="preserve"> decompose much faster</w:t>
      </w:r>
      <w:r w:rsidR="00421983">
        <w:rPr>
          <w:rFonts w:ascii="Times New Roman" w:hAnsi="Times New Roman" w:cs="Times New Roman"/>
        </w:rPr>
        <w:t xml:space="preserve">, </w:t>
      </w:r>
      <w:r w:rsidR="001C0EB8">
        <w:rPr>
          <w:rFonts w:ascii="Times New Roman" w:hAnsi="Times New Roman" w:cs="Times New Roman"/>
        </w:rPr>
        <w:t>with</w:t>
      </w:r>
      <w:r w:rsidR="00421983">
        <w:rPr>
          <w:rFonts w:ascii="Times New Roman" w:hAnsi="Times New Roman" w:cs="Times New Roman"/>
        </w:rPr>
        <w:t xml:space="preserve"> </w:t>
      </w:r>
      <w:r w:rsidR="001C0EB8">
        <w:rPr>
          <w:rFonts w:ascii="Times New Roman" w:hAnsi="Times New Roman" w:cs="Times New Roman"/>
        </w:rPr>
        <w:t xml:space="preserve">a </w:t>
      </w:r>
      <w:r w:rsidR="00D51054">
        <w:rPr>
          <w:rFonts w:ascii="Times New Roman" w:hAnsi="Times New Roman" w:cs="Times New Roman"/>
        </w:rPr>
        <w:t xml:space="preserve">median </w:t>
      </w:r>
      <w:r w:rsidR="00421983">
        <w:rPr>
          <w:rFonts w:ascii="Times New Roman" w:hAnsi="Times New Roman" w:cs="Times New Roman"/>
        </w:rPr>
        <w:t>detrital half-li</w:t>
      </w:r>
      <w:r w:rsidR="001C0EB8">
        <w:rPr>
          <w:rFonts w:ascii="Times New Roman" w:hAnsi="Times New Roman" w:cs="Times New Roman"/>
        </w:rPr>
        <w:t>fe ranging from</w:t>
      </w:r>
      <w:r w:rsidR="00421983">
        <w:rPr>
          <w:rFonts w:ascii="Times New Roman" w:hAnsi="Times New Roman" w:cs="Times New Roman"/>
        </w:rPr>
        <w:t xml:space="preserve"> 57 days for freshwater plants </w:t>
      </w:r>
      <w:r w:rsidR="001C0EB8">
        <w:rPr>
          <w:rFonts w:ascii="Times New Roman" w:hAnsi="Times New Roman" w:cs="Times New Roman"/>
        </w:rPr>
        <w:t>to</w:t>
      </w:r>
      <w:r w:rsidR="00421983">
        <w:rPr>
          <w:rFonts w:ascii="Times New Roman" w:hAnsi="Times New Roman" w:cs="Times New Roman"/>
        </w:rPr>
        <w:t xml:space="preserve"> 68 days for seagrasses (</w:t>
      </w:r>
      <w:r w:rsidR="001C0EB8">
        <w:rPr>
          <w:rFonts w:ascii="Times New Roman" w:hAnsi="Times New Roman" w:cs="Times New Roman"/>
        </w:rPr>
        <w:t>Figure 3</w:t>
      </w:r>
      <w:r w:rsidR="001C0EB8">
        <w:rPr>
          <w:rFonts w:ascii="Times New Roman" w:hAnsi="Times New Roman" w:cs="Times New Roman"/>
        </w:rPr>
        <w:t xml:space="preserve">, </w:t>
      </w:r>
      <w:r w:rsidR="00421983">
        <w:rPr>
          <w:rFonts w:ascii="Times New Roman" w:hAnsi="Times New Roman" w:cs="Times New Roman"/>
        </w:rPr>
        <w:t>Table 2)</w:t>
      </w:r>
      <w:r w:rsidR="00E41165">
        <w:rPr>
          <w:rFonts w:ascii="Times New Roman" w:hAnsi="Times New Roman" w:cs="Times New Roman"/>
        </w:rPr>
        <w:t>, only 14% to 17% of terrestrial half-life (Table 3)</w:t>
      </w:r>
      <w:r w:rsidR="00421983">
        <w:rPr>
          <w:rFonts w:ascii="Times New Roman" w:hAnsi="Times New Roman" w:cs="Times New Roman"/>
        </w:rPr>
        <w:t>.</w:t>
      </w:r>
      <w:r w:rsidR="00245216">
        <w:rPr>
          <w:rFonts w:ascii="Times New Roman" w:hAnsi="Times New Roman" w:cs="Times New Roman"/>
        </w:rPr>
        <w:t xml:space="preserve"> Seaweeds decompose fastest, with a median detrital half-life of only two weeks</w:t>
      </w:r>
      <w:r w:rsidR="00E41165">
        <w:rPr>
          <w:rFonts w:ascii="Times New Roman" w:hAnsi="Times New Roman" w:cs="Times New Roman"/>
        </w:rPr>
        <w:t xml:space="preserve"> </w:t>
      </w:r>
      <w:r w:rsidR="00E41165">
        <w:rPr>
          <w:rFonts w:ascii="Times New Roman" w:hAnsi="Times New Roman" w:cs="Times New Roman"/>
        </w:rPr>
        <w:t>(Figure 3, Table 2)</w:t>
      </w:r>
      <w:r w:rsidR="00E41165">
        <w:rPr>
          <w:rFonts w:ascii="Times New Roman" w:hAnsi="Times New Roman" w:cs="Times New Roman"/>
        </w:rPr>
        <w:t xml:space="preserve">, </w:t>
      </w:r>
      <w:r w:rsidR="001E2880">
        <w:rPr>
          <w:rFonts w:ascii="Times New Roman" w:hAnsi="Times New Roman" w:cs="Times New Roman"/>
        </w:rPr>
        <w:t>21–26% of aquatic angiosperm</w:t>
      </w:r>
      <w:r w:rsidR="005078B4">
        <w:rPr>
          <w:rFonts w:ascii="Times New Roman" w:hAnsi="Times New Roman" w:cs="Times New Roman"/>
        </w:rPr>
        <w:t xml:space="preserve"> </w:t>
      </w:r>
      <w:r w:rsidR="005078B4">
        <w:rPr>
          <w:rFonts w:ascii="Times New Roman" w:hAnsi="Times New Roman" w:cs="Times New Roman"/>
        </w:rPr>
        <w:t>half-life</w:t>
      </w:r>
      <w:r w:rsidR="005078B4">
        <w:rPr>
          <w:rFonts w:ascii="Times New Roman" w:hAnsi="Times New Roman" w:cs="Times New Roman"/>
        </w:rPr>
        <w:t xml:space="preserve"> </w:t>
      </w:r>
      <w:r w:rsidR="001E2880">
        <w:rPr>
          <w:rFonts w:ascii="Times New Roman" w:hAnsi="Times New Roman" w:cs="Times New Roman"/>
        </w:rPr>
        <w:t xml:space="preserve">and </w:t>
      </w:r>
      <w:r w:rsidR="005078B4">
        <w:rPr>
          <w:rFonts w:ascii="Times New Roman" w:hAnsi="Times New Roman" w:cs="Times New Roman"/>
        </w:rPr>
        <w:t xml:space="preserve">only </w:t>
      </w:r>
      <w:r w:rsidR="001E2880">
        <w:rPr>
          <w:rFonts w:ascii="Times New Roman" w:hAnsi="Times New Roman" w:cs="Times New Roman"/>
        </w:rPr>
        <w:t xml:space="preserve">3.5% of terrestrial </w:t>
      </w:r>
      <w:r w:rsidR="005078B4">
        <w:rPr>
          <w:rFonts w:ascii="Times New Roman" w:hAnsi="Times New Roman" w:cs="Times New Roman"/>
        </w:rPr>
        <w:t>half-life</w:t>
      </w:r>
      <w:r w:rsidR="005078B4">
        <w:rPr>
          <w:rFonts w:ascii="Times New Roman" w:hAnsi="Times New Roman" w:cs="Times New Roman"/>
        </w:rPr>
        <w:t xml:space="preserve"> </w:t>
      </w:r>
      <w:r w:rsidR="001C0EB8">
        <w:rPr>
          <w:rFonts w:ascii="Times New Roman" w:hAnsi="Times New Roman" w:cs="Times New Roman"/>
        </w:rPr>
        <w:t>(Table 3)</w:t>
      </w:r>
      <w:r w:rsidR="001E2880">
        <w:rPr>
          <w:rFonts w:ascii="Times New Roman" w:hAnsi="Times New Roman" w:cs="Times New Roman"/>
        </w:rPr>
        <w:t>.</w:t>
      </w:r>
      <w:r w:rsidR="00627EF3">
        <w:rPr>
          <w:rFonts w:ascii="Times New Roman" w:hAnsi="Times New Roman" w:cs="Times New Roman"/>
        </w:rPr>
        <w:t xml:space="preserve"> Photosynthetic half-life must therefore be viewed in relation to detrital half-life to assess how affected decomposition is by detrital photosynthesis.</w:t>
      </w:r>
      <w:r w:rsidR="004526FE">
        <w:rPr>
          <w:rFonts w:ascii="Times New Roman" w:hAnsi="Times New Roman" w:cs="Times New Roman"/>
        </w:rPr>
        <w:t xml:space="preserve"> </w:t>
      </w:r>
      <w:r w:rsidR="001C0EB8">
        <w:rPr>
          <w:rFonts w:ascii="Times New Roman" w:hAnsi="Times New Roman" w:cs="Times New Roman"/>
        </w:rPr>
        <w:t>The ratio of photosynthetic to detrital half-life</w:t>
      </w:r>
      <w:r w:rsidR="004526FE">
        <w:rPr>
          <w:rFonts w:ascii="Times New Roman" w:hAnsi="Times New Roman" w:cs="Times New Roman"/>
        </w:rPr>
        <w:t xml:space="preserve"> quantifies this relative influence with ratios below 1 indicating little influence and ratios above 1 indicating substantial influence.</w:t>
      </w:r>
    </w:p>
    <w:p w14:paraId="4F1B663A" w14:textId="77777777" w:rsidR="004526FE" w:rsidRDefault="004526FE" w:rsidP="00CE0A10">
      <w:pPr>
        <w:spacing w:line="360" w:lineRule="auto"/>
        <w:rPr>
          <w:rFonts w:ascii="Times New Roman" w:hAnsi="Times New Roman" w:cs="Times New Roman"/>
        </w:rPr>
      </w:pPr>
    </w:p>
    <w:p w14:paraId="60EE1996" w14:textId="2FD3D6AA" w:rsidR="004526FE" w:rsidRPr="00AA3B4D" w:rsidRDefault="004526FE" w:rsidP="00CE0A10">
      <w:pPr>
        <w:spacing w:line="360" w:lineRule="auto"/>
        <w:rPr>
          <w:rFonts w:ascii="Times New Roman" w:hAnsi="Times New Roman" w:cs="Times New Roman"/>
        </w:rPr>
      </w:pPr>
      <w:r>
        <w:rPr>
          <w:rFonts w:ascii="Times New Roman" w:hAnsi="Times New Roman" w:cs="Times New Roman"/>
        </w:rPr>
        <w:t xml:space="preserve">Macroalgal decomposition is uniquely affected by physiology. The </w:t>
      </w:r>
      <w:r w:rsidR="00036DB9">
        <w:rPr>
          <w:rFonts w:ascii="Times New Roman" w:hAnsi="Times New Roman" w:cs="Times New Roman"/>
        </w:rPr>
        <w:t xml:space="preserve">median </w:t>
      </w:r>
      <w:r>
        <w:rPr>
          <w:rFonts w:ascii="Times New Roman" w:hAnsi="Times New Roman" w:cs="Times New Roman"/>
        </w:rPr>
        <w:t xml:space="preserve">ratio of photosynthetic to detrital half-life increases from 0.028 for terrestrial plants over 0.25 for </w:t>
      </w:r>
      <w:r w:rsidR="004A6829">
        <w:rPr>
          <w:rFonts w:ascii="Times New Roman" w:hAnsi="Times New Roman" w:cs="Times New Roman"/>
        </w:rPr>
        <w:t>freshwater plants and seagrasses</w:t>
      </w:r>
      <w:r>
        <w:rPr>
          <w:rFonts w:ascii="Times New Roman" w:hAnsi="Times New Roman" w:cs="Times New Roman"/>
        </w:rPr>
        <w:t xml:space="preserve"> to 3 for seaweeds (Figure 3, Table 2).</w:t>
      </w:r>
      <w:r w:rsidR="00036DB9">
        <w:rPr>
          <w:rFonts w:ascii="Times New Roman" w:hAnsi="Times New Roman" w:cs="Times New Roman"/>
        </w:rPr>
        <w:t xml:space="preserve"> </w:t>
      </w:r>
      <w:r w:rsidR="001D377A">
        <w:rPr>
          <w:rFonts w:ascii="Times New Roman" w:hAnsi="Times New Roman" w:cs="Times New Roman"/>
        </w:rPr>
        <w:t>S</w:t>
      </w:r>
      <w:r w:rsidR="00036DB9">
        <w:rPr>
          <w:rFonts w:ascii="Times New Roman" w:hAnsi="Times New Roman" w:cs="Times New Roman"/>
        </w:rPr>
        <w:t xml:space="preserve">eaweeds the </w:t>
      </w:r>
      <w:r w:rsidR="001D377A">
        <w:rPr>
          <w:rFonts w:ascii="Times New Roman" w:hAnsi="Times New Roman" w:cs="Times New Roman"/>
        </w:rPr>
        <w:t xml:space="preserve">therefore the </w:t>
      </w:r>
      <w:r w:rsidR="00036DB9">
        <w:rPr>
          <w:rFonts w:ascii="Times New Roman" w:hAnsi="Times New Roman" w:cs="Times New Roman"/>
        </w:rPr>
        <w:t>only plants with a median ratio above 1</w:t>
      </w:r>
      <w:r w:rsidR="001D377A">
        <w:rPr>
          <w:rFonts w:ascii="Times New Roman" w:hAnsi="Times New Roman" w:cs="Times New Roman"/>
        </w:rPr>
        <w:t xml:space="preserve"> and there</w:t>
      </w:r>
      <w:r w:rsidR="00036DB9">
        <w:rPr>
          <w:rFonts w:ascii="Times New Roman" w:hAnsi="Times New Roman" w:cs="Times New Roman"/>
        </w:rPr>
        <w:t xml:space="preserve"> is a 73% chance that the ratio for any seaweed is above 1 while </w:t>
      </w:r>
      <w:r w:rsidR="001D377A">
        <w:rPr>
          <w:rFonts w:ascii="Times New Roman" w:hAnsi="Times New Roman" w:cs="Times New Roman"/>
        </w:rPr>
        <w:t xml:space="preserve">the probability for </w:t>
      </w:r>
      <w:r w:rsidR="001D377A">
        <w:rPr>
          <w:rFonts w:ascii="Times New Roman" w:hAnsi="Times New Roman" w:cs="Times New Roman"/>
        </w:rPr>
        <w:t xml:space="preserve">aquatic angiosperms </w:t>
      </w:r>
      <w:r w:rsidR="00036DB9">
        <w:rPr>
          <w:rFonts w:ascii="Times New Roman" w:hAnsi="Times New Roman" w:cs="Times New Roman"/>
        </w:rPr>
        <w:t>is 22–23% and only 2% for terrestrial plants (Figure 3, Table 2).</w:t>
      </w:r>
      <w:r w:rsidR="001D377A">
        <w:rPr>
          <w:rFonts w:ascii="Times New Roman" w:hAnsi="Times New Roman" w:cs="Times New Roman"/>
        </w:rPr>
        <w:t xml:space="preserve"> This means that although all plants display detrital photosynthesis to some extent, </w:t>
      </w:r>
      <w:r w:rsidR="004A6829">
        <w:rPr>
          <w:rFonts w:ascii="Times New Roman" w:hAnsi="Times New Roman" w:cs="Times New Roman"/>
        </w:rPr>
        <w:t>it does not influence the decomposition of all plants. Terrestrial decomposition is almost certainly not influenced by physiology, while that of aquatic vascular plants is partly affected and macroalgal decomposition is physiologically determined.</w:t>
      </w:r>
    </w:p>
    <w:p w14:paraId="3D1914CF" w14:textId="77777777" w:rsidR="00AA3B4D" w:rsidRDefault="00AA3B4D" w:rsidP="00CE0A10">
      <w:pPr>
        <w:spacing w:line="360" w:lineRule="auto"/>
        <w:rPr>
          <w:rFonts w:ascii="Times New Roman" w:hAnsi="Times New Roman" w:cs="Times New Roman"/>
          <w:b/>
          <w:bCs/>
        </w:rPr>
      </w:pPr>
    </w:p>
    <w:p w14:paraId="58277C11" w14:textId="77777777" w:rsidR="006923CB" w:rsidRDefault="006923CB" w:rsidP="006923CB">
      <w:pPr>
        <w:spacing w:line="360" w:lineRule="auto"/>
        <w:rPr>
          <w:rFonts w:ascii="Times New Roman" w:hAnsi="Times New Roman" w:cs="Times New Roman"/>
        </w:rPr>
      </w:pPr>
      <w:r w:rsidRPr="00F82AFB">
        <w:rPr>
          <w:rFonts w:ascii="Times New Roman" w:hAnsi="Times New Roman" w:cs="Times New Roman"/>
          <w:b/>
          <w:bCs/>
        </w:rPr>
        <w:t xml:space="preserve">Table </w:t>
      </w:r>
      <w:r>
        <w:rPr>
          <w:rFonts w:ascii="Times New Roman" w:hAnsi="Times New Roman" w:cs="Times New Roman"/>
          <w:b/>
          <w:bCs/>
        </w:rPr>
        <w:t>3</w:t>
      </w:r>
      <w:r w:rsidRPr="00F82AFB">
        <w:rPr>
          <w:rFonts w:ascii="Times New Roman" w:hAnsi="Times New Roman" w:cs="Times New Roman"/>
        </w:rPr>
        <w:t xml:space="preserve">. </w:t>
      </w:r>
      <w:r>
        <w:rPr>
          <w:rFonts w:ascii="Times New Roman" w:hAnsi="Times New Roman" w:cs="Times New Roman"/>
        </w:rPr>
        <w:t>Photosynthetic (</w:t>
      </w:r>
      <w:r w:rsidRPr="00B35152">
        <w:rPr>
          <w:rFonts w:ascii="Times New Roman" w:hAnsi="Times New Roman" w:cs="Times New Roman"/>
          <w:i/>
          <w:iCs/>
        </w:rPr>
        <w:t>µ</w:t>
      </w:r>
      <w:r>
        <w:rPr>
          <w:rFonts w:ascii="Times New Roman" w:hAnsi="Times New Roman" w:cs="Times New Roman"/>
        </w:rPr>
        <w:t>) and detrital (</w:t>
      </w:r>
      <w:r w:rsidRPr="00006A38">
        <w:rPr>
          <w:rFonts w:ascii="Times New Roman" w:hAnsi="Times New Roman" w:cs="Times New Roman"/>
          <w:i/>
          <w:iCs/>
        </w:rPr>
        <w:t>t</w:t>
      </w:r>
      <w:r w:rsidRPr="00006A38">
        <w:rPr>
          <w:rFonts w:ascii="Times New Roman" w:hAnsi="Times New Roman" w:cs="Times New Roman"/>
          <w:vertAlign w:val="subscript"/>
        </w:rPr>
        <w:t>½</w:t>
      </w:r>
      <w:r>
        <w:rPr>
          <w:rFonts w:ascii="Times New Roman" w:hAnsi="Times New Roman" w:cs="Times New Roman"/>
        </w:rPr>
        <w:t xml:space="preserve">) half-life contrasts between plant groups (cf. Figure S2). </w:t>
      </w:r>
      <w:proofErr w:type="gramStart"/>
      <w:r w:rsidRPr="006610F0">
        <w:rPr>
          <w:rFonts w:ascii="Times New Roman" w:hAnsi="Times New Roman" w:cs="Times New Roman"/>
          <w:i/>
          <w:iCs/>
        </w:rPr>
        <w:t>P</w:t>
      </w:r>
      <w:r w:rsidRPr="006610F0">
        <w:rPr>
          <w:rFonts w:ascii="Times New Roman" w:hAnsi="Times New Roman" w:cs="Times New Roman"/>
        </w:rPr>
        <w:t>(</w:t>
      </w:r>
      <w:proofErr w:type="gramEnd"/>
      <w:r>
        <w:rPr>
          <w:rFonts w:ascii="Times New Roman" w:hAnsi="Times New Roman" w:cs="Times New Roman"/>
        </w:rPr>
        <w:t>ratio</w:t>
      </w:r>
      <w:r w:rsidRPr="006610F0">
        <w:rPr>
          <w:rFonts w:ascii="Times New Roman" w:hAnsi="Times New Roman" w:cs="Times New Roman"/>
        </w:rPr>
        <w:t xml:space="preserve"> &gt; </w:t>
      </w:r>
      <w:r>
        <w:rPr>
          <w:rFonts w:ascii="Times New Roman" w:hAnsi="Times New Roman" w:cs="Times New Roman"/>
        </w:rPr>
        <w:t>1</w:t>
      </w:r>
      <w:r w:rsidRPr="006610F0">
        <w:rPr>
          <w:rFonts w:ascii="Times New Roman" w:hAnsi="Times New Roman" w:cs="Times New Roman"/>
        </w:rPr>
        <w:t>)</w:t>
      </w:r>
      <w:r w:rsidRPr="00F82AFB">
        <w:rPr>
          <w:rFonts w:ascii="Times New Roman" w:hAnsi="Times New Roman" w:cs="Times New Roman"/>
        </w:rPr>
        <w:t xml:space="preserve"> is the probability that estimates</w:t>
      </w:r>
      <w:r>
        <w:rPr>
          <w:rFonts w:ascii="Times New Roman" w:hAnsi="Times New Roman" w:cs="Times New Roman"/>
        </w:rPr>
        <w:t xml:space="preserve"> </w:t>
      </w:r>
      <w:r w:rsidRPr="00F82AFB">
        <w:rPr>
          <w:rFonts w:ascii="Times New Roman" w:hAnsi="Times New Roman" w:cs="Times New Roman"/>
        </w:rPr>
        <w:t xml:space="preserve">are different. </w:t>
      </w:r>
      <w:r w:rsidRPr="009E5D04">
        <w:rPr>
          <w:rFonts w:ascii="Times New Roman" w:hAnsi="Times New Roman" w:cs="Times New Roman"/>
          <w:i/>
          <w:iCs/>
        </w:rPr>
        <w:t>P</w:t>
      </w:r>
      <w:r w:rsidRPr="00F82AFB">
        <w:rPr>
          <w:rFonts w:ascii="Times New Roman" w:hAnsi="Times New Roman" w:cs="Times New Roman"/>
        </w:rPr>
        <w:t xml:space="preserve"> = 0.5 is equivalent to a coin toss.</w:t>
      </w:r>
      <w:r>
        <w:rPr>
          <w:rFonts w:ascii="Times New Roman" w:hAnsi="Times New Roman" w:cs="Times New Roman"/>
        </w:rPr>
        <w:t xml:space="preserve"> All estimates except </w:t>
      </w:r>
      <w:r w:rsidRPr="00DD4BDA">
        <w:rPr>
          <w:rFonts w:ascii="Times New Roman" w:hAnsi="Times New Roman" w:cs="Times New Roman"/>
          <w:i/>
          <w:iCs/>
        </w:rPr>
        <w:t>P</w:t>
      </w:r>
      <w:r>
        <w:rPr>
          <w:rFonts w:ascii="Times New Roman" w:hAnsi="Times New Roman" w:cs="Times New Roman"/>
        </w:rPr>
        <w:t xml:space="preserve"> are given as median (ln mean ± standard deviation).</w:t>
      </w:r>
    </w:p>
    <w:tbl>
      <w:tblPr>
        <w:tblW w:w="5000" w:type="pct"/>
        <w:tblLook w:val="0420" w:firstRow="1" w:lastRow="0" w:firstColumn="0" w:lastColumn="0" w:noHBand="0" w:noVBand="1"/>
      </w:tblPr>
      <w:tblGrid>
        <w:gridCol w:w="2681"/>
        <w:gridCol w:w="1825"/>
        <w:gridCol w:w="1327"/>
        <w:gridCol w:w="2097"/>
        <w:gridCol w:w="1430"/>
      </w:tblGrid>
      <w:tr w:rsidR="006923CB" w:rsidRPr="00727318" w14:paraId="5768FBA1" w14:textId="77777777" w:rsidTr="0070166E">
        <w:trPr>
          <w:tblHeader/>
        </w:trPr>
        <w:tc>
          <w:tcPr>
            <w:tcW w:w="1432" w:type="pct"/>
            <w:tcBorders>
              <w:top w:val="single" w:sz="4" w:space="0" w:color="auto"/>
              <w:bottom w:val="single" w:sz="4" w:space="0" w:color="auto"/>
            </w:tcBorders>
          </w:tcPr>
          <w:p w14:paraId="7DCF7801" w14:textId="77777777" w:rsidR="006923CB" w:rsidRPr="00E32C0E" w:rsidRDefault="006923CB" w:rsidP="0070166E">
            <w:pPr>
              <w:rPr>
                <w:rFonts w:ascii="Times New Roman" w:hAnsi="Times New Roman" w:cs="Times New Roman"/>
                <w:b/>
                <w:bCs/>
              </w:rPr>
            </w:pPr>
            <w:r w:rsidRPr="00E32C0E">
              <w:rPr>
                <w:rFonts w:ascii="Times New Roman" w:hAnsi="Times New Roman" w:cs="Times New Roman"/>
                <w:b/>
                <w:bCs/>
              </w:rPr>
              <w:t>Ratio</w:t>
            </w:r>
          </w:p>
        </w:tc>
        <w:tc>
          <w:tcPr>
            <w:tcW w:w="975" w:type="pct"/>
            <w:tcBorders>
              <w:top w:val="single" w:sz="4" w:space="0" w:color="auto"/>
              <w:bottom w:val="single" w:sz="4" w:space="0" w:color="auto"/>
            </w:tcBorders>
          </w:tcPr>
          <w:p w14:paraId="1B3BCAC8" w14:textId="77777777" w:rsidR="006923CB" w:rsidRPr="00E8424F" w:rsidRDefault="006923CB" w:rsidP="0070166E">
            <w:pPr>
              <w:rPr>
                <w:rFonts w:ascii="Times New Roman" w:hAnsi="Times New Roman" w:cs="Times New Roman"/>
              </w:rPr>
            </w:pPr>
            <w:r w:rsidRPr="00E32C0E">
              <w:rPr>
                <w:rFonts w:ascii="Times New Roman" w:hAnsi="Times New Roman" w:cs="Times New Roman"/>
                <w:b/>
                <w:bCs/>
                <w:i/>
                <w:iCs/>
              </w:rPr>
              <w:t>µ</w:t>
            </w:r>
            <w:r w:rsidRPr="00D57987">
              <w:rPr>
                <w:rFonts w:ascii="Times New Roman" w:hAnsi="Times New Roman" w:cs="Times New Roman"/>
                <w:b/>
                <w:bCs/>
              </w:rPr>
              <w:t>/</w:t>
            </w:r>
            <w:r w:rsidRPr="00E32C0E">
              <w:rPr>
                <w:rFonts w:ascii="Times New Roman" w:hAnsi="Times New Roman" w:cs="Times New Roman"/>
                <w:b/>
                <w:bCs/>
                <w:i/>
                <w:iCs/>
              </w:rPr>
              <w:t>µ</w:t>
            </w:r>
          </w:p>
        </w:tc>
        <w:tc>
          <w:tcPr>
            <w:tcW w:w="709" w:type="pct"/>
            <w:tcBorders>
              <w:top w:val="single" w:sz="4" w:space="0" w:color="auto"/>
              <w:bottom w:val="single" w:sz="4" w:space="0" w:color="auto"/>
            </w:tcBorders>
          </w:tcPr>
          <w:p w14:paraId="5FDF1D6A" w14:textId="77777777" w:rsidR="006923CB" w:rsidRPr="00E32C0E" w:rsidRDefault="006923CB" w:rsidP="0070166E">
            <w:pPr>
              <w:rPr>
                <w:rFonts w:ascii="Times New Roman" w:hAnsi="Times New Roman" w:cs="Times New Roman"/>
                <w:b/>
                <w:bCs/>
              </w:rPr>
            </w:pPr>
            <w:proofErr w:type="gramStart"/>
            <w:r w:rsidRPr="00D57987">
              <w:rPr>
                <w:rFonts w:ascii="Times New Roman" w:hAnsi="Times New Roman" w:cs="Times New Roman"/>
                <w:b/>
                <w:bCs/>
                <w:i/>
                <w:iCs/>
              </w:rPr>
              <w:t>P</w:t>
            </w:r>
            <w:r>
              <w:rPr>
                <w:rFonts w:ascii="Times New Roman" w:hAnsi="Times New Roman" w:cs="Times New Roman"/>
                <w:b/>
                <w:bCs/>
              </w:rPr>
              <w:t>(</w:t>
            </w:r>
            <w:proofErr w:type="gramEnd"/>
            <w:r w:rsidRPr="00E32C0E">
              <w:rPr>
                <w:rFonts w:ascii="Times New Roman" w:hAnsi="Times New Roman" w:cs="Times New Roman"/>
                <w:b/>
                <w:bCs/>
                <w:i/>
                <w:iCs/>
              </w:rPr>
              <w:t>µ</w:t>
            </w:r>
            <w:r w:rsidRPr="00D57987">
              <w:rPr>
                <w:rFonts w:ascii="Times New Roman" w:hAnsi="Times New Roman" w:cs="Times New Roman"/>
                <w:b/>
                <w:bCs/>
              </w:rPr>
              <w:t>/</w:t>
            </w:r>
            <w:r w:rsidRPr="00E32C0E">
              <w:rPr>
                <w:rFonts w:ascii="Times New Roman" w:hAnsi="Times New Roman" w:cs="Times New Roman"/>
                <w:b/>
                <w:bCs/>
                <w:i/>
                <w:iCs/>
              </w:rPr>
              <w:t>µ</w:t>
            </w:r>
            <w:r w:rsidRPr="00D57987">
              <w:rPr>
                <w:rFonts w:ascii="Times New Roman" w:hAnsi="Times New Roman" w:cs="Times New Roman"/>
                <w:b/>
                <w:bCs/>
              </w:rPr>
              <w:t xml:space="preserve"> &gt;</w:t>
            </w:r>
            <w:r>
              <w:rPr>
                <w:rFonts w:ascii="Times New Roman" w:hAnsi="Times New Roman" w:cs="Times New Roman"/>
                <w:b/>
                <w:bCs/>
              </w:rPr>
              <w:t xml:space="preserve"> 1)</w:t>
            </w:r>
          </w:p>
        </w:tc>
        <w:tc>
          <w:tcPr>
            <w:tcW w:w="1120" w:type="pct"/>
            <w:tcBorders>
              <w:top w:val="single" w:sz="4" w:space="0" w:color="auto"/>
              <w:bottom w:val="single" w:sz="4" w:space="0" w:color="auto"/>
            </w:tcBorders>
          </w:tcPr>
          <w:p w14:paraId="0D7865A5" w14:textId="77777777" w:rsidR="006923CB" w:rsidRPr="00E32C0E" w:rsidRDefault="006923CB" w:rsidP="0070166E">
            <w:pPr>
              <w:rPr>
                <w:rFonts w:ascii="Times New Roman" w:hAnsi="Times New Roman" w:cs="Times New Roman"/>
                <w:b/>
                <w:bCs/>
              </w:rPr>
            </w:pPr>
            <w:r w:rsidRPr="00E32C0E">
              <w:rPr>
                <w:rFonts w:ascii="Times New Roman" w:hAnsi="Times New Roman" w:cs="Times New Roman"/>
                <w:b/>
                <w:bCs/>
                <w:i/>
                <w:iCs/>
              </w:rPr>
              <w:t>t</w:t>
            </w:r>
            <w:r w:rsidRPr="00E32C0E">
              <w:rPr>
                <w:rFonts w:ascii="Times New Roman" w:hAnsi="Times New Roman" w:cs="Times New Roman"/>
                <w:b/>
                <w:bCs/>
                <w:vertAlign w:val="subscript"/>
              </w:rPr>
              <w:t>½</w:t>
            </w:r>
            <w:r>
              <w:rPr>
                <w:rFonts w:ascii="Times New Roman" w:hAnsi="Times New Roman" w:cs="Times New Roman"/>
                <w:b/>
                <w:bCs/>
              </w:rPr>
              <w:t>/</w:t>
            </w:r>
            <w:r w:rsidRPr="00E32C0E">
              <w:rPr>
                <w:rFonts w:ascii="Times New Roman" w:hAnsi="Times New Roman" w:cs="Times New Roman"/>
                <w:b/>
                <w:bCs/>
                <w:i/>
                <w:iCs/>
              </w:rPr>
              <w:t>t</w:t>
            </w:r>
            <w:r w:rsidRPr="00E32C0E">
              <w:rPr>
                <w:rFonts w:ascii="Times New Roman" w:hAnsi="Times New Roman" w:cs="Times New Roman"/>
                <w:b/>
                <w:bCs/>
                <w:vertAlign w:val="subscript"/>
              </w:rPr>
              <w:t>½</w:t>
            </w:r>
          </w:p>
        </w:tc>
        <w:tc>
          <w:tcPr>
            <w:tcW w:w="765" w:type="pct"/>
            <w:tcBorders>
              <w:top w:val="single" w:sz="4" w:space="0" w:color="auto"/>
              <w:bottom w:val="single" w:sz="4" w:space="0" w:color="auto"/>
            </w:tcBorders>
          </w:tcPr>
          <w:p w14:paraId="5EE02143" w14:textId="77777777" w:rsidR="006923CB" w:rsidRPr="00E32C0E" w:rsidRDefault="006923CB" w:rsidP="0070166E">
            <w:pPr>
              <w:rPr>
                <w:rFonts w:ascii="Times New Roman" w:hAnsi="Times New Roman" w:cs="Times New Roman"/>
                <w:b/>
                <w:bCs/>
              </w:rPr>
            </w:pPr>
            <w:proofErr w:type="gramStart"/>
            <w:r w:rsidRPr="00152FD6">
              <w:rPr>
                <w:rFonts w:ascii="Times New Roman" w:hAnsi="Times New Roman" w:cs="Times New Roman"/>
                <w:b/>
                <w:bCs/>
                <w:i/>
                <w:iCs/>
              </w:rPr>
              <w:t>P</w:t>
            </w:r>
            <w:r>
              <w:rPr>
                <w:rFonts w:ascii="Times New Roman" w:hAnsi="Times New Roman" w:cs="Times New Roman"/>
                <w:b/>
                <w:bCs/>
              </w:rPr>
              <w:t>(</w:t>
            </w:r>
            <w:proofErr w:type="gramEnd"/>
            <w:r w:rsidRPr="00E32C0E">
              <w:rPr>
                <w:rFonts w:ascii="Times New Roman" w:hAnsi="Times New Roman" w:cs="Times New Roman"/>
                <w:b/>
                <w:bCs/>
                <w:i/>
                <w:iCs/>
              </w:rPr>
              <w:t>t</w:t>
            </w:r>
            <w:r w:rsidRPr="00E32C0E">
              <w:rPr>
                <w:rFonts w:ascii="Times New Roman" w:hAnsi="Times New Roman" w:cs="Times New Roman"/>
                <w:b/>
                <w:bCs/>
                <w:vertAlign w:val="subscript"/>
              </w:rPr>
              <w:t>½</w:t>
            </w:r>
            <w:r>
              <w:rPr>
                <w:rFonts w:ascii="Times New Roman" w:hAnsi="Times New Roman" w:cs="Times New Roman"/>
                <w:b/>
                <w:bCs/>
              </w:rPr>
              <w:t>/</w:t>
            </w:r>
            <w:r w:rsidRPr="00E32C0E">
              <w:rPr>
                <w:rFonts w:ascii="Times New Roman" w:hAnsi="Times New Roman" w:cs="Times New Roman"/>
                <w:b/>
                <w:bCs/>
                <w:i/>
                <w:iCs/>
              </w:rPr>
              <w:t>t</w:t>
            </w:r>
            <w:r w:rsidRPr="00E32C0E">
              <w:rPr>
                <w:rFonts w:ascii="Times New Roman" w:hAnsi="Times New Roman" w:cs="Times New Roman"/>
                <w:b/>
                <w:bCs/>
                <w:vertAlign w:val="subscript"/>
              </w:rPr>
              <w:t>½</w:t>
            </w:r>
            <w:r w:rsidRPr="00D57987">
              <w:rPr>
                <w:rFonts w:ascii="Times New Roman" w:hAnsi="Times New Roman" w:cs="Times New Roman"/>
                <w:b/>
                <w:bCs/>
              </w:rPr>
              <w:t xml:space="preserve"> &gt;</w:t>
            </w:r>
            <w:r>
              <w:rPr>
                <w:rFonts w:ascii="Times New Roman" w:hAnsi="Times New Roman" w:cs="Times New Roman"/>
                <w:b/>
                <w:bCs/>
              </w:rPr>
              <w:t xml:space="preserve"> 1)</w:t>
            </w:r>
            <w:r w:rsidRPr="00E32C0E">
              <w:rPr>
                <w:rFonts w:ascii="Times New Roman" w:hAnsi="Times New Roman" w:cs="Times New Roman"/>
                <w:b/>
                <w:bCs/>
                <w:i/>
                <w:iCs/>
              </w:rPr>
              <w:t xml:space="preserve"> </w:t>
            </w:r>
          </w:p>
        </w:tc>
      </w:tr>
      <w:tr w:rsidR="006923CB" w:rsidRPr="00727318" w14:paraId="4F21FCAB" w14:textId="77777777" w:rsidTr="0070166E">
        <w:tc>
          <w:tcPr>
            <w:tcW w:w="1432" w:type="pct"/>
            <w:tcBorders>
              <w:top w:val="single" w:sz="4" w:space="0" w:color="auto"/>
            </w:tcBorders>
          </w:tcPr>
          <w:p w14:paraId="718A25BA"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Seaweed</w:t>
            </w:r>
            <w:r>
              <w:rPr>
                <w:rFonts w:ascii="Times New Roman" w:hAnsi="Times New Roman" w:cs="Times New Roman"/>
              </w:rPr>
              <w:t xml:space="preserve">s / </w:t>
            </w:r>
            <w:r w:rsidRPr="00727318">
              <w:rPr>
                <w:rFonts w:ascii="Times New Roman" w:hAnsi="Times New Roman" w:cs="Times New Roman"/>
              </w:rPr>
              <w:t>Terrestrial</w:t>
            </w:r>
          </w:p>
        </w:tc>
        <w:tc>
          <w:tcPr>
            <w:tcW w:w="975" w:type="pct"/>
            <w:tcBorders>
              <w:top w:val="single" w:sz="4" w:space="0" w:color="auto"/>
            </w:tcBorders>
          </w:tcPr>
          <w:p w14:paraId="5BD65365"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3.9 (1.4 ± 1.3)</w:t>
            </w:r>
          </w:p>
        </w:tc>
        <w:tc>
          <w:tcPr>
            <w:tcW w:w="709" w:type="pct"/>
            <w:tcBorders>
              <w:top w:val="single" w:sz="4" w:space="0" w:color="auto"/>
            </w:tcBorders>
          </w:tcPr>
          <w:p w14:paraId="484A293A"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0.85</w:t>
            </w:r>
          </w:p>
        </w:tc>
        <w:tc>
          <w:tcPr>
            <w:tcW w:w="1120" w:type="pct"/>
            <w:tcBorders>
              <w:top w:val="single" w:sz="4" w:space="0" w:color="auto"/>
            </w:tcBorders>
          </w:tcPr>
          <w:p w14:paraId="601C603F"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0.035 (</w:t>
            </w:r>
            <w:r w:rsidRPr="0019171B">
              <w:rPr>
                <w:rFonts w:ascii="Times New Roman" w:hAnsi="Times New Roman" w:cs="Times New Roman"/>
              </w:rPr>
              <w:t>−</w:t>
            </w:r>
            <w:r w:rsidRPr="00727318">
              <w:rPr>
                <w:rFonts w:ascii="Times New Roman" w:hAnsi="Times New Roman" w:cs="Times New Roman"/>
              </w:rPr>
              <w:t>3.3 ± 2.1)</w:t>
            </w:r>
          </w:p>
        </w:tc>
        <w:tc>
          <w:tcPr>
            <w:tcW w:w="765" w:type="pct"/>
            <w:tcBorders>
              <w:top w:val="single" w:sz="4" w:space="0" w:color="auto"/>
            </w:tcBorders>
          </w:tcPr>
          <w:p w14:paraId="3BA54A59"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0.057</w:t>
            </w:r>
          </w:p>
        </w:tc>
      </w:tr>
      <w:tr w:rsidR="006923CB" w:rsidRPr="00727318" w14:paraId="1983224A" w14:textId="77777777" w:rsidTr="0070166E">
        <w:tc>
          <w:tcPr>
            <w:tcW w:w="1432" w:type="pct"/>
          </w:tcPr>
          <w:p w14:paraId="65E6F8C5"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Seaweed</w:t>
            </w:r>
            <w:r>
              <w:rPr>
                <w:rFonts w:ascii="Times New Roman" w:hAnsi="Times New Roman" w:cs="Times New Roman"/>
              </w:rPr>
              <w:t xml:space="preserve">s / </w:t>
            </w:r>
            <w:r w:rsidRPr="00727318">
              <w:rPr>
                <w:rFonts w:ascii="Times New Roman" w:hAnsi="Times New Roman" w:cs="Times New Roman"/>
              </w:rPr>
              <w:t>Freshwater</w:t>
            </w:r>
          </w:p>
        </w:tc>
        <w:tc>
          <w:tcPr>
            <w:tcW w:w="975" w:type="pct"/>
          </w:tcPr>
          <w:p w14:paraId="68E296CC"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3.1 (1.1 ± 1.4)</w:t>
            </w:r>
          </w:p>
        </w:tc>
        <w:tc>
          <w:tcPr>
            <w:tcW w:w="709" w:type="pct"/>
          </w:tcPr>
          <w:p w14:paraId="57C00C44"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0.80</w:t>
            </w:r>
          </w:p>
        </w:tc>
        <w:tc>
          <w:tcPr>
            <w:tcW w:w="1120" w:type="pct"/>
          </w:tcPr>
          <w:p w14:paraId="7DA365B7"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0.26 (</w:t>
            </w:r>
            <w:r w:rsidRPr="0019171B">
              <w:rPr>
                <w:rFonts w:ascii="Times New Roman" w:hAnsi="Times New Roman" w:cs="Times New Roman"/>
              </w:rPr>
              <w:t>−</w:t>
            </w:r>
            <w:r w:rsidRPr="00727318">
              <w:rPr>
                <w:rFonts w:ascii="Times New Roman" w:hAnsi="Times New Roman" w:cs="Times New Roman"/>
              </w:rPr>
              <w:t>1.4 ± 2.1)</w:t>
            </w:r>
          </w:p>
        </w:tc>
        <w:tc>
          <w:tcPr>
            <w:tcW w:w="765" w:type="pct"/>
          </w:tcPr>
          <w:p w14:paraId="00821598"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0.26</w:t>
            </w:r>
          </w:p>
        </w:tc>
      </w:tr>
      <w:tr w:rsidR="006923CB" w:rsidRPr="00727318" w14:paraId="75D4B576" w14:textId="77777777" w:rsidTr="0070166E">
        <w:tc>
          <w:tcPr>
            <w:tcW w:w="1432" w:type="pct"/>
          </w:tcPr>
          <w:p w14:paraId="56C741F5"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Seaweed</w:t>
            </w:r>
            <w:r>
              <w:rPr>
                <w:rFonts w:ascii="Times New Roman" w:hAnsi="Times New Roman" w:cs="Times New Roman"/>
              </w:rPr>
              <w:t xml:space="preserve">s / </w:t>
            </w:r>
            <w:r w:rsidRPr="00727318">
              <w:rPr>
                <w:rFonts w:ascii="Times New Roman" w:hAnsi="Times New Roman" w:cs="Times New Roman"/>
              </w:rPr>
              <w:t>Seagrass</w:t>
            </w:r>
            <w:r>
              <w:rPr>
                <w:rFonts w:ascii="Times New Roman" w:hAnsi="Times New Roman" w:cs="Times New Roman"/>
              </w:rPr>
              <w:t>es</w:t>
            </w:r>
          </w:p>
        </w:tc>
        <w:tc>
          <w:tcPr>
            <w:tcW w:w="975" w:type="pct"/>
          </w:tcPr>
          <w:p w14:paraId="353A2783"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2.5 (0.93 ± 1.4)</w:t>
            </w:r>
          </w:p>
        </w:tc>
        <w:tc>
          <w:tcPr>
            <w:tcW w:w="709" w:type="pct"/>
          </w:tcPr>
          <w:p w14:paraId="130AA41C"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0.75</w:t>
            </w:r>
          </w:p>
        </w:tc>
        <w:tc>
          <w:tcPr>
            <w:tcW w:w="1120" w:type="pct"/>
          </w:tcPr>
          <w:p w14:paraId="1A467FA5"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0.21 (</w:t>
            </w:r>
            <w:r w:rsidRPr="0019171B">
              <w:rPr>
                <w:rFonts w:ascii="Times New Roman" w:hAnsi="Times New Roman" w:cs="Times New Roman"/>
              </w:rPr>
              <w:t>−</w:t>
            </w:r>
            <w:r w:rsidRPr="00727318">
              <w:rPr>
                <w:rFonts w:ascii="Times New Roman" w:hAnsi="Times New Roman" w:cs="Times New Roman"/>
              </w:rPr>
              <w:t>1.6 ± 2.1)</w:t>
            </w:r>
          </w:p>
        </w:tc>
        <w:tc>
          <w:tcPr>
            <w:tcW w:w="765" w:type="pct"/>
          </w:tcPr>
          <w:p w14:paraId="1D9B9CA2"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0.23</w:t>
            </w:r>
          </w:p>
        </w:tc>
      </w:tr>
      <w:tr w:rsidR="006923CB" w:rsidRPr="00727318" w14:paraId="700B75ED" w14:textId="77777777" w:rsidTr="0070166E">
        <w:tc>
          <w:tcPr>
            <w:tcW w:w="1432" w:type="pct"/>
          </w:tcPr>
          <w:p w14:paraId="7C425C0F"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Seagrass</w:t>
            </w:r>
            <w:r>
              <w:rPr>
                <w:rFonts w:ascii="Times New Roman" w:hAnsi="Times New Roman" w:cs="Times New Roman"/>
              </w:rPr>
              <w:t xml:space="preserve">es / </w:t>
            </w:r>
            <w:r w:rsidRPr="00727318">
              <w:rPr>
                <w:rFonts w:ascii="Times New Roman" w:hAnsi="Times New Roman" w:cs="Times New Roman"/>
              </w:rPr>
              <w:t>Terrestrial</w:t>
            </w:r>
          </w:p>
        </w:tc>
        <w:tc>
          <w:tcPr>
            <w:tcW w:w="975" w:type="pct"/>
          </w:tcPr>
          <w:p w14:paraId="18D2B6BE"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1.5 (0.43 ± 1.3)</w:t>
            </w:r>
          </w:p>
        </w:tc>
        <w:tc>
          <w:tcPr>
            <w:tcW w:w="709" w:type="pct"/>
          </w:tcPr>
          <w:p w14:paraId="66B96446"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0.63</w:t>
            </w:r>
          </w:p>
        </w:tc>
        <w:tc>
          <w:tcPr>
            <w:tcW w:w="1120" w:type="pct"/>
          </w:tcPr>
          <w:p w14:paraId="7148B5AE"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0.17 (</w:t>
            </w:r>
            <w:r w:rsidRPr="0019171B">
              <w:rPr>
                <w:rFonts w:ascii="Times New Roman" w:hAnsi="Times New Roman" w:cs="Times New Roman"/>
              </w:rPr>
              <w:t>−</w:t>
            </w:r>
            <w:r w:rsidRPr="00727318">
              <w:rPr>
                <w:rFonts w:ascii="Times New Roman" w:hAnsi="Times New Roman" w:cs="Times New Roman"/>
              </w:rPr>
              <w:t>1.8 ± 2.1)</w:t>
            </w:r>
          </w:p>
        </w:tc>
        <w:tc>
          <w:tcPr>
            <w:tcW w:w="765" w:type="pct"/>
          </w:tcPr>
          <w:p w14:paraId="0D6ED5C4"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0.2</w:t>
            </w:r>
          </w:p>
        </w:tc>
      </w:tr>
      <w:tr w:rsidR="006923CB" w:rsidRPr="00727318" w14:paraId="5734354E" w14:textId="77777777" w:rsidTr="0070166E">
        <w:tc>
          <w:tcPr>
            <w:tcW w:w="1432" w:type="pct"/>
          </w:tcPr>
          <w:p w14:paraId="02B7E802"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Freshwater</w:t>
            </w:r>
            <w:r>
              <w:rPr>
                <w:rFonts w:ascii="Times New Roman" w:hAnsi="Times New Roman" w:cs="Times New Roman"/>
              </w:rPr>
              <w:t xml:space="preserve"> / </w:t>
            </w:r>
            <w:r w:rsidRPr="00727318">
              <w:rPr>
                <w:rFonts w:ascii="Times New Roman" w:hAnsi="Times New Roman" w:cs="Times New Roman"/>
              </w:rPr>
              <w:t>Terrestrial</w:t>
            </w:r>
          </w:p>
        </w:tc>
        <w:tc>
          <w:tcPr>
            <w:tcW w:w="975" w:type="pct"/>
          </w:tcPr>
          <w:p w14:paraId="644C3F36"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1.3 (0.23 ± 1.3)</w:t>
            </w:r>
          </w:p>
        </w:tc>
        <w:tc>
          <w:tcPr>
            <w:tcW w:w="709" w:type="pct"/>
          </w:tcPr>
          <w:p w14:paraId="5C21D415"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0.57</w:t>
            </w:r>
          </w:p>
        </w:tc>
        <w:tc>
          <w:tcPr>
            <w:tcW w:w="1120" w:type="pct"/>
          </w:tcPr>
          <w:p w14:paraId="18D215D4"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0.14 (</w:t>
            </w:r>
            <w:r w:rsidRPr="0019171B">
              <w:rPr>
                <w:rFonts w:ascii="Times New Roman" w:hAnsi="Times New Roman" w:cs="Times New Roman"/>
              </w:rPr>
              <w:t>−</w:t>
            </w:r>
            <w:r w:rsidRPr="00727318">
              <w:rPr>
                <w:rFonts w:ascii="Times New Roman" w:hAnsi="Times New Roman" w:cs="Times New Roman"/>
              </w:rPr>
              <w:t>2 ± 2.1)</w:t>
            </w:r>
          </w:p>
        </w:tc>
        <w:tc>
          <w:tcPr>
            <w:tcW w:w="765" w:type="pct"/>
          </w:tcPr>
          <w:p w14:paraId="4E9C2495"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0.18</w:t>
            </w:r>
          </w:p>
        </w:tc>
      </w:tr>
      <w:tr w:rsidR="006923CB" w:rsidRPr="00727318" w14:paraId="4AAC1F70" w14:textId="77777777" w:rsidTr="0070166E">
        <w:tc>
          <w:tcPr>
            <w:tcW w:w="1432" w:type="pct"/>
            <w:tcBorders>
              <w:bottom w:val="single" w:sz="4" w:space="0" w:color="auto"/>
            </w:tcBorders>
          </w:tcPr>
          <w:p w14:paraId="08EDCEA0"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Seagrass</w:t>
            </w:r>
            <w:r>
              <w:rPr>
                <w:rFonts w:ascii="Times New Roman" w:hAnsi="Times New Roman" w:cs="Times New Roman"/>
              </w:rPr>
              <w:t xml:space="preserve">es / </w:t>
            </w:r>
            <w:r w:rsidRPr="00727318">
              <w:rPr>
                <w:rFonts w:ascii="Times New Roman" w:hAnsi="Times New Roman" w:cs="Times New Roman"/>
              </w:rPr>
              <w:t>Freshwater</w:t>
            </w:r>
          </w:p>
        </w:tc>
        <w:tc>
          <w:tcPr>
            <w:tcW w:w="975" w:type="pct"/>
            <w:tcBorders>
              <w:bottom w:val="single" w:sz="4" w:space="0" w:color="auto"/>
            </w:tcBorders>
          </w:tcPr>
          <w:p w14:paraId="261C8913"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1.2 (0.2 ± 1.3)</w:t>
            </w:r>
          </w:p>
        </w:tc>
        <w:tc>
          <w:tcPr>
            <w:tcW w:w="709" w:type="pct"/>
            <w:tcBorders>
              <w:bottom w:val="single" w:sz="4" w:space="0" w:color="auto"/>
            </w:tcBorders>
          </w:tcPr>
          <w:p w14:paraId="2FC3532D"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0.56</w:t>
            </w:r>
          </w:p>
        </w:tc>
        <w:tc>
          <w:tcPr>
            <w:tcW w:w="1120" w:type="pct"/>
            <w:tcBorders>
              <w:bottom w:val="single" w:sz="4" w:space="0" w:color="auto"/>
            </w:tcBorders>
          </w:tcPr>
          <w:p w14:paraId="735AC4CE"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1.2 (0.18 ± 2.2)</w:t>
            </w:r>
          </w:p>
        </w:tc>
        <w:tc>
          <w:tcPr>
            <w:tcW w:w="765" w:type="pct"/>
            <w:tcBorders>
              <w:bottom w:val="single" w:sz="4" w:space="0" w:color="auto"/>
            </w:tcBorders>
          </w:tcPr>
          <w:p w14:paraId="7C3CFC68" w14:textId="77777777" w:rsidR="006923CB" w:rsidRPr="00727318" w:rsidRDefault="006923CB" w:rsidP="0070166E">
            <w:pPr>
              <w:rPr>
                <w:rFonts w:ascii="Times New Roman" w:hAnsi="Times New Roman" w:cs="Times New Roman"/>
              </w:rPr>
            </w:pPr>
            <w:r w:rsidRPr="00727318">
              <w:rPr>
                <w:rFonts w:ascii="Times New Roman" w:hAnsi="Times New Roman" w:cs="Times New Roman"/>
              </w:rPr>
              <w:t>0.53</w:t>
            </w:r>
          </w:p>
        </w:tc>
      </w:tr>
    </w:tbl>
    <w:p w14:paraId="2642284F" w14:textId="77777777" w:rsidR="006923CB" w:rsidRPr="009F30C9" w:rsidRDefault="006923CB" w:rsidP="00CE0A10">
      <w:pPr>
        <w:spacing w:line="360" w:lineRule="auto"/>
        <w:rPr>
          <w:rFonts w:ascii="Times New Roman" w:hAnsi="Times New Roman" w:cs="Times New Roman"/>
          <w:b/>
          <w:bCs/>
        </w:rPr>
      </w:pPr>
    </w:p>
    <w:p w14:paraId="28314588" w14:textId="58089823" w:rsidR="00120EE3" w:rsidRDefault="00120EE3" w:rsidP="00CE0A10">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5CC15C64" wp14:editId="51ECE714">
            <wp:extent cx="5760000" cy="5190154"/>
            <wp:effectExtent l="0" t="0" r="6350" b="4445"/>
            <wp:docPr id="1626839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39705" name="Picture 1626839705"/>
                    <pic:cNvPicPr/>
                  </pic:nvPicPr>
                  <pic:blipFill>
                    <a:blip r:embed="rId18"/>
                    <a:stretch>
                      <a:fillRect/>
                    </a:stretch>
                  </pic:blipFill>
                  <pic:spPr>
                    <a:xfrm>
                      <a:off x="0" y="0"/>
                      <a:ext cx="5760000" cy="5190154"/>
                    </a:xfrm>
                    <a:prstGeom prst="rect">
                      <a:avLst/>
                    </a:prstGeom>
                  </pic:spPr>
                </pic:pic>
              </a:graphicData>
            </a:graphic>
          </wp:inline>
        </w:drawing>
      </w:r>
    </w:p>
    <w:p w14:paraId="7197D357" w14:textId="7C24FADF" w:rsidR="00753ECE" w:rsidRPr="009F30C9" w:rsidRDefault="00CE0A10" w:rsidP="00753ECE">
      <w:pPr>
        <w:spacing w:line="360" w:lineRule="auto"/>
        <w:rPr>
          <w:rFonts w:ascii="Times New Roman" w:hAnsi="Times New Roman" w:cs="Times New Roman"/>
        </w:rPr>
      </w:pPr>
      <w:r w:rsidRPr="009F30C9">
        <w:rPr>
          <w:rFonts w:ascii="Times New Roman" w:hAnsi="Times New Roman" w:cs="Times New Roman"/>
          <w:b/>
          <w:bCs/>
        </w:rPr>
        <w:t>Figure 3</w:t>
      </w:r>
      <w:r w:rsidRPr="009F30C9">
        <w:rPr>
          <w:rFonts w:ascii="Times New Roman" w:hAnsi="Times New Roman" w:cs="Times New Roman"/>
        </w:rPr>
        <w:t xml:space="preserve">. </w:t>
      </w:r>
      <w:r w:rsidR="00063A36" w:rsidRPr="009F30C9">
        <w:rPr>
          <w:rFonts w:ascii="Times New Roman" w:hAnsi="Times New Roman" w:cs="Times New Roman"/>
        </w:rPr>
        <w:t xml:space="preserve">Longevity of detrital photosynthesis relative to </w:t>
      </w:r>
      <w:r w:rsidR="002C5934">
        <w:rPr>
          <w:rFonts w:ascii="Times New Roman" w:hAnsi="Times New Roman" w:cs="Times New Roman"/>
        </w:rPr>
        <w:t>detrital mass for</w:t>
      </w:r>
      <w:r w:rsidR="0065537F">
        <w:rPr>
          <w:rFonts w:ascii="Times New Roman" w:hAnsi="Times New Roman" w:cs="Times New Roman"/>
        </w:rPr>
        <w:t xml:space="preserve"> major plant groups (cf. Figure 2)</w:t>
      </w:r>
      <w:r w:rsidRPr="009F30C9">
        <w:rPr>
          <w:rFonts w:ascii="Times New Roman" w:hAnsi="Times New Roman" w:cs="Times New Roman"/>
        </w:rPr>
        <w:t xml:space="preserve">. </w:t>
      </w:r>
      <w:r w:rsidR="00D224E5" w:rsidRPr="00955A8A">
        <w:rPr>
          <w:rFonts w:ascii="Times New Roman" w:hAnsi="Times New Roman" w:cs="Times New Roman"/>
        </w:rPr>
        <w:t>Lines are median predictions</w:t>
      </w:r>
      <w:r w:rsidR="00E07E0A">
        <w:rPr>
          <w:rFonts w:ascii="Times New Roman" w:hAnsi="Times New Roman" w:cs="Times New Roman"/>
        </w:rPr>
        <w:t xml:space="preserve"> (</w:t>
      </w:r>
      <m:oMath>
        <m:sSup>
          <m:sSupPr>
            <m:ctrlPr>
              <w:rPr>
                <w:rFonts w:ascii="Cambria Math" w:hAnsi="Cambria Math" w:cs="Times New Roman"/>
                <w:iCs/>
              </w:rPr>
            </m:ctrlPr>
          </m:sSupPr>
          <m:e>
            <m:r>
              <m:rPr>
                <m:nor/>
              </m:rPr>
              <w:rPr>
                <w:rFonts w:ascii="Times New Roman" w:hAnsi="Times New Roman" w:cs="Times New Roman"/>
                <w:i/>
              </w:rPr>
              <m:t>e</m:t>
            </m:r>
          </m:e>
          <m:sup>
            <m:acc>
              <m:accPr>
                <m:chr m:val="̅"/>
                <m:ctrlPr>
                  <w:rPr>
                    <w:rFonts w:ascii="Cambria Math" w:eastAsiaTheme="minorEastAsia" w:hAnsi="Cambria Math" w:cs="Times New Roman"/>
                    <w:iCs/>
                  </w:rPr>
                </m:ctrlPr>
              </m:accPr>
              <m:e>
                <m:r>
                  <m:rPr>
                    <m:nor/>
                  </m:rPr>
                  <w:rPr>
                    <w:rFonts w:ascii="Times New Roman" w:eastAsiaTheme="minorEastAsia" w:hAnsi="Times New Roman" w:cs="Times New Roman"/>
                    <w:i/>
                  </w:rPr>
                  <m:t>p</m:t>
                </m:r>
              </m:e>
            </m:acc>
          </m:sup>
        </m:sSup>
      </m:oMath>
      <w:r w:rsidR="00814001">
        <w:rPr>
          <w:rFonts w:ascii="Times New Roman" w:hAnsi="Times New Roman" w:cs="Times New Roman"/>
        </w:rPr>
        <w:t xml:space="preserve"> </w:t>
      </w:r>
      <w:r w:rsidR="00E07E0A">
        <w:rPr>
          <w:rFonts w:ascii="Times New Roman" w:hAnsi="Times New Roman" w:cs="Times New Roman"/>
        </w:rPr>
        <w:t xml:space="preserve">in Equation 2) </w:t>
      </w:r>
      <w:r w:rsidR="00D224E5" w:rsidRPr="00955A8A">
        <w:rPr>
          <w:rFonts w:ascii="Times New Roman" w:hAnsi="Times New Roman" w:cs="Times New Roman"/>
        </w:rPr>
        <w:t xml:space="preserve">or </w:t>
      </w:r>
      <w:r w:rsidR="00A95D8C" w:rsidRPr="009F30C9">
        <w:rPr>
          <w:rFonts w:ascii="Times New Roman" w:hAnsi="Times New Roman" w:cs="Times New Roman"/>
        </w:rPr>
        <w:t>posterior</w:t>
      </w:r>
      <w:r w:rsidR="00A95D8C">
        <w:rPr>
          <w:rFonts w:ascii="Times New Roman" w:hAnsi="Times New Roman" w:cs="Times New Roman"/>
        </w:rPr>
        <w:t xml:space="preserve"> </w:t>
      </w:r>
      <w:r w:rsidR="00D224E5" w:rsidRPr="00955A8A">
        <w:rPr>
          <w:rFonts w:ascii="Times New Roman" w:hAnsi="Times New Roman" w:cs="Times New Roman"/>
        </w:rPr>
        <w:t xml:space="preserve">probability distributions </w:t>
      </w:r>
      <w:r w:rsidR="00814001">
        <w:rPr>
          <w:rFonts w:ascii="Times New Roman" w:hAnsi="Times New Roman" w:cs="Times New Roman"/>
        </w:rPr>
        <w:t>of</w:t>
      </w:r>
      <w:r w:rsidR="00E07E0A">
        <w:rPr>
          <w:rFonts w:ascii="Times New Roman" w:hAnsi="Times New Roman" w:cs="Times New Roman"/>
        </w:rPr>
        <w:t xml:space="preserve"> photosynthetic half-life (</w:t>
      </w:r>
      <w:r w:rsidR="00814001" w:rsidRPr="00814001">
        <w:rPr>
          <w:rFonts w:ascii="Times New Roman" w:hAnsi="Times New Roman" w:cs="Times New Roman"/>
          <w:i/>
          <w:iCs/>
        </w:rPr>
        <w:t>µ</w:t>
      </w:r>
      <w:r w:rsidR="00814001">
        <w:rPr>
          <w:rFonts w:ascii="Times New Roman" w:hAnsi="Times New Roman" w:cs="Times New Roman"/>
        </w:rPr>
        <w:t xml:space="preserve"> </w:t>
      </w:r>
      <w:r w:rsidR="00E07E0A">
        <w:rPr>
          <w:rFonts w:ascii="Times New Roman" w:hAnsi="Times New Roman" w:cs="Times New Roman"/>
        </w:rPr>
        <w:t xml:space="preserve">in </w:t>
      </w:r>
      <w:r w:rsidR="00814001">
        <w:rPr>
          <w:rFonts w:ascii="Times New Roman" w:hAnsi="Times New Roman" w:cs="Times New Roman"/>
        </w:rPr>
        <w:t>Equation 2)</w:t>
      </w:r>
      <w:r w:rsidR="00E07E0A">
        <w:rPr>
          <w:rFonts w:ascii="Times New Roman" w:hAnsi="Times New Roman" w:cs="Times New Roman"/>
        </w:rPr>
        <w:t>.</w:t>
      </w:r>
      <w:r w:rsidR="00814001">
        <w:rPr>
          <w:rFonts w:ascii="Times New Roman" w:hAnsi="Times New Roman" w:cs="Times New Roman"/>
        </w:rPr>
        <w:t xml:space="preserve"> </w:t>
      </w:r>
      <w:r w:rsidR="00E07E0A">
        <w:rPr>
          <w:rFonts w:ascii="Times New Roman" w:hAnsi="Times New Roman" w:cs="Times New Roman"/>
        </w:rPr>
        <w:t>E</w:t>
      </w:r>
      <w:r w:rsidR="00814001">
        <w:rPr>
          <w:rFonts w:ascii="Times New Roman" w:hAnsi="Times New Roman" w:cs="Times New Roman"/>
        </w:rPr>
        <w:t>xisting</w:t>
      </w:r>
      <w:r w:rsidR="00D224E5" w:rsidRPr="00955A8A">
        <w:rPr>
          <w:rFonts w:ascii="Times New Roman" w:hAnsi="Times New Roman" w:cs="Times New Roman"/>
        </w:rPr>
        <w:t xml:space="preserve"> </w:t>
      </w:r>
      <w:r w:rsidR="00D224E5">
        <w:rPr>
          <w:rFonts w:ascii="Times New Roman" w:hAnsi="Times New Roman" w:cs="Times New Roman"/>
        </w:rPr>
        <w:t>experiment</w:t>
      </w:r>
      <w:r w:rsidR="00814001">
        <w:rPr>
          <w:rFonts w:ascii="Times New Roman" w:hAnsi="Times New Roman" w:cs="Times New Roman"/>
        </w:rPr>
        <w:t>s</w:t>
      </w:r>
      <w:r w:rsidR="00D224E5">
        <w:rPr>
          <w:rFonts w:ascii="Times New Roman" w:hAnsi="Times New Roman" w:cs="Times New Roman"/>
        </w:rPr>
        <w:t xml:space="preserve"> </w:t>
      </w:r>
      <w:r w:rsidR="00D224E5" w:rsidRPr="00955A8A">
        <w:rPr>
          <w:rFonts w:ascii="Times New Roman" w:hAnsi="Times New Roman" w:cs="Times New Roman"/>
        </w:rPr>
        <w:t>(</w:t>
      </w:r>
      <w:r w:rsidR="00831F91">
        <w:rPr>
          <w:rFonts w:ascii="Times New Roman" w:hAnsi="Times New Roman" w:cs="Times New Roman"/>
        </w:rPr>
        <w:t xml:space="preserve">n = </w:t>
      </w:r>
      <w:r w:rsidR="00A51055" w:rsidRPr="00A51055">
        <w:rPr>
          <w:rFonts w:ascii="Times New Roman" w:hAnsi="Times New Roman" w:cs="Times New Roman"/>
        </w:rPr>
        <w:t>314</w:t>
      </w:r>
      <w:r w:rsidR="00A51055">
        <w:rPr>
          <w:rFonts w:ascii="Times New Roman" w:hAnsi="Times New Roman" w:cs="Times New Roman"/>
        </w:rPr>
        <w:t xml:space="preserve">, </w:t>
      </w:r>
      <w:r w:rsidR="00A51055" w:rsidRPr="00A51055">
        <w:rPr>
          <w:rFonts w:ascii="Times New Roman" w:hAnsi="Times New Roman" w:cs="Times New Roman"/>
        </w:rPr>
        <w:t>32</w:t>
      </w:r>
      <w:r w:rsidR="00A51055">
        <w:rPr>
          <w:rFonts w:ascii="Times New Roman" w:hAnsi="Times New Roman" w:cs="Times New Roman"/>
        </w:rPr>
        <w:t xml:space="preserve">, </w:t>
      </w:r>
      <w:r w:rsidR="00A51055" w:rsidRPr="00A51055">
        <w:rPr>
          <w:rFonts w:ascii="Times New Roman" w:hAnsi="Times New Roman" w:cs="Times New Roman"/>
        </w:rPr>
        <w:t>8</w:t>
      </w:r>
      <w:r w:rsidR="00A51055">
        <w:rPr>
          <w:rFonts w:ascii="Times New Roman" w:hAnsi="Times New Roman" w:cs="Times New Roman"/>
        </w:rPr>
        <w:t xml:space="preserve"> and </w:t>
      </w:r>
      <w:r w:rsidR="00A51055" w:rsidRPr="00A51055">
        <w:rPr>
          <w:rFonts w:ascii="Times New Roman" w:hAnsi="Times New Roman" w:cs="Times New Roman"/>
        </w:rPr>
        <w:t>197</w:t>
      </w:r>
      <w:r w:rsidR="00A51055">
        <w:rPr>
          <w:rFonts w:ascii="Times New Roman" w:hAnsi="Times New Roman" w:cs="Times New Roman"/>
        </w:rPr>
        <w:t xml:space="preserve"> for terrestrial plants, freshwater plants, seagrasses and seaweeds</w:t>
      </w:r>
      <w:r w:rsidR="00D224E5" w:rsidRPr="00955A8A">
        <w:rPr>
          <w:rFonts w:ascii="Times New Roman" w:hAnsi="Times New Roman" w:cs="Times New Roman"/>
        </w:rPr>
        <w:t xml:space="preserve">) </w:t>
      </w:r>
      <w:r w:rsidR="00E07E0A">
        <w:rPr>
          <w:rFonts w:ascii="Times New Roman" w:hAnsi="Times New Roman" w:cs="Times New Roman"/>
        </w:rPr>
        <w:t xml:space="preserve">are given in colour and predictions for </w:t>
      </w:r>
      <w:r w:rsidR="00814001">
        <w:rPr>
          <w:rFonts w:ascii="Times New Roman" w:hAnsi="Times New Roman" w:cs="Times New Roman"/>
        </w:rPr>
        <w:t>new experiments on unobserved species across the light and chlorophyll effects</w:t>
      </w:r>
      <w:r w:rsidR="00814001" w:rsidRPr="00955A8A">
        <w:rPr>
          <w:rFonts w:ascii="Times New Roman" w:hAnsi="Times New Roman" w:cs="Times New Roman"/>
        </w:rPr>
        <w:t xml:space="preserve"> </w:t>
      </w:r>
      <w:r w:rsidR="00E07E0A">
        <w:rPr>
          <w:rFonts w:ascii="Times New Roman" w:hAnsi="Times New Roman" w:cs="Times New Roman"/>
        </w:rPr>
        <w:t xml:space="preserve">are given in </w:t>
      </w:r>
      <w:r w:rsidR="00D224E5" w:rsidRPr="00955A8A">
        <w:rPr>
          <w:rFonts w:ascii="Times New Roman" w:hAnsi="Times New Roman" w:cs="Times New Roman"/>
        </w:rPr>
        <w:t>black.</w:t>
      </w:r>
      <w:r w:rsidR="00814001">
        <w:rPr>
          <w:rFonts w:ascii="Times New Roman" w:hAnsi="Times New Roman" w:cs="Times New Roman"/>
        </w:rPr>
        <w:t xml:space="preserve"> </w:t>
      </w:r>
      <w:r w:rsidR="00A95D8C">
        <w:rPr>
          <w:rFonts w:ascii="Times New Roman" w:hAnsi="Times New Roman" w:cs="Times New Roman"/>
        </w:rPr>
        <w:t>Raincloud</w:t>
      </w:r>
      <w:r w:rsidR="00A95D8C" w:rsidRPr="00955A8A">
        <w:rPr>
          <w:rFonts w:ascii="Times New Roman" w:hAnsi="Times New Roman" w:cs="Times New Roman"/>
        </w:rPr>
        <w:t xml:space="preserve"> </w:t>
      </w:r>
      <w:r w:rsidR="00A95D8C">
        <w:rPr>
          <w:rFonts w:ascii="Times New Roman" w:hAnsi="Times New Roman" w:cs="Times New Roman"/>
        </w:rPr>
        <w:t>plots</w:t>
      </w:r>
      <w:r w:rsidR="00A95D8C" w:rsidRPr="00955A8A">
        <w:rPr>
          <w:rFonts w:ascii="Times New Roman" w:hAnsi="Times New Roman" w:cs="Times New Roman"/>
        </w:rPr>
        <w:t xml:space="preserve"> </w:t>
      </w:r>
      <w:r w:rsidR="00E07E0A">
        <w:rPr>
          <w:rFonts w:ascii="Times New Roman" w:hAnsi="Times New Roman" w:cs="Times New Roman"/>
        </w:rPr>
        <w:t>of detrital half-life (</w:t>
      </w:r>
      <w:r w:rsidR="00E07E0A" w:rsidRPr="00006A38">
        <w:rPr>
          <w:rFonts w:ascii="Times New Roman" w:hAnsi="Times New Roman" w:cs="Times New Roman"/>
          <w:i/>
          <w:iCs/>
        </w:rPr>
        <w:t>t</w:t>
      </w:r>
      <w:r w:rsidR="00E07E0A" w:rsidRPr="00006A38">
        <w:rPr>
          <w:rFonts w:ascii="Times New Roman" w:hAnsi="Times New Roman" w:cs="Times New Roman"/>
          <w:vertAlign w:val="subscript"/>
        </w:rPr>
        <w:t>½</w:t>
      </w:r>
      <w:r w:rsidR="00E07E0A">
        <w:rPr>
          <w:rFonts w:ascii="Times New Roman" w:hAnsi="Times New Roman" w:cs="Times New Roman"/>
        </w:rPr>
        <w:t xml:space="preserve">) </w:t>
      </w:r>
      <w:r w:rsidR="00A95D8C">
        <w:rPr>
          <w:rFonts w:ascii="Times New Roman" w:hAnsi="Times New Roman" w:cs="Times New Roman"/>
        </w:rPr>
        <w:t xml:space="preserve">show </w:t>
      </w:r>
      <w:r w:rsidR="00831F91">
        <w:rPr>
          <w:rFonts w:ascii="Times New Roman" w:hAnsi="Times New Roman" w:cs="Times New Roman"/>
        </w:rPr>
        <w:t>observations</w:t>
      </w:r>
      <w:r w:rsidR="00E07E0A">
        <w:rPr>
          <w:rFonts w:ascii="Times New Roman" w:hAnsi="Times New Roman" w:cs="Times New Roman"/>
        </w:rPr>
        <w:t xml:space="preserve"> (</w:t>
      </w:r>
      <w:r w:rsidR="00831F91">
        <w:rPr>
          <w:rFonts w:ascii="Times New Roman" w:hAnsi="Times New Roman" w:cs="Times New Roman"/>
        </w:rPr>
        <w:t>n</w:t>
      </w:r>
      <w:r w:rsidR="00831F91" w:rsidRPr="009F30C9">
        <w:rPr>
          <w:rFonts w:ascii="Times New Roman" w:hAnsi="Times New Roman" w:cs="Times New Roman"/>
        </w:rPr>
        <w:t xml:space="preserve"> </w:t>
      </w:r>
      <w:r w:rsidR="00831F91">
        <w:rPr>
          <w:rFonts w:ascii="Times New Roman" w:hAnsi="Times New Roman" w:cs="Times New Roman"/>
        </w:rPr>
        <w:t xml:space="preserve">= </w:t>
      </w:r>
      <w:r w:rsidR="00E07E0A" w:rsidRPr="00E07E0A">
        <w:rPr>
          <w:rFonts w:ascii="Times New Roman" w:hAnsi="Times New Roman" w:cs="Times New Roman"/>
        </w:rPr>
        <w:t>239</w:t>
      </w:r>
      <w:r w:rsidR="00E07E0A">
        <w:rPr>
          <w:rFonts w:ascii="Times New Roman" w:hAnsi="Times New Roman" w:cs="Times New Roman"/>
        </w:rPr>
        <w:t xml:space="preserve">, </w:t>
      </w:r>
      <w:r w:rsidR="00E07E0A" w:rsidRPr="00E07E0A">
        <w:rPr>
          <w:rFonts w:ascii="Times New Roman" w:hAnsi="Times New Roman" w:cs="Times New Roman"/>
        </w:rPr>
        <w:t>33</w:t>
      </w:r>
      <w:r w:rsidR="00E07E0A">
        <w:rPr>
          <w:rFonts w:ascii="Times New Roman" w:hAnsi="Times New Roman" w:cs="Times New Roman"/>
        </w:rPr>
        <w:t xml:space="preserve">, </w:t>
      </w:r>
      <w:r w:rsidR="00E07E0A" w:rsidRPr="00E07E0A">
        <w:rPr>
          <w:rFonts w:ascii="Times New Roman" w:hAnsi="Times New Roman" w:cs="Times New Roman"/>
        </w:rPr>
        <w:t>32</w:t>
      </w:r>
      <w:r w:rsidR="00E07E0A">
        <w:rPr>
          <w:rFonts w:ascii="Times New Roman" w:hAnsi="Times New Roman" w:cs="Times New Roman"/>
        </w:rPr>
        <w:t xml:space="preserve"> and </w:t>
      </w:r>
      <w:r w:rsidR="00E07E0A" w:rsidRPr="00E07E0A">
        <w:rPr>
          <w:rFonts w:ascii="Times New Roman" w:hAnsi="Times New Roman" w:cs="Times New Roman"/>
        </w:rPr>
        <w:t>171</w:t>
      </w:r>
      <w:r w:rsidR="00E07E0A">
        <w:rPr>
          <w:rFonts w:ascii="Times New Roman" w:hAnsi="Times New Roman" w:cs="Times New Roman"/>
        </w:rPr>
        <w:t xml:space="preserve"> for terrestrial plants, freshwater plants, seagrasses and seaweeds</w:t>
      </w:r>
      <w:r w:rsidR="00831F91">
        <w:rPr>
          <w:rFonts w:ascii="Times New Roman" w:hAnsi="Times New Roman" w:cs="Times New Roman"/>
        </w:rPr>
        <w:t xml:space="preserve">) </w:t>
      </w:r>
      <w:r w:rsidR="00753ECE">
        <w:rPr>
          <w:rFonts w:ascii="Times New Roman" w:hAnsi="Times New Roman" w:cs="Times New Roman"/>
        </w:rPr>
        <w:t>below</w:t>
      </w:r>
      <w:r w:rsidR="00831F91">
        <w:rPr>
          <w:rFonts w:ascii="Times New Roman" w:hAnsi="Times New Roman" w:cs="Times New Roman"/>
        </w:rPr>
        <w:t xml:space="preserve"> </w:t>
      </w:r>
      <w:r w:rsidR="00A95D8C" w:rsidRPr="009F30C9">
        <w:rPr>
          <w:rFonts w:ascii="Times New Roman" w:hAnsi="Times New Roman" w:cs="Times New Roman"/>
        </w:rPr>
        <w:t>posterior</w:t>
      </w:r>
      <w:r w:rsidR="00A95D8C">
        <w:rPr>
          <w:rFonts w:ascii="Times New Roman" w:hAnsi="Times New Roman" w:cs="Times New Roman"/>
        </w:rPr>
        <w:t xml:space="preserve"> </w:t>
      </w:r>
      <w:r w:rsidR="00A95D8C" w:rsidRPr="00955A8A">
        <w:rPr>
          <w:rFonts w:ascii="Times New Roman" w:hAnsi="Times New Roman" w:cs="Times New Roman"/>
        </w:rPr>
        <w:t>probability distributions</w:t>
      </w:r>
      <w:r w:rsidR="00A95D8C">
        <w:rPr>
          <w:rFonts w:ascii="Times New Roman" w:hAnsi="Times New Roman" w:cs="Times New Roman"/>
        </w:rPr>
        <w:t xml:space="preserve"> for new </w:t>
      </w:r>
      <w:r w:rsidR="00753ECE">
        <w:rPr>
          <w:rFonts w:ascii="Times New Roman" w:hAnsi="Times New Roman" w:cs="Times New Roman"/>
        </w:rPr>
        <w:t>observations</w:t>
      </w:r>
      <w:r w:rsidR="00A95D8C">
        <w:rPr>
          <w:rFonts w:ascii="Times New Roman" w:hAnsi="Times New Roman" w:cs="Times New Roman"/>
        </w:rPr>
        <w:t>.</w:t>
      </w:r>
      <w:r w:rsidR="00753ECE">
        <w:rPr>
          <w:rFonts w:ascii="Times New Roman" w:hAnsi="Times New Roman" w:cs="Times New Roman"/>
        </w:rPr>
        <w:t xml:space="preserve"> </w:t>
      </w:r>
      <w:r w:rsidR="004A3654">
        <w:rPr>
          <w:rFonts w:ascii="Times New Roman" w:hAnsi="Times New Roman" w:cs="Times New Roman"/>
        </w:rPr>
        <w:t xml:space="preserve">Distributions in the bottom panel are ratios of the black distributions of </w:t>
      </w:r>
      <w:r w:rsidR="004A3654" w:rsidRPr="004A3654">
        <w:rPr>
          <w:rFonts w:ascii="Times New Roman" w:hAnsi="Times New Roman" w:cs="Times New Roman"/>
          <w:i/>
          <w:iCs/>
        </w:rPr>
        <w:t>µ</w:t>
      </w:r>
      <w:r w:rsidR="004A3654">
        <w:rPr>
          <w:rFonts w:ascii="Times New Roman" w:hAnsi="Times New Roman" w:cs="Times New Roman"/>
        </w:rPr>
        <w:t xml:space="preserve"> to the distributions of </w:t>
      </w:r>
      <w:r w:rsidR="004A3654" w:rsidRPr="00006A38">
        <w:rPr>
          <w:rFonts w:ascii="Times New Roman" w:hAnsi="Times New Roman" w:cs="Times New Roman"/>
          <w:i/>
          <w:iCs/>
        </w:rPr>
        <w:t>t</w:t>
      </w:r>
      <w:r w:rsidR="004A3654" w:rsidRPr="00006A38">
        <w:rPr>
          <w:rFonts w:ascii="Times New Roman" w:hAnsi="Times New Roman" w:cs="Times New Roman"/>
          <w:vertAlign w:val="subscript"/>
        </w:rPr>
        <w:t>½</w:t>
      </w:r>
      <w:r w:rsidR="004A3654">
        <w:rPr>
          <w:rFonts w:ascii="Times New Roman" w:hAnsi="Times New Roman" w:cs="Times New Roman"/>
        </w:rPr>
        <w:t xml:space="preserve">. </w:t>
      </w:r>
      <w:r w:rsidR="00753ECE">
        <w:rPr>
          <w:rFonts w:ascii="Times New Roman" w:hAnsi="Times New Roman" w:cs="Times New Roman"/>
        </w:rPr>
        <w:t xml:space="preserve">Percentages are probabilities for </w:t>
      </w:r>
      <w:r w:rsidR="00753ECE" w:rsidRPr="00006A38">
        <w:rPr>
          <w:rFonts w:ascii="Times New Roman" w:hAnsi="Times New Roman" w:cs="Times New Roman"/>
          <w:i/>
          <w:iCs/>
        </w:rPr>
        <w:t>µ</w:t>
      </w:r>
      <w:r w:rsidR="00753ECE" w:rsidRPr="00006A38">
        <w:rPr>
          <w:rFonts w:ascii="Times New Roman" w:hAnsi="Times New Roman" w:cs="Times New Roman"/>
        </w:rPr>
        <w:t>/</w:t>
      </w:r>
      <w:r w:rsidR="00753ECE" w:rsidRPr="00006A38">
        <w:rPr>
          <w:rFonts w:ascii="Times New Roman" w:hAnsi="Times New Roman" w:cs="Times New Roman"/>
          <w:i/>
          <w:iCs/>
        </w:rPr>
        <w:t>t</w:t>
      </w:r>
      <w:r w:rsidR="00753ECE" w:rsidRPr="00006A38">
        <w:rPr>
          <w:rFonts w:ascii="Times New Roman" w:hAnsi="Times New Roman" w:cs="Times New Roman"/>
          <w:vertAlign w:val="subscript"/>
        </w:rPr>
        <w:t>½</w:t>
      </w:r>
      <w:r w:rsidR="00753ECE">
        <w:rPr>
          <w:rFonts w:ascii="Times New Roman" w:hAnsi="Times New Roman" w:cs="Times New Roman"/>
        </w:rPr>
        <w:t xml:space="preserve"> &lt; 1 or </w:t>
      </w:r>
      <w:r w:rsidR="00753ECE" w:rsidRPr="00006A38">
        <w:rPr>
          <w:rFonts w:ascii="Times New Roman" w:hAnsi="Times New Roman" w:cs="Times New Roman"/>
          <w:i/>
          <w:iCs/>
        </w:rPr>
        <w:t>µ</w:t>
      </w:r>
      <w:r w:rsidR="00753ECE" w:rsidRPr="00006A38">
        <w:rPr>
          <w:rFonts w:ascii="Times New Roman" w:hAnsi="Times New Roman" w:cs="Times New Roman"/>
        </w:rPr>
        <w:t>/</w:t>
      </w:r>
      <w:r w:rsidR="00753ECE" w:rsidRPr="00006A38">
        <w:rPr>
          <w:rFonts w:ascii="Times New Roman" w:hAnsi="Times New Roman" w:cs="Times New Roman"/>
          <w:i/>
          <w:iCs/>
        </w:rPr>
        <w:t>t</w:t>
      </w:r>
      <w:r w:rsidR="00753ECE" w:rsidRPr="00006A38">
        <w:rPr>
          <w:rFonts w:ascii="Times New Roman" w:hAnsi="Times New Roman" w:cs="Times New Roman"/>
          <w:vertAlign w:val="subscript"/>
        </w:rPr>
        <w:t>½</w:t>
      </w:r>
      <w:r w:rsidR="00753ECE">
        <w:rPr>
          <w:rFonts w:ascii="Times New Roman" w:hAnsi="Times New Roman" w:cs="Times New Roman"/>
        </w:rPr>
        <w:t xml:space="preserve"> &gt; 1, depending on what side of </w:t>
      </w:r>
      <w:r w:rsidR="00753ECE" w:rsidRPr="00955A8A">
        <w:rPr>
          <w:rFonts w:ascii="Times New Roman" w:hAnsi="Times New Roman" w:cs="Times New Roman"/>
        </w:rPr>
        <w:t>the identity line</w:t>
      </w:r>
      <w:r w:rsidR="00753ECE">
        <w:rPr>
          <w:rFonts w:ascii="Times New Roman" w:hAnsi="Times New Roman" w:cs="Times New Roman"/>
        </w:rPr>
        <w:t xml:space="preserve"> most of the probability lies.</w:t>
      </w:r>
    </w:p>
    <w:p w14:paraId="4953A6AF" w14:textId="77777777" w:rsidR="001B0350" w:rsidRPr="009F30C9" w:rsidRDefault="001B0350" w:rsidP="00CE0A10">
      <w:pPr>
        <w:spacing w:line="360" w:lineRule="auto"/>
        <w:rPr>
          <w:rFonts w:ascii="Times New Roman" w:hAnsi="Times New Roman" w:cs="Times New Roman"/>
          <w:b/>
          <w:bCs/>
        </w:rPr>
      </w:pPr>
    </w:p>
    <w:p w14:paraId="311BAC2A" w14:textId="77777777" w:rsidR="00CE0A10" w:rsidRPr="009F30C9" w:rsidRDefault="00CE0A10" w:rsidP="00CE0A10">
      <w:pPr>
        <w:spacing w:line="360" w:lineRule="auto"/>
        <w:rPr>
          <w:rFonts w:ascii="Times New Roman" w:hAnsi="Times New Roman" w:cs="Times New Roman"/>
        </w:rPr>
      </w:pPr>
      <w:r w:rsidRPr="009F30C9">
        <w:rPr>
          <w:rFonts w:ascii="Times New Roman" w:hAnsi="Times New Roman" w:cs="Times New Roman"/>
          <w:b/>
          <w:bCs/>
        </w:rPr>
        <w:t>Discussion</w:t>
      </w:r>
    </w:p>
    <w:p w14:paraId="0DA8963C" w14:textId="77777777" w:rsidR="00CE0A10" w:rsidRPr="009F30C9" w:rsidRDefault="00CE0A10" w:rsidP="00CE0A10">
      <w:pPr>
        <w:spacing w:line="360" w:lineRule="auto"/>
        <w:rPr>
          <w:rFonts w:ascii="Times New Roman" w:hAnsi="Times New Roman" w:cs="Times New Roman"/>
        </w:rPr>
      </w:pPr>
      <w:r w:rsidRPr="009F30C9">
        <w:rPr>
          <w:rFonts w:ascii="Times New Roman" w:hAnsi="Times New Roman" w:cs="Times New Roman"/>
        </w:rPr>
        <w:t>Despite the existence of various relevant literature, the phenomenon of detrital photosynthesis had not been explored beyond kelps. In part, this is probably due to diverse research objectives which obscure the connection between quantitatively comparable data. There was also data scarcity in some important plant groups, especially the seagrasses. Here I filled this knowledge gap by presenting the first data on photosynthesis in seagrass detritus and subsequently the first meta-analysis of detrital photosynthesis across all plants. The result is the first formalised theory of detrital photosynthesis.</w:t>
      </w:r>
    </w:p>
    <w:p w14:paraId="17984082" w14:textId="77777777" w:rsidR="00CE0A10" w:rsidRPr="009F30C9" w:rsidRDefault="00CE0A10" w:rsidP="00CE0A10">
      <w:pPr>
        <w:spacing w:line="360" w:lineRule="auto"/>
        <w:rPr>
          <w:rFonts w:ascii="Times New Roman" w:hAnsi="Times New Roman" w:cs="Times New Roman"/>
        </w:rPr>
      </w:pPr>
    </w:p>
    <w:p w14:paraId="46EF845B" w14:textId="77777777" w:rsidR="00CE0A10" w:rsidRPr="009F30C9" w:rsidRDefault="00CE0A10" w:rsidP="00CE0A10">
      <w:pPr>
        <w:spacing w:line="360" w:lineRule="auto"/>
        <w:rPr>
          <w:rFonts w:ascii="Times New Roman" w:hAnsi="Times New Roman" w:cs="Times New Roman"/>
        </w:rPr>
      </w:pPr>
      <w:r w:rsidRPr="009F30C9">
        <w:rPr>
          <w:rFonts w:ascii="Times New Roman" w:hAnsi="Times New Roman" w:cs="Times New Roman"/>
        </w:rPr>
        <w:t>Freshwater and terrestrial plants are expected to exhibit detrital photosynthesis to a similar and lesser extent respectively compared to seagrasses.</w:t>
      </w:r>
    </w:p>
    <w:p w14:paraId="6DB57BAF" w14:textId="77777777" w:rsidR="00CE0A10" w:rsidRPr="009F30C9" w:rsidRDefault="00CE0A10" w:rsidP="00CE0A10">
      <w:pPr>
        <w:spacing w:line="360" w:lineRule="auto"/>
        <w:rPr>
          <w:rFonts w:ascii="Times New Roman" w:hAnsi="Times New Roman" w:cs="Times New Roman"/>
        </w:rPr>
      </w:pPr>
    </w:p>
    <w:p w14:paraId="6656E69A" w14:textId="77777777" w:rsidR="00CE0A10" w:rsidRPr="009F30C9" w:rsidRDefault="00CE0A10" w:rsidP="00CE0A10">
      <w:pPr>
        <w:spacing w:line="360" w:lineRule="auto"/>
        <w:rPr>
          <w:rFonts w:ascii="Times New Roman" w:hAnsi="Times New Roman" w:cs="Times New Roman"/>
        </w:rPr>
      </w:pPr>
    </w:p>
    <w:p w14:paraId="2ED98FDE" w14:textId="77777777" w:rsidR="00CE0A10" w:rsidRPr="009F30C9" w:rsidRDefault="00CE0A10" w:rsidP="00CE0A10">
      <w:pPr>
        <w:spacing w:line="360" w:lineRule="auto"/>
        <w:rPr>
          <w:rFonts w:ascii="Times New Roman" w:hAnsi="Times New Roman" w:cs="Times New Roman"/>
        </w:rPr>
      </w:pPr>
      <w:r w:rsidRPr="009F30C9">
        <w:rPr>
          <w:rFonts w:ascii="Times New Roman" w:hAnsi="Times New Roman" w:cs="Times New Roman"/>
        </w:rPr>
        <w:t xml:space="preserve">Detrital photosynthesis </w:t>
      </w:r>
      <w:r w:rsidRPr="009F30C9">
        <w:rPr>
          <w:rFonts w:ascii="Times New Roman" w:hAnsi="Times New Roman" w:cs="Times New Roman"/>
          <w:i/>
          <w:iCs/>
        </w:rPr>
        <w:t>per se</w:t>
      </w:r>
      <w:r w:rsidRPr="009F30C9">
        <w:rPr>
          <w:rFonts w:ascii="Times New Roman" w:hAnsi="Times New Roman" w:cs="Times New Roman"/>
        </w:rPr>
        <w:t xml:space="preserve"> is not restricted to non-vascular plants. Seagrass detritus can also photosynthesise for at least a couple weeks. The physiology of diverse seagrasses responds similarly to detrital age and observed differences may simply be attributable to varying colonisation by periphyton which, given a leaf mass per area of 2.7 and 6.8 mg cm</w:t>
      </w:r>
      <w:r w:rsidRPr="009F30C9">
        <w:rPr>
          <w:rFonts w:ascii="Times New Roman" w:hAnsi="Times New Roman" w:cs="Times New Roman"/>
          <w:vertAlign w:val="superscript"/>
        </w:rPr>
        <w:t>−2</w:t>
      </w:r>
      <w:r w:rsidRPr="009F30C9">
        <w:rPr>
          <w:rFonts w:ascii="Times New Roman" w:hAnsi="Times New Roman" w:cs="Times New Roman"/>
        </w:rPr>
        <w:t xml:space="preserve"> for </w:t>
      </w:r>
      <w:r w:rsidRPr="009F30C9">
        <w:rPr>
          <w:rFonts w:ascii="Times New Roman" w:hAnsi="Times New Roman" w:cs="Times New Roman"/>
          <w:i/>
          <w:iCs/>
        </w:rPr>
        <w:t>Halophila ovalis</w:t>
      </w:r>
      <w:r w:rsidRPr="009F30C9">
        <w:rPr>
          <w:rFonts w:ascii="Times New Roman" w:hAnsi="Times New Roman" w:cs="Times New Roman"/>
        </w:rPr>
        <w:t xml:space="preserve"> and </w:t>
      </w:r>
      <w:proofErr w:type="spellStart"/>
      <w:r w:rsidRPr="009F30C9">
        <w:rPr>
          <w:rFonts w:ascii="Times New Roman" w:hAnsi="Times New Roman" w:cs="Times New Roman"/>
          <w:i/>
          <w:iCs/>
        </w:rPr>
        <w:t>Amphibolis</w:t>
      </w:r>
      <w:proofErr w:type="spellEnd"/>
      <w:r w:rsidRPr="009F30C9">
        <w:rPr>
          <w:rFonts w:ascii="Times New Roman" w:hAnsi="Times New Roman" w:cs="Times New Roman"/>
          <w:i/>
          <w:iCs/>
        </w:rPr>
        <w:t xml:space="preserve"> antarctica</w:t>
      </w:r>
      <w:r w:rsidRPr="009F30C9">
        <w:rPr>
          <w:rFonts w:ascii="Times New Roman" w:hAnsi="Times New Roman" w:cs="Times New Roman"/>
        </w:rPr>
        <w:t xml:space="preserve"> respectively </w:t>
      </w:r>
      <w:r w:rsidRPr="009F30C9">
        <w:rPr>
          <w:rFonts w:ascii="Times New Roman" w:hAnsi="Times New Roman" w:cs="Times New Roman"/>
        </w:rPr>
        <w:fldChar w:fldCharType="begin"/>
      </w:r>
      <w:r w:rsidRPr="009F30C9">
        <w:rPr>
          <w:rFonts w:ascii="Times New Roman" w:hAnsi="Times New Roman" w:cs="Times New Roman"/>
        </w:rPr>
        <w:instrText>ADDIN BEC{de los Santos et al., 2012, #90865; de los Santos et al., 2016, #87835}</w:instrText>
      </w:r>
      <w:r w:rsidRPr="009F30C9">
        <w:rPr>
          <w:rFonts w:ascii="Times New Roman" w:hAnsi="Times New Roman" w:cs="Times New Roman"/>
        </w:rPr>
        <w:fldChar w:fldCharType="separate"/>
      </w:r>
      <w:r w:rsidRPr="009F30C9">
        <w:rPr>
          <w:rFonts w:ascii="Times New Roman" w:hAnsi="Times New Roman" w:cs="Times New Roman"/>
        </w:rPr>
        <w:t>(de los Santos et al., 2012, 2016)</w:t>
      </w:r>
      <w:r w:rsidRPr="009F30C9">
        <w:rPr>
          <w:rFonts w:ascii="Times New Roman" w:hAnsi="Times New Roman" w:cs="Times New Roman"/>
        </w:rPr>
        <w:fldChar w:fldCharType="end"/>
      </w:r>
      <w:r w:rsidRPr="009F30C9">
        <w:rPr>
          <w:rFonts w:ascii="Times New Roman" w:hAnsi="Times New Roman" w:cs="Times New Roman"/>
        </w:rPr>
        <w:t>, could contribute 12–172% of initial seagrass photosynthesis</w:t>
      </w:r>
      <w:r w:rsidRPr="009F30C9">
        <w:rPr>
          <w:rFonts w:ascii="Times New Roman" w:hAnsi="Times New Roman" w:cs="Times New Roman"/>
          <w:kern w:val="0"/>
        </w:rPr>
        <w:t xml:space="preserve"> </w:t>
      </w:r>
      <w:r w:rsidRPr="009F30C9">
        <w:rPr>
          <w:rFonts w:ascii="Times New Roman" w:hAnsi="Times New Roman" w:cs="Times New Roman"/>
        </w:rPr>
        <w:fldChar w:fldCharType="begin"/>
      </w:r>
      <w:r w:rsidRPr="009F30C9">
        <w:rPr>
          <w:rFonts w:ascii="Times New Roman" w:hAnsi="Times New Roman" w:cs="Times New Roman"/>
        </w:rPr>
        <w:instrText>ADDIN BEC{Neely and Wetzel, 1997, #88089}</w:instrText>
      </w:r>
      <w:r w:rsidRPr="009F30C9">
        <w:rPr>
          <w:rFonts w:ascii="Times New Roman" w:hAnsi="Times New Roman" w:cs="Times New Roman"/>
        </w:rPr>
        <w:fldChar w:fldCharType="separate"/>
      </w:r>
      <w:r w:rsidRPr="009F30C9">
        <w:rPr>
          <w:rFonts w:ascii="Times New Roman" w:hAnsi="Times New Roman" w:cs="Times New Roman"/>
        </w:rPr>
        <w:t>(Neely &amp; Wetzel, 1997)</w:t>
      </w:r>
      <w:r w:rsidRPr="009F30C9">
        <w:rPr>
          <w:rFonts w:ascii="Times New Roman" w:hAnsi="Times New Roman" w:cs="Times New Roman"/>
        </w:rPr>
        <w:fldChar w:fldCharType="end"/>
      </w:r>
      <w:r w:rsidRPr="009F30C9">
        <w:rPr>
          <w:rFonts w:ascii="Times New Roman" w:hAnsi="Times New Roman" w:cs="Times New Roman"/>
        </w:rPr>
        <w:t xml:space="preserve">. Alternatively, </w:t>
      </w:r>
      <w:r w:rsidRPr="009F30C9">
        <w:rPr>
          <w:rFonts w:ascii="Times New Roman" w:hAnsi="Times New Roman" w:cs="Times New Roman"/>
          <w:i/>
          <w:iCs/>
        </w:rPr>
        <w:t>A</w:t>
      </w:r>
      <w:r w:rsidRPr="009F30C9">
        <w:rPr>
          <w:rFonts w:ascii="Times New Roman" w:hAnsi="Times New Roman" w:cs="Times New Roman"/>
        </w:rPr>
        <w:t>.</w:t>
      </w:r>
      <w:r w:rsidRPr="009F30C9">
        <w:rPr>
          <w:rFonts w:ascii="Times New Roman" w:hAnsi="Times New Roman" w:cs="Times New Roman"/>
          <w:i/>
          <w:iCs/>
        </w:rPr>
        <w:t xml:space="preserve"> antarctica</w:t>
      </w:r>
      <w:r w:rsidRPr="009F30C9">
        <w:rPr>
          <w:rFonts w:ascii="Times New Roman" w:hAnsi="Times New Roman" w:cs="Times New Roman"/>
        </w:rPr>
        <w:t xml:space="preserve"> leaves may be more reliant on their roots for nutrient provisioning. But there is no other evidence to suggest this </w:t>
      </w:r>
      <w:r w:rsidRPr="009F30C9">
        <w:rPr>
          <w:rFonts w:ascii="Times New Roman" w:hAnsi="Times New Roman" w:cs="Times New Roman"/>
        </w:rPr>
        <w:fldChar w:fldCharType="begin"/>
      </w:r>
      <w:r w:rsidRPr="009F30C9">
        <w:rPr>
          <w:rFonts w:ascii="Times New Roman" w:hAnsi="Times New Roman" w:cs="Times New Roman"/>
        </w:rPr>
        <w:instrText>ADDIN BEC{Pedersen et al., 1997, #44404}</w:instrText>
      </w:r>
      <w:r w:rsidRPr="009F30C9">
        <w:rPr>
          <w:rFonts w:ascii="Times New Roman" w:hAnsi="Times New Roman" w:cs="Times New Roman"/>
        </w:rPr>
        <w:fldChar w:fldCharType="separate"/>
      </w:r>
      <w:r w:rsidRPr="009F30C9">
        <w:rPr>
          <w:rFonts w:ascii="Times New Roman" w:hAnsi="Times New Roman" w:cs="Times New Roman"/>
        </w:rPr>
        <w:t>(Pedersen et al., 1997)</w:t>
      </w:r>
      <w:r w:rsidRPr="009F30C9">
        <w:rPr>
          <w:rFonts w:ascii="Times New Roman" w:hAnsi="Times New Roman" w:cs="Times New Roman"/>
        </w:rPr>
        <w:fldChar w:fldCharType="end"/>
      </w:r>
      <w:r w:rsidRPr="009F30C9">
        <w:rPr>
          <w:rFonts w:ascii="Times New Roman" w:hAnsi="Times New Roman" w:cs="Times New Roman"/>
        </w:rPr>
        <w:t xml:space="preserve"> and the 15–20-day shorter photosynthetic half-life of isolated </w:t>
      </w:r>
      <w:r w:rsidRPr="009F30C9">
        <w:rPr>
          <w:rFonts w:ascii="Times New Roman" w:hAnsi="Times New Roman" w:cs="Times New Roman"/>
          <w:i/>
          <w:iCs/>
        </w:rPr>
        <w:t>A. antarctica</w:t>
      </w:r>
      <w:r w:rsidRPr="009F30C9">
        <w:rPr>
          <w:rFonts w:ascii="Times New Roman" w:hAnsi="Times New Roman" w:cs="Times New Roman"/>
        </w:rPr>
        <w:t xml:space="preserve"> leaves compared to </w:t>
      </w:r>
      <w:r w:rsidRPr="009F30C9">
        <w:rPr>
          <w:rFonts w:ascii="Times New Roman" w:hAnsi="Times New Roman" w:cs="Times New Roman"/>
          <w:i/>
          <w:iCs/>
        </w:rPr>
        <w:t>H</w:t>
      </w:r>
      <w:r w:rsidRPr="009F30C9">
        <w:rPr>
          <w:rFonts w:ascii="Times New Roman" w:hAnsi="Times New Roman" w:cs="Times New Roman"/>
        </w:rPr>
        <w:t>.</w:t>
      </w:r>
      <w:r w:rsidRPr="009F30C9">
        <w:rPr>
          <w:rFonts w:ascii="Times New Roman" w:hAnsi="Times New Roman" w:cs="Times New Roman"/>
          <w:i/>
          <w:iCs/>
        </w:rPr>
        <w:t xml:space="preserve"> ovalis</w:t>
      </w:r>
      <w:r w:rsidRPr="009F30C9">
        <w:rPr>
          <w:rFonts w:ascii="Times New Roman" w:hAnsi="Times New Roman" w:cs="Times New Roman"/>
        </w:rPr>
        <w:t xml:space="preserve"> is surprising given their 1.7 times (Δ = 47 days) longer attached lifespan </w:t>
      </w:r>
      <w:r w:rsidRPr="009F30C9">
        <w:rPr>
          <w:rFonts w:ascii="Times New Roman" w:hAnsi="Times New Roman" w:cs="Times New Roman"/>
        </w:rPr>
        <w:fldChar w:fldCharType="begin"/>
      </w:r>
      <w:r w:rsidRPr="009F30C9">
        <w:rPr>
          <w:rFonts w:ascii="Times New Roman" w:hAnsi="Times New Roman" w:cs="Times New Roman"/>
        </w:rPr>
        <w:instrText>ADDIN BEC{Hemminga et al., 1999, #2920}</w:instrText>
      </w:r>
      <w:r w:rsidRPr="009F30C9">
        <w:rPr>
          <w:rFonts w:ascii="Times New Roman" w:hAnsi="Times New Roman" w:cs="Times New Roman"/>
        </w:rPr>
        <w:fldChar w:fldCharType="separate"/>
      </w:r>
      <w:r w:rsidRPr="009F30C9">
        <w:rPr>
          <w:rFonts w:ascii="Times New Roman" w:hAnsi="Times New Roman" w:cs="Times New Roman"/>
        </w:rPr>
        <w:t>(Hemminga et al., 1999)</w:t>
      </w:r>
      <w:r w:rsidRPr="009F30C9">
        <w:rPr>
          <w:rFonts w:ascii="Times New Roman" w:hAnsi="Times New Roman" w:cs="Times New Roman"/>
        </w:rPr>
        <w:fldChar w:fldCharType="end"/>
      </w:r>
      <w:r w:rsidRPr="009F30C9">
        <w:rPr>
          <w:rFonts w:ascii="Times New Roman" w:hAnsi="Times New Roman" w:cs="Times New Roman"/>
        </w:rPr>
        <w:t xml:space="preserve">. Seagrass detrital photosynthesis, despite persisting for weeks, may not necessarily counteract decomposition, a process which can a year for these plants </w:t>
      </w:r>
      <w:r w:rsidRPr="009F30C9">
        <w:rPr>
          <w:rFonts w:ascii="Times New Roman" w:hAnsi="Times New Roman" w:cs="Times New Roman"/>
        </w:rPr>
        <w:fldChar w:fldCharType="begin"/>
      </w:r>
      <w:r w:rsidRPr="009F30C9">
        <w:rPr>
          <w:rFonts w:ascii="Times New Roman" w:hAnsi="Times New Roman" w:cs="Times New Roman"/>
        </w:rPr>
        <w:instrText>ADDIN BEC{Harrison, 1989, #14810; Cebrián et al., 1997, #2779; Trevathan-Tackett et al., 2020, #39239}</w:instrText>
      </w:r>
      <w:r w:rsidRPr="009F30C9">
        <w:rPr>
          <w:rFonts w:ascii="Times New Roman" w:hAnsi="Times New Roman" w:cs="Times New Roman"/>
        </w:rPr>
        <w:fldChar w:fldCharType="separate"/>
      </w:r>
      <w:r w:rsidRPr="009F30C9">
        <w:rPr>
          <w:rFonts w:ascii="Times New Roman" w:hAnsi="Times New Roman" w:cs="Times New Roman"/>
        </w:rPr>
        <w:t>(Cebrián et al., 1997; Harrison, 1989; Trevathan-Tackett et al., 2020)</w:t>
      </w:r>
      <w:r w:rsidRPr="009F30C9">
        <w:rPr>
          <w:rFonts w:ascii="Times New Roman" w:hAnsi="Times New Roman" w:cs="Times New Roman"/>
        </w:rPr>
        <w:fldChar w:fldCharType="end"/>
      </w:r>
      <w:r w:rsidRPr="009F30C9">
        <w:rPr>
          <w:rFonts w:ascii="Times New Roman" w:hAnsi="Times New Roman" w:cs="Times New Roman"/>
        </w:rPr>
        <w:t xml:space="preserve">. While live </w:t>
      </w:r>
      <w:r w:rsidRPr="009F30C9">
        <w:rPr>
          <w:rFonts w:ascii="Times New Roman" w:hAnsi="Times New Roman" w:cs="Times New Roman"/>
          <w:i/>
          <w:iCs/>
        </w:rPr>
        <w:t xml:space="preserve">Halophila </w:t>
      </w:r>
      <w:proofErr w:type="spellStart"/>
      <w:r w:rsidRPr="009F30C9">
        <w:rPr>
          <w:rFonts w:ascii="Times New Roman" w:hAnsi="Times New Roman" w:cs="Times New Roman"/>
          <w:i/>
          <w:iCs/>
        </w:rPr>
        <w:t>decipiens</w:t>
      </w:r>
      <w:proofErr w:type="spellEnd"/>
      <w:r w:rsidRPr="009F30C9">
        <w:rPr>
          <w:rFonts w:ascii="Times New Roman" w:hAnsi="Times New Roman" w:cs="Times New Roman"/>
        </w:rPr>
        <w:t xml:space="preserve"> ramets do indeed decompose slower than buried ones </w:t>
      </w:r>
      <w:r w:rsidRPr="009F30C9">
        <w:rPr>
          <w:rFonts w:ascii="Times New Roman" w:hAnsi="Times New Roman" w:cs="Times New Roman"/>
        </w:rPr>
        <w:fldChar w:fldCharType="begin"/>
      </w:r>
      <w:r w:rsidRPr="009F30C9">
        <w:rPr>
          <w:rFonts w:ascii="Times New Roman" w:hAnsi="Times New Roman" w:cs="Times New Roman"/>
        </w:rPr>
        <w:instrText>ADDIN BEC{Kenworthy et al., 1989, #80759}</w:instrText>
      </w:r>
      <w:r w:rsidRPr="009F30C9">
        <w:rPr>
          <w:rFonts w:ascii="Times New Roman" w:hAnsi="Times New Roman" w:cs="Times New Roman"/>
        </w:rPr>
        <w:fldChar w:fldCharType="separate"/>
      </w:r>
      <w:r w:rsidRPr="009F30C9">
        <w:rPr>
          <w:rFonts w:ascii="Times New Roman" w:hAnsi="Times New Roman" w:cs="Times New Roman"/>
        </w:rPr>
        <w:t>(Kenworthy et al., 1989)</w:t>
      </w:r>
      <w:r w:rsidRPr="009F30C9">
        <w:rPr>
          <w:rFonts w:ascii="Times New Roman" w:hAnsi="Times New Roman" w:cs="Times New Roman"/>
        </w:rPr>
        <w:fldChar w:fldCharType="end"/>
      </w:r>
      <w:r w:rsidRPr="009F30C9">
        <w:rPr>
          <w:rFonts w:ascii="Times New Roman" w:hAnsi="Times New Roman" w:cs="Times New Roman"/>
        </w:rPr>
        <w:t xml:space="preserve">, decomposition rates are similar between live and senescent or buried </w:t>
      </w:r>
      <w:proofErr w:type="spellStart"/>
      <w:r w:rsidRPr="009F30C9">
        <w:rPr>
          <w:rFonts w:ascii="Times New Roman" w:hAnsi="Times New Roman" w:cs="Times New Roman"/>
          <w:i/>
          <w:iCs/>
        </w:rPr>
        <w:t>Thalassia</w:t>
      </w:r>
      <w:proofErr w:type="spellEnd"/>
      <w:r w:rsidRPr="009F30C9">
        <w:rPr>
          <w:rFonts w:ascii="Times New Roman" w:hAnsi="Times New Roman" w:cs="Times New Roman"/>
          <w:i/>
          <w:iCs/>
        </w:rPr>
        <w:t xml:space="preserve"> </w:t>
      </w:r>
      <w:proofErr w:type="spellStart"/>
      <w:r w:rsidRPr="009F30C9">
        <w:rPr>
          <w:rFonts w:ascii="Times New Roman" w:hAnsi="Times New Roman" w:cs="Times New Roman"/>
          <w:i/>
          <w:iCs/>
        </w:rPr>
        <w:t>testudinum</w:t>
      </w:r>
      <w:proofErr w:type="spellEnd"/>
      <w:r w:rsidRPr="009F30C9">
        <w:rPr>
          <w:rFonts w:ascii="Times New Roman" w:hAnsi="Times New Roman" w:cs="Times New Roman"/>
        </w:rPr>
        <w:t xml:space="preserve"> leaves </w:t>
      </w:r>
      <w:r w:rsidRPr="009F30C9">
        <w:rPr>
          <w:rFonts w:ascii="Times New Roman" w:hAnsi="Times New Roman" w:cs="Times New Roman"/>
        </w:rPr>
        <w:fldChar w:fldCharType="begin"/>
      </w:r>
      <w:r w:rsidRPr="009F30C9">
        <w:rPr>
          <w:rFonts w:ascii="Times New Roman" w:hAnsi="Times New Roman" w:cs="Times New Roman"/>
        </w:rPr>
        <w:instrText>ADDIN BEC{Rublee and Roman, 1982, #60680; Fourqurean and Schrlau, 2003, #17182; Rosch and Koch, 2009, #45001}</w:instrText>
      </w:r>
      <w:r w:rsidRPr="009F30C9">
        <w:rPr>
          <w:rFonts w:ascii="Times New Roman" w:hAnsi="Times New Roman" w:cs="Times New Roman"/>
        </w:rPr>
        <w:fldChar w:fldCharType="separate"/>
      </w:r>
      <w:r w:rsidRPr="009F30C9">
        <w:rPr>
          <w:rFonts w:ascii="Times New Roman" w:hAnsi="Times New Roman" w:cs="Times New Roman"/>
        </w:rPr>
        <w:t>(Fourqurean &amp; Schrlau, 2003; Rosch &amp; Koch, 2009; Rublee &amp; Roman, 1982)</w:t>
      </w:r>
      <w:r w:rsidRPr="009F30C9">
        <w:rPr>
          <w:rFonts w:ascii="Times New Roman" w:hAnsi="Times New Roman" w:cs="Times New Roman"/>
        </w:rPr>
        <w:fldChar w:fldCharType="end"/>
      </w:r>
      <w:r w:rsidRPr="009F30C9">
        <w:rPr>
          <w:rFonts w:ascii="Times New Roman" w:hAnsi="Times New Roman" w:cs="Times New Roman"/>
        </w:rPr>
        <w:t xml:space="preserve"> and meta-analysis suggests that live seagrass leaves actually tend to decompose faster than senescent or dead ones </w:t>
      </w:r>
      <w:r w:rsidRPr="009F30C9">
        <w:rPr>
          <w:rFonts w:ascii="Times New Roman" w:hAnsi="Times New Roman" w:cs="Times New Roman"/>
        </w:rPr>
        <w:fldChar w:fldCharType="begin"/>
      </w:r>
      <w:r w:rsidRPr="009F30C9">
        <w:rPr>
          <w:rFonts w:ascii="Times New Roman" w:hAnsi="Times New Roman" w:cs="Times New Roman"/>
        </w:rPr>
        <w:instrText>ADDIN BEC{Harrison, 1989, #14810; Trevathan-Tackett et al., 2020, #39239}</w:instrText>
      </w:r>
      <w:r w:rsidRPr="009F30C9">
        <w:rPr>
          <w:rFonts w:ascii="Times New Roman" w:hAnsi="Times New Roman" w:cs="Times New Roman"/>
        </w:rPr>
        <w:fldChar w:fldCharType="separate"/>
      </w:r>
      <w:r w:rsidRPr="009F30C9">
        <w:rPr>
          <w:rFonts w:ascii="Times New Roman" w:hAnsi="Times New Roman" w:cs="Times New Roman"/>
        </w:rPr>
        <w:t>(Harrison, 1989; Trevathan-Tackett et al., 2020)</w:t>
      </w:r>
      <w:r w:rsidRPr="009F30C9">
        <w:rPr>
          <w:rFonts w:ascii="Times New Roman" w:hAnsi="Times New Roman" w:cs="Times New Roman"/>
        </w:rPr>
        <w:fldChar w:fldCharType="end"/>
      </w:r>
      <w:r w:rsidRPr="009F30C9">
        <w:rPr>
          <w:rFonts w:ascii="Times New Roman" w:hAnsi="Times New Roman" w:cs="Times New Roman"/>
        </w:rPr>
        <w:t>.</w:t>
      </w:r>
    </w:p>
    <w:p w14:paraId="6B70FD08" w14:textId="77777777" w:rsidR="00CE0A10" w:rsidRPr="009F30C9" w:rsidRDefault="00CE0A10" w:rsidP="00CE0A10">
      <w:pPr>
        <w:spacing w:line="360" w:lineRule="auto"/>
        <w:rPr>
          <w:rFonts w:ascii="Times New Roman" w:hAnsi="Times New Roman" w:cs="Times New Roman"/>
        </w:rPr>
      </w:pPr>
    </w:p>
    <w:p w14:paraId="68A7FD63" w14:textId="77777777" w:rsidR="00CE0A10" w:rsidRPr="009F30C9" w:rsidRDefault="00CE0A10" w:rsidP="00CE0A10">
      <w:pPr>
        <w:spacing w:line="360" w:lineRule="auto"/>
        <w:rPr>
          <w:rFonts w:ascii="Times New Roman" w:hAnsi="Times New Roman" w:cs="Times New Roman"/>
        </w:rPr>
      </w:pPr>
      <w:r w:rsidRPr="009F30C9">
        <w:rPr>
          <w:rFonts w:ascii="Times New Roman" w:hAnsi="Times New Roman" w:cs="Times New Roman"/>
        </w:rPr>
        <w:t xml:space="preserve">Macroalgae uniquely exhibit long-term detrital photosynthesis. In fact, there is nothing to suggest that detritus produced by these plants cannot remain viable for up to a year. As expected, seagrasses exhibit intermediate detrital longevity between seaweeds and terrestrial plants, which photosynthesise for at most one week following excision. The extreme contrast to terrestrial plants has been demonstrated but is in fact somewhat dampened in my formal analysis. When given light but no water, which is the normal fate of terrestrial plant detritus, detached leaves of various trees tend to lose the ability to photosynthesise in just a few minutes (e.g. </w:t>
      </w:r>
      <w:r w:rsidRPr="009F30C9">
        <w:rPr>
          <w:rFonts w:ascii="Times New Roman" w:hAnsi="Times New Roman" w:cs="Times New Roman"/>
        </w:rPr>
        <w:fldChar w:fldCharType="begin"/>
      </w:r>
      <w:r w:rsidRPr="009F30C9">
        <w:rPr>
          <w:rFonts w:ascii="Times New Roman" w:hAnsi="Times New Roman" w:cs="Times New Roman"/>
        </w:rPr>
        <w:instrText>ADDIN BEC{Gauthier and Jacobs, 2018, #82786; Kar et al., 2021, #107106}</w:instrText>
      </w:r>
      <w:r w:rsidRPr="009F30C9">
        <w:rPr>
          <w:rFonts w:ascii="Times New Roman" w:hAnsi="Times New Roman" w:cs="Times New Roman"/>
        </w:rPr>
        <w:fldChar w:fldCharType="separate"/>
      </w:r>
      <w:r w:rsidRPr="009F30C9">
        <w:rPr>
          <w:rFonts w:ascii="Times New Roman" w:hAnsi="Times New Roman" w:cs="Times New Roman"/>
        </w:rPr>
        <w:t>(Gauthier &amp; Jacobs, 2018; Kar et al., 2021)</w:t>
      </w:r>
      <w:r w:rsidRPr="009F30C9">
        <w:rPr>
          <w:rFonts w:ascii="Times New Roman" w:hAnsi="Times New Roman" w:cs="Times New Roman"/>
        </w:rPr>
        <w:fldChar w:fldCharType="end"/>
      </w:r>
      <w:r w:rsidRPr="009F30C9">
        <w:rPr>
          <w:rFonts w:ascii="Times New Roman" w:hAnsi="Times New Roman" w:cs="Times New Roman"/>
        </w:rPr>
        <w:t xml:space="preserve">. This is due to breakdown of stomatal conductance following a loss in water pressure </w:t>
      </w:r>
      <w:r w:rsidRPr="009F30C9">
        <w:rPr>
          <w:rFonts w:ascii="Times New Roman" w:hAnsi="Times New Roman" w:cs="Times New Roman"/>
        </w:rPr>
        <w:fldChar w:fldCharType="begin"/>
      </w:r>
      <w:r w:rsidRPr="009F30C9">
        <w:rPr>
          <w:rFonts w:ascii="Times New Roman" w:hAnsi="Times New Roman" w:cs="Times New Roman"/>
        </w:rPr>
        <w:instrText>ADDIN BEC{Gauthier and Jacobs, 2018, #82786; Powles et al., 2006, #74408}</w:instrText>
      </w:r>
      <w:r w:rsidRPr="009F30C9">
        <w:rPr>
          <w:rFonts w:ascii="Times New Roman" w:hAnsi="Times New Roman" w:cs="Times New Roman"/>
        </w:rPr>
        <w:fldChar w:fldCharType="separate"/>
      </w:r>
      <w:r w:rsidRPr="009F30C9">
        <w:rPr>
          <w:rFonts w:ascii="Times New Roman" w:hAnsi="Times New Roman" w:cs="Times New Roman"/>
        </w:rPr>
        <w:t>(Gauthier &amp; Jacobs, 2018; Powles et al., 2006)</w:t>
      </w:r>
      <w:r w:rsidRPr="009F30C9">
        <w:rPr>
          <w:rFonts w:ascii="Times New Roman" w:hAnsi="Times New Roman" w:cs="Times New Roman"/>
        </w:rPr>
        <w:fldChar w:fldCharType="end"/>
      </w:r>
      <w:r w:rsidRPr="009F30C9">
        <w:rPr>
          <w:rFonts w:ascii="Times New Roman" w:hAnsi="Times New Roman" w:cs="Times New Roman"/>
        </w:rPr>
        <w:t xml:space="preserve">. What surprised me is that detrital viability of freshwater plants is like that of terrestrial plants and not seagrasses. One explanation is excess production of hydrogen peroxide during photosynthesis in the detached leaf which leads to chlorophyll degradation, as demonstrated for </w:t>
      </w:r>
      <w:r w:rsidRPr="009F30C9">
        <w:rPr>
          <w:rFonts w:ascii="Times New Roman" w:hAnsi="Times New Roman" w:cs="Times New Roman"/>
          <w:i/>
          <w:iCs/>
        </w:rPr>
        <w:t>Hydrilla verticillata</w:t>
      </w:r>
      <w:r w:rsidRPr="009F30C9">
        <w:rPr>
          <w:rFonts w:ascii="Times New Roman" w:hAnsi="Times New Roman" w:cs="Times New Roman"/>
        </w:rPr>
        <w:t xml:space="preserve"> </w:t>
      </w:r>
      <w:r w:rsidRPr="009F30C9">
        <w:rPr>
          <w:rFonts w:ascii="Times New Roman" w:hAnsi="Times New Roman" w:cs="Times New Roman"/>
        </w:rPr>
        <w:fldChar w:fldCharType="begin"/>
      </w:r>
      <w:r w:rsidRPr="009F30C9">
        <w:rPr>
          <w:rFonts w:ascii="Times New Roman" w:hAnsi="Times New Roman" w:cs="Times New Roman"/>
        </w:rPr>
        <w:instrText>ADDIN BEC{Kar and Choudhuri, 1987, #71734; Kar and Choudhuri, 1986, #86994}</w:instrText>
      </w:r>
      <w:r w:rsidRPr="009F30C9">
        <w:rPr>
          <w:rFonts w:ascii="Times New Roman" w:hAnsi="Times New Roman" w:cs="Times New Roman"/>
        </w:rPr>
        <w:fldChar w:fldCharType="separate"/>
      </w:r>
      <w:r w:rsidRPr="009F30C9">
        <w:rPr>
          <w:rFonts w:ascii="Times New Roman" w:hAnsi="Times New Roman" w:cs="Times New Roman"/>
        </w:rPr>
        <w:t>(Kar &amp; Choudhuri, 1986, 1987)</w:t>
      </w:r>
      <w:r w:rsidRPr="009F30C9">
        <w:rPr>
          <w:rFonts w:ascii="Times New Roman" w:hAnsi="Times New Roman" w:cs="Times New Roman"/>
        </w:rPr>
        <w:fldChar w:fldCharType="end"/>
      </w:r>
      <w:r w:rsidRPr="009F30C9">
        <w:rPr>
          <w:rFonts w:ascii="Times New Roman" w:hAnsi="Times New Roman" w:cs="Times New Roman"/>
        </w:rPr>
        <w:t xml:space="preserve"> and is likely also the case for other freshwater angiosperms </w:t>
      </w:r>
      <w:r w:rsidRPr="009F30C9">
        <w:rPr>
          <w:rFonts w:ascii="Times New Roman" w:hAnsi="Times New Roman" w:cs="Times New Roman"/>
        </w:rPr>
        <w:fldChar w:fldCharType="begin"/>
      </w:r>
      <w:r w:rsidRPr="009F30C9">
        <w:rPr>
          <w:rFonts w:ascii="Times New Roman" w:hAnsi="Times New Roman" w:cs="Times New Roman"/>
        </w:rPr>
        <w:instrText>ADDIN BEC{Jana and Choudhuri, 1982, #17464}</w:instrText>
      </w:r>
      <w:r w:rsidRPr="009F30C9">
        <w:rPr>
          <w:rFonts w:ascii="Times New Roman" w:hAnsi="Times New Roman" w:cs="Times New Roman"/>
        </w:rPr>
        <w:fldChar w:fldCharType="separate"/>
      </w:r>
      <w:r w:rsidRPr="009F30C9">
        <w:rPr>
          <w:rFonts w:ascii="Times New Roman" w:hAnsi="Times New Roman" w:cs="Times New Roman"/>
        </w:rPr>
        <w:t>(Jana &amp; Choudhuri, 1982)</w:t>
      </w:r>
      <w:r w:rsidRPr="009F30C9">
        <w:rPr>
          <w:rFonts w:ascii="Times New Roman" w:hAnsi="Times New Roman" w:cs="Times New Roman"/>
        </w:rPr>
        <w:fldChar w:fldCharType="end"/>
      </w:r>
      <w:r w:rsidRPr="009F30C9">
        <w:rPr>
          <w:rFonts w:ascii="Times New Roman" w:hAnsi="Times New Roman" w:cs="Times New Roman"/>
        </w:rPr>
        <w:t xml:space="preserve">. In contrast, there is no evidence for increased chlorophyll breakdown in isolated seagrass leaves exposed to light </w:t>
      </w:r>
      <w:r w:rsidRPr="009F30C9">
        <w:rPr>
          <w:rFonts w:ascii="Times New Roman" w:hAnsi="Times New Roman" w:cs="Times New Roman"/>
        </w:rPr>
        <w:fldChar w:fldCharType="begin"/>
      </w:r>
      <w:r w:rsidRPr="009F30C9">
        <w:rPr>
          <w:rFonts w:ascii="Times New Roman" w:hAnsi="Times New Roman" w:cs="Times New Roman"/>
        </w:rPr>
        <w:instrText>ADDIN BEC{Strother and Vatta, 1986, #10311}</w:instrText>
      </w:r>
      <w:r w:rsidRPr="009F30C9">
        <w:rPr>
          <w:rFonts w:ascii="Times New Roman" w:hAnsi="Times New Roman" w:cs="Times New Roman"/>
        </w:rPr>
        <w:fldChar w:fldCharType="separate"/>
      </w:r>
      <w:r w:rsidRPr="009F30C9">
        <w:rPr>
          <w:rFonts w:ascii="Times New Roman" w:hAnsi="Times New Roman" w:cs="Times New Roman"/>
        </w:rPr>
        <w:t>(Strother &amp; Vatta, 1986)</w:t>
      </w:r>
      <w:r w:rsidRPr="009F30C9">
        <w:rPr>
          <w:rFonts w:ascii="Times New Roman" w:hAnsi="Times New Roman" w:cs="Times New Roman"/>
        </w:rPr>
        <w:fldChar w:fldCharType="end"/>
      </w:r>
      <w:r w:rsidRPr="009F30C9">
        <w:rPr>
          <w:rFonts w:ascii="Times New Roman" w:hAnsi="Times New Roman" w:cs="Times New Roman"/>
        </w:rPr>
        <w:t xml:space="preserve"> and photodegradation is only apparent in dead leaves </w:t>
      </w:r>
      <w:r w:rsidRPr="009F30C9">
        <w:rPr>
          <w:rFonts w:ascii="Times New Roman" w:hAnsi="Times New Roman" w:cs="Times New Roman"/>
        </w:rPr>
        <w:fldChar w:fldCharType="begin"/>
      </w:r>
      <w:r w:rsidRPr="009F30C9">
        <w:rPr>
          <w:rFonts w:ascii="Times New Roman" w:hAnsi="Times New Roman" w:cs="Times New Roman"/>
        </w:rPr>
        <w:instrText>ADDIN BEC{Vähätalo et al., 1998, #61834}</w:instrText>
      </w:r>
      <w:r w:rsidRPr="009F30C9">
        <w:rPr>
          <w:rFonts w:ascii="Times New Roman" w:hAnsi="Times New Roman" w:cs="Times New Roman"/>
        </w:rPr>
        <w:fldChar w:fldCharType="separate"/>
      </w:r>
      <w:r w:rsidRPr="009F30C9">
        <w:rPr>
          <w:rFonts w:ascii="Times New Roman" w:hAnsi="Times New Roman" w:cs="Times New Roman"/>
        </w:rPr>
        <w:t>(Vähätalo et al., 1998)</w:t>
      </w:r>
      <w:r w:rsidRPr="009F30C9">
        <w:rPr>
          <w:rFonts w:ascii="Times New Roman" w:hAnsi="Times New Roman" w:cs="Times New Roman"/>
        </w:rPr>
        <w:fldChar w:fldCharType="end"/>
      </w:r>
      <w:r w:rsidRPr="009F30C9">
        <w:rPr>
          <w:rFonts w:ascii="Times New Roman" w:hAnsi="Times New Roman" w:cs="Times New Roman"/>
        </w:rPr>
        <w:t xml:space="preserve">. Emancipation of leaf photosynthesis from the rest of the plant is apparently not favoured by an aquatic but rather by a marine nature in vascular plants. What exactly happened to allow this during the transition of angiosperms from lakes and rivers to the sea remains unclear. Perhaps the answer lies in convergent evolution with seaweeds, in particular alterations to the light harvesting complexes and cell wall features that enhance gas exchange </w:t>
      </w:r>
      <w:r w:rsidRPr="009F30C9">
        <w:rPr>
          <w:rFonts w:ascii="Times New Roman" w:hAnsi="Times New Roman" w:cs="Times New Roman"/>
        </w:rPr>
        <w:fldChar w:fldCharType="begin"/>
      </w:r>
      <w:r w:rsidRPr="009F30C9">
        <w:rPr>
          <w:rFonts w:ascii="Times New Roman" w:hAnsi="Times New Roman" w:cs="Times New Roman"/>
        </w:rPr>
        <w:instrText>ADDIN BEC{Olsen et al., 2016, #67412}</w:instrText>
      </w:r>
      <w:r w:rsidRPr="009F30C9">
        <w:rPr>
          <w:rFonts w:ascii="Times New Roman" w:hAnsi="Times New Roman" w:cs="Times New Roman"/>
        </w:rPr>
        <w:fldChar w:fldCharType="separate"/>
      </w:r>
      <w:r w:rsidRPr="009F30C9">
        <w:rPr>
          <w:rFonts w:ascii="Times New Roman" w:hAnsi="Times New Roman" w:cs="Times New Roman"/>
        </w:rPr>
        <w:t>(Olsen et al., 2016)</w:t>
      </w:r>
      <w:r w:rsidRPr="009F30C9">
        <w:rPr>
          <w:rFonts w:ascii="Times New Roman" w:hAnsi="Times New Roman" w:cs="Times New Roman"/>
        </w:rPr>
        <w:fldChar w:fldCharType="end"/>
      </w:r>
      <w:r w:rsidRPr="009F30C9">
        <w:rPr>
          <w:rFonts w:ascii="Times New Roman" w:hAnsi="Times New Roman" w:cs="Times New Roman"/>
        </w:rPr>
        <w:t>?</w:t>
      </w:r>
    </w:p>
    <w:p w14:paraId="0FB0A4F2" w14:textId="77777777" w:rsidR="00CE0A10" w:rsidRPr="009F30C9" w:rsidRDefault="00CE0A10" w:rsidP="00CE0A10">
      <w:pPr>
        <w:spacing w:line="360" w:lineRule="auto"/>
        <w:rPr>
          <w:rFonts w:ascii="Times New Roman" w:hAnsi="Times New Roman" w:cs="Times New Roman"/>
        </w:rPr>
      </w:pPr>
    </w:p>
    <w:p w14:paraId="06B49390" w14:textId="77777777" w:rsidR="00CE0A10" w:rsidRPr="009F30C9" w:rsidRDefault="00CE0A10" w:rsidP="00CE0A10">
      <w:pPr>
        <w:spacing w:line="360" w:lineRule="auto"/>
        <w:rPr>
          <w:rFonts w:ascii="Times New Roman" w:hAnsi="Times New Roman" w:cs="Times New Roman"/>
        </w:rPr>
      </w:pPr>
      <w:r w:rsidRPr="009F30C9">
        <w:rPr>
          <w:rFonts w:ascii="Times New Roman" w:hAnsi="Times New Roman" w:cs="Times New Roman"/>
        </w:rPr>
        <w:t xml:space="preserve">Senescence mechanisms determine the impact physiology can have on detrital dynamics. Seagrass detritus often incudes green leaves </w:t>
      </w:r>
      <w:r w:rsidRPr="009F30C9">
        <w:rPr>
          <w:rFonts w:ascii="Times New Roman" w:hAnsi="Times New Roman" w:cs="Times New Roman"/>
        </w:rPr>
        <w:fldChar w:fldCharType="begin"/>
      </w:r>
      <w:r w:rsidRPr="009F30C9">
        <w:rPr>
          <w:rFonts w:ascii="Times New Roman" w:hAnsi="Times New Roman" w:cs="Times New Roman"/>
        </w:rPr>
        <w:instrText>ADDIN BEC{Knauer and Ayers, 1977, #11358; Ochieng and Erftemeijer, 1999, #100824; Jiménez-Ramos et al., 2023, #14803}</w:instrText>
      </w:r>
      <w:r w:rsidRPr="009F30C9">
        <w:rPr>
          <w:rFonts w:ascii="Times New Roman" w:hAnsi="Times New Roman" w:cs="Times New Roman"/>
        </w:rPr>
        <w:fldChar w:fldCharType="separate"/>
      </w:r>
      <w:r w:rsidRPr="009F30C9">
        <w:rPr>
          <w:rFonts w:ascii="Times New Roman" w:hAnsi="Times New Roman" w:cs="Times New Roman"/>
        </w:rPr>
        <w:t>(Jiménez-Ramos et al., 2023; Knauer &amp; Ayers, 1977; Ochieng &amp; Erftemeijer, 1999)</w:t>
      </w:r>
      <w:r w:rsidRPr="009F30C9">
        <w:rPr>
          <w:rFonts w:ascii="Times New Roman" w:hAnsi="Times New Roman" w:cs="Times New Roman"/>
        </w:rPr>
        <w:fldChar w:fldCharType="end"/>
      </w:r>
      <w:r w:rsidRPr="009F30C9">
        <w:rPr>
          <w:rFonts w:ascii="Times New Roman" w:hAnsi="Times New Roman" w:cs="Times New Roman"/>
        </w:rPr>
        <w:t xml:space="preserve">. This may be in part because nutrient resorption prior to abscission is low relative to terrestrial plants </w:t>
      </w:r>
      <w:r w:rsidRPr="009F30C9">
        <w:rPr>
          <w:rFonts w:ascii="Times New Roman" w:hAnsi="Times New Roman" w:cs="Times New Roman"/>
        </w:rPr>
        <w:fldChar w:fldCharType="begin"/>
      </w:r>
      <w:r w:rsidRPr="009F30C9">
        <w:rPr>
          <w:rFonts w:ascii="Times New Roman" w:hAnsi="Times New Roman" w:cs="Times New Roman"/>
        </w:rPr>
        <w:instrText>ADDIN BEC{Harrison, 1989, #14810; Pedersen and Borum, 1992, #13019; Pedersen et al., 1997, #44404; Hemminga et al., 1999, #2920; Rosch and Koch, 2009, #45001}</w:instrText>
      </w:r>
      <w:r w:rsidRPr="009F30C9">
        <w:rPr>
          <w:rFonts w:ascii="Times New Roman" w:hAnsi="Times New Roman" w:cs="Times New Roman"/>
        </w:rPr>
        <w:fldChar w:fldCharType="separate"/>
      </w:r>
      <w:r w:rsidRPr="009F30C9">
        <w:rPr>
          <w:rFonts w:ascii="Times New Roman" w:hAnsi="Times New Roman" w:cs="Times New Roman"/>
        </w:rPr>
        <w:t>(Harrison, 1989; Hemminga et al., 1999; Pedersen et al., 1997; Pedersen &amp; Borum, 1992; Rosch &amp; Koch, 2009)</w:t>
      </w:r>
      <w:r w:rsidRPr="009F30C9">
        <w:rPr>
          <w:rFonts w:ascii="Times New Roman" w:hAnsi="Times New Roman" w:cs="Times New Roman"/>
        </w:rPr>
        <w:fldChar w:fldCharType="end"/>
      </w:r>
      <w:r w:rsidRPr="009F30C9">
        <w:rPr>
          <w:rFonts w:ascii="Times New Roman" w:hAnsi="Times New Roman" w:cs="Times New Roman"/>
        </w:rPr>
        <w:t xml:space="preserve">. But the most likely mechanism is premature detachment caused by external factors such as hydrodynamics and herbivory </w:t>
      </w:r>
      <w:r w:rsidRPr="009F30C9">
        <w:rPr>
          <w:rFonts w:ascii="Times New Roman" w:hAnsi="Times New Roman" w:cs="Times New Roman"/>
        </w:rPr>
        <w:fldChar w:fldCharType="begin"/>
      </w:r>
      <w:r w:rsidRPr="009F30C9">
        <w:rPr>
          <w:rFonts w:ascii="Times New Roman" w:hAnsi="Times New Roman" w:cs="Times New Roman"/>
        </w:rPr>
        <w:instrText>ADDIN BEC{Cebrián et al., 1997, #2779}</w:instrText>
      </w:r>
      <w:r w:rsidRPr="009F30C9">
        <w:rPr>
          <w:rFonts w:ascii="Times New Roman" w:hAnsi="Times New Roman" w:cs="Times New Roman"/>
        </w:rPr>
        <w:fldChar w:fldCharType="separate"/>
      </w:r>
      <w:r w:rsidRPr="009F30C9">
        <w:rPr>
          <w:rFonts w:ascii="Times New Roman" w:hAnsi="Times New Roman" w:cs="Times New Roman"/>
        </w:rPr>
        <w:t>(Cebrián et al., 1997)</w:t>
      </w:r>
      <w:r w:rsidRPr="009F30C9">
        <w:rPr>
          <w:rFonts w:ascii="Times New Roman" w:hAnsi="Times New Roman" w:cs="Times New Roman"/>
        </w:rPr>
        <w:fldChar w:fldCharType="end"/>
      </w:r>
      <w:r w:rsidRPr="009F30C9">
        <w:rPr>
          <w:rFonts w:ascii="Times New Roman" w:hAnsi="Times New Roman" w:cs="Times New Roman"/>
        </w:rPr>
        <w:t xml:space="preserve"> paired with seasonal weakening of the ligule </w:t>
      </w:r>
      <w:r w:rsidRPr="009F30C9">
        <w:rPr>
          <w:rFonts w:ascii="Times New Roman" w:hAnsi="Times New Roman" w:cs="Times New Roman"/>
        </w:rPr>
        <w:fldChar w:fldCharType="begin"/>
      </w:r>
      <w:r w:rsidRPr="009F30C9">
        <w:rPr>
          <w:rFonts w:ascii="Times New Roman" w:hAnsi="Times New Roman" w:cs="Times New Roman"/>
        </w:rPr>
        <w:instrText>ADDIN BEC{Jiménez-Ramos et al., 2023, #14803}</w:instrText>
      </w:r>
      <w:r w:rsidRPr="009F30C9">
        <w:rPr>
          <w:rFonts w:ascii="Times New Roman" w:hAnsi="Times New Roman" w:cs="Times New Roman"/>
        </w:rPr>
        <w:fldChar w:fldCharType="separate"/>
      </w:r>
      <w:r w:rsidRPr="009F30C9">
        <w:rPr>
          <w:rFonts w:ascii="Times New Roman" w:hAnsi="Times New Roman" w:cs="Times New Roman"/>
        </w:rPr>
        <w:t>(Jiménez-Ramos et al., 2023)</w:t>
      </w:r>
      <w:r w:rsidRPr="009F30C9">
        <w:rPr>
          <w:rFonts w:ascii="Times New Roman" w:hAnsi="Times New Roman" w:cs="Times New Roman"/>
        </w:rPr>
        <w:fldChar w:fldCharType="end"/>
      </w:r>
      <w:r w:rsidRPr="009F30C9">
        <w:rPr>
          <w:rFonts w:ascii="Times New Roman" w:hAnsi="Times New Roman" w:cs="Times New Roman"/>
        </w:rPr>
        <w:t xml:space="preserve">. Viable seagrass detritus is clearly produced under natural conditions, but due to the mentioned mismatch </w:t>
      </w:r>
      <w:r w:rsidRPr="009F30C9">
        <w:rPr>
          <w:rFonts w:ascii="Times New Roman" w:hAnsi="Times New Roman" w:cs="Times New Roman"/>
        </w:rPr>
        <w:lastRenderedPageBreak/>
        <w:t xml:space="preserve">between rapid photosynthetic decay and slow decomposition this is expected to have little influence on detrital dynamics. Seaweeds tell a different story. Their detritus can photosynthesise for many months, matching their decomposition timescale, if we assume that excision mirrors detrital export in nature. Distally eroded and abscised tissue almost certainly exhibits reduced detrital photosynthesis due to fragmentation and attached senescence, which can greatly accelerate decomposition </w:t>
      </w:r>
      <w:r w:rsidRPr="009F30C9">
        <w:rPr>
          <w:rFonts w:ascii="Times New Roman" w:hAnsi="Times New Roman" w:cs="Times New Roman"/>
        </w:rPr>
        <w:fldChar w:fldCharType="begin"/>
      </w:r>
      <w:r w:rsidRPr="009F30C9">
        <w:rPr>
          <w:rFonts w:ascii="Times New Roman" w:hAnsi="Times New Roman" w:cs="Times New Roman"/>
        </w:rPr>
        <w:instrText>ADDIN BEC{de Bettignies et al., 2020, #27484}</w:instrText>
      </w:r>
      <w:r w:rsidRPr="009F30C9">
        <w:rPr>
          <w:rFonts w:ascii="Times New Roman" w:hAnsi="Times New Roman" w:cs="Times New Roman"/>
        </w:rPr>
        <w:fldChar w:fldCharType="separate"/>
      </w:r>
      <w:r w:rsidRPr="009F30C9">
        <w:rPr>
          <w:rFonts w:ascii="Times New Roman" w:hAnsi="Times New Roman" w:cs="Times New Roman"/>
        </w:rPr>
        <w:t>(de Bettignies et al., 2020)</w:t>
      </w:r>
      <w:r w:rsidRPr="009F30C9">
        <w:rPr>
          <w:rFonts w:ascii="Times New Roman" w:hAnsi="Times New Roman" w:cs="Times New Roman"/>
        </w:rPr>
        <w:fldChar w:fldCharType="end"/>
      </w:r>
      <w:r w:rsidRPr="009F30C9">
        <w:rPr>
          <w:rFonts w:ascii="Times New Roman" w:hAnsi="Times New Roman" w:cs="Times New Roman"/>
        </w:rPr>
        <w:t xml:space="preserve">. </w:t>
      </w:r>
    </w:p>
    <w:p w14:paraId="588D9EE7" w14:textId="77777777" w:rsidR="00CE0A10" w:rsidRDefault="00CE0A10" w:rsidP="00CE0A10">
      <w:pPr>
        <w:spacing w:line="360" w:lineRule="auto"/>
        <w:rPr>
          <w:rFonts w:ascii="Times New Roman" w:hAnsi="Times New Roman" w:cs="Times New Roman"/>
        </w:rPr>
      </w:pPr>
    </w:p>
    <w:p w14:paraId="6E85F99B" w14:textId="4FBCD590" w:rsidR="007B25C5" w:rsidRPr="009F30C9" w:rsidRDefault="007B25C5" w:rsidP="00CE0A10">
      <w:pPr>
        <w:spacing w:line="360" w:lineRule="auto"/>
        <w:rPr>
          <w:rFonts w:ascii="Times New Roman" w:hAnsi="Times New Roman" w:cs="Times New Roman"/>
        </w:rPr>
      </w:pPr>
      <w:r w:rsidRPr="00CE0A10">
        <w:rPr>
          <w:rFonts w:ascii="Times New Roman" w:hAnsi="Times New Roman" w:cs="Times New Roman"/>
        </w:rPr>
        <w:t>Except for stranded wrack,</w:t>
      </w:r>
    </w:p>
    <w:p w14:paraId="4C15E879" w14:textId="77777777" w:rsidR="00CE0A10" w:rsidRPr="009F30C9" w:rsidRDefault="00CE0A10" w:rsidP="00CE0A10">
      <w:pPr>
        <w:spacing w:line="360" w:lineRule="auto"/>
        <w:rPr>
          <w:rFonts w:ascii="Times New Roman" w:hAnsi="Times New Roman" w:cs="Times New Roman"/>
        </w:rPr>
      </w:pPr>
      <w:r w:rsidRPr="009F30C9">
        <w:rPr>
          <w:rFonts w:ascii="Times New Roman" w:hAnsi="Times New Roman" w:cs="Times New Roman"/>
        </w:rPr>
        <w:t xml:space="preserve">Erosion and abscission of senescent tissue almost always contribute more to kelp detrital production than dislodgement of intact plants. The ratio of erosion and abscission to dislodgement ranges from 0.36 to 17 with a median of 1:2.8 1:1, 1.3:1 3.2:1 2.6:1 3.3:1 4:1 17:1. </w:t>
      </w:r>
      <w:r w:rsidRPr="009F30C9">
        <w:rPr>
          <w:rFonts w:ascii="Times New Roman" w:hAnsi="Times New Roman" w:cs="Times New Roman"/>
        </w:rPr>
        <w:fldChar w:fldCharType="begin"/>
      </w:r>
      <w:r w:rsidRPr="009F30C9">
        <w:rPr>
          <w:rFonts w:ascii="Times New Roman" w:hAnsi="Times New Roman" w:cs="Times New Roman"/>
        </w:rPr>
        <w:instrText>ADDIN BEC{Pessarrodona et al., 2018, #96146; Pedersen et al., 2020, #74606; Gilson et al., 2023, #95400; de Bettignies et al., 2013, #60108; Newell et al., 1982, #9358; Gerard, 1976, #44467}</w:instrText>
      </w:r>
      <w:r w:rsidRPr="009F30C9">
        <w:rPr>
          <w:rFonts w:ascii="Times New Roman" w:hAnsi="Times New Roman" w:cs="Times New Roman"/>
        </w:rPr>
        <w:fldChar w:fldCharType="separate"/>
      </w:r>
      <w:r w:rsidRPr="009F30C9">
        <w:rPr>
          <w:rFonts w:ascii="Times New Roman" w:hAnsi="Times New Roman" w:cs="Times New Roman"/>
        </w:rPr>
        <w:t>(de Bettignies et al., 2013; Gerard, 1976; Gilson et al., 2023; Newell et al., 1982; Pedersen et al., 2020; Pessarrodona et al., 2018)</w:t>
      </w:r>
      <w:r w:rsidRPr="009F30C9">
        <w:rPr>
          <w:rFonts w:ascii="Times New Roman" w:hAnsi="Times New Roman" w:cs="Times New Roman"/>
        </w:rPr>
        <w:fldChar w:fldCharType="end"/>
      </w:r>
    </w:p>
    <w:p w14:paraId="7F843AA7" w14:textId="77777777" w:rsidR="00CE0A10" w:rsidRPr="009F30C9" w:rsidRDefault="00CE0A10" w:rsidP="00CE0A10">
      <w:pPr>
        <w:spacing w:line="360" w:lineRule="auto"/>
        <w:rPr>
          <w:rFonts w:ascii="Times New Roman" w:hAnsi="Times New Roman" w:cs="Times New Roman"/>
        </w:rPr>
      </w:pPr>
    </w:p>
    <w:p w14:paraId="0ECB0A90" w14:textId="77777777" w:rsidR="00CE0A10" w:rsidRPr="009F30C9" w:rsidRDefault="00CE0A10" w:rsidP="00CE0A10">
      <w:pPr>
        <w:spacing w:line="360" w:lineRule="auto"/>
        <w:rPr>
          <w:rFonts w:ascii="Times New Roman" w:hAnsi="Times New Roman" w:cs="Times New Roman"/>
        </w:rPr>
      </w:pPr>
      <w:proofErr w:type="gramStart"/>
      <w:r w:rsidRPr="009F30C9">
        <w:rPr>
          <w:rFonts w:ascii="Times New Roman" w:hAnsi="Times New Roman" w:cs="Times New Roman"/>
        </w:rPr>
        <w:t>So</w:t>
      </w:r>
      <w:proofErr w:type="gramEnd"/>
      <w:r w:rsidRPr="009F30C9">
        <w:rPr>
          <w:rFonts w:ascii="Times New Roman" w:hAnsi="Times New Roman" w:cs="Times New Roman"/>
        </w:rPr>
        <w:t xml:space="preserve"> about x% of kelp detritus is released by dislodgement of whole plants or large fragments. The visible detrital pool therefore consists mostly of tissue that displays limited senescence and probably can remain photosynthetic for many months. </w:t>
      </w:r>
    </w:p>
    <w:p w14:paraId="1E60ED63" w14:textId="77777777" w:rsidR="00CE0A10" w:rsidRPr="009F30C9" w:rsidRDefault="00CE0A10" w:rsidP="00CE0A10">
      <w:pPr>
        <w:spacing w:line="360" w:lineRule="auto"/>
        <w:rPr>
          <w:rFonts w:ascii="Times New Roman" w:hAnsi="Times New Roman" w:cs="Times New Roman"/>
        </w:rPr>
      </w:pPr>
    </w:p>
    <w:p w14:paraId="077FB5DA" w14:textId="77777777" w:rsidR="00CE0A10" w:rsidRPr="009F30C9" w:rsidRDefault="00CE0A10" w:rsidP="00CE0A10">
      <w:pPr>
        <w:spacing w:line="360" w:lineRule="auto"/>
        <w:rPr>
          <w:rFonts w:ascii="Times New Roman" w:hAnsi="Times New Roman" w:cs="Times New Roman"/>
        </w:rPr>
      </w:pPr>
      <w:r w:rsidRPr="009F30C9">
        <w:rPr>
          <w:rFonts w:ascii="Times New Roman" w:hAnsi="Times New Roman" w:cs="Times New Roman"/>
        </w:rPr>
        <w:t xml:space="preserve">Detrital photosynthesis influences kelp blue carbon by providing an additional dimension to detrital recalcitrance </w:t>
      </w:r>
      <w:r w:rsidRPr="009F30C9">
        <w:rPr>
          <w:rFonts w:ascii="Times New Roman" w:hAnsi="Times New Roman" w:cs="Times New Roman"/>
        </w:rPr>
        <w:fldChar w:fldCharType="begin"/>
      </w:r>
      <w:r w:rsidRPr="009F30C9">
        <w:rPr>
          <w:rFonts w:ascii="Times New Roman" w:hAnsi="Times New Roman" w:cs="Times New Roman"/>
        </w:rPr>
        <w:instrText>ADDIN BEC{Wright et al., 2022, #84779; Wright et al., 2024, #11376}</w:instrText>
      </w:r>
      <w:r w:rsidRPr="009F30C9">
        <w:rPr>
          <w:rFonts w:ascii="Times New Roman" w:hAnsi="Times New Roman" w:cs="Times New Roman"/>
        </w:rPr>
        <w:fldChar w:fldCharType="separate"/>
      </w:r>
      <w:r w:rsidRPr="009F30C9">
        <w:rPr>
          <w:rFonts w:ascii="Times New Roman" w:hAnsi="Times New Roman" w:cs="Times New Roman"/>
        </w:rPr>
        <w:t>(Wright et al., 2022, 2024)</w:t>
      </w:r>
      <w:r w:rsidRPr="009F30C9">
        <w:rPr>
          <w:rFonts w:ascii="Times New Roman" w:hAnsi="Times New Roman" w:cs="Times New Roman"/>
        </w:rPr>
        <w:fldChar w:fldCharType="end"/>
      </w:r>
      <w:r w:rsidRPr="009F30C9">
        <w:rPr>
          <w:rFonts w:ascii="Times New Roman" w:hAnsi="Times New Roman" w:cs="Times New Roman"/>
        </w:rPr>
        <w:t xml:space="preserve">. Its unique longevity among plants, as evidenced here, suggests that it may play a disproportionate role in determining the fate of macroalgal carbon. The key implication is that seaweed decomposition rates are not directly comparable to those of other plants. It is even hard to make comparisons within seaweeds when not explicitly modelling detrital photosynthesis </w:t>
      </w:r>
      <w:r w:rsidRPr="009F30C9">
        <w:rPr>
          <w:rFonts w:ascii="Times New Roman" w:hAnsi="Times New Roman" w:cs="Times New Roman"/>
        </w:rPr>
        <w:fldChar w:fldCharType="begin"/>
      </w:r>
      <w:r w:rsidRPr="009F30C9">
        <w:rPr>
          <w:rFonts w:ascii="Times New Roman" w:hAnsi="Times New Roman" w:cs="Times New Roman"/>
        </w:rPr>
        <w:instrText>ADDIN BEC{Kennedy and Blain, 2025, #108523; White and Norkko, 2025, #37662}</w:instrText>
      </w:r>
      <w:r w:rsidRPr="009F30C9">
        <w:rPr>
          <w:rFonts w:ascii="Times New Roman" w:hAnsi="Times New Roman" w:cs="Times New Roman"/>
        </w:rPr>
        <w:fldChar w:fldCharType="separate"/>
      </w:r>
      <w:r w:rsidRPr="009F30C9">
        <w:rPr>
          <w:rFonts w:ascii="Times New Roman" w:hAnsi="Times New Roman" w:cs="Times New Roman"/>
        </w:rPr>
        <w:t>(Kennedy &amp; Blain, 2025; White &amp; Norkko, 2025)</w:t>
      </w:r>
      <w:r w:rsidRPr="009F30C9">
        <w:rPr>
          <w:rFonts w:ascii="Times New Roman" w:hAnsi="Times New Roman" w:cs="Times New Roman"/>
        </w:rPr>
        <w:fldChar w:fldCharType="end"/>
      </w:r>
      <w:r w:rsidRPr="009F30C9">
        <w:rPr>
          <w:rFonts w:ascii="Times New Roman" w:hAnsi="Times New Roman" w:cs="Times New Roman"/>
        </w:rPr>
        <w:t xml:space="preserve">. Most of our understanding of seaweed decomposition is based on freshly excised blades </w:t>
      </w:r>
      <w:r w:rsidRPr="009F30C9">
        <w:rPr>
          <w:rFonts w:ascii="Times New Roman" w:hAnsi="Times New Roman" w:cs="Times New Roman"/>
        </w:rPr>
        <w:fldChar w:fldCharType="begin"/>
      </w:r>
      <w:r w:rsidRPr="009F30C9">
        <w:rPr>
          <w:rFonts w:ascii="Times New Roman" w:hAnsi="Times New Roman" w:cs="Times New Roman"/>
        </w:rPr>
        <w:instrText>ADDIN BEC{Kennedy and Blain, 2025, #108523; White and Norkko, 2025, #37662; Frontier et al., 2021, #5570; Frontier et al., 2022, #81381; Filbee-Dexter et al., 2022, #89942; Wright et al., 2022, #84779}</w:instrText>
      </w:r>
      <w:r w:rsidRPr="009F30C9">
        <w:rPr>
          <w:rFonts w:ascii="Times New Roman" w:hAnsi="Times New Roman" w:cs="Times New Roman"/>
        </w:rPr>
        <w:fldChar w:fldCharType="separate"/>
      </w:r>
      <w:r w:rsidRPr="009F30C9">
        <w:rPr>
          <w:rFonts w:ascii="Times New Roman" w:hAnsi="Times New Roman" w:cs="Times New Roman"/>
        </w:rPr>
        <w:t>(Filbee-Dexter et al., 2022; Frontier et al., 2021, 2022; Kennedy &amp; Blain, 2025; White &amp; Norkko, 2025; Wright et al., 2022)</w:t>
      </w:r>
      <w:r w:rsidRPr="009F30C9">
        <w:rPr>
          <w:rFonts w:ascii="Times New Roman" w:hAnsi="Times New Roman" w:cs="Times New Roman"/>
        </w:rPr>
        <w:fldChar w:fldCharType="end"/>
      </w:r>
      <w:r w:rsidRPr="009F30C9">
        <w:rPr>
          <w:rFonts w:ascii="Times New Roman" w:hAnsi="Times New Roman" w:cs="Times New Roman"/>
        </w:rPr>
        <w:t xml:space="preserve"> as opposed to senescent </w:t>
      </w:r>
      <w:r w:rsidRPr="009F30C9">
        <w:rPr>
          <w:rFonts w:ascii="Times New Roman" w:hAnsi="Times New Roman" w:cs="Times New Roman"/>
        </w:rPr>
        <w:fldChar w:fldCharType="begin"/>
      </w:r>
      <w:r w:rsidRPr="009F30C9">
        <w:rPr>
          <w:rFonts w:ascii="Times New Roman" w:hAnsi="Times New Roman" w:cs="Times New Roman"/>
        </w:rPr>
        <w:instrText>ADDIN BEC{de Bettignies et al., 2020, #27484; Hamersley et al., 2015, #100187}</w:instrText>
      </w:r>
      <w:r w:rsidRPr="009F30C9">
        <w:rPr>
          <w:rFonts w:ascii="Times New Roman" w:hAnsi="Times New Roman" w:cs="Times New Roman"/>
        </w:rPr>
        <w:fldChar w:fldCharType="separate"/>
      </w:r>
      <w:r w:rsidRPr="009F30C9">
        <w:rPr>
          <w:rFonts w:ascii="Times New Roman" w:hAnsi="Times New Roman" w:cs="Times New Roman"/>
        </w:rPr>
        <w:t>(de Bettignies et al., 2020; Hamersley et al., 2015)</w:t>
      </w:r>
      <w:r w:rsidRPr="009F30C9">
        <w:rPr>
          <w:rFonts w:ascii="Times New Roman" w:hAnsi="Times New Roman" w:cs="Times New Roman"/>
        </w:rPr>
        <w:fldChar w:fldCharType="end"/>
      </w:r>
      <w:r w:rsidRPr="009F30C9">
        <w:rPr>
          <w:rFonts w:ascii="Times New Roman" w:hAnsi="Times New Roman" w:cs="Times New Roman"/>
        </w:rPr>
        <w:t xml:space="preserve"> or dead </w:t>
      </w:r>
      <w:r w:rsidRPr="009F30C9">
        <w:rPr>
          <w:rFonts w:ascii="Times New Roman" w:hAnsi="Times New Roman" w:cs="Times New Roman"/>
        </w:rPr>
        <w:fldChar w:fldCharType="begin"/>
      </w:r>
      <w:r w:rsidRPr="009F30C9">
        <w:rPr>
          <w:rFonts w:ascii="Times New Roman" w:hAnsi="Times New Roman" w:cs="Times New Roman"/>
        </w:rPr>
        <w:instrText>ADDIN BEC{Birch et al., 1983, #5321; Brouwer, 1996, #26706; Smith and Foreman, 1984, #41137; Josselyn and Mathieson, 1980, #46928; Rice and Tenore, 1981, #62281}</w:instrText>
      </w:r>
      <w:r w:rsidRPr="009F30C9">
        <w:rPr>
          <w:rFonts w:ascii="Times New Roman" w:hAnsi="Times New Roman" w:cs="Times New Roman"/>
        </w:rPr>
        <w:fldChar w:fldCharType="separate"/>
      </w:r>
      <w:r w:rsidRPr="009F30C9">
        <w:rPr>
          <w:rFonts w:ascii="Times New Roman" w:hAnsi="Times New Roman" w:cs="Times New Roman"/>
        </w:rPr>
        <w:t>(Birch et al., 1983; Brouwer, 1996; Josselyn &amp; Mathieson, 1980; Rice &amp; Tenore, 1981; Smith &amp; Foreman, 1984)</w:t>
      </w:r>
      <w:r w:rsidRPr="009F30C9">
        <w:rPr>
          <w:rFonts w:ascii="Times New Roman" w:hAnsi="Times New Roman" w:cs="Times New Roman"/>
        </w:rPr>
        <w:fldChar w:fldCharType="end"/>
      </w:r>
      <w:r w:rsidRPr="009F30C9">
        <w:rPr>
          <w:rFonts w:ascii="Times New Roman" w:hAnsi="Times New Roman" w:cs="Times New Roman"/>
        </w:rPr>
        <w:t xml:space="preserve"> fragments. But as mentioned, less than half of seaweed detritus can be considered fully viable when exported. Additionally, decomposition experiments are usually carried out in the shallow subtidal with access to light, but proponents of seaweed carbon sinks </w:t>
      </w:r>
      <w:r w:rsidRPr="009F30C9">
        <w:rPr>
          <w:rFonts w:ascii="Times New Roman" w:hAnsi="Times New Roman" w:cs="Times New Roman"/>
        </w:rPr>
        <w:lastRenderedPageBreak/>
        <w:t xml:space="preserve">invariably place them in the darkness of the deep sea </w:t>
      </w:r>
      <w:r w:rsidRPr="009F30C9">
        <w:rPr>
          <w:rFonts w:ascii="Times New Roman" w:hAnsi="Times New Roman" w:cs="Times New Roman"/>
        </w:rPr>
        <w:fldChar w:fldCharType="begin"/>
      </w:r>
      <w:r w:rsidRPr="009F30C9">
        <w:rPr>
          <w:rFonts w:ascii="Times New Roman" w:hAnsi="Times New Roman" w:cs="Times New Roman"/>
        </w:rPr>
        <w:instrText>ADDIN BEC{Filbee-Dexter et al., 2022, #89942; Krause-Jensen and Duarte, 2016, #82158; Simpkins et al., 2025, #59212; Pessarrodona et al., 2023, #24779}</w:instrText>
      </w:r>
      <w:r w:rsidRPr="009F30C9">
        <w:rPr>
          <w:rFonts w:ascii="Times New Roman" w:hAnsi="Times New Roman" w:cs="Times New Roman"/>
        </w:rPr>
        <w:fldChar w:fldCharType="separate"/>
      </w:r>
      <w:r w:rsidRPr="009F30C9">
        <w:rPr>
          <w:rFonts w:ascii="Times New Roman" w:hAnsi="Times New Roman" w:cs="Times New Roman"/>
        </w:rPr>
        <w:t>(Filbee-Dexter et al., 2022; Krause-Jensen &amp; Duarte, 2016; Pessarrodona et al., 2023; Simpkins et al., 2025)</w:t>
      </w:r>
      <w:r w:rsidRPr="009F30C9">
        <w:rPr>
          <w:rFonts w:ascii="Times New Roman" w:hAnsi="Times New Roman" w:cs="Times New Roman"/>
        </w:rPr>
        <w:fldChar w:fldCharType="end"/>
      </w:r>
      <w:r w:rsidRPr="009F30C9">
        <w:rPr>
          <w:rFonts w:ascii="Times New Roman" w:hAnsi="Times New Roman" w:cs="Times New Roman"/>
        </w:rPr>
        <w:t>. My meta-analysis suggests that darkness has a stronger detrimental effect on detrital photosynthesis in seaweeds than any other plant. If detrital photosynthesis is granted the ecological significance I attribute to it, these contradictions must make one wonder. Perhaps it is time to question existing preconceptions in macroalgal blue carbon?</w:t>
      </w:r>
    </w:p>
    <w:p w14:paraId="4970193A" w14:textId="77777777" w:rsidR="00CE0A10" w:rsidRPr="009F30C9" w:rsidRDefault="00CE0A10" w:rsidP="00CE0A10">
      <w:pPr>
        <w:spacing w:line="360" w:lineRule="auto"/>
        <w:rPr>
          <w:rFonts w:ascii="Times New Roman" w:hAnsi="Times New Roman" w:cs="Times New Roman"/>
        </w:rPr>
      </w:pPr>
    </w:p>
    <w:p w14:paraId="6C84A647" w14:textId="77777777" w:rsidR="00CE0A10" w:rsidRPr="009F30C9" w:rsidRDefault="00CE0A10" w:rsidP="00CE0A10">
      <w:pPr>
        <w:spacing w:line="360" w:lineRule="auto"/>
        <w:rPr>
          <w:rFonts w:ascii="Times New Roman" w:hAnsi="Times New Roman" w:cs="Times New Roman"/>
        </w:rPr>
      </w:pPr>
      <w:r w:rsidRPr="009F30C9">
        <w:rPr>
          <w:rFonts w:ascii="Times New Roman" w:hAnsi="Times New Roman" w:cs="Times New Roman"/>
        </w:rPr>
        <w:t xml:space="preserve">To conclude, I show that vascular plants also photosynthesise after detachment, but this varies greatly from a few minutes in tree leaves without access to water, over several days on average in terrestrial and freshwater plants to a couple of weeks in seagrasses. Macroalgae alone can photosynthesise for months following excision. The powerful effect of detrital photosynthesis on decomposition and thereby blue carbon has already been evidenced to some extent </w:t>
      </w:r>
      <w:r w:rsidRPr="009F30C9">
        <w:rPr>
          <w:rFonts w:ascii="Times New Roman" w:hAnsi="Times New Roman" w:cs="Times New Roman"/>
        </w:rPr>
        <w:fldChar w:fldCharType="begin"/>
      </w:r>
      <w:r w:rsidRPr="009F30C9">
        <w:rPr>
          <w:rFonts w:ascii="Times New Roman" w:hAnsi="Times New Roman" w:cs="Times New Roman"/>
        </w:rPr>
        <w:instrText>ADDIN BEC{Birch et al., 1983, #5321; Brouwer, 1996, #26706; de Bettignies et al., 2020, #27484; Hamersley et al., 2015, #100187}</w:instrText>
      </w:r>
      <w:r w:rsidRPr="009F30C9">
        <w:rPr>
          <w:rFonts w:ascii="Times New Roman" w:hAnsi="Times New Roman" w:cs="Times New Roman"/>
        </w:rPr>
        <w:fldChar w:fldCharType="separate"/>
      </w:r>
      <w:r w:rsidRPr="009F30C9">
        <w:rPr>
          <w:rFonts w:ascii="Times New Roman" w:hAnsi="Times New Roman" w:cs="Times New Roman"/>
        </w:rPr>
        <w:t>(Birch et al., 1983; Brouwer, 1996; de Bettignies et al., 2020; Hamersley et al., 2015)</w:t>
      </w:r>
      <w:r w:rsidRPr="009F30C9">
        <w:rPr>
          <w:rFonts w:ascii="Times New Roman" w:hAnsi="Times New Roman" w:cs="Times New Roman"/>
        </w:rPr>
        <w:fldChar w:fldCharType="end"/>
      </w:r>
      <w:r w:rsidRPr="009F30C9">
        <w:rPr>
          <w:rFonts w:ascii="Times New Roman" w:hAnsi="Times New Roman" w:cs="Times New Roman"/>
        </w:rPr>
        <w:t xml:space="preserve">. With the theory of detrital photosynthesis formalised, what now remains to be investigated is (1) a model of macroalgal decomposition that takes into account this theory, (2) decomposition of seagrass and kelp detritus with and without physiology, (3) the prevalence of photosynthesis in eroding, abscised and other senescing tissues, and (4) the proportion of the detrital pool that photosynthesises </w:t>
      </w:r>
      <w:r w:rsidRPr="009F30C9">
        <w:rPr>
          <w:rFonts w:ascii="Times New Roman" w:hAnsi="Times New Roman" w:cs="Times New Roman"/>
          <w:i/>
          <w:iCs/>
        </w:rPr>
        <w:t>in situ</w:t>
      </w:r>
      <w:r w:rsidRPr="009F30C9">
        <w:rPr>
          <w:rFonts w:ascii="Times New Roman" w:hAnsi="Times New Roman" w:cs="Times New Roman"/>
        </w:rPr>
        <w:t>.</w:t>
      </w:r>
    </w:p>
    <w:p w14:paraId="37EBD453" w14:textId="77777777" w:rsidR="00CE0A10" w:rsidRPr="009F30C9" w:rsidRDefault="00CE0A10" w:rsidP="00CE0A10">
      <w:pPr>
        <w:spacing w:line="360" w:lineRule="auto"/>
        <w:rPr>
          <w:rFonts w:ascii="Times New Roman" w:hAnsi="Times New Roman" w:cs="Times New Roman"/>
        </w:rPr>
      </w:pPr>
    </w:p>
    <w:p w14:paraId="6D3D4898" w14:textId="77777777" w:rsidR="00CE0A10" w:rsidRPr="009F30C9" w:rsidRDefault="00CE0A10" w:rsidP="00CE0A10">
      <w:pPr>
        <w:spacing w:line="360" w:lineRule="auto"/>
        <w:rPr>
          <w:rFonts w:ascii="Times New Roman" w:hAnsi="Times New Roman" w:cs="Times New Roman"/>
          <w:b/>
          <w:bCs/>
        </w:rPr>
      </w:pPr>
      <w:r w:rsidRPr="009F30C9">
        <w:rPr>
          <w:rFonts w:ascii="Times New Roman" w:hAnsi="Times New Roman" w:cs="Times New Roman"/>
          <w:b/>
          <w:bCs/>
        </w:rPr>
        <w:t>References</w:t>
      </w:r>
    </w:p>
    <w:p w14:paraId="6316E441"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rPr>
        <w:fldChar w:fldCharType="begin"/>
      </w:r>
      <w:r w:rsidRPr="00CE0A10">
        <w:rPr>
          <w:rFonts w:ascii="Times New Roman" w:hAnsi="Times New Roman" w:cs="Times New Roman"/>
        </w:rPr>
        <w:instrText>ADDIN BB</w:instrText>
      </w:r>
      <w:r w:rsidRPr="00CE0A10">
        <w:rPr>
          <w:rFonts w:ascii="Times New Roman" w:hAnsi="Times New Roman" w:cs="Times New Roman"/>
        </w:rPr>
        <w:fldChar w:fldCharType="separate"/>
      </w:r>
      <w:r w:rsidRPr="00CE0A10">
        <w:rPr>
          <w:rFonts w:ascii="Times New Roman" w:hAnsi="Times New Roman" w:cs="Times New Roman"/>
          <w:kern w:val="0"/>
        </w:rPr>
        <w:t xml:space="preserve">Anderson‐Teixeira, K. J., Wang, M. M. H., McGarvey, J. C., Herrmann, V., Tepley, A. J., Bond‐Lamberty, B., LeBauer, D. S. (2018). ForC: a global database of forest carbon stocks and fluxes. </w:t>
      </w:r>
      <w:r w:rsidRPr="00CE0A10">
        <w:rPr>
          <w:rFonts w:ascii="Times New Roman" w:hAnsi="Times New Roman" w:cs="Times New Roman"/>
          <w:i/>
          <w:kern w:val="0"/>
        </w:rPr>
        <w:t>Ecology</w:t>
      </w:r>
      <w:r w:rsidRPr="00CE0A10">
        <w:rPr>
          <w:rFonts w:ascii="Times New Roman" w:hAnsi="Times New Roman" w:cs="Times New Roman"/>
          <w:kern w:val="0"/>
        </w:rPr>
        <w:t xml:space="preserve">, </w:t>
      </w:r>
      <w:r w:rsidRPr="00CE0A10">
        <w:rPr>
          <w:rFonts w:ascii="Times New Roman" w:hAnsi="Times New Roman" w:cs="Times New Roman"/>
          <w:i/>
          <w:kern w:val="0"/>
        </w:rPr>
        <w:t>99</w:t>
      </w:r>
      <w:r w:rsidRPr="00CE0A10">
        <w:rPr>
          <w:rFonts w:ascii="Times New Roman" w:hAnsi="Times New Roman" w:cs="Times New Roman"/>
          <w:kern w:val="0"/>
        </w:rPr>
        <w:t>, https://doi.org/10.1002/ecy.2229</w:t>
      </w:r>
    </w:p>
    <w:p w14:paraId="003F8754"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Birch, P. B., Gabrielson, J. O., Hamel, K. S. (1983). Decomposition of </w:t>
      </w:r>
      <w:r w:rsidRPr="00CE0A10">
        <w:rPr>
          <w:rFonts w:ascii="Times New Roman" w:hAnsi="Times New Roman" w:cs="Times New Roman"/>
          <w:i/>
          <w:kern w:val="0"/>
        </w:rPr>
        <w:t>Cladophora</w:t>
      </w:r>
      <w:r w:rsidRPr="00CE0A10">
        <w:rPr>
          <w:rFonts w:ascii="Times New Roman" w:hAnsi="Times New Roman" w:cs="Times New Roman"/>
          <w:kern w:val="0"/>
        </w:rPr>
        <w:t xml:space="preserve">. I. Field studies in the Peel-Harvey estuarine system, Western Australia. </w:t>
      </w:r>
      <w:r w:rsidRPr="00CE0A10">
        <w:rPr>
          <w:rFonts w:ascii="Times New Roman" w:hAnsi="Times New Roman" w:cs="Times New Roman"/>
          <w:i/>
          <w:kern w:val="0"/>
        </w:rPr>
        <w:t>Botanica Marina</w:t>
      </w:r>
      <w:r w:rsidRPr="00CE0A10">
        <w:rPr>
          <w:rFonts w:ascii="Times New Roman" w:hAnsi="Times New Roman" w:cs="Times New Roman"/>
          <w:kern w:val="0"/>
        </w:rPr>
        <w:t xml:space="preserve">, </w:t>
      </w:r>
      <w:r w:rsidRPr="00CE0A10">
        <w:rPr>
          <w:rFonts w:ascii="Times New Roman" w:hAnsi="Times New Roman" w:cs="Times New Roman"/>
          <w:i/>
          <w:kern w:val="0"/>
        </w:rPr>
        <w:t>26</w:t>
      </w:r>
      <w:r w:rsidRPr="00CE0A10">
        <w:rPr>
          <w:rFonts w:ascii="Times New Roman" w:hAnsi="Times New Roman" w:cs="Times New Roman"/>
          <w:kern w:val="0"/>
        </w:rPr>
        <w:t>, 165–172. https://doi.org/10.1515/botm.1983.26.4.165</w:t>
      </w:r>
    </w:p>
    <w:p w14:paraId="203762B5"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Brouwer, P. E. M. (1996). Decomposition in situ of the sublittoral Antarctic macroalga </w:t>
      </w:r>
      <w:r w:rsidRPr="00CE0A10">
        <w:rPr>
          <w:rFonts w:ascii="Times New Roman" w:hAnsi="Times New Roman" w:cs="Times New Roman"/>
          <w:i/>
          <w:kern w:val="0"/>
        </w:rPr>
        <w:t>Desmarestia anceps</w:t>
      </w:r>
      <w:r w:rsidRPr="00CE0A10">
        <w:rPr>
          <w:rFonts w:ascii="Times New Roman" w:hAnsi="Times New Roman" w:cs="Times New Roman"/>
          <w:kern w:val="0"/>
        </w:rPr>
        <w:t xml:space="preserve"> Montagne. </w:t>
      </w:r>
      <w:r w:rsidRPr="00CE0A10">
        <w:rPr>
          <w:rFonts w:ascii="Times New Roman" w:hAnsi="Times New Roman" w:cs="Times New Roman"/>
          <w:i/>
          <w:kern w:val="0"/>
        </w:rPr>
        <w:t>Polar Biology</w:t>
      </w:r>
      <w:r w:rsidRPr="00CE0A10">
        <w:rPr>
          <w:rFonts w:ascii="Times New Roman" w:hAnsi="Times New Roman" w:cs="Times New Roman"/>
          <w:kern w:val="0"/>
        </w:rPr>
        <w:t xml:space="preserve">, </w:t>
      </w:r>
      <w:r w:rsidRPr="00CE0A10">
        <w:rPr>
          <w:rFonts w:ascii="Times New Roman" w:hAnsi="Times New Roman" w:cs="Times New Roman"/>
          <w:i/>
          <w:kern w:val="0"/>
        </w:rPr>
        <w:t>16</w:t>
      </w:r>
      <w:r w:rsidRPr="00CE0A10">
        <w:rPr>
          <w:rFonts w:ascii="Times New Roman" w:hAnsi="Times New Roman" w:cs="Times New Roman"/>
          <w:kern w:val="0"/>
        </w:rPr>
        <w:t>, 129–137. https://doi.org/10.1007/bf02390433</w:t>
      </w:r>
    </w:p>
    <w:p w14:paraId="07D26E49"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Cameron, A. &amp; van den Brand, T. (2022). geomtextpath: use curved text in ggplot2. </w:t>
      </w:r>
      <w:r w:rsidRPr="00CE0A10">
        <w:rPr>
          <w:rFonts w:ascii="Times New Roman" w:hAnsi="Times New Roman" w:cs="Times New Roman"/>
          <w:i/>
          <w:kern w:val="0"/>
        </w:rPr>
        <w:t>R package</w:t>
      </w:r>
      <w:r w:rsidRPr="00CE0A10">
        <w:rPr>
          <w:rFonts w:ascii="Times New Roman" w:hAnsi="Times New Roman" w:cs="Times New Roman"/>
          <w:kern w:val="0"/>
        </w:rPr>
        <w:t xml:space="preserve">, </w:t>
      </w:r>
      <w:r w:rsidRPr="00CE0A10">
        <w:rPr>
          <w:rFonts w:ascii="Times New Roman" w:hAnsi="Times New Roman" w:cs="Times New Roman"/>
          <w:i/>
          <w:kern w:val="0"/>
        </w:rPr>
        <w:t>v0.1.0</w:t>
      </w:r>
      <w:r w:rsidRPr="00CE0A10">
        <w:rPr>
          <w:rFonts w:ascii="Times New Roman" w:hAnsi="Times New Roman" w:cs="Times New Roman"/>
          <w:kern w:val="0"/>
        </w:rPr>
        <w:t>. https://allancameron.github.io/geomtextpath</w:t>
      </w:r>
    </w:p>
    <w:p w14:paraId="2EDD8EAF"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lastRenderedPageBreak/>
        <w:t xml:space="preserve">Carpenter, B., Gelman, A., Hoffman, M. D., Lee, D., Goodrich, B., Betancourt, M., Brubaker, M., Guo, J., Li, P., Riddell, A. (2017). Stan: a probabilistic programming language. </w:t>
      </w:r>
      <w:r w:rsidRPr="00CE0A10">
        <w:rPr>
          <w:rFonts w:ascii="Times New Roman" w:hAnsi="Times New Roman" w:cs="Times New Roman"/>
          <w:i/>
          <w:kern w:val="0"/>
        </w:rPr>
        <w:t>Journal of Statistical Software</w:t>
      </w:r>
      <w:r w:rsidRPr="00CE0A10">
        <w:rPr>
          <w:rFonts w:ascii="Times New Roman" w:hAnsi="Times New Roman" w:cs="Times New Roman"/>
          <w:kern w:val="0"/>
        </w:rPr>
        <w:t xml:space="preserve">, </w:t>
      </w:r>
      <w:r w:rsidRPr="00CE0A10">
        <w:rPr>
          <w:rFonts w:ascii="Times New Roman" w:hAnsi="Times New Roman" w:cs="Times New Roman"/>
          <w:i/>
          <w:kern w:val="0"/>
        </w:rPr>
        <w:t>76</w:t>
      </w:r>
      <w:r w:rsidRPr="00CE0A10">
        <w:rPr>
          <w:rFonts w:ascii="Times New Roman" w:hAnsi="Times New Roman" w:cs="Times New Roman"/>
          <w:kern w:val="0"/>
        </w:rPr>
        <w:t>, 1–32. https://doi.org/10.18637/jss.v076.i01</w:t>
      </w:r>
    </w:p>
    <w:p w14:paraId="04B790D7"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lang w:val="de-DE"/>
        </w:rPr>
        <w:t xml:space="preserve">Cebrián, J., Duarte, C. M., Marbà, N., Enríquez, S. (1997). </w:t>
      </w:r>
      <w:r w:rsidRPr="00CE0A10">
        <w:rPr>
          <w:rFonts w:ascii="Times New Roman" w:hAnsi="Times New Roman" w:cs="Times New Roman"/>
          <w:kern w:val="0"/>
        </w:rPr>
        <w:t xml:space="preserve">Magnitude and fate of the production of four co-occurring Western Mediterranean seagrass species. </w:t>
      </w:r>
      <w:r w:rsidRPr="00CE0A10">
        <w:rPr>
          <w:rFonts w:ascii="Times New Roman" w:hAnsi="Times New Roman" w:cs="Times New Roman"/>
          <w:i/>
          <w:kern w:val="0"/>
        </w:rPr>
        <w:t>Marine Ecology Progress Series</w:t>
      </w:r>
      <w:r w:rsidRPr="00CE0A10">
        <w:rPr>
          <w:rFonts w:ascii="Times New Roman" w:hAnsi="Times New Roman" w:cs="Times New Roman"/>
          <w:kern w:val="0"/>
        </w:rPr>
        <w:t xml:space="preserve">, </w:t>
      </w:r>
      <w:r w:rsidRPr="00CE0A10">
        <w:rPr>
          <w:rFonts w:ascii="Times New Roman" w:hAnsi="Times New Roman" w:cs="Times New Roman"/>
          <w:i/>
          <w:kern w:val="0"/>
        </w:rPr>
        <w:t>155</w:t>
      </w:r>
      <w:r w:rsidRPr="00CE0A10">
        <w:rPr>
          <w:rFonts w:ascii="Times New Roman" w:hAnsi="Times New Roman" w:cs="Times New Roman"/>
          <w:kern w:val="0"/>
        </w:rPr>
        <w:t>, 29–44. https://doi.org/10.3354/meps155029</w:t>
      </w:r>
    </w:p>
    <w:p w14:paraId="113C439A"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Cebrián, J. &amp; Lartigue, J. (2004). Patterns of herbivory and decomposition in aquatic and terrestrial ecosystems. </w:t>
      </w:r>
      <w:r w:rsidRPr="00CE0A10">
        <w:rPr>
          <w:rFonts w:ascii="Times New Roman" w:hAnsi="Times New Roman" w:cs="Times New Roman"/>
          <w:i/>
          <w:kern w:val="0"/>
        </w:rPr>
        <w:t>Ecological Monographs</w:t>
      </w:r>
      <w:r w:rsidRPr="00CE0A10">
        <w:rPr>
          <w:rFonts w:ascii="Times New Roman" w:hAnsi="Times New Roman" w:cs="Times New Roman"/>
          <w:kern w:val="0"/>
        </w:rPr>
        <w:t xml:space="preserve">, </w:t>
      </w:r>
      <w:r w:rsidRPr="00CE0A10">
        <w:rPr>
          <w:rFonts w:ascii="Times New Roman" w:hAnsi="Times New Roman" w:cs="Times New Roman"/>
          <w:i/>
          <w:kern w:val="0"/>
        </w:rPr>
        <w:t>74</w:t>
      </w:r>
      <w:r w:rsidRPr="00CE0A10">
        <w:rPr>
          <w:rFonts w:ascii="Times New Roman" w:hAnsi="Times New Roman" w:cs="Times New Roman"/>
          <w:kern w:val="0"/>
        </w:rPr>
        <w:t>, 237–259. https://doi.org/10.1890/03-4019</w:t>
      </w:r>
    </w:p>
    <w:p w14:paraId="4FFA26F6"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de Bettignies, F., Dauby, P., Thomas, F., Gobet, A., Delage, L., Bohner, O., Loisel, S., Davoult, D. (2020). Degradation dynamics and processes associated with the accumulation of </w:t>
      </w:r>
      <w:r w:rsidRPr="00CE0A10">
        <w:rPr>
          <w:rFonts w:ascii="Times New Roman" w:hAnsi="Times New Roman" w:cs="Times New Roman"/>
          <w:i/>
          <w:kern w:val="0"/>
        </w:rPr>
        <w:t>Laminaria hyperborea</w:t>
      </w:r>
      <w:r w:rsidRPr="00CE0A10">
        <w:rPr>
          <w:rFonts w:ascii="Times New Roman" w:hAnsi="Times New Roman" w:cs="Times New Roman"/>
          <w:kern w:val="0"/>
        </w:rPr>
        <w:t xml:space="preserve"> (Phaeophyceae) kelp fragments: an in situ experimental approach. </w:t>
      </w:r>
      <w:r w:rsidRPr="00CE0A10">
        <w:rPr>
          <w:rFonts w:ascii="Times New Roman" w:hAnsi="Times New Roman" w:cs="Times New Roman"/>
          <w:i/>
          <w:kern w:val="0"/>
        </w:rPr>
        <w:t>Journal of Phycology</w:t>
      </w:r>
      <w:r w:rsidRPr="00CE0A10">
        <w:rPr>
          <w:rFonts w:ascii="Times New Roman" w:hAnsi="Times New Roman" w:cs="Times New Roman"/>
          <w:kern w:val="0"/>
        </w:rPr>
        <w:t xml:space="preserve">, </w:t>
      </w:r>
      <w:r w:rsidRPr="00CE0A10">
        <w:rPr>
          <w:rFonts w:ascii="Times New Roman" w:hAnsi="Times New Roman" w:cs="Times New Roman"/>
          <w:i/>
          <w:kern w:val="0"/>
        </w:rPr>
        <w:t>56</w:t>
      </w:r>
      <w:r w:rsidRPr="00CE0A10">
        <w:rPr>
          <w:rFonts w:ascii="Times New Roman" w:hAnsi="Times New Roman" w:cs="Times New Roman"/>
          <w:kern w:val="0"/>
        </w:rPr>
        <w:t>, 1481–1492. https://doi.org/10.1111/jpy.13041</w:t>
      </w:r>
    </w:p>
    <w:p w14:paraId="4AB5982A"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de Bettignies, T., Wernberg, T., Lavery, P. S., Vanderklift, M. A., Mohring, M. B. (2013). Contrasting mechanisms of dislodgement and erosion contribute to production of kelp detritus. </w:t>
      </w:r>
      <w:r w:rsidRPr="00CE0A10">
        <w:rPr>
          <w:rFonts w:ascii="Times New Roman" w:hAnsi="Times New Roman" w:cs="Times New Roman"/>
          <w:i/>
          <w:kern w:val="0"/>
        </w:rPr>
        <w:t>Limnology and Oceanography</w:t>
      </w:r>
      <w:r w:rsidRPr="00CE0A10">
        <w:rPr>
          <w:rFonts w:ascii="Times New Roman" w:hAnsi="Times New Roman" w:cs="Times New Roman"/>
          <w:kern w:val="0"/>
        </w:rPr>
        <w:t xml:space="preserve">, </w:t>
      </w:r>
      <w:r w:rsidRPr="00CE0A10">
        <w:rPr>
          <w:rFonts w:ascii="Times New Roman" w:hAnsi="Times New Roman" w:cs="Times New Roman"/>
          <w:i/>
          <w:kern w:val="0"/>
        </w:rPr>
        <w:t>58</w:t>
      </w:r>
      <w:r w:rsidRPr="00CE0A10">
        <w:rPr>
          <w:rFonts w:ascii="Times New Roman" w:hAnsi="Times New Roman" w:cs="Times New Roman"/>
          <w:kern w:val="0"/>
        </w:rPr>
        <w:t>, 1680–1688. https://doi.org/10.4319/lo.2013.58.5.1680</w:t>
      </w:r>
    </w:p>
    <w:p w14:paraId="339B5335"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de los Santos, C. B., Onoda, Y., Vergara, J. J., Pérez-Lloréns, J. L., Bouma, T. J., La Nafie, Y. A., Cambridge, M. L., Brun, F. G. (2016). A comprehensive analysis of mechanical and morphological traits in temperate and tropical seagrass species. </w:t>
      </w:r>
      <w:r w:rsidRPr="00CE0A10">
        <w:rPr>
          <w:rFonts w:ascii="Times New Roman" w:hAnsi="Times New Roman" w:cs="Times New Roman"/>
          <w:i/>
          <w:kern w:val="0"/>
        </w:rPr>
        <w:t>Marine Ecology Progress Series</w:t>
      </w:r>
      <w:r w:rsidRPr="00CE0A10">
        <w:rPr>
          <w:rFonts w:ascii="Times New Roman" w:hAnsi="Times New Roman" w:cs="Times New Roman"/>
          <w:kern w:val="0"/>
        </w:rPr>
        <w:t xml:space="preserve">, </w:t>
      </w:r>
      <w:r w:rsidRPr="00CE0A10">
        <w:rPr>
          <w:rFonts w:ascii="Times New Roman" w:hAnsi="Times New Roman" w:cs="Times New Roman"/>
          <w:i/>
          <w:kern w:val="0"/>
        </w:rPr>
        <w:t>551</w:t>
      </w:r>
      <w:r w:rsidRPr="00CE0A10">
        <w:rPr>
          <w:rFonts w:ascii="Times New Roman" w:hAnsi="Times New Roman" w:cs="Times New Roman"/>
          <w:kern w:val="0"/>
        </w:rPr>
        <w:t>, 81–94. https://doi.org/10.3354/meps11717</w:t>
      </w:r>
    </w:p>
    <w:p w14:paraId="68D3EAD3"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de los Santos, C. B., Brun, F. G., Onoda, Y., Cambridge, M. L., Bouma, T. J., Vergara, J. J., Pérez-Lloréns, J. L. (2012). Leaf-fracture properties correlated with nutritional traits in nine Australian seagrass species: implications for susceptibility to herbivory. </w:t>
      </w:r>
      <w:r w:rsidRPr="00CE0A10">
        <w:rPr>
          <w:rFonts w:ascii="Times New Roman" w:hAnsi="Times New Roman" w:cs="Times New Roman"/>
          <w:i/>
          <w:kern w:val="0"/>
        </w:rPr>
        <w:t>Marine Ecology Progress Series</w:t>
      </w:r>
      <w:r w:rsidRPr="00CE0A10">
        <w:rPr>
          <w:rFonts w:ascii="Times New Roman" w:hAnsi="Times New Roman" w:cs="Times New Roman"/>
          <w:kern w:val="0"/>
        </w:rPr>
        <w:t xml:space="preserve">, </w:t>
      </w:r>
      <w:r w:rsidRPr="00CE0A10">
        <w:rPr>
          <w:rFonts w:ascii="Times New Roman" w:hAnsi="Times New Roman" w:cs="Times New Roman"/>
          <w:i/>
          <w:kern w:val="0"/>
        </w:rPr>
        <w:t>458</w:t>
      </w:r>
      <w:r w:rsidRPr="00CE0A10">
        <w:rPr>
          <w:rFonts w:ascii="Times New Roman" w:hAnsi="Times New Roman" w:cs="Times New Roman"/>
          <w:kern w:val="0"/>
        </w:rPr>
        <w:t>, 89–102. https://doi.org/10.3354/meps09757</w:t>
      </w:r>
    </w:p>
    <w:p w14:paraId="24E480F0"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Drew, E. A. (1983). Physiology of </w:t>
      </w:r>
      <w:r w:rsidRPr="00CE0A10">
        <w:rPr>
          <w:rFonts w:ascii="Times New Roman" w:hAnsi="Times New Roman" w:cs="Times New Roman"/>
          <w:i/>
          <w:kern w:val="0"/>
        </w:rPr>
        <w:t>Laminaria</w:t>
      </w:r>
      <w:r w:rsidRPr="00CE0A10">
        <w:rPr>
          <w:rFonts w:ascii="Times New Roman" w:hAnsi="Times New Roman" w:cs="Times New Roman"/>
          <w:kern w:val="0"/>
        </w:rPr>
        <w:t xml:space="preserve">. I. Use of excised lamina discs in short and long term experiments. </w:t>
      </w:r>
      <w:r w:rsidRPr="00CE0A10">
        <w:rPr>
          <w:rFonts w:ascii="Times New Roman" w:hAnsi="Times New Roman" w:cs="Times New Roman"/>
          <w:i/>
          <w:kern w:val="0"/>
        </w:rPr>
        <w:t>Marine Ecology</w:t>
      </w:r>
      <w:r w:rsidRPr="00CE0A10">
        <w:rPr>
          <w:rFonts w:ascii="Times New Roman" w:hAnsi="Times New Roman" w:cs="Times New Roman"/>
          <w:kern w:val="0"/>
        </w:rPr>
        <w:t xml:space="preserve">, </w:t>
      </w:r>
      <w:r w:rsidRPr="00CE0A10">
        <w:rPr>
          <w:rFonts w:ascii="Times New Roman" w:hAnsi="Times New Roman" w:cs="Times New Roman"/>
          <w:i/>
          <w:kern w:val="0"/>
        </w:rPr>
        <w:t>226</w:t>
      </w:r>
      <w:r w:rsidRPr="00CE0A10">
        <w:rPr>
          <w:rFonts w:ascii="Times New Roman" w:hAnsi="Times New Roman" w:cs="Times New Roman"/>
          <w:kern w:val="0"/>
        </w:rPr>
        <w:t>, 259–270. https://doi.org/10.1111/j.1439-0485.1983.tb00297.x</w:t>
      </w:r>
    </w:p>
    <w:p w14:paraId="6D333A52"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Evrard, V., Kiswara, W., Bouma, T. J., Middelburg, J. J. (2005). Nutrient dynamics of seagrass ecosystems: 15N evidence for the importance of particulate organic matter and root systems. </w:t>
      </w:r>
      <w:r w:rsidRPr="00CE0A10">
        <w:rPr>
          <w:rFonts w:ascii="Times New Roman" w:hAnsi="Times New Roman" w:cs="Times New Roman"/>
          <w:i/>
          <w:kern w:val="0"/>
        </w:rPr>
        <w:t>Marine Ecology Progress Series</w:t>
      </w:r>
      <w:r w:rsidRPr="00CE0A10">
        <w:rPr>
          <w:rFonts w:ascii="Times New Roman" w:hAnsi="Times New Roman" w:cs="Times New Roman"/>
          <w:kern w:val="0"/>
        </w:rPr>
        <w:t xml:space="preserve">, </w:t>
      </w:r>
      <w:r w:rsidRPr="00CE0A10">
        <w:rPr>
          <w:rFonts w:ascii="Times New Roman" w:hAnsi="Times New Roman" w:cs="Times New Roman"/>
          <w:i/>
          <w:kern w:val="0"/>
        </w:rPr>
        <w:t>295</w:t>
      </w:r>
      <w:r w:rsidRPr="00CE0A10">
        <w:rPr>
          <w:rFonts w:ascii="Times New Roman" w:hAnsi="Times New Roman" w:cs="Times New Roman"/>
          <w:kern w:val="0"/>
        </w:rPr>
        <w:t>, 49–55. https://doi.org/10.3354/meps295049</w:t>
      </w:r>
    </w:p>
    <w:p w14:paraId="61515266" w14:textId="77777777" w:rsidR="00CE0A10" w:rsidRPr="0012156D"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lang w:val="de-DE"/>
        </w:rPr>
      </w:pPr>
      <w:r w:rsidRPr="00CE0A10">
        <w:rPr>
          <w:rFonts w:ascii="Times New Roman" w:hAnsi="Times New Roman" w:cs="Times New Roman"/>
          <w:kern w:val="0"/>
        </w:rPr>
        <w:lastRenderedPageBreak/>
        <w:t xml:space="preserve">Filbee-Dexter, K., Feehan, C. J., Smale, D. A., Krumhansl, K. A., Augustine, S., de Bettignies, F., Burrows, M. T., Byrnes, J. E. K., Campbell, J., Davoult, D., Dunton, K. H., Franco, J. N., Garrido, I., Grace, S. P., Hancke, K., Johnson, L. E., Konar, B., Moore, P. J., Norderhaug, K. M., O’Dell, A., Pedersen, M. F., Salomon, A. K., Sousa-Pinto, I., Tiegs, S., Yiu, D., Wernberg, T. (2022). Kelp carbon sink potential decreases with warming due to accelerating decomposition. </w:t>
      </w:r>
      <w:r w:rsidRPr="0012156D">
        <w:rPr>
          <w:rFonts w:ascii="Times New Roman" w:hAnsi="Times New Roman" w:cs="Times New Roman"/>
          <w:i/>
          <w:kern w:val="0"/>
          <w:lang w:val="de-DE"/>
        </w:rPr>
        <w:t>PLoS Biology</w:t>
      </w:r>
      <w:r w:rsidRPr="0012156D">
        <w:rPr>
          <w:rFonts w:ascii="Times New Roman" w:hAnsi="Times New Roman" w:cs="Times New Roman"/>
          <w:kern w:val="0"/>
          <w:lang w:val="de-DE"/>
        </w:rPr>
        <w:t xml:space="preserve">, </w:t>
      </w:r>
      <w:r w:rsidRPr="0012156D">
        <w:rPr>
          <w:rFonts w:ascii="Times New Roman" w:hAnsi="Times New Roman" w:cs="Times New Roman"/>
          <w:i/>
          <w:kern w:val="0"/>
          <w:lang w:val="de-DE"/>
        </w:rPr>
        <w:t>20</w:t>
      </w:r>
      <w:r w:rsidRPr="0012156D">
        <w:rPr>
          <w:rFonts w:ascii="Times New Roman" w:hAnsi="Times New Roman" w:cs="Times New Roman"/>
          <w:kern w:val="0"/>
          <w:lang w:val="de-DE"/>
        </w:rPr>
        <w:t>, e3001702. https://doi.org/10.1371/journal.pbio.3001702</w:t>
      </w:r>
    </w:p>
    <w:p w14:paraId="07D30194"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12156D">
        <w:rPr>
          <w:rFonts w:ascii="Times New Roman" w:hAnsi="Times New Roman" w:cs="Times New Roman"/>
          <w:kern w:val="0"/>
          <w:lang w:val="de-DE"/>
        </w:rPr>
        <w:t xml:space="preserve">Fourqurean, J. W. &amp; Schrlau, J. E. (2003). </w:t>
      </w:r>
      <w:r w:rsidRPr="00CE0A10">
        <w:rPr>
          <w:rFonts w:ascii="Times New Roman" w:hAnsi="Times New Roman" w:cs="Times New Roman"/>
          <w:kern w:val="0"/>
        </w:rPr>
        <w:t xml:space="preserve">Changes in nutrient content and stable isotope ratios of C and N during decomposition of seagrasses and mangrove leaves along a nutrient availability gradient in Florida Bay, USA. </w:t>
      </w:r>
      <w:r w:rsidRPr="00CE0A10">
        <w:rPr>
          <w:rFonts w:ascii="Times New Roman" w:hAnsi="Times New Roman" w:cs="Times New Roman"/>
          <w:i/>
          <w:kern w:val="0"/>
        </w:rPr>
        <w:t>Chemistry and Ecology</w:t>
      </w:r>
      <w:r w:rsidRPr="00CE0A10">
        <w:rPr>
          <w:rFonts w:ascii="Times New Roman" w:hAnsi="Times New Roman" w:cs="Times New Roman"/>
          <w:kern w:val="0"/>
        </w:rPr>
        <w:t xml:space="preserve">, </w:t>
      </w:r>
      <w:r w:rsidRPr="00CE0A10">
        <w:rPr>
          <w:rFonts w:ascii="Times New Roman" w:hAnsi="Times New Roman" w:cs="Times New Roman"/>
          <w:i/>
          <w:kern w:val="0"/>
        </w:rPr>
        <w:t>19</w:t>
      </w:r>
      <w:r w:rsidRPr="00CE0A10">
        <w:rPr>
          <w:rFonts w:ascii="Times New Roman" w:hAnsi="Times New Roman" w:cs="Times New Roman"/>
          <w:kern w:val="0"/>
        </w:rPr>
        <w:t>, 373–390. https://doi.org/10.1080/02757540310001609370</w:t>
      </w:r>
    </w:p>
    <w:p w14:paraId="44F03B2B"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Fraser, C. I., Morrison, A. K., Hogg, A. M., Macaya, E. C., van Sebille, E., Ryan, P. G., Padovan, A., Jack, C., Valdivia, N., Waters, J. M. (2018). Antarctica’s ecological isolation will be broken by storm-driven dispersal and warming. </w:t>
      </w:r>
      <w:r w:rsidRPr="00CE0A10">
        <w:rPr>
          <w:rFonts w:ascii="Times New Roman" w:hAnsi="Times New Roman" w:cs="Times New Roman"/>
          <w:i/>
          <w:kern w:val="0"/>
        </w:rPr>
        <w:t>Nature Climate Change</w:t>
      </w:r>
      <w:r w:rsidRPr="00CE0A10">
        <w:rPr>
          <w:rFonts w:ascii="Times New Roman" w:hAnsi="Times New Roman" w:cs="Times New Roman"/>
          <w:kern w:val="0"/>
        </w:rPr>
        <w:t xml:space="preserve">, </w:t>
      </w:r>
      <w:r w:rsidRPr="00CE0A10">
        <w:rPr>
          <w:rFonts w:ascii="Times New Roman" w:hAnsi="Times New Roman" w:cs="Times New Roman"/>
          <w:i/>
          <w:kern w:val="0"/>
        </w:rPr>
        <w:t>8</w:t>
      </w:r>
      <w:r w:rsidRPr="00CE0A10">
        <w:rPr>
          <w:rFonts w:ascii="Times New Roman" w:hAnsi="Times New Roman" w:cs="Times New Roman"/>
          <w:kern w:val="0"/>
        </w:rPr>
        <w:t>, 704–708. 10.1038/s41558-018-0209-7</w:t>
      </w:r>
    </w:p>
    <w:p w14:paraId="4F1AC77F"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Frontier, N., de Bettignies, F., Foggo, A., Davoult, D. (2021). Sustained productivity and respiration of degrading kelp detritus in the shallow benthos: detached or broken, but not dead. </w:t>
      </w:r>
      <w:r w:rsidRPr="00CE0A10">
        <w:rPr>
          <w:rFonts w:ascii="Times New Roman" w:hAnsi="Times New Roman" w:cs="Times New Roman"/>
          <w:i/>
          <w:kern w:val="0"/>
        </w:rPr>
        <w:t>Marine Environmental Research</w:t>
      </w:r>
      <w:r w:rsidRPr="00CE0A10">
        <w:rPr>
          <w:rFonts w:ascii="Times New Roman" w:hAnsi="Times New Roman" w:cs="Times New Roman"/>
          <w:kern w:val="0"/>
        </w:rPr>
        <w:t xml:space="preserve">, </w:t>
      </w:r>
      <w:r w:rsidRPr="00CE0A10">
        <w:rPr>
          <w:rFonts w:ascii="Times New Roman" w:hAnsi="Times New Roman" w:cs="Times New Roman"/>
          <w:i/>
          <w:kern w:val="0"/>
        </w:rPr>
        <w:t>166</w:t>
      </w:r>
      <w:r w:rsidRPr="00CE0A10">
        <w:rPr>
          <w:rFonts w:ascii="Times New Roman" w:hAnsi="Times New Roman" w:cs="Times New Roman"/>
          <w:kern w:val="0"/>
        </w:rPr>
        <w:t>, 105277. https://doi.org/10.1016/j.marenvres.2021.105277</w:t>
      </w:r>
    </w:p>
    <w:p w14:paraId="51643C09"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Frontier, N., Mulas, M., Foggo, A., Smale, D. A. (2022). The influence of light and temperature on detritus degradation rates for kelp species with contrasting thermal affinities. </w:t>
      </w:r>
      <w:r w:rsidRPr="00CE0A10">
        <w:rPr>
          <w:rFonts w:ascii="Times New Roman" w:hAnsi="Times New Roman" w:cs="Times New Roman"/>
          <w:i/>
          <w:kern w:val="0"/>
        </w:rPr>
        <w:t>Marine Environmental Research</w:t>
      </w:r>
      <w:r w:rsidRPr="00CE0A10">
        <w:rPr>
          <w:rFonts w:ascii="Times New Roman" w:hAnsi="Times New Roman" w:cs="Times New Roman"/>
          <w:kern w:val="0"/>
        </w:rPr>
        <w:t xml:space="preserve">, </w:t>
      </w:r>
      <w:r w:rsidRPr="00CE0A10">
        <w:rPr>
          <w:rFonts w:ascii="Times New Roman" w:hAnsi="Times New Roman" w:cs="Times New Roman"/>
          <w:i/>
          <w:kern w:val="0"/>
        </w:rPr>
        <w:t>173</w:t>
      </w:r>
      <w:r w:rsidRPr="00CE0A10">
        <w:rPr>
          <w:rFonts w:ascii="Times New Roman" w:hAnsi="Times New Roman" w:cs="Times New Roman"/>
          <w:kern w:val="0"/>
        </w:rPr>
        <w:t>, 105529. https://doi.org/10.1016/j.marenvres.2021.105529</w:t>
      </w:r>
    </w:p>
    <w:p w14:paraId="0D600A80"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Gabry, J., Češnovar, R., Johnson, A., Bronder, S. (2024). cmdstanr: R Interface to ‘CmdStan’. https://mc-stan.org/cmdstanr</w:t>
      </w:r>
    </w:p>
    <w:p w14:paraId="387F9330"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Gabry, J., Simpson, D., Vehtari, A., Betancourt, M., Gelman, A. (2019). Visualization in Bayesian workflow. </w:t>
      </w:r>
      <w:r w:rsidRPr="00CE0A10">
        <w:rPr>
          <w:rFonts w:ascii="Times New Roman" w:hAnsi="Times New Roman" w:cs="Times New Roman"/>
          <w:i/>
          <w:kern w:val="0"/>
        </w:rPr>
        <w:t>Journal of the Royal Statistical Society Series A: Statistics in Society</w:t>
      </w:r>
      <w:r w:rsidRPr="00CE0A10">
        <w:rPr>
          <w:rFonts w:ascii="Times New Roman" w:hAnsi="Times New Roman" w:cs="Times New Roman"/>
          <w:kern w:val="0"/>
        </w:rPr>
        <w:t xml:space="preserve">, </w:t>
      </w:r>
      <w:r w:rsidRPr="00CE0A10">
        <w:rPr>
          <w:rFonts w:ascii="Times New Roman" w:hAnsi="Times New Roman" w:cs="Times New Roman"/>
          <w:i/>
          <w:kern w:val="0"/>
        </w:rPr>
        <w:t>182</w:t>
      </w:r>
      <w:r w:rsidRPr="00CE0A10">
        <w:rPr>
          <w:rFonts w:ascii="Times New Roman" w:hAnsi="Times New Roman" w:cs="Times New Roman"/>
          <w:kern w:val="0"/>
        </w:rPr>
        <w:t>, 389–402. https://doi.org/10.1111/rssa.12378</w:t>
      </w:r>
    </w:p>
    <w:p w14:paraId="113E653E"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Gauthier, M.-M. &amp; Jacobs, D. F. (2018). Reductions in net photosynthesis and stomatal conductance vary with time since leaf detachment in three deciduous angiosperms. </w:t>
      </w:r>
      <w:r w:rsidRPr="00CE0A10">
        <w:rPr>
          <w:rFonts w:ascii="Times New Roman" w:hAnsi="Times New Roman" w:cs="Times New Roman"/>
          <w:i/>
          <w:kern w:val="0"/>
        </w:rPr>
        <w:t>Trees</w:t>
      </w:r>
      <w:r w:rsidRPr="00CE0A10">
        <w:rPr>
          <w:rFonts w:ascii="Times New Roman" w:hAnsi="Times New Roman" w:cs="Times New Roman"/>
          <w:kern w:val="0"/>
        </w:rPr>
        <w:t xml:space="preserve">, </w:t>
      </w:r>
      <w:r w:rsidRPr="00CE0A10">
        <w:rPr>
          <w:rFonts w:ascii="Times New Roman" w:hAnsi="Times New Roman" w:cs="Times New Roman"/>
          <w:i/>
          <w:kern w:val="0"/>
        </w:rPr>
        <w:t>32</w:t>
      </w:r>
      <w:r w:rsidRPr="00CE0A10">
        <w:rPr>
          <w:rFonts w:ascii="Times New Roman" w:hAnsi="Times New Roman" w:cs="Times New Roman"/>
          <w:kern w:val="0"/>
        </w:rPr>
        <w:t>, 1247–1252. https://doi.org/10.1007/s00468-018-1706-z</w:t>
      </w:r>
    </w:p>
    <w:p w14:paraId="21BEB5F8"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lastRenderedPageBreak/>
        <w:t xml:space="preserve">Gilson, A. R., White, L. J., Burrows, M. T., Smale, D. A., O’Connor, N. E. (2023). Seasonal and spatial variability in rates of primary production and detritus release by intertidal stands of </w:t>
      </w:r>
      <w:r w:rsidRPr="00CE0A10">
        <w:rPr>
          <w:rFonts w:ascii="Times New Roman" w:hAnsi="Times New Roman" w:cs="Times New Roman"/>
          <w:i/>
          <w:kern w:val="0"/>
        </w:rPr>
        <w:t>Laminaria digitata</w:t>
      </w:r>
      <w:r w:rsidRPr="00CE0A10">
        <w:rPr>
          <w:rFonts w:ascii="Times New Roman" w:hAnsi="Times New Roman" w:cs="Times New Roman"/>
          <w:kern w:val="0"/>
        </w:rPr>
        <w:t xml:space="preserve"> and </w:t>
      </w:r>
      <w:r w:rsidRPr="00CE0A10">
        <w:rPr>
          <w:rFonts w:ascii="Times New Roman" w:hAnsi="Times New Roman" w:cs="Times New Roman"/>
          <w:i/>
          <w:kern w:val="0"/>
        </w:rPr>
        <w:t>Saccharina latissima</w:t>
      </w:r>
      <w:r w:rsidRPr="00CE0A10">
        <w:rPr>
          <w:rFonts w:ascii="Times New Roman" w:hAnsi="Times New Roman" w:cs="Times New Roman"/>
          <w:kern w:val="0"/>
        </w:rPr>
        <w:t xml:space="preserve"> on wave-exposed shores in the northeast Atlantic. </w:t>
      </w:r>
      <w:r w:rsidRPr="00CE0A10">
        <w:rPr>
          <w:rFonts w:ascii="Times New Roman" w:hAnsi="Times New Roman" w:cs="Times New Roman"/>
          <w:i/>
          <w:kern w:val="0"/>
        </w:rPr>
        <w:t>Ecology and Evolution</w:t>
      </w:r>
      <w:r w:rsidRPr="00CE0A10">
        <w:rPr>
          <w:rFonts w:ascii="Times New Roman" w:hAnsi="Times New Roman" w:cs="Times New Roman"/>
          <w:kern w:val="0"/>
        </w:rPr>
        <w:t xml:space="preserve">, </w:t>
      </w:r>
      <w:r w:rsidRPr="00CE0A10">
        <w:rPr>
          <w:rFonts w:ascii="Times New Roman" w:hAnsi="Times New Roman" w:cs="Times New Roman"/>
          <w:i/>
          <w:kern w:val="0"/>
        </w:rPr>
        <w:t>13</w:t>
      </w:r>
      <w:r w:rsidRPr="00CE0A10">
        <w:rPr>
          <w:rFonts w:ascii="Times New Roman" w:hAnsi="Times New Roman" w:cs="Times New Roman"/>
          <w:kern w:val="0"/>
        </w:rPr>
        <w:t>, e10146. https://doi.org/10.1002/ece3.10146</w:t>
      </w:r>
    </w:p>
    <w:p w14:paraId="2C57B8A5"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Gohel, D., Moog, S., Heckmann, M. (2025). officer: manipulation of Microsoft Word and PowerPoint documents. https://ardata-fr.github.io/officeverse</w:t>
      </w:r>
    </w:p>
    <w:p w14:paraId="3C536BB5"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12156D">
        <w:rPr>
          <w:rFonts w:ascii="Times New Roman" w:hAnsi="Times New Roman" w:cs="Times New Roman"/>
          <w:kern w:val="0"/>
          <w:lang w:val="de-DE"/>
        </w:rPr>
        <w:t xml:space="preserve">Graiff, A., Karsten, U., Meyer, S., Pfender, D., Tala, F., Thiel, M. (2013). </w:t>
      </w:r>
      <w:r w:rsidRPr="00CE0A10">
        <w:rPr>
          <w:rFonts w:ascii="Times New Roman" w:hAnsi="Times New Roman" w:cs="Times New Roman"/>
          <w:kern w:val="0"/>
        </w:rPr>
        <w:t xml:space="preserve">Seasonal variation in floating persistence of detached </w:t>
      </w:r>
      <w:r w:rsidRPr="00CE0A10">
        <w:rPr>
          <w:rFonts w:ascii="Times New Roman" w:hAnsi="Times New Roman" w:cs="Times New Roman"/>
          <w:i/>
          <w:kern w:val="0"/>
        </w:rPr>
        <w:t xml:space="preserve">Durvillaea antarctica </w:t>
      </w:r>
      <w:r w:rsidRPr="00CE0A10">
        <w:rPr>
          <w:rFonts w:ascii="Times New Roman" w:hAnsi="Times New Roman" w:cs="Times New Roman"/>
          <w:kern w:val="0"/>
        </w:rPr>
        <w:t xml:space="preserve">(Chamisso) Hariot thalli. </w:t>
      </w:r>
      <w:r w:rsidRPr="00CE0A10">
        <w:rPr>
          <w:rFonts w:ascii="Times New Roman" w:hAnsi="Times New Roman" w:cs="Times New Roman"/>
          <w:i/>
          <w:kern w:val="0"/>
        </w:rPr>
        <w:t>Botanica Marina</w:t>
      </w:r>
      <w:r w:rsidRPr="00CE0A10">
        <w:rPr>
          <w:rFonts w:ascii="Times New Roman" w:hAnsi="Times New Roman" w:cs="Times New Roman"/>
          <w:kern w:val="0"/>
        </w:rPr>
        <w:t xml:space="preserve">, </w:t>
      </w:r>
      <w:r w:rsidRPr="00CE0A10">
        <w:rPr>
          <w:rFonts w:ascii="Times New Roman" w:hAnsi="Times New Roman" w:cs="Times New Roman"/>
          <w:i/>
          <w:kern w:val="0"/>
        </w:rPr>
        <w:t>56</w:t>
      </w:r>
      <w:r w:rsidRPr="00CE0A10">
        <w:rPr>
          <w:rFonts w:ascii="Times New Roman" w:hAnsi="Times New Roman" w:cs="Times New Roman"/>
          <w:kern w:val="0"/>
        </w:rPr>
        <w:t>, 3–14. https://doi.org/10.1515/bot-2012-0193</w:t>
      </w:r>
    </w:p>
    <w:p w14:paraId="6757C975"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Graiff, A., Pantoja, J. F., Tala, F., Thiel, M. (2016). Epibiont load causes sinking of viable kelp rafts: seasonal variation in floating persistence of giant kelp </w:t>
      </w:r>
      <w:r w:rsidRPr="00CE0A10">
        <w:rPr>
          <w:rFonts w:ascii="Times New Roman" w:hAnsi="Times New Roman" w:cs="Times New Roman"/>
          <w:i/>
          <w:kern w:val="0"/>
        </w:rPr>
        <w:t>Macrocystis pyrifera</w:t>
      </w:r>
      <w:r w:rsidRPr="00CE0A10">
        <w:rPr>
          <w:rFonts w:ascii="Times New Roman" w:hAnsi="Times New Roman" w:cs="Times New Roman"/>
          <w:kern w:val="0"/>
        </w:rPr>
        <w:t xml:space="preserve">. </w:t>
      </w:r>
      <w:r w:rsidRPr="00CE0A10">
        <w:rPr>
          <w:rFonts w:ascii="Times New Roman" w:hAnsi="Times New Roman" w:cs="Times New Roman"/>
          <w:i/>
          <w:kern w:val="0"/>
        </w:rPr>
        <w:t>Marine Biology</w:t>
      </w:r>
      <w:r w:rsidRPr="00CE0A10">
        <w:rPr>
          <w:rFonts w:ascii="Times New Roman" w:hAnsi="Times New Roman" w:cs="Times New Roman"/>
          <w:kern w:val="0"/>
        </w:rPr>
        <w:t xml:space="preserve">, </w:t>
      </w:r>
      <w:r w:rsidRPr="00CE0A10">
        <w:rPr>
          <w:rFonts w:ascii="Times New Roman" w:hAnsi="Times New Roman" w:cs="Times New Roman"/>
          <w:i/>
          <w:kern w:val="0"/>
        </w:rPr>
        <w:t>163</w:t>
      </w:r>
      <w:r w:rsidRPr="00CE0A10">
        <w:rPr>
          <w:rFonts w:ascii="Times New Roman" w:hAnsi="Times New Roman" w:cs="Times New Roman"/>
          <w:kern w:val="0"/>
        </w:rPr>
        <w:t>, 191. https://doi.org/10.1007/s00227-016-2962-3</w:t>
      </w:r>
    </w:p>
    <w:p w14:paraId="2DD86B04"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Gras, A. F., Koch, M. S., Madden, C. J. (2003). Phosphorus uptake kinetics of a dominant tropical seagrass </w:t>
      </w:r>
      <w:r w:rsidRPr="00CE0A10">
        <w:rPr>
          <w:rFonts w:ascii="Times New Roman" w:hAnsi="Times New Roman" w:cs="Times New Roman"/>
          <w:i/>
          <w:kern w:val="0"/>
        </w:rPr>
        <w:t>Thalassia testudinum</w:t>
      </w:r>
      <w:r w:rsidRPr="00CE0A10">
        <w:rPr>
          <w:rFonts w:ascii="Times New Roman" w:hAnsi="Times New Roman" w:cs="Times New Roman"/>
          <w:kern w:val="0"/>
        </w:rPr>
        <w:t xml:space="preserve">. </w:t>
      </w:r>
      <w:r w:rsidRPr="00CE0A10">
        <w:rPr>
          <w:rFonts w:ascii="Times New Roman" w:hAnsi="Times New Roman" w:cs="Times New Roman"/>
          <w:i/>
          <w:kern w:val="0"/>
        </w:rPr>
        <w:t>Aquatic Botany</w:t>
      </w:r>
      <w:r w:rsidRPr="00CE0A10">
        <w:rPr>
          <w:rFonts w:ascii="Times New Roman" w:hAnsi="Times New Roman" w:cs="Times New Roman"/>
          <w:kern w:val="0"/>
        </w:rPr>
        <w:t xml:space="preserve">, </w:t>
      </w:r>
      <w:r w:rsidRPr="00CE0A10">
        <w:rPr>
          <w:rFonts w:ascii="Times New Roman" w:hAnsi="Times New Roman" w:cs="Times New Roman"/>
          <w:i/>
          <w:kern w:val="0"/>
        </w:rPr>
        <w:t>76</w:t>
      </w:r>
      <w:r w:rsidRPr="00CE0A10">
        <w:rPr>
          <w:rFonts w:ascii="Times New Roman" w:hAnsi="Times New Roman" w:cs="Times New Roman"/>
          <w:kern w:val="0"/>
        </w:rPr>
        <w:t>, 299–315. https://doi.org/10.1016/s0304-3770(03)00069-x</w:t>
      </w:r>
    </w:p>
    <w:p w14:paraId="628E464D"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Guiry, M.D. &amp; Guiry, G. M. (2025). AlgaeBase. https://www.algaebase.org</w:t>
      </w:r>
    </w:p>
    <w:p w14:paraId="072BED9D"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Hamersley, M. R., Sohm, J. A., Burns, J. A., Capone, D. G. (2015). Nitrogen fixation associated with the decomposition of the giant kelp </w:t>
      </w:r>
      <w:r w:rsidRPr="00CE0A10">
        <w:rPr>
          <w:rFonts w:ascii="Times New Roman" w:hAnsi="Times New Roman" w:cs="Times New Roman"/>
          <w:i/>
          <w:kern w:val="0"/>
        </w:rPr>
        <w:t>Macrocystis pyrifera</w:t>
      </w:r>
      <w:r w:rsidRPr="00CE0A10">
        <w:rPr>
          <w:rFonts w:ascii="Times New Roman" w:hAnsi="Times New Roman" w:cs="Times New Roman"/>
          <w:kern w:val="0"/>
        </w:rPr>
        <w:t xml:space="preserve">. </w:t>
      </w:r>
      <w:r w:rsidRPr="00CE0A10">
        <w:rPr>
          <w:rFonts w:ascii="Times New Roman" w:hAnsi="Times New Roman" w:cs="Times New Roman"/>
          <w:i/>
          <w:kern w:val="0"/>
        </w:rPr>
        <w:t>Aquatic Botany</w:t>
      </w:r>
      <w:r w:rsidRPr="00CE0A10">
        <w:rPr>
          <w:rFonts w:ascii="Times New Roman" w:hAnsi="Times New Roman" w:cs="Times New Roman"/>
          <w:kern w:val="0"/>
        </w:rPr>
        <w:t xml:space="preserve">, </w:t>
      </w:r>
      <w:r w:rsidRPr="00CE0A10">
        <w:rPr>
          <w:rFonts w:ascii="Times New Roman" w:hAnsi="Times New Roman" w:cs="Times New Roman"/>
          <w:i/>
          <w:kern w:val="0"/>
        </w:rPr>
        <w:t>125</w:t>
      </w:r>
      <w:r w:rsidRPr="00CE0A10">
        <w:rPr>
          <w:rFonts w:ascii="Times New Roman" w:hAnsi="Times New Roman" w:cs="Times New Roman"/>
          <w:kern w:val="0"/>
        </w:rPr>
        <w:t>, 57–63. https://doi.org/10.1016/j.aquabot.2015.05.003</w:t>
      </w:r>
    </w:p>
    <w:p w14:paraId="3B475A41"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Harrison, P. G. (1989). Detrital processing in seagrass systems: a review of factors affecting decay rates, remineralization and detritivory. </w:t>
      </w:r>
      <w:r w:rsidRPr="00CE0A10">
        <w:rPr>
          <w:rFonts w:ascii="Times New Roman" w:hAnsi="Times New Roman" w:cs="Times New Roman"/>
          <w:i/>
          <w:kern w:val="0"/>
        </w:rPr>
        <w:t>Aquatic Botany</w:t>
      </w:r>
      <w:r w:rsidRPr="00CE0A10">
        <w:rPr>
          <w:rFonts w:ascii="Times New Roman" w:hAnsi="Times New Roman" w:cs="Times New Roman"/>
          <w:kern w:val="0"/>
        </w:rPr>
        <w:t xml:space="preserve">, </w:t>
      </w:r>
      <w:r w:rsidRPr="00CE0A10">
        <w:rPr>
          <w:rFonts w:ascii="Times New Roman" w:hAnsi="Times New Roman" w:cs="Times New Roman"/>
          <w:i/>
          <w:kern w:val="0"/>
        </w:rPr>
        <w:t>35</w:t>
      </w:r>
      <w:r w:rsidRPr="00CE0A10">
        <w:rPr>
          <w:rFonts w:ascii="Times New Roman" w:hAnsi="Times New Roman" w:cs="Times New Roman"/>
          <w:kern w:val="0"/>
        </w:rPr>
        <w:t>, 263–288. https://doi.org/10.1016/0304-3770(89)90002-8</w:t>
      </w:r>
    </w:p>
    <w:p w14:paraId="3B5E4E9F"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Hemminga, M. A., Marba, N., Stapel, J. (1999). Leaf nutrient resorption, leaf lifespan and the retention of nutrients in seagrass systems. </w:t>
      </w:r>
      <w:r w:rsidRPr="00CE0A10">
        <w:rPr>
          <w:rFonts w:ascii="Times New Roman" w:hAnsi="Times New Roman" w:cs="Times New Roman"/>
          <w:i/>
          <w:kern w:val="0"/>
        </w:rPr>
        <w:t>Aquatic Botany</w:t>
      </w:r>
      <w:r w:rsidRPr="00CE0A10">
        <w:rPr>
          <w:rFonts w:ascii="Times New Roman" w:hAnsi="Times New Roman" w:cs="Times New Roman"/>
          <w:kern w:val="0"/>
        </w:rPr>
        <w:t xml:space="preserve">, </w:t>
      </w:r>
      <w:r w:rsidRPr="00CE0A10">
        <w:rPr>
          <w:rFonts w:ascii="Times New Roman" w:hAnsi="Times New Roman" w:cs="Times New Roman"/>
          <w:i/>
          <w:kern w:val="0"/>
        </w:rPr>
        <w:t>65</w:t>
      </w:r>
      <w:r w:rsidRPr="00CE0A10">
        <w:rPr>
          <w:rFonts w:ascii="Times New Roman" w:hAnsi="Times New Roman" w:cs="Times New Roman"/>
          <w:kern w:val="0"/>
        </w:rPr>
        <w:t>, 141–158. https://doi.org/10.1016/s0304-3770(99)00037-6</w:t>
      </w:r>
    </w:p>
    <w:p w14:paraId="2BFB0FE4"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Jana, S. &amp; Choudhuri, M. A. (1980). Senescence in submerged aquatic angiosperms: changes in intact and isolated leaves during aging. </w:t>
      </w:r>
      <w:r w:rsidRPr="00CE0A10">
        <w:rPr>
          <w:rFonts w:ascii="Times New Roman" w:hAnsi="Times New Roman" w:cs="Times New Roman"/>
          <w:i/>
          <w:kern w:val="0"/>
        </w:rPr>
        <w:t>New Phytologist</w:t>
      </w:r>
      <w:r w:rsidRPr="00CE0A10">
        <w:rPr>
          <w:rFonts w:ascii="Times New Roman" w:hAnsi="Times New Roman" w:cs="Times New Roman"/>
          <w:kern w:val="0"/>
        </w:rPr>
        <w:t xml:space="preserve">, </w:t>
      </w:r>
      <w:r w:rsidRPr="00CE0A10">
        <w:rPr>
          <w:rFonts w:ascii="Times New Roman" w:hAnsi="Times New Roman" w:cs="Times New Roman"/>
          <w:i/>
          <w:kern w:val="0"/>
        </w:rPr>
        <w:t>86</w:t>
      </w:r>
      <w:r w:rsidRPr="00CE0A10">
        <w:rPr>
          <w:rFonts w:ascii="Times New Roman" w:hAnsi="Times New Roman" w:cs="Times New Roman"/>
          <w:kern w:val="0"/>
        </w:rPr>
        <w:t>, 191–198. https://doi.org/10.1111/j.1469-8137.1980.tb03188.x</w:t>
      </w:r>
    </w:p>
    <w:p w14:paraId="599D6768"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Jana, S. &amp; Choudhuri, M. A. (1982). Glycolate metabolism of three submersed aquatic angiosperms during ageing. </w:t>
      </w:r>
      <w:r w:rsidRPr="00CE0A10">
        <w:rPr>
          <w:rFonts w:ascii="Times New Roman" w:hAnsi="Times New Roman" w:cs="Times New Roman"/>
          <w:i/>
          <w:kern w:val="0"/>
        </w:rPr>
        <w:t>Aquatic Botany</w:t>
      </w:r>
      <w:r w:rsidRPr="00CE0A10">
        <w:rPr>
          <w:rFonts w:ascii="Times New Roman" w:hAnsi="Times New Roman" w:cs="Times New Roman"/>
          <w:kern w:val="0"/>
        </w:rPr>
        <w:t xml:space="preserve">, </w:t>
      </w:r>
      <w:r w:rsidRPr="00CE0A10">
        <w:rPr>
          <w:rFonts w:ascii="Times New Roman" w:hAnsi="Times New Roman" w:cs="Times New Roman"/>
          <w:i/>
          <w:kern w:val="0"/>
        </w:rPr>
        <w:t>12</w:t>
      </w:r>
      <w:r w:rsidRPr="00CE0A10">
        <w:rPr>
          <w:rFonts w:ascii="Times New Roman" w:hAnsi="Times New Roman" w:cs="Times New Roman"/>
          <w:kern w:val="0"/>
        </w:rPr>
        <w:t>, 345–354. https://doi.org/10.1016/0304-3770(82)90026-2</w:t>
      </w:r>
    </w:p>
    <w:p w14:paraId="0694E8DC"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lastRenderedPageBreak/>
        <w:t xml:space="preserve">Jiménez-Ramos, R., Henares, C., Egea, L. G., Vergara, J. J., Brun, F. G. (2023). Leaf senescence of the seagrass </w:t>
      </w:r>
      <w:r w:rsidRPr="00CE0A10">
        <w:rPr>
          <w:rFonts w:ascii="Times New Roman" w:hAnsi="Times New Roman" w:cs="Times New Roman"/>
          <w:i/>
          <w:kern w:val="0"/>
        </w:rPr>
        <w:t>Cymodocea nodosa</w:t>
      </w:r>
      <w:r w:rsidRPr="00CE0A10">
        <w:rPr>
          <w:rFonts w:ascii="Times New Roman" w:hAnsi="Times New Roman" w:cs="Times New Roman"/>
          <w:kern w:val="0"/>
        </w:rPr>
        <w:t xml:space="preserve"> in Cádiz Bay, Southern Spain. </w:t>
      </w:r>
      <w:r w:rsidRPr="00CE0A10">
        <w:rPr>
          <w:rFonts w:ascii="Times New Roman" w:hAnsi="Times New Roman" w:cs="Times New Roman"/>
          <w:i/>
          <w:kern w:val="0"/>
        </w:rPr>
        <w:t>Diversity</w:t>
      </w:r>
      <w:r w:rsidRPr="00CE0A10">
        <w:rPr>
          <w:rFonts w:ascii="Times New Roman" w:hAnsi="Times New Roman" w:cs="Times New Roman"/>
          <w:kern w:val="0"/>
        </w:rPr>
        <w:t xml:space="preserve">, </w:t>
      </w:r>
      <w:r w:rsidRPr="00CE0A10">
        <w:rPr>
          <w:rFonts w:ascii="Times New Roman" w:hAnsi="Times New Roman" w:cs="Times New Roman"/>
          <w:i/>
          <w:kern w:val="0"/>
        </w:rPr>
        <w:t>15</w:t>
      </w:r>
      <w:r w:rsidRPr="00CE0A10">
        <w:rPr>
          <w:rFonts w:ascii="Times New Roman" w:hAnsi="Times New Roman" w:cs="Times New Roman"/>
          <w:kern w:val="0"/>
        </w:rPr>
        <w:t>, 187. https://doi.org/10.3390/d15020187</w:t>
      </w:r>
    </w:p>
    <w:p w14:paraId="19B5FEDD"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Josselyn, M. N. &amp; Mathieson, A. C. (1980). Seasonal influx and decomposition of autochthonous macrophyte litter in a north temperate estuary. </w:t>
      </w:r>
      <w:r w:rsidRPr="00CE0A10">
        <w:rPr>
          <w:rFonts w:ascii="Times New Roman" w:hAnsi="Times New Roman" w:cs="Times New Roman"/>
          <w:i/>
          <w:kern w:val="0"/>
        </w:rPr>
        <w:t>Hydrobiologia</w:t>
      </w:r>
      <w:r w:rsidRPr="00CE0A10">
        <w:rPr>
          <w:rFonts w:ascii="Times New Roman" w:hAnsi="Times New Roman" w:cs="Times New Roman"/>
          <w:kern w:val="0"/>
        </w:rPr>
        <w:t xml:space="preserve">, </w:t>
      </w:r>
      <w:r w:rsidRPr="00CE0A10">
        <w:rPr>
          <w:rFonts w:ascii="Times New Roman" w:hAnsi="Times New Roman" w:cs="Times New Roman"/>
          <w:i/>
          <w:kern w:val="0"/>
        </w:rPr>
        <w:t>71</w:t>
      </w:r>
      <w:r w:rsidRPr="00CE0A10">
        <w:rPr>
          <w:rFonts w:ascii="Times New Roman" w:hAnsi="Times New Roman" w:cs="Times New Roman"/>
          <w:kern w:val="0"/>
        </w:rPr>
        <w:t>, 197–208. https://doi.org/10.1007/bf03216236</w:t>
      </w:r>
    </w:p>
    <w:p w14:paraId="75FF2DF0"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Kar, R. K. &amp; Choudhuri, M. A. (1987). Possible mechanisms of light‐induced chlorophyll degradation in senescing leaves of </w:t>
      </w:r>
      <w:r w:rsidRPr="00CE0A10">
        <w:rPr>
          <w:rFonts w:ascii="Times New Roman" w:hAnsi="Times New Roman" w:cs="Times New Roman"/>
          <w:i/>
          <w:kern w:val="0"/>
        </w:rPr>
        <w:t>Hydrilla verticillata</w:t>
      </w:r>
      <w:r w:rsidRPr="00CE0A10">
        <w:rPr>
          <w:rFonts w:ascii="Times New Roman" w:hAnsi="Times New Roman" w:cs="Times New Roman"/>
          <w:kern w:val="0"/>
        </w:rPr>
        <w:t xml:space="preserve">. </w:t>
      </w:r>
      <w:r w:rsidRPr="00CE0A10">
        <w:rPr>
          <w:rFonts w:ascii="Times New Roman" w:hAnsi="Times New Roman" w:cs="Times New Roman"/>
          <w:i/>
          <w:kern w:val="0"/>
        </w:rPr>
        <w:t>Physiologia Plantarum</w:t>
      </w:r>
      <w:r w:rsidRPr="00CE0A10">
        <w:rPr>
          <w:rFonts w:ascii="Times New Roman" w:hAnsi="Times New Roman" w:cs="Times New Roman"/>
          <w:kern w:val="0"/>
        </w:rPr>
        <w:t xml:space="preserve">, </w:t>
      </w:r>
      <w:r w:rsidRPr="00CE0A10">
        <w:rPr>
          <w:rFonts w:ascii="Times New Roman" w:hAnsi="Times New Roman" w:cs="Times New Roman"/>
          <w:i/>
          <w:kern w:val="0"/>
        </w:rPr>
        <w:t>70</w:t>
      </w:r>
      <w:r w:rsidRPr="00CE0A10">
        <w:rPr>
          <w:rFonts w:ascii="Times New Roman" w:hAnsi="Times New Roman" w:cs="Times New Roman"/>
          <w:kern w:val="0"/>
        </w:rPr>
        <w:t>, 729–734. https://doi.org/10.1111/j.1399-3054.1987.tb04331.x</w:t>
      </w:r>
    </w:p>
    <w:p w14:paraId="59923F3B"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Kar, R. K. &amp; Choudhuri, M. A. (1986). Effects of light and spermine on senescence of </w:t>
      </w:r>
      <w:r w:rsidRPr="00CE0A10">
        <w:rPr>
          <w:rFonts w:ascii="Times New Roman" w:hAnsi="Times New Roman" w:cs="Times New Roman"/>
          <w:i/>
          <w:kern w:val="0"/>
        </w:rPr>
        <w:t>Hydrilla</w:t>
      </w:r>
      <w:r w:rsidRPr="00CE0A10">
        <w:rPr>
          <w:rFonts w:ascii="Times New Roman" w:hAnsi="Times New Roman" w:cs="Times New Roman"/>
          <w:kern w:val="0"/>
        </w:rPr>
        <w:t xml:space="preserve"> and spinach leaves. </w:t>
      </w:r>
      <w:r w:rsidRPr="00CE0A10">
        <w:rPr>
          <w:rFonts w:ascii="Times New Roman" w:hAnsi="Times New Roman" w:cs="Times New Roman"/>
          <w:i/>
          <w:kern w:val="0"/>
        </w:rPr>
        <w:t>Plant Physiology</w:t>
      </w:r>
      <w:r w:rsidRPr="00CE0A10">
        <w:rPr>
          <w:rFonts w:ascii="Times New Roman" w:hAnsi="Times New Roman" w:cs="Times New Roman"/>
          <w:kern w:val="0"/>
        </w:rPr>
        <w:t xml:space="preserve">, </w:t>
      </w:r>
      <w:r w:rsidRPr="00CE0A10">
        <w:rPr>
          <w:rFonts w:ascii="Times New Roman" w:hAnsi="Times New Roman" w:cs="Times New Roman"/>
          <w:i/>
          <w:kern w:val="0"/>
        </w:rPr>
        <w:t>80</w:t>
      </w:r>
      <w:r w:rsidRPr="00CE0A10">
        <w:rPr>
          <w:rFonts w:ascii="Times New Roman" w:hAnsi="Times New Roman" w:cs="Times New Roman"/>
          <w:kern w:val="0"/>
        </w:rPr>
        <w:t>, 1030–1033. https://doi.org/10.1104/pp.80.4.1030</w:t>
      </w:r>
    </w:p>
    <w:p w14:paraId="5A909BC4"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Kar, S., Montague, D. T., Villanueva-Morales, A. (2021). Measurement of photosynthesis in excised leaves of ornamental trees: a novel method to estimate leaf level drought tolerance and increase experimental sample size. </w:t>
      </w:r>
      <w:r w:rsidRPr="00CE0A10">
        <w:rPr>
          <w:rFonts w:ascii="Times New Roman" w:hAnsi="Times New Roman" w:cs="Times New Roman"/>
          <w:i/>
          <w:kern w:val="0"/>
        </w:rPr>
        <w:t>Trees</w:t>
      </w:r>
      <w:r w:rsidRPr="00CE0A10">
        <w:rPr>
          <w:rFonts w:ascii="Times New Roman" w:hAnsi="Times New Roman" w:cs="Times New Roman"/>
          <w:kern w:val="0"/>
        </w:rPr>
        <w:t xml:space="preserve">, </w:t>
      </w:r>
      <w:r w:rsidRPr="00CE0A10">
        <w:rPr>
          <w:rFonts w:ascii="Times New Roman" w:hAnsi="Times New Roman" w:cs="Times New Roman"/>
          <w:i/>
          <w:kern w:val="0"/>
        </w:rPr>
        <w:t>35</w:t>
      </w:r>
      <w:r w:rsidRPr="00CE0A10">
        <w:rPr>
          <w:rFonts w:ascii="Times New Roman" w:hAnsi="Times New Roman" w:cs="Times New Roman"/>
          <w:kern w:val="0"/>
        </w:rPr>
        <w:t>, 889–905. https://doi.org/10.1007/s00468-021-02088-w</w:t>
      </w:r>
    </w:p>
    <w:p w14:paraId="78B4862A"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Kay, M. (2024). tidybayes: tidy data and geoms for Bayesian models. https://doi.org/10.5281/zenodo.13770114</w:t>
      </w:r>
    </w:p>
    <w:p w14:paraId="408C02E7"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Kennedy, J. R. &amp; Blain, C. O. (2025). A systematic review of marine macroalgal degradation: toward a better understanding of macroalgal carbon sequestration potential. </w:t>
      </w:r>
      <w:r w:rsidRPr="00CE0A10">
        <w:rPr>
          <w:rFonts w:ascii="Times New Roman" w:hAnsi="Times New Roman" w:cs="Times New Roman"/>
          <w:i/>
          <w:kern w:val="0"/>
        </w:rPr>
        <w:t>Journal of Phycology</w:t>
      </w:r>
      <w:r w:rsidRPr="00CE0A10">
        <w:rPr>
          <w:rFonts w:ascii="Times New Roman" w:hAnsi="Times New Roman" w:cs="Times New Roman"/>
          <w:kern w:val="0"/>
        </w:rPr>
        <w:t xml:space="preserve">, </w:t>
      </w:r>
      <w:r w:rsidRPr="00CE0A10">
        <w:rPr>
          <w:rFonts w:ascii="Times New Roman" w:hAnsi="Times New Roman" w:cs="Times New Roman"/>
          <w:i/>
          <w:kern w:val="0"/>
        </w:rPr>
        <w:t>61</w:t>
      </w:r>
      <w:r w:rsidRPr="00CE0A10">
        <w:rPr>
          <w:rFonts w:ascii="Times New Roman" w:hAnsi="Times New Roman" w:cs="Times New Roman"/>
          <w:kern w:val="0"/>
        </w:rPr>
        <w:t>, 399–432. https://doi.org/10.1111/jpy.70031</w:t>
      </w:r>
    </w:p>
    <w:p w14:paraId="56582551"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Kenworthy, W. J., Currin, C. A., Fonseca, M. S., Smith, G. (1989). Production, decomposition, and heterotrophic utilization of the seagrass </w:t>
      </w:r>
      <w:r w:rsidRPr="00CE0A10">
        <w:rPr>
          <w:rFonts w:ascii="Times New Roman" w:hAnsi="Times New Roman" w:cs="Times New Roman"/>
          <w:i/>
          <w:kern w:val="0"/>
        </w:rPr>
        <w:t>Halophila decipiens</w:t>
      </w:r>
      <w:r w:rsidRPr="00CE0A10">
        <w:rPr>
          <w:rFonts w:ascii="Times New Roman" w:hAnsi="Times New Roman" w:cs="Times New Roman"/>
          <w:kern w:val="0"/>
        </w:rPr>
        <w:t xml:space="preserve"> in a submarine canyon. </w:t>
      </w:r>
      <w:r w:rsidRPr="00CE0A10">
        <w:rPr>
          <w:rFonts w:ascii="Times New Roman" w:hAnsi="Times New Roman" w:cs="Times New Roman"/>
          <w:i/>
          <w:kern w:val="0"/>
        </w:rPr>
        <w:t>Marine Ecology Progress Series</w:t>
      </w:r>
      <w:r w:rsidRPr="00CE0A10">
        <w:rPr>
          <w:rFonts w:ascii="Times New Roman" w:hAnsi="Times New Roman" w:cs="Times New Roman"/>
          <w:kern w:val="0"/>
        </w:rPr>
        <w:t xml:space="preserve">, </w:t>
      </w:r>
      <w:r w:rsidRPr="00CE0A10">
        <w:rPr>
          <w:rFonts w:ascii="Times New Roman" w:hAnsi="Times New Roman" w:cs="Times New Roman"/>
          <w:i/>
          <w:kern w:val="0"/>
        </w:rPr>
        <w:t>51</w:t>
      </w:r>
      <w:r w:rsidRPr="00CE0A10">
        <w:rPr>
          <w:rFonts w:ascii="Times New Roman" w:hAnsi="Times New Roman" w:cs="Times New Roman"/>
          <w:kern w:val="0"/>
        </w:rPr>
        <w:t>, 277–290. https://doi.org/10.3354/meps051277</w:t>
      </w:r>
    </w:p>
    <w:p w14:paraId="0E9C869F"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Knauer, G. A. &amp; Ayers, A. V. (1977). Changes in carbon, nitrogen, adenosine triphosphate, and chlorophyll </w:t>
      </w:r>
      <w:r w:rsidRPr="00CE0A10">
        <w:rPr>
          <w:rFonts w:ascii="Times New Roman" w:hAnsi="Times New Roman" w:cs="Times New Roman"/>
          <w:i/>
          <w:kern w:val="0"/>
        </w:rPr>
        <w:t>a</w:t>
      </w:r>
      <w:r w:rsidRPr="00CE0A10">
        <w:rPr>
          <w:rFonts w:ascii="Times New Roman" w:hAnsi="Times New Roman" w:cs="Times New Roman"/>
          <w:kern w:val="0"/>
        </w:rPr>
        <w:t xml:space="preserve"> in decomposing </w:t>
      </w:r>
      <w:r w:rsidRPr="00CE0A10">
        <w:rPr>
          <w:rFonts w:ascii="Times New Roman" w:hAnsi="Times New Roman" w:cs="Times New Roman"/>
          <w:i/>
          <w:kern w:val="0"/>
        </w:rPr>
        <w:t>Thalassia testudinum</w:t>
      </w:r>
      <w:r w:rsidRPr="00CE0A10">
        <w:rPr>
          <w:rFonts w:ascii="Times New Roman" w:hAnsi="Times New Roman" w:cs="Times New Roman"/>
          <w:kern w:val="0"/>
        </w:rPr>
        <w:t xml:space="preserve"> leaves. </w:t>
      </w:r>
      <w:r w:rsidRPr="00CE0A10">
        <w:rPr>
          <w:rFonts w:ascii="Times New Roman" w:hAnsi="Times New Roman" w:cs="Times New Roman"/>
          <w:i/>
          <w:kern w:val="0"/>
        </w:rPr>
        <w:t>Limnology and Oceanography</w:t>
      </w:r>
      <w:r w:rsidRPr="00CE0A10">
        <w:rPr>
          <w:rFonts w:ascii="Times New Roman" w:hAnsi="Times New Roman" w:cs="Times New Roman"/>
          <w:kern w:val="0"/>
        </w:rPr>
        <w:t xml:space="preserve">, </w:t>
      </w:r>
      <w:r w:rsidRPr="00CE0A10">
        <w:rPr>
          <w:rFonts w:ascii="Times New Roman" w:hAnsi="Times New Roman" w:cs="Times New Roman"/>
          <w:i/>
          <w:kern w:val="0"/>
        </w:rPr>
        <w:t>22</w:t>
      </w:r>
      <w:r w:rsidRPr="00CE0A10">
        <w:rPr>
          <w:rFonts w:ascii="Times New Roman" w:hAnsi="Times New Roman" w:cs="Times New Roman"/>
          <w:kern w:val="0"/>
        </w:rPr>
        <w:t>, 408–414. https://doi.org/10.4319/lo.1977.22.3.0408</w:t>
      </w:r>
    </w:p>
    <w:p w14:paraId="25E52E59"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Krause-Jensen, D. &amp; Duarte, C. M. (2016). Substantial role of macroalgae in marine carbon sequestration. </w:t>
      </w:r>
      <w:r w:rsidRPr="00CE0A10">
        <w:rPr>
          <w:rFonts w:ascii="Times New Roman" w:hAnsi="Times New Roman" w:cs="Times New Roman"/>
          <w:i/>
          <w:kern w:val="0"/>
        </w:rPr>
        <w:t>Nature Geoscience</w:t>
      </w:r>
      <w:r w:rsidRPr="00CE0A10">
        <w:rPr>
          <w:rFonts w:ascii="Times New Roman" w:hAnsi="Times New Roman" w:cs="Times New Roman"/>
          <w:kern w:val="0"/>
        </w:rPr>
        <w:t xml:space="preserve">, </w:t>
      </w:r>
      <w:r w:rsidRPr="00CE0A10">
        <w:rPr>
          <w:rFonts w:ascii="Times New Roman" w:hAnsi="Times New Roman" w:cs="Times New Roman"/>
          <w:i/>
          <w:kern w:val="0"/>
        </w:rPr>
        <w:t>9</w:t>
      </w:r>
      <w:r w:rsidRPr="00CE0A10">
        <w:rPr>
          <w:rFonts w:ascii="Times New Roman" w:hAnsi="Times New Roman" w:cs="Times New Roman"/>
          <w:kern w:val="0"/>
        </w:rPr>
        <w:t>, 737–742. https://doi.org/10.1038/ngeo2790</w:t>
      </w:r>
    </w:p>
    <w:p w14:paraId="642FC2BA"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Lee, D., Stan buildbot, seantalts, Carpenter, B., Morris, M., Kucukelbir, A., Betancourt, M., Tran, D., Brubaker, M., Bales, B., bgoodri, Vehtari, A., wds15, maverickg, evelynmitchell, </w:t>
      </w:r>
      <w:r w:rsidRPr="00CE0A10">
        <w:rPr>
          <w:rFonts w:ascii="Times New Roman" w:hAnsi="Times New Roman" w:cs="Times New Roman"/>
          <w:kern w:val="0"/>
        </w:rPr>
        <w:lastRenderedPageBreak/>
        <w:t>weberse2, Li, P. (2017). stan-dev/cmdstan: v2.17.1. https://doi.org/10.5281/zenodo.1117248</w:t>
      </w:r>
    </w:p>
    <w:p w14:paraId="174E54D5"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12156D">
        <w:rPr>
          <w:rFonts w:ascii="Times New Roman" w:hAnsi="Times New Roman" w:cs="Times New Roman"/>
          <w:kern w:val="0"/>
          <w:lang w:val="de-DE"/>
        </w:rPr>
        <w:t xml:space="preserve">Lee, K.-S. &amp; Dunton, K. H. (1999). </w:t>
      </w:r>
      <w:r w:rsidRPr="00CE0A10">
        <w:rPr>
          <w:rFonts w:ascii="Times New Roman" w:hAnsi="Times New Roman" w:cs="Times New Roman"/>
          <w:kern w:val="0"/>
        </w:rPr>
        <w:t xml:space="preserve">Inorganic nitrogen acquisition in the seagrass </w:t>
      </w:r>
      <w:r w:rsidRPr="00CE0A10">
        <w:rPr>
          <w:rFonts w:ascii="Times New Roman" w:hAnsi="Times New Roman" w:cs="Times New Roman"/>
          <w:i/>
          <w:kern w:val="0"/>
        </w:rPr>
        <w:t>Thalassia testudinum</w:t>
      </w:r>
      <w:r w:rsidRPr="00CE0A10">
        <w:rPr>
          <w:rFonts w:ascii="Times New Roman" w:hAnsi="Times New Roman" w:cs="Times New Roman"/>
          <w:kern w:val="0"/>
        </w:rPr>
        <w:t xml:space="preserve">: development of a whole‐plant nitrogen budget. </w:t>
      </w:r>
      <w:r w:rsidRPr="00CE0A10">
        <w:rPr>
          <w:rFonts w:ascii="Times New Roman" w:hAnsi="Times New Roman" w:cs="Times New Roman"/>
          <w:i/>
          <w:kern w:val="0"/>
        </w:rPr>
        <w:t>Limnology and Oceanography</w:t>
      </w:r>
      <w:r w:rsidRPr="00CE0A10">
        <w:rPr>
          <w:rFonts w:ascii="Times New Roman" w:hAnsi="Times New Roman" w:cs="Times New Roman"/>
          <w:kern w:val="0"/>
        </w:rPr>
        <w:t xml:space="preserve">, </w:t>
      </w:r>
      <w:r w:rsidRPr="00CE0A10">
        <w:rPr>
          <w:rFonts w:ascii="Times New Roman" w:hAnsi="Times New Roman" w:cs="Times New Roman"/>
          <w:i/>
          <w:kern w:val="0"/>
        </w:rPr>
        <w:t>44</w:t>
      </w:r>
      <w:r w:rsidRPr="00CE0A10">
        <w:rPr>
          <w:rFonts w:ascii="Times New Roman" w:hAnsi="Times New Roman" w:cs="Times New Roman"/>
          <w:kern w:val="0"/>
        </w:rPr>
        <w:t>, 1204–1215. https://doi.org/10.4319/lo.1999.44.5.1204</w:t>
      </w:r>
    </w:p>
    <w:p w14:paraId="33191B23"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Macaya, E. C., Boltana, S., Hinojosa, I. A., Macchiavello, J. E., Valdivia, N. A., Vasquez, N. R., Buschmann, A. H., Vasquez, J. A., Alonso Vega, J. M., Thiel, M. (2005). Presence of sporophylls in floating kelp rafts of </w:t>
      </w:r>
      <w:r w:rsidRPr="00CE0A10">
        <w:rPr>
          <w:rFonts w:ascii="Times New Roman" w:hAnsi="Times New Roman" w:cs="Times New Roman"/>
          <w:i/>
          <w:kern w:val="0"/>
        </w:rPr>
        <w:t>Macrocystis</w:t>
      </w:r>
      <w:r w:rsidRPr="00CE0A10">
        <w:rPr>
          <w:rFonts w:ascii="Times New Roman" w:hAnsi="Times New Roman" w:cs="Times New Roman"/>
          <w:kern w:val="0"/>
        </w:rPr>
        <w:t xml:space="preserve"> spp. (Phaeophyceae) along the Chilean Pacific coast. </w:t>
      </w:r>
      <w:r w:rsidRPr="00CE0A10">
        <w:rPr>
          <w:rFonts w:ascii="Times New Roman" w:hAnsi="Times New Roman" w:cs="Times New Roman"/>
          <w:i/>
          <w:kern w:val="0"/>
        </w:rPr>
        <w:t>Journal of Phycology</w:t>
      </w:r>
      <w:r w:rsidRPr="00CE0A10">
        <w:rPr>
          <w:rFonts w:ascii="Times New Roman" w:hAnsi="Times New Roman" w:cs="Times New Roman"/>
          <w:kern w:val="0"/>
        </w:rPr>
        <w:t xml:space="preserve">, </w:t>
      </w:r>
      <w:r w:rsidRPr="00CE0A10">
        <w:rPr>
          <w:rFonts w:ascii="Times New Roman" w:hAnsi="Times New Roman" w:cs="Times New Roman"/>
          <w:i/>
          <w:kern w:val="0"/>
        </w:rPr>
        <w:t>41</w:t>
      </w:r>
      <w:r w:rsidRPr="00CE0A10">
        <w:rPr>
          <w:rFonts w:ascii="Times New Roman" w:hAnsi="Times New Roman" w:cs="Times New Roman"/>
          <w:kern w:val="0"/>
        </w:rPr>
        <w:t>, 913–922. https://doi.org/10.1111/j.1529-8817.2005.00118.x</w:t>
      </w:r>
    </w:p>
    <w:p w14:paraId="6532EA8D"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Marbà, N., Hemminga, M. A., Mateo, M. A., Duarte, C. M., Mass, Y. E. M., Terrados, J., Gacia, E. (2002). Carbon and nitrogen translocation between seagrass ramets. </w:t>
      </w:r>
      <w:r w:rsidRPr="00CE0A10">
        <w:rPr>
          <w:rFonts w:ascii="Times New Roman" w:hAnsi="Times New Roman" w:cs="Times New Roman"/>
          <w:i/>
          <w:kern w:val="0"/>
        </w:rPr>
        <w:t>Marine Ecology Progress Series</w:t>
      </w:r>
      <w:r w:rsidRPr="00CE0A10">
        <w:rPr>
          <w:rFonts w:ascii="Times New Roman" w:hAnsi="Times New Roman" w:cs="Times New Roman"/>
          <w:kern w:val="0"/>
        </w:rPr>
        <w:t xml:space="preserve">, </w:t>
      </w:r>
      <w:r w:rsidRPr="00CE0A10">
        <w:rPr>
          <w:rFonts w:ascii="Times New Roman" w:hAnsi="Times New Roman" w:cs="Times New Roman"/>
          <w:i/>
          <w:kern w:val="0"/>
        </w:rPr>
        <w:t>226</w:t>
      </w:r>
      <w:r w:rsidRPr="00CE0A10">
        <w:rPr>
          <w:rFonts w:ascii="Times New Roman" w:hAnsi="Times New Roman" w:cs="Times New Roman"/>
          <w:kern w:val="0"/>
        </w:rPr>
        <w:t>, 287–300. https://doi.org/10.3354/meps226287</w:t>
      </w:r>
    </w:p>
    <w:p w14:paraId="6D5CFF15"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McElreath, R. (2019). </w:t>
      </w:r>
      <w:r w:rsidRPr="00CE0A10">
        <w:rPr>
          <w:rFonts w:ascii="Times New Roman" w:hAnsi="Times New Roman" w:cs="Times New Roman"/>
          <w:i/>
          <w:kern w:val="0"/>
        </w:rPr>
        <w:t>Statistical rethinking</w:t>
      </w:r>
      <w:r w:rsidRPr="00CE0A10">
        <w:rPr>
          <w:rFonts w:ascii="Times New Roman" w:hAnsi="Times New Roman" w:cs="Times New Roman"/>
          <w:i/>
          <w:kern w:val="0"/>
          <w:vertAlign w:val="superscript"/>
        </w:rPr>
        <w:t>2</w:t>
      </w:r>
      <w:r w:rsidRPr="00CE0A10">
        <w:rPr>
          <w:rFonts w:ascii="Times New Roman" w:hAnsi="Times New Roman" w:cs="Times New Roman"/>
          <w:i/>
          <w:kern w:val="0"/>
        </w:rPr>
        <w:t>: a Bayesian course with examples in R and Stan. Second Edition</w:t>
      </w:r>
      <w:r w:rsidRPr="00CE0A10">
        <w:rPr>
          <w:rFonts w:ascii="Times New Roman" w:hAnsi="Times New Roman" w:cs="Times New Roman"/>
          <w:kern w:val="0"/>
        </w:rPr>
        <w:t>. Boca Raton: Chapman &amp; Hall/CRC.</w:t>
      </w:r>
    </w:p>
    <w:p w14:paraId="23B2BCFF"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Mohr, W., Lehnen, N., Ahmerkamp, S., Marchant, H. K., Graf, J. S., Tschitschko, B., Yilmaz, P., Littmann, S., Gruber-Vodicka, H., Leisch, N., Weber, M., Lott, C., Schubert, C. J., Milucka, J., Kuypers, M. M. M. (2021). Terrestrial-type nitrogen-fixing symbiosis between seagrass and a marine bacterium. </w:t>
      </w:r>
      <w:r w:rsidRPr="00CE0A10">
        <w:rPr>
          <w:rFonts w:ascii="Times New Roman" w:hAnsi="Times New Roman" w:cs="Times New Roman"/>
          <w:i/>
          <w:kern w:val="0"/>
        </w:rPr>
        <w:t>Nature</w:t>
      </w:r>
      <w:r w:rsidRPr="00CE0A10">
        <w:rPr>
          <w:rFonts w:ascii="Times New Roman" w:hAnsi="Times New Roman" w:cs="Times New Roman"/>
          <w:kern w:val="0"/>
        </w:rPr>
        <w:t xml:space="preserve">, </w:t>
      </w:r>
      <w:r w:rsidRPr="00CE0A10">
        <w:rPr>
          <w:rFonts w:ascii="Times New Roman" w:hAnsi="Times New Roman" w:cs="Times New Roman"/>
          <w:i/>
          <w:kern w:val="0"/>
        </w:rPr>
        <w:t>600</w:t>
      </w:r>
      <w:r w:rsidRPr="00CE0A10">
        <w:rPr>
          <w:rFonts w:ascii="Times New Roman" w:hAnsi="Times New Roman" w:cs="Times New Roman"/>
          <w:kern w:val="0"/>
        </w:rPr>
        <w:t>, 105–109. https://doi.org/10.1038/s41586-021-04063-4</w:t>
      </w:r>
    </w:p>
    <w:p w14:paraId="1B093990"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Moore, J. C., Berlow, E. L., Coleman, D. C., Ruiter, P. C., Dong, Q., Hastings, A., Johnson, N. C., McCann, K. S., Melville, K., Morin, P. J., Nadelhoffer, K., Rosemond, A. D., Post, D. M., Sabo, J. L., Scow, K. M., Vanni, M. J., Wall, D. H. (2004). Detritus, trophic dynamics and biodiversity. </w:t>
      </w:r>
      <w:r w:rsidRPr="00CE0A10">
        <w:rPr>
          <w:rFonts w:ascii="Times New Roman" w:hAnsi="Times New Roman" w:cs="Times New Roman"/>
          <w:i/>
          <w:kern w:val="0"/>
        </w:rPr>
        <w:t>Ecology Letters</w:t>
      </w:r>
      <w:r w:rsidRPr="00CE0A10">
        <w:rPr>
          <w:rFonts w:ascii="Times New Roman" w:hAnsi="Times New Roman" w:cs="Times New Roman"/>
          <w:kern w:val="0"/>
        </w:rPr>
        <w:t xml:space="preserve">, </w:t>
      </w:r>
      <w:r w:rsidRPr="00CE0A10">
        <w:rPr>
          <w:rFonts w:ascii="Times New Roman" w:hAnsi="Times New Roman" w:cs="Times New Roman"/>
          <w:i/>
          <w:kern w:val="0"/>
        </w:rPr>
        <w:t>7</w:t>
      </w:r>
      <w:r w:rsidRPr="00CE0A10">
        <w:rPr>
          <w:rFonts w:ascii="Times New Roman" w:hAnsi="Times New Roman" w:cs="Times New Roman"/>
          <w:kern w:val="0"/>
        </w:rPr>
        <w:t>, 584–600. https://doi.org/10.1111/j.1461-0248.2004.00606.x</w:t>
      </w:r>
    </w:p>
    <w:p w14:paraId="4BF20242"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Müller, K. (2025). here: a simpler way to find your files. https://here.r-lib.org</w:t>
      </w:r>
    </w:p>
    <w:p w14:paraId="1E4D799E"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Neely, R. K. &amp; Wetzel, R. G. (1997). Autumnal production by bacteria and autotrophs attached to </w:t>
      </w:r>
      <w:r w:rsidRPr="00CE0A10">
        <w:rPr>
          <w:rFonts w:ascii="Times New Roman" w:hAnsi="Times New Roman" w:cs="Times New Roman"/>
          <w:i/>
          <w:kern w:val="0"/>
        </w:rPr>
        <w:t>Typha latifolia</w:t>
      </w:r>
      <w:r w:rsidRPr="00CE0A10">
        <w:rPr>
          <w:rFonts w:ascii="Times New Roman" w:hAnsi="Times New Roman" w:cs="Times New Roman"/>
          <w:kern w:val="0"/>
        </w:rPr>
        <w:t xml:space="preserve"> L. detritus. </w:t>
      </w:r>
      <w:r w:rsidRPr="00CE0A10">
        <w:rPr>
          <w:rFonts w:ascii="Times New Roman" w:hAnsi="Times New Roman" w:cs="Times New Roman"/>
          <w:i/>
          <w:kern w:val="0"/>
        </w:rPr>
        <w:t>Journal of Freshwater Ecology</w:t>
      </w:r>
      <w:r w:rsidRPr="00CE0A10">
        <w:rPr>
          <w:rFonts w:ascii="Times New Roman" w:hAnsi="Times New Roman" w:cs="Times New Roman"/>
          <w:kern w:val="0"/>
        </w:rPr>
        <w:t xml:space="preserve">, </w:t>
      </w:r>
      <w:r w:rsidRPr="00CE0A10">
        <w:rPr>
          <w:rFonts w:ascii="Times New Roman" w:hAnsi="Times New Roman" w:cs="Times New Roman"/>
          <w:i/>
          <w:kern w:val="0"/>
        </w:rPr>
        <w:t>12</w:t>
      </w:r>
      <w:r w:rsidRPr="00CE0A10">
        <w:rPr>
          <w:rFonts w:ascii="Times New Roman" w:hAnsi="Times New Roman" w:cs="Times New Roman"/>
          <w:kern w:val="0"/>
        </w:rPr>
        <w:t>, 253–267. https://doi.org/10.1080/02705060.1997.9663533</w:t>
      </w:r>
    </w:p>
    <w:p w14:paraId="1D3F5B7F"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lastRenderedPageBreak/>
        <w:t xml:space="preserve">Newell, R. C., Field, J. G., Griffiths, C. L. (1982). Energy-balance and significance of microorganisms in a kelp bed community. </w:t>
      </w:r>
      <w:r w:rsidRPr="00CE0A10">
        <w:rPr>
          <w:rFonts w:ascii="Times New Roman" w:hAnsi="Times New Roman" w:cs="Times New Roman"/>
          <w:i/>
          <w:kern w:val="0"/>
        </w:rPr>
        <w:t>Marine Ecology Progress Series</w:t>
      </w:r>
      <w:r w:rsidRPr="00CE0A10">
        <w:rPr>
          <w:rFonts w:ascii="Times New Roman" w:hAnsi="Times New Roman" w:cs="Times New Roman"/>
          <w:kern w:val="0"/>
        </w:rPr>
        <w:t xml:space="preserve">, </w:t>
      </w:r>
      <w:r w:rsidRPr="00CE0A10">
        <w:rPr>
          <w:rFonts w:ascii="Times New Roman" w:hAnsi="Times New Roman" w:cs="Times New Roman"/>
          <w:i/>
          <w:kern w:val="0"/>
        </w:rPr>
        <w:t>8</w:t>
      </w:r>
      <w:r w:rsidRPr="00CE0A10">
        <w:rPr>
          <w:rFonts w:ascii="Times New Roman" w:hAnsi="Times New Roman" w:cs="Times New Roman"/>
          <w:kern w:val="0"/>
        </w:rPr>
        <w:t>, 103–113. https://doi.org/10.3354/meps008103</w:t>
      </w:r>
    </w:p>
    <w:p w14:paraId="22A5DA59"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Ochieng, C. A. &amp; Erftemeijer, P. L. A. (1999). Accumulation of seagrass beach cast along the Kenyan coast: a quantitative assessment. </w:t>
      </w:r>
      <w:r w:rsidRPr="00CE0A10">
        <w:rPr>
          <w:rFonts w:ascii="Times New Roman" w:hAnsi="Times New Roman" w:cs="Times New Roman"/>
          <w:i/>
          <w:kern w:val="0"/>
        </w:rPr>
        <w:t>Aquatic Botany</w:t>
      </w:r>
      <w:r w:rsidRPr="00CE0A10">
        <w:rPr>
          <w:rFonts w:ascii="Times New Roman" w:hAnsi="Times New Roman" w:cs="Times New Roman"/>
          <w:kern w:val="0"/>
        </w:rPr>
        <w:t xml:space="preserve">, </w:t>
      </w:r>
      <w:r w:rsidRPr="00CE0A10">
        <w:rPr>
          <w:rFonts w:ascii="Times New Roman" w:hAnsi="Times New Roman" w:cs="Times New Roman"/>
          <w:i/>
          <w:kern w:val="0"/>
        </w:rPr>
        <w:t>65</w:t>
      </w:r>
      <w:r w:rsidRPr="00CE0A10">
        <w:rPr>
          <w:rFonts w:ascii="Times New Roman" w:hAnsi="Times New Roman" w:cs="Times New Roman"/>
          <w:kern w:val="0"/>
        </w:rPr>
        <w:t>, 221–238. https://doi.org/10.1016/s0304-3770(99)00042-x</w:t>
      </w:r>
    </w:p>
    <w:p w14:paraId="4FB65F8C"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Olsen, J. L., Rouzé, P., Verhelst, B., Lin, Y.-C., Bayer, T., Collen, J., Dattolo, E., De Paoli, E., Dittami, S., Maumus, F., Michel, G., Kersting, A., Lauritano, C., Lohaus, R., Töpel, M., Tonon, T., Vanneste, K., Amirebrahimi, M., Brakel, J., Boström, C., Chovatia, M., Grimwood, J., Jenkins, J. W., Jueterbock, A., Mraz, A., Stam, W. T., Tice, H., Bornberg-Bauer, E., Green, P. J., Pearson, G. A., Procaccini, G., Duarte, C. M., Schmutz, J., Reusch, T. B. H., Van de Peer, Y. (2016). The genome of the seagrass </w:t>
      </w:r>
      <w:r w:rsidRPr="00CE0A10">
        <w:rPr>
          <w:rFonts w:ascii="Times New Roman" w:hAnsi="Times New Roman" w:cs="Times New Roman"/>
          <w:i/>
          <w:kern w:val="0"/>
        </w:rPr>
        <w:t>Zostera marina</w:t>
      </w:r>
      <w:r w:rsidRPr="00CE0A10">
        <w:rPr>
          <w:rFonts w:ascii="Times New Roman" w:hAnsi="Times New Roman" w:cs="Times New Roman"/>
          <w:kern w:val="0"/>
        </w:rPr>
        <w:t xml:space="preserve"> reveals angiosperm adaptation to the sea. </w:t>
      </w:r>
      <w:r w:rsidRPr="00CE0A10">
        <w:rPr>
          <w:rFonts w:ascii="Times New Roman" w:hAnsi="Times New Roman" w:cs="Times New Roman"/>
          <w:i/>
          <w:kern w:val="0"/>
        </w:rPr>
        <w:t>Nature</w:t>
      </w:r>
      <w:r w:rsidRPr="00CE0A10">
        <w:rPr>
          <w:rFonts w:ascii="Times New Roman" w:hAnsi="Times New Roman" w:cs="Times New Roman"/>
          <w:kern w:val="0"/>
        </w:rPr>
        <w:t xml:space="preserve">, </w:t>
      </w:r>
      <w:r w:rsidRPr="00CE0A10">
        <w:rPr>
          <w:rFonts w:ascii="Times New Roman" w:hAnsi="Times New Roman" w:cs="Times New Roman"/>
          <w:i/>
          <w:kern w:val="0"/>
        </w:rPr>
        <w:t>530</w:t>
      </w:r>
      <w:r w:rsidRPr="00CE0A10">
        <w:rPr>
          <w:rFonts w:ascii="Times New Roman" w:hAnsi="Times New Roman" w:cs="Times New Roman"/>
          <w:kern w:val="0"/>
        </w:rPr>
        <w:t>, 331–335. https://doi.org/10.1038/nature16548</w:t>
      </w:r>
    </w:p>
    <w:p w14:paraId="227C682F"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Olson, J. S. (1963). Energy storage and the balance of producers and decomposers in ecological systems. </w:t>
      </w:r>
      <w:r w:rsidRPr="00CE0A10">
        <w:rPr>
          <w:rFonts w:ascii="Times New Roman" w:hAnsi="Times New Roman" w:cs="Times New Roman"/>
          <w:i/>
          <w:kern w:val="0"/>
        </w:rPr>
        <w:t>Ecology</w:t>
      </w:r>
      <w:r w:rsidRPr="00CE0A10">
        <w:rPr>
          <w:rFonts w:ascii="Times New Roman" w:hAnsi="Times New Roman" w:cs="Times New Roman"/>
          <w:kern w:val="0"/>
        </w:rPr>
        <w:t xml:space="preserve">, </w:t>
      </w:r>
      <w:r w:rsidRPr="00CE0A10">
        <w:rPr>
          <w:rFonts w:ascii="Times New Roman" w:hAnsi="Times New Roman" w:cs="Times New Roman"/>
          <w:i/>
          <w:kern w:val="0"/>
        </w:rPr>
        <w:t>44</w:t>
      </w:r>
      <w:r w:rsidRPr="00CE0A10">
        <w:rPr>
          <w:rFonts w:ascii="Times New Roman" w:hAnsi="Times New Roman" w:cs="Times New Roman"/>
          <w:kern w:val="0"/>
        </w:rPr>
        <w:t>, 322–331. https://doi.org/10.2307/1932179</w:t>
      </w:r>
    </w:p>
    <w:p w14:paraId="19B5A340" w14:textId="77777777" w:rsidR="00CE0A10" w:rsidRPr="0012156D"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lang w:val="de-DE"/>
        </w:rPr>
      </w:pPr>
      <w:r w:rsidRPr="00CE0A10">
        <w:rPr>
          <w:rFonts w:ascii="Times New Roman" w:hAnsi="Times New Roman" w:cs="Times New Roman"/>
          <w:kern w:val="0"/>
        </w:rPr>
        <w:t xml:space="preserve">Patriquin, D. &amp; Knowles, R. (1972). Nitrogen fixation in the rhizosphere of marine angiosperms. </w:t>
      </w:r>
      <w:r w:rsidRPr="0012156D">
        <w:rPr>
          <w:rFonts w:ascii="Times New Roman" w:hAnsi="Times New Roman" w:cs="Times New Roman"/>
          <w:i/>
          <w:kern w:val="0"/>
          <w:lang w:val="de-DE"/>
        </w:rPr>
        <w:t>Marine Biology</w:t>
      </w:r>
      <w:r w:rsidRPr="0012156D">
        <w:rPr>
          <w:rFonts w:ascii="Times New Roman" w:hAnsi="Times New Roman" w:cs="Times New Roman"/>
          <w:kern w:val="0"/>
          <w:lang w:val="de-DE"/>
        </w:rPr>
        <w:t xml:space="preserve">, </w:t>
      </w:r>
      <w:r w:rsidRPr="0012156D">
        <w:rPr>
          <w:rFonts w:ascii="Times New Roman" w:hAnsi="Times New Roman" w:cs="Times New Roman"/>
          <w:i/>
          <w:kern w:val="0"/>
          <w:lang w:val="de-DE"/>
        </w:rPr>
        <w:t>16</w:t>
      </w:r>
      <w:r w:rsidRPr="0012156D">
        <w:rPr>
          <w:rFonts w:ascii="Times New Roman" w:hAnsi="Times New Roman" w:cs="Times New Roman"/>
          <w:kern w:val="0"/>
          <w:lang w:val="de-DE"/>
        </w:rPr>
        <w:t>, 49–58. https://doi.org/10.1007/bf00347847</w:t>
      </w:r>
    </w:p>
    <w:p w14:paraId="68448F5C"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12156D">
        <w:rPr>
          <w:rFonts w:ascii="Times New Roman" w:hAnsi="Times New Roman" w:cs="Times New Roman"/>
          <w:kern w:val="0"/>
          <w:lang w:val="de-DE"/>
        </w:rPr>
        <w:t xml:space="preserve">Pedersen, M. F., Filbee-Dexter, K., Norderhaug, K. M., Fredriksen, S., Frisk, N. L., Fagerli, C. W., Wernberg, T. (2020). </w:t>
      </w:r>
      <w:r w:rsidRPr="00CE0A10">
        <w:rPr>
          <w:rFonts w:ascii="Times New Roman" w:hAnsi="Times New Roman" w:cs="Times New Roman"/>
          <w:kern w:val="0"/>
        </w:rPr>
        <w:t xml:space="preserve">Detrital carbon production and export in high latitude kelp forests. </w:t>
      </w:r>
      <w:r w:rsidRPr="00CE0A10">
        <w:rPr>
          <w:rFonts w:ascii="Times New Roman" w:hAnsi="Times New Roman" w:cs="Times New Roman"/>
          <w:i/>
          <w:kern w:val="0"/>
        </w:rPr>
        <w:t>Oecologia</w:t>
      </w:r>
      <w:r w:rsidRPr="00CE0A10">
        <w:rPr>
          <w:rFonts w:ascii="Times New Roman" w:hAnsi="Times New Roman" w:cs="Times New Roman"/>
          <w:kern w:val="0"/>
        </w:rPr>
        <w:t xml:space="preserve">, </w:t>
      </w:r>
      <w:r w:rsidRPr="00CE0A10">
        <w:rPr>
          <w:rFonts w:ascii="Times New Roman" w:hAnsi="Times New Roman" w:cs="Times New Roman"/>
          <w:i/>
          <w:kern w:val="0"/>
        </w:rPr>
        <w:t>192</w:t>
      </w:r>
      <w:r w:rsidRPr="00CE0A10">
        <w:rPr>
          <w:rFonts w:ascii="Times New Roman" w:hAnsi="Times New Roman" w:cs="Times New Roman"/>
          <w:kern w:val="0"/>
        </w:rPr>
        <w:t>, 227–239. https://doi.org/10.1007/s00442-019-04573-z</w:t>
      </w:r>
    </w:p>
    <w:p w14:paraId="293CB6B5"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Pedersen, M. F., Paling, E. I., Walker, D. I. (1997). Nitrogen uptake and allocation in the seagrass </w:t>
      </w:r>
      <w:r w:rsidRPr="00CE0A10">
        <w:rPr>
          <w:rFonts w:ascii="Times New Roman" w:hAnsi="Times New Roman" w:cs="Times New Roman"/>
          <w:i/>
          <w:kern w:val="0"/>
        </w:rPr>
        <w:t>Amphibolis antarctica</w:t>
      </w:r>
      <w:r w:rsidRPr="00CE0A10">
        <w:rPr>
          <w:rFonts w:ascii="Times New Roman" w:hAnsi="Times New Roman" w:cs="Times New Roman"/>
          <w:kern w:val="0"/>
        </w:rPr>
        <w:t xml:space="preserve">. </w:t>
      </w:r>
      <w:r w:rsidRPr="00CE0A10">
        <w:rPr>
          <w:rFonts w:ascii="Times New Roman" w:hAnsi="Times New Roman" w:cs="Times New Roman"/>
          <w:i/>
          <w:kern w:val="0"/>
        </w:rPr>
        <w:t>Aquatic Botany</w:t>
      </w:r>
      <w:r w:rsidRPr="00CE0A10">
        <w:rPr>
          <w:rFonts w:ascii="Times New Roman" w:hAnsi="Times New Roman" w:cs="Times New Roman"/>
          <w:kern w:val="0"/>
        </w:rPr>
        <w:t xml:space="preserve">, </w:t>
      </w:r>
      <w:r w:rsidRPr="00CE0A10">
        <w:rPr>
          <w:rFonts w:ascii="Times New Roman" w:hAnsi="Times New Roman" w:cs="Times New Roman"/>
          <w:i/>
          <w:kern w:val="0"/>
        </w:rPr>
        <w:t>56</w:t>
      </w:r>
      <w:r w:rsidRPr="00CE0A10">
        <w:rPr>
          <w:rFonts w:ascii="Times New Roman" w:hAnsi="Times New Roman" w:cs="Times New Roman"/>
          <w:kern w:val="0"/>
        </w:rPr>
        <w:t>, 105–117. https://doi.org/10.1016/s0304-3770(96)01100-x</w:t>
      </w:r>
    </w:p>
    <w:p w14:paraId="193A0204"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Pedersen, M. F. &amp; Borum, J. (1992). Nitrogen dynamics of eelgrass </w:t>
      </w:r>
      <w:r w:rsidRPr="00CE0A10">
        <w:rPr>
          <w:rFonts w:ascii="Times New Roman" w:hAnsi="Times New Roman" w:cs="Times New Roman"/>
          <w:i/>
          <w:kern w:val="0"/>
        </w:rPr>
        <w:t>Zostera marina</w:t>
      </w:r>
      <w:r w:rsidRPr="00CE0A10">
        <w:rPr>
          <w:rFonts w:ascii="Times New Roman" w:hAnsi="Times New Roman" w:cs="Times New Roman"/>
          <w:kern w:val="0"/>
        </w:rPr>
        <w:t xml:space="preserve"> during low nutrient availability. </w:t>
      </w:r>
      <w:r w:rsidRPr="00CE0A10">
        <w:rPr>
          <w:rFonts w:ascii="Times New Roman" w:hAnsi="Times New Roman" w:cs="Times New Roman"/>
          <w:i/>
          <w:kern w:val="0"/>
        </w:rPr>
        <w:t>Marine Ecology Progress Series</w:t>
      </w:r>
      <w:r w:rsidRPr="00CE0A10">
        <w:rPr>
          <w:rFonts w:ascii="Times New Roman" w:hAnsi="Times New Roman" w:cs="Times New Roman"/>
          <w:kern w:val="0"/>
        </w:rPr>
        <w:t xml:space="preserve">, </w:t>
      </w:r>
      <w:r w:rsidRPr="00CE0A10">
        <w:rPr>
          <w:rFonts w:ascii="Times New Roman" w:hAnsi="Times New Roman" w:cs="Times New Roman"/>
          <w:i/>
          <w:kern w:val="0"/>
        </w:rPr>
        <w:t>80</w:t>
      </w:r>
      <w:r w:rsidRPr="00CE0A10">
        <w:rPr>
          <w:rFonts w:ascii="Times New Roman" w:hAnsi="Times New Roman" w:cs="Times New Roman"/>
          <w:kern w:val="0"/>
        </w:rPr>
        <w:t>, 65–73. https://doi.org/10.3354/meps080065</w:t>
      </w:r>
    </w:p>
    <w:p w14:paraId="616C1922"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Pedersen, T. L. (2025). patchwork: the composer of plots. https://patchwork.data-imaginist.com</w:t>
      </w:r>
    </w:p>
    <w:p w14:paraId="0B0D2AB6"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Pellikaan, G. C. (1982). Decomposition processes of eelgrass, </w:t>
      </w:r>
      <w:r w:rsidRPr="00CE0A10">
        <w:rPr>
          <w:rFonts w:ascii="Times New Roman" w:hAnsi="Times New Roman" w:cs="Times New Roman"/>
          <w:i/>
          <w:kern w:val="0"/>
        </w:rPr>
        <w:t>Zostera marina</w:t>
      </w:r>
      <w:r w:rsidRPr="00CE0A10">
        <w:rPr>
          <w:rFonts w:ascii="Times New Roman" w:hAnsi="Times New Roman" w:cs="Times New Roman"/>
          <w:kern w:val="0"/>
        </w:rPr>
        <w:t xml:space="preserve"> L. </w:t>
      </w:r>
      <w:r w:rsidRPr="00CE0A10">
        <w:rPr>
          <w:rFonts w:ascii="Times New Roman" w:hAnsi="Times New Roman" w:cs="Times New Roman"/>
          <w:i/>
          <w:kern w:val="0"/>
        </w:rPr>
        <w:t>Hydrobiological Bulletin</w:t>
      </w:r>
      <w:r w:rsidRPr="00CE0A10">
        <w:rPr>
          <w:rFonts w:ascii="Times New Roman" w:hAnsi="Times New Roman" w:cs="Times New Roman"/>
          <w:kern w:val="0"/>
        </w:rPr>
        <w:t xml:space="preserve">, </w:t>
      </w:r>
      <w:r w:rsidRPr="00CE0A10">
        <w:rPr>
          <w:rFonts w:ascii="Times New Roman" w:hAnsi="Times New Roman" w:cs="Times New Roman"/>
          <w:i/>
          <w:kern w:val="0"/>
        </w:rPr>
        <w:t>16</w:t>
      </w:r>
      <w:r w:rsidRPr="00CE0A10">
        <w:rPr>
          <w:rFonts w:ascii="Times New Roman" w:hAnsi="Times New Roman" w:cs="Times New Roman"/>
          <w:kern w:val="0"/>
        </w:rPr>
        <w:t>, 83–92. https://doi.org/10.1007/bf02255416</w:t>
      </w:r>
    </w:p>
    <w:p w14:paraId="132C372D"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lastRenderedPageBreak/>
        <w:t xml:space="preserve">Pessarrodona, A., Franco‐Santos, R. M., Wright, L. S., Vanderklift, M. A., Howard, J., Pidgeon, E., Wernberg, T., Filbee‐Dexter, K. (2023). Carbon sequestration and climate change mitigation using macroalgae: a state of knowledge review. </w:t>
      </w:r>
      <w:r w:rsidRPr="00CE0A10">
        <w:rPr>
          <w:rFonts w:ascii="Times New Roman" w:hAnsi="Times New Roman" w:cs="Times New Roman"/>
          <w:i/>
          <w:kern w:val="0"/>
        </w:rPr>
        <w:t>Biological Reviews</w:t>
      </w:r>
      <w:r w:rsidRPr="00CE0A10">
        <w:rPr>
          <w:rFonts w:ascii="Times New Roman" w:hAnsi="Times New Roman" w:cs="Times New Roman"/>
          <w:kern w:val="0"/>
        </w:rPr>
        <w:t xml:space="preserve">, </w:t>
      </w:r>
      <w:r w:rsidRPr="00CE0A10">
        <w:rPr>
          <w:rFonts w:ascii="Times New Roman" w:hAnsi="Times New Roman" w:cs="Times New Roman"/>
          <w:i/>
          <w:kern w:val="0"/>
        </w:rPr>
        <w:t>98</w:t>
      </w:r>
      <w:r w:rsidRPr="00CE0A10">
        <w:rPr>
          <w:rFonts w:ascii="Times New Roman" w:hAnsi="Times New Roman" w:cs="Times New Roman"/>
          <w:kern w:val="0"/>
        </w:rPr>
        <w:t>, 1945–1971. https://doi.org/10.1111/brv.12990</w:t>
      </w:r>
    </w:p>
    <w:p w14:paraId="224D6F86"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Pessarrodona, A., Moore, P. J., Sayer, M. D. J., Smale, D. A. (2018). Carbon assimilation and transfer through kelp forests in the NE Atlantic is diminished under a warmer ocean climate. </w:t>
      </w:r>
      <w:r w:rsidRPr="00CE0A10">
        <w:rPr>
          <w:rFonts w:ascii="Times New Roman" w:hAnsi="Times New Roman" w:cs="Times New Roman"/>
          <w:i/>
          <w:kern w:val="0"/>
        </w:rPr>
        <w:t>Global Change Biology</w:t>
      </w:r>
      <w:r w:rsidRPr="00CE0A10">
        <w:rPr>
          <w:rFonts w:ascii="Times New Roman" w:hAnsi="Times New Roman" w:cs="Times New Roman"/>
          <w:kern w:val="0"/>
        </w:rPr>
        <w:t xml:space="preserve">, </w:t>
      </w:r>
      <w:r w:rsidRPr="00CE0A10">
        <w:rPr>
          <w:rFonts w:ascii="Times New Roman" w:hAnsi="Times New Roman" w:cs="Times New Roman"/>
          <w:i/>
          <w:kern w:val="0"/>
        </w:rPr>
        <w:t>24</w:t>
      </w:r>
      <w:r w:rsidRPr="00CE0A10">
        <w:rPr>
          <w:rFonts w:ascii="Times New Roman" w:hAnsi="Times New Roman" w:cs="Times New Roman"/>
          <w:kern w:val="0"/>
        </w:rPr>
        <w:t>, 4386–4398. https://doi.org/10.1111/gcb.14303</w:t>
      </w:r>
    </w:p>
    <w:p w14:paraId="0FBC27AC"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Powles, J. E., Buckley, T. N., Nicotra, A. B., Farquhar, G. D. (2006). Dynamics of stomatal water relations following leaf excision. </w:t>
      </w:r>
      <w:r w:rsidRPr="00CE0A10">
        <w:rPr>
          <w:rFonts w:ascii="Times New Roman" w:hAnsi="Times New Roman" w:cs="Times New Roman"/>
          <w:i/>
          <w:kern w:val="0"/>
        </w:rPr>
        <w:t>Plant, Cell &amp; Environment</w:t>
      </w:r>
      <w:r w:rsidRPr="00CE0A10">
        <w:rPr>
          <w:rFonts w:ascii="Times New Roman" w:hAnsi="Times New Roman" w:cs="Times New Roman"/>
          <w:kern w:val="0"/>
        </w:rPr>
        <w:t xml:space="preserve">, </w:t>
      </w:r>
      <w:r w:rsidRPr="00CE0A10">
        <w:rPr>
          <w:rFonts w:ascii="Times New Roman" w:hAnsi="Times New Roman" w:cs="Times New Roman"/>
          <w:i/>
          <w:kern w:val="0"/>
        </w:rPr>
        <w:t>29</w:t>
      </w:r>
      <w:r w:rsidRPr="00CE0A10">
        <w:rPr>
          <w:rFonts w:ascii="Times New Roman" w:hAnsi="Times New Roman" w:cs="Times New Roman"/>
          <w:kern w:val="0"/>
        </w:rPr>
        <w:t>, 981–992. https://doi.org/10.1111/j.1365-3040.2005.01491.x</w:t>
      </w:r>
    </w:p>
    <w:p w14:paraId="404AA99B"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POWO (2025). Plants of the World Online. Facilitated by the Royal Botanic Gardens, Kew. https://powo.science.kew.org</w:t>
      </w:r>
    </w:p>
    <w:p w14:paraId="0B597B06"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R Core Team (2022). </w:t>
      </w:r>
      <w:r w:rsidRPr="00CE0A10">
        <w:rPr>
          <w:rFonts w:ascii="Times New Roman" w:hAnsi="Times New Roman" w:cs="Times New Roman"/>
          <w:i/>
          <w:kern w:val="0"/>
        </w:rPr>
        <w:t>R: a language and environment for statistical computing</w:t>
      </w:r>
      <w:r w:rsidRPr="00CE0A10">
        <w:rPr>
          <w:rFonts w:ascii="Times New Roman" w:hAnsi="Times New Roman" w:cs="Times New Roman"/>
          <w:kern w:val="0"/>
        </w:rPr>
        <w:t>. Vienna: R Foundation for Statistical Computing.</w:t>
      </w:r>
    </w:p>
    <w:p w14:paraId="02D1553F"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Rice, D. L. &amp; Tenore, K. R. (1981). Dynamics of carbon and nitrogen during the decomposition of detritus derived from estuarine macrophytes. </w:t>
      </w:r>
      <w:r w:rsidRPr="00CE0A10">
        <w:rPr>
          <w:rFonts w:ascii="Times New Roman" w:hAnsi="Times New Roman" w:cs="Times New Roman"/>
          <w:i/>
          <w:kern w:val="0"/>
        </w:rPr>
        <w:t>Estuarine, Coastal and Shelf Science</w:t>
      </w:r>
      <w:r w:rsidRPr="00CE0A10">
        <w:rPr>
          <w:rFonts w:ascii="Times New Roman" w:hAnsi="Times New Roman" w:cs="Times New Roman"/>
          <w:kern w:val="0"/>
        </w:rPr>
        <w:t xml:space="preserve">, </w:t>
      </w:r>
      <w:r w:rsidRPr="00CE0A10">
        <w:rPr>
          <w:rFonts w:ascii="Times New Roman" w:hAnsi="Times New Roman" w:cs="Times New Roman"/>
          <w:i/>
          <w:kern w:val="0"/>
        </w:rPr>
        <w:t>13</w:t>
      </w:r>
      <w:r w:rsidRPr="00CE0A10">
        <w:rPr>
          <w:rFonts w:ascii="Times New Roman" w:hAnsi="Times New Roman" w:cs="Times New Roman"/>
          <w:kern w:val="0"/>
        </w:rPr>
        <w:t>, 681–690. https://doi.org/10.1016/s0302-3524(81)80049-7</w:t>
      </w:r>
    </w:p>
    <w:p w14:paraId="33C010FA" w14:textId="77777777" w:rsidR="00CE0A10" w:rsidRPr="0012156D"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lang w:val="de-DE"/>
        </w:rPr>
      </w:pPr>
      <w:r w:rsidRPr="00CE0A10">
        <w:rPr>
          <w:rFonts w:ascii="Times New Roman" w:hAnsi="Times New Roman" w:cs="Times New Roman"/>
          <w:kern w:val="0"/>
        </w:rPr>
        <w:t xml:space="preserve">Rohatgi, A. (2022). </w:t>
      </w:r>
      <w:r w:rsidRPr="0012156D">
        <w:rPr>
          <w:rFonts w:ascii="Times New Roman" w:hAnsi="Times New Roman" w:cs="Times New Roman"/>
          <w:kern w:val="0"/>
          <w:lang w:val="de-DE"/>
        </w:rPr>
        <w:t>WebPlotDigitizer. https://automeris.io</w:t>
      </w:r>
    </w:p>
    <w:p w14:paraId="6A581E69"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12156D">
        <w:rPr>
          <w:rFonts w:ascii="Times New Roman" w:hAnsi="Times New Roman" w:cs="Times New Roman"/>
          <w:kern w:val="0"/>
          <w:lang w:val="de-DE"/>
        </w:rPr>
        <w:t xml:space="preserve">Rosch, K. L. &amp; Koch, M. S. (2009). </w:t>
      </w:r>
      <w:r w:rsidRPr="00CE0A10">
        <w:rPr>
          <w:rFonts w:ascii="Times New Roman" w:hAnsi="Times New Roman" w:cs="Times New Roman"/>
          <w:kern w:val="0"/>
        </w:rPr>
        <w:t>Nitrogen and phosphorus recycling by a dominant tropical seagrass (</w:t>
      </w:r>
      <w:r w:rsidRPr="00CE0A10">
        <w:rPr>
          <w:rFonts w:ascii="Times New Roman" w:hAnsi="Times New Roman" w:cs="Times New Roman"/>
          <w:i/>
          <w:kern w:val="0"/>
        </w:rPr>
        <w:t>Thalassia testudinum</w:t>
      </w:r>
      <w:r w:rsidRPr="00CE0A10">
        <w:rPr>
          <w:rFonts w:ascii="Times New Roman" w:hAnsi="Times New Roman" w:cs="Times New Roman"/>
          <w:kern w:val="0"/>
        </w:rPr>
        <w:t xml:space="preserve">) across a nutrient gradient in Florida Bay. </w:t>
      </w:r>
      <w:r w:rsidRPr="00CE0A10">
        <w:rPr>
          <w:rFonts w:ascii="Times New Roman" w:hAnsi="Times New Roman" w:cs="Times New Roman"/>
          <w:i/>
          <w:kern w:val="0"/>
        </w:rPr>
        <w:t>Bulletin of Marine Science</w:t>
      </w:r>
      <w:r w:rsidRPr="00CE0A10">
        <w:rPr>
          <w:rFonts w:ascii="Times New Roman" w:hAnsi="Times New Roman" w:cs="Times New Roman"/>
          <w:kern w:val="0"/>
        </w:rPr>
        <w:t xml:space="preserve">, </w:t>
      </w:r>
      <w:r w:rsidRPr="00CE0A10">
        <w:rPr>
          <w:rFonts w:ascii="Times New Roman" w:hAnsi="Times New Roman" w:cs="Times New Roman"/>
          <w:i/>
          <w:kern w:val="0"/>
        </w:rPr>
        <w:t>84</w:t>
      </w:r>
      <w:r w:rsidRPr="00CE0A10">
        <w:rPr>
          <w:rFonts w:ascii="Times New Roman" w:hAnsi="Times New Roman" w:cs="Times New Roman"/>
          <w:kern w:val="0"/>
        </w:rPr>
        <w:t xml:space="preserve">, 1–24. </w:t>
      </w:r>
    </w:p>
    <w:p w14:paraId="51939FF3"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Rublee, P. A. &amp; Roman, M. R. (1982). Decomposition of turtlegrass (</w:t>
      </w:r>
      <w:r w:rsidRPr="00CE0A10">
        <w:rPr>
          <w:rFonts w:ascii="Times New Roman" w:hAnsi="Times New Roman" w:cs="Times New Roman"/>
          <w:i/>
          <w:kern w:val="0"/>
        </w:rPr>
        <w:t>Thalassia testudinum</w:t>
      </w:r>
      <w:r w:rsidRPr="00CE0A10">
        <w:rPr>
          <w:rFonts w:ascii="Times New Roman" w:hAnsi="Times New Roman" w:cs="Times New Roman"/>
          <w:kern w:val="0"/>
        </w:rPr>
        <w:t xml:space="preserve"> Konig) in flowing sea-water tanks and litterbags: compositional changes and comparison with natural particulate matter. </w:t>
      </w:r>
      <w:r w:rsidRPr="00CE0A10">
        <w:rPr>
          <w:rFonts w:ascii="Times New Roman" w:hAnsi="Times New Roman" w:cs="Times New Roman"/>
          <w:i/>
          <w:kern w:val="0"/>
        </w:rPr>
        <w:t>Journal of Experimental Marine Biology and Ecology</w:t>
      </w:r>
      <w:r w:rsidRPr="00CE0A10">
        <w:rPr>
          <w:rFonts w:ascii="Times New Roman" w:hAnsi="Times New Roman" w:cs="Times New Roman"/>
          <w:kern w:val="0"/>
        </w:rPr>
        <w:t xml:space="preserve">, </w:t>
      </w:r>
      <w:r w:rsidRPr="00CE0A10">
        <w:rPr>
          <w:rFonts w:ascii="Times New Roman" w:hAnsi="Times New Roman" w:cs="Times New Roman"/>
          <w:i/>
          <w:kern w:val="0"/>
        </w:rPr>
        <w:t>58</w:t>
      </w:r>
      <w:r w:rsidRPr="00CE0A10">
        <w:rPr>
          <w:rFonts w:ascii="Times New Roman" w:hAnsi="Times New Roman" w:cs="Times New Roman"/>
          <w:kern w:val="0"/>
        </w:rPr>
        <w:t>, 47–58. https://doi.org/10.1016/0022-0981(82)90096-x</w:t>
      </w:r>
    </w:p>
    <w:p w14:paraId="276C0625"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Short, F. T. &amp; McRoy, C. P. (1984). Nitrogen uptake by leaves and roots of the seagrass </w:t>
      </w:r>
      <w:r w:rsidRPr="00CE0A10">
        <w:rPr>
          <w:rFonts w:ascii="Times New Roman" w:hAnsi="Times New Roman" w:cs="Times New Roman"/>
          <w:i/>
          <w:kern w:val="0"/>
        </w:rPr>
        <w:t>Zostera marina</w:t>
      </w:r>
      <w:r w:rsidRPr="00CE0A10">
        <w:rPr>
          <w:rFonts w:ascii="Times New Roman" w:hAnsi="Times New Roman" w:cs="Times New Roman"/>
          <w:kern w:val="0"/>
        </w:rPr>
        <w:t xml:space="preserve"> L. </w:t>
      </w:r>
      <w:r w:rsidRPr="00CE0A10">
        <w:rPr>
          <w:rFonts w:ascii="Times New Roman" w:hAnsi="Times New Roman" w:cs="Times New Roman"/>
          <w:i/>
          <w:kern w:val="0"/>
        </w:rPr>
        <w:t>Botanica Marina</w:t>
      </w:r>
      <w:r w:rsidRPr="00CE0A10">
        <w:rPr>
          <w:rFonts w:ascii="Times New Roman" w:hAnsi="Times New Roman" w:cs="Times New Roman"/>
          <w:kern w:val="0"/>
        </w:rPr>
        <w:t xml:space="preserve">, </w:t>
      </w:r>
      <w:r w:rsidRPr="00CE0A10">
        <w:rPr>
          <w:rFonts w:ascii="Times New Roman" w:hAnsi="Times New Roman" w:cs="Times New Roman"/>
          <w:i/>
          <w:kern w:val="0"/>
        </w:rPr>
        <w:t>27</w:t>
      </w:r>
      <w:r w:rsidRPr="00CE0A10">
        <w:rPr>
          <w:rFonts w:ascii="Times New Roman" w:hAnsi="Times New Roman" w:cs="Times New Roman"/>
          <w:kern w:val="0"/>
        </w:rPr>
        <w:t>, 547–555. https://doi.org/10.1515/botm.1984.27.12.547</w:t>
      </w:r>
    </w:p>
    <w:p w14:paraId="76347D40"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Simpkins, T., Van Der Mheen, M., Pedersen, M. F., Pessarrodona, A., Pattiaratchi, C., Wernberg, T., Filbee‐Dexter, K. (2025). Macroalgae detritus decomposition and cross‐shelf carbon export from shallow and deep reefs. </w:t>
      </w:r>
      <w:r w:rsidRPr="00CE0A10">
        <w:rPr>
          <w:rFonts w:ascii="Times New Roman" w:hAnsi="Times New Roman" w:cs="Times New Roman"/>
          <w:i/>
          <w:kern w:val="0"/>
        </w:rPr>
        <w:t>Limnology and Oceanography</w:t>
      </w:r>
      <w:r w:rsidRPr="00CE0A10">
        <w:rPr>
          <w:rFonts w:ascii="Times New Roman" w:hAnsi="Times New Roman" w:cs="Times New Roman"/>
          <w:kern w:val="0"/>
        </w:rPr>
        <w:t xml:space="preserve">, </w:t>
      </w:r>
      <w:r w:rsidRPr="00CE0A10">
        <w:rPr>
          <w:rFonts w:ascii="Times New Roman" w:hAnsi="Times New Roman" w:cs="Times New Roman"/>
          <w:i/>
          <w:kern w:val="0"/>
        </w:rPr>
        <w:t>70</w:t>
      </w:r>
      <w:r w:rsidRPr="00CE0A10">
        <w:rPr>
          <w:rFonts w:ascii="Times New Roman" w:hAnsi="Times New Roman" w:cs="Times New Roman"/>
          <w:kern w:val="0"/>
        </w:rPr>
        <w:t>, 1046–1058. https://doi.org/10.1002/lno.70006</w:t>
      </w:r>
    </w:p>
    <w:p w14:paraId="56B5E8D9"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lastRenderedPageBreak/>
        <w:t xml:space="preserve">Smith, B. D. &amp; Foreman, R. E. (1984). An assessment of seaweed decomposition within a southern Strait of Georgia seaweed community. </w:t>
      </w:r>
      <w:r w:rsidRPr="00CE0A10">
        <w:rPr>
          <w:rFonts w:ascii="Times New Roman" w:hAnsi="Times New Roman" w:cs="Times New Roman"/>
          <w:i/>
          <w:kern w:val="0"/>
        </w:rPr>
        <w:t>Marine Biology</w:t>
      </w:r>
      <w:r w:rsidRPr="00CE0A10">
        <w:rPr>
          <w:rFonts w:ascii="Times New Roman" w:hAnsi="Times New Roman" w:cs="Times New Roman"/>
          <w:kern w:val="0"/>
        </w:rPr>
        <w:t xml:space="preserve">, </w:t>
      </w:r>
      <w:r w:rsidRPr="00CE0A10">
        <w:rPr>
          <w:rFonts w:ascii="Times New Roman" w:hAnsi="Times New Roman" w:cs="Times New Roman"/>
          <w:i/>
          <w:kern w:val="0"/>
        </w:rPr>
        <w:t>84</w:t>
      </w:r>
      <w:r w:rsidRPr="00CE0A10">
        <w:rPr>
          <w:rFonts w:ascii="Times New Roman" w:hAnsi="Times New Roman" w:cs="Times New Roman"/>
          <w:kern w:val="0"/>
        </w:rPr>
        <w:t>, 197–205. https://doi.org/10.1007/bf00393005</w:t>
      </w:r>
    </w:p>
    <w:p w14:paraId="1BB2BC8D"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121290">
        <w:rPr>
          <w:rFonts w:ascii="Times New Roman" w:hAnsi="Times New Roman" w:cs="Times New Roman"/>
          <w:kern w:val="0"/>
        </w:rPr>
        <w:t xml:space="preserve">Stapel, J., Aarts, T. L., van Duynhoven, B. H. M., de Groot, J. D., van den Hoogen, P. H. W., Hemminga, M. A. (1996). </w:t>
      </w:r>
      <w:r w:rsidRPr="00CE0A10">
        <w:rPr>
          <w:rFonts w:ascii="Times New Roman" w:hAnsi="Times New Roman" w:cs="Times New Roman"/>
          <w:kern w:val="0"/>
        </w:rPr>
        <w:t xml:space="preserve">Nutrient uptake by leaves and roots of the seagrass </w:t>
      </w:r>
      <w:r w:rsidRPr="00CE0A10">
        <w:rPr>
          <w:rFonts w:ascii="Times New Roman" w:hAnsi="Times New Roman" w:cs="Times New Roman"/>
          <w:i/>
          <w:kern w:val="0"/>
        </w:rPr>
        <w:t>Thalassia hemprichii</w:t>
      </w:r>
      <w:r w:rsidRPr="00CE0A10">
        <w:rPr>
          <w:rFonts w:ascii="Times New Roman" w:hAnsi="Times New Roman" w:cs="Times New Roman"/>
          <w:kern w:val="0"/>
        </w:rPr>
        <w:t xml:space="preserve"> in the Spermonde Archipelago, Indonesia. </w:t>
      </w:r>
      <w:r w:rsidRPr="00CE0A10">
        <w:rPr>
          <w:rFonts w:ascii="Times New Roman" w:hAnsi="Times New Roman" w:cs="Times New Roman"/>
          <w:i/>
          <w:kern w:val="0"/>
        </w:rPr>
        <w:t>Marine Ecology Progress Series</w:t>
      </w:r>
      <w:r w:rsidRPr="00CE0A10">
        <w:rPr>
          <w:rFonts w:ascii="Times New Roman" w:hAnsi="Times New Roman" w:cs="Times New Roman"/>
          <w:kern w:val="0"/>
        </w:rPr>
        <w:t xml:space="preserve">, </w:t>
      </w:r>
      <w:r w:rsidRPr="00CE0A10">
        <w:rPr>
          <w:rFonts w:ascii="Times New Roman" w:hAnsi="Times New Roman" w:cs="Times New Roman"/>
          <w:i/>
          <w:kern w:val="0"/>
        </w:rPr>
        <w:t>134</w:t>
      </w:r>
      <w:r w:rsidRPr="00CE0A10">
        <w:rPr>
          <w:rFonts w:ascii="Times New Roman" w:hAnsi="Times New Roman" w:cs="Times New Roman"/>
          <w:kern w:val="0"/>
        </w:rPr>
        <w:t>, 195–206. https://doi.org/10.3354/meps134195</w:t>
      </w:r>
    </w:p>
    <w:p w14:paraId="32F84065"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Strother, S. &amp; Vatta, R. (1986). The effects of light, cycloheximide and incubation medium on the senescence of detached seagrass leaves. </w:t>
      </w:r>
      <w:r w:rsidRPr="00CE0A10">
        <w:rPr>
          <w:rFonts w:ascii="Times New Roman" w:hAnsi="Times New Roman" w:cs="Times New Roman"/>
          <w:i/>
          <w:kern w:val="0"/>
        </w:rPr>
        <w:t>Biologia Plantarum</w:t>
      </w:r>
      <w:r w:rsidRPr="00CE0A10">
        <w:rPr>
          <w:rFonts w:ascii="Times New Roman" w:hAnsi="Times New Roman" w:cs="Times New Roman"/>
          <w:kern w:val="0"/>
        </w:rPr>
        <w:t xml:space="preserve">, </w:t>
      </w:r>
      <w:r w:rsidRPr="00CE0A10">
        <w:rPr>
          <w:rFonts w:ascii="Times New Roman" w:hAnsi="Times New Roman" w:cs="Times New Roman"/>
          <w:i/>
          <w:kern w:val="0"/>
        </w:rPr>
        <w:t>28</w:t>
      </w:r>
      <w:r w:rsidRPr="00CE0A10">
        <w:rPr>
          <w:rFonts w:ascii="Times New Roman" w:hAnsi="Times New Roman" w:cs="Times New Roman"/>
          <w:kern w:val="0"/>
        </w:rPr>
        <w:t>, 211–218. https://doi.org/10.1007/bf02894599</w:t>
      </w:r>
    </w:p>
    <w:p w14:paraId="78CB2DFE"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Tala, F., López, B. A., Velásquez, M., Jeldres, R., Macaya, E. C., Mansilla, A., Ojeda, J., Thiel, M. (2019). Long-term persistence of the floating bull kelp </w:t>
      </w:r>
      <w:r w:rsidRPr="00CE0A10">
        <w:rPr>
          <w:rFonts w:ascii="Times New Roman" w:hAnsi="Times New Roman" w:cs="Times New Roman"/>
          <w:i/>
          <w:kern w:val="0"/>
        </w:rPr>
        <w:t>Durvillaea antarctica</w:t>
      </w:r>
      <w:r w:rsidRPr="00CE0A10">
        <w:rPr>
          <w:rFonts w:ascii="Times New Roman" w:hAnsi="Times New Roman" w:cs="Times New Roman"/>
          <w:kern w:val="0"/>
        </w:rPr>
        <w:t xml:space="preserve"> from the South-East Pacific: potential contribution to local and transoceanic connectivity. </w:t>
      </w:r>
      <w:r w:rsidRPr="00CE0A10">
        <w:rPr>
          <w:rFonts w:ascii="Times New Roman" w:hAnsi="Times New Roman" w:cs="Times New Roman"/>
          <w:i/>
          <w:kern w:val="0"/>
        </w:rPr>
        <w:t>Marine Environmental Research</w:t>
      </w:r>
      <w:r w:rsidRPr="00CE0A10">
        <w:rPr>
          <w:rFonts w:ascii="Times New Roman" w:hAnsi="Times New Roman" w:cs="Times New Roman"/>
          <w:kern w:val="0"/>
        </w:rPr>
        <w:t xml:space="preserve">, </w:t>
      </w:r>
      <w:r w:rsidRPr="00CE0A10">
        <w:rPr>
          <w:rFonts w:ascii="Times New Roman" w:hAnsi="Times New Roman" w:cs="Times New Roman"/>
          <w:i/>
          <w:kern w:val="0"/>
        </w:rPr>
        <w:t>149</w:t>
      </w:r>
      <w:r w:rsidRPr="00CE0A10">
        <w:rPr>
          <w:rFonts w:ascii="Times New Roman" w:hAnsi="Times New Roman" w:cs="Times New Roman"/>
          <w:kern w:val="0"/>
        </w:rPr>
        <w:t>, 67–79. https://doi.org/10.1016/j.marenvres.2019.05.013</w:t>
      </w:r>
    </w:p>
    <w:p w14:paraId="25B0582B"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Thimann, K. V. &amp; Satler, S. O. (1979). Relation between leaf senescence and stomatal closure: senescence in light. </w:t>
      </w:r>
      <w:r w:rsidRPr="00CE0A10">
        <w:rPr>
          <w:rFonts w:ascii="Times New Roman" w:hAnsi="Times New Roman" w:cs="Times New Roman"/>
          <w:i/>
          <w:kern w:val="0"/>
        </w:rPr>
        <w:t>Proceedings of the National Academy of Sciences</w:t>
      </w:r>
      <w:r w:rsidRPr="00CE0A10">
        <w:rPr>
          <w:rFonts w:ascii="Times New Roman" w:hAnsi="Times New Roman" w:cs="Times New Roman"/>
          <w:kern w:val="0"/>
        </w:rPr>
        <w:t xml:space="preserve">, </w:t>
      </w:r>
      <w:r w:rsidRPr="00CE0A10">
        <w:rPr>
          <w:rFonts w:ascii="Times New Roman" w:hAnsi="Times New Roman" w:cs="Times New Roman"/>
          <w:i/>
          <w:kern w:val="0"/>
        </w:rPr>
        <w:t>76</w:t>
      </w:r>
      <w:r w:rsidRPr="00CE0A10">
        <w:rPr>
          <w:rFonts w:ascii="Times New Roman" w:hAnsi="Times New Roman" w:cs="Times New Roman"/>
          <w:kern w:val="0"/>
        </w:rPr>
        <w:t>, 2295–2298. https://doi.org/10.1073/pnas.76.5.2295</w:t>
      </w:r>
    </w:p>
    <w:p w14:paraId="79333CDD"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Trevathan-Tackett, S. M., Jeffries, T. C., Macreadie, P. I., Manojlovic, B., Ralph, P. (2020). Long-term decomposition captures key steps in microbial breakdown of seagrass litter. </w:t>
      </w:r>
      <w:r w:rsidRPr="00CE0A10">
        <w:rPr>
          <w:rFonts w:ascii="Times New Roman" w:hAnsi="Times New Roman" w:cs="Times New Roman"/>
          <w:i/>
          <w:kern w:val="0"/>
        </w:rPr>
        <w:t>Science of The Total Environment</w:t>
      </w:r>
      <w:r w:rsidRPr="00CE0A10">
        <w:rPr>
          <w:rFonts w:ascii="Times New Roman" w:hAnsi="Times New Roman" w:cs="Times New Roman"/>
          <w:kern w:val="0"/>
        </w:rPr>
        <w:t xml:space="preserve">, </w:t>
      </w:r>
      <w:r w:rsidRPr="00CE0A10">
        <w:rPr>
          <w:rFonts w:ascii="Times New Roman" w:hAnsi="Times New Roman" w:cs="Times New Roman"/>
          <w:i/>
          <w:kern w:val="0"/>
        </w:rPr>
        <w:t>705</w:t>
      </w:r>
      <w:r w:rsidRPr="00CE0A10">
        <w:rPr>
          <w:rFonts w:ascii="Times New Roman" w:hAnsi="Times New Roman" w:cs="Times New Roman"/>
          <w:kern w:val="0"/>
        </w:rPr>
        <w:t>, 135806. https://doi.org/10.1016/j.scitotenv.2019.135806</w:t>
      </w:r>
    </w:p>
    <w:p w14:paraId="3DB2E2EC"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12156D">
        <w:rPr>
          <w:rFonts w:ascii="Times New Roman" w:hAnsi="Times New Roman" w:cs="Times New Roman"/>
          <w:kern w:val="0"/>
          <w:lang w:val="de-DE"/>
        </w:rPr>
        <w:t xml:space="preserve">Vähätalo, A., Søndergaard, M., Schlüter, L., Markager, S. (1998). </w:t>
      </w:r>
      <w:r w:rsidRPr="00CE0A10">
        <w:rPr>
          <w:rFonts w:ascii="Times New Roman" w:hAnsi="Times New Roman" w:cs="Times New Roman"/>
          <w:kern w:val="0"/>
        </w:rPr>
        <w:t xml:space="preserve">Impact of solar radiation on the decomposition of detrital leaves of eelgrass </w:t>
      </w:r>
      <w:r w:rsidRPr="00CE0A10">
        <w:rPr>
          <w:rFonts w:ascii="Times New Roman" w:hAnsi="Times New Roman" w:cs="Times New Roman"/>
          <w:i/>
          <w:kern w:val="0"/>
        </w:rPr>
        <w:t>Zostera marina</w:t>
      </w:r>
      <w:r w:rsidRPr="00CE0A10">
        <w:rPr>
          <w:rFonts w:ascii="Times New Roman" w:hAnsi="Times New Roman" w:cs="Times New Roman"/>
          <w:kern w:val="0"/>
        </w:rPr>
        <w:t xml:space="preserve">. </w:t>
      </w:r>
      <w:r w:rsidRPr="00CE0A10">
        <w:rPr>
          <w:rFonts w:ascii="Times New Roman" w:hAnsi="Times New Roman" w:cs="Times New Roman"/>
          <w:i/>
          <w:kern w:val="0"/>
        </w:rPr>
        <w:t>Marine Ecology Progress Series</w:t>
      </w:r>
      <w:r w:rsidRPr="00CE0A10">
        <w:rPr>
          <w:rFonts w:ascii="Times New Roman" w:hAnsi="Times New Roman" w:cs="Times New Roman"/>
          <w:kern w:val="0"/>
        </w:rPr>
        <w:t xml:space="preserve">, </w:t>
      </w:r>
      <w:r w:rsidRPr="00CE0A10">
        <w:rPr>
          <w:rFonts w:ascii="Times New Roman" w:hAnsi="Times New Roman" w:cs="Times New Roman"/>
          <w:i/>
          <w:kern w:val="0"/>
        </w:rPr>
        <w:t>170</w:t>
      </w:r>
      <w:r w:rsidRPr="00CE0A10">
        <w:rPr>
          <w:rFonts w:ascii="Times New Roman" w:hAnsi="Times New Roman" w:cs="Times New Roman"/>
          <w:kern w:val="0"/>
        </w:rPr>
        <w:t>, 107–117. https://doi.org/10.3354/meps170107</w:t>
      </w:r>
    </w:p>
    <w:p w14:paraId="12B83C4C"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van den Brand, T. (2025). ggh4x: hacks for ‘ggplot2’. https://github.com/teunbrand/ggh4x</w:t>
      </w:r>
    </w:p>
    <w:p w14:paraId="40EDEACE"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Viana, I. G., Saavedra-Hortúa, D. A., Mtolera, M., Teichberg, M. (2019). Different strategies of nitrogen acquisition in two tropical seagrasses under nitrogen enrichment. </w:t>
      </w:r>
      <w:r w:rsidRPr="00CE0A10">
        <w:rPr>
          <w:rFonts w:ascii="Times New Roman" w:hAnsi="Times New Roman" w:cs="Times New Roman"/>
          <w:i/>
          <w:kern w:val="0"/>
        </w:rPr>
        <w:t>New Phytologist</w:t>
      </w:r>
      <w:r w:rsidRPr="00CE0A10">
        <w:rPr>
          <w:rFonts w:ascii="Times New Roman" w:hAnsi="Times New Roman" w:cs="Times New Roman"/>
          <w:kern w:val="0"/>
        </w:rPr>
        <w:t xml:space="preserve">, </w:t>
      </w:r>
      <w:r w:rsidRPr="00CE0A10">
        <w:rPr>
          <w:rFonts w:ascii="Times New Roman" w:hAnsi="Times New Roman" w:cs="Times New Roman"/>
          <w:i/>
          <w:kern w:val="0"/>
        </w:rPr>
        <w:t>223</w:t>
      </w:r>
      <w:r w:rsidRPr="00CE0A10">
        <w:rPr>
          <w:rFonts w:ascii="Times New Roman" w:hAnsi="Times New Roman" w:cs="Times New Roman"/>
          <w:kern w:val="0"/>
        </w:rPr>
        <w:t>, 1217–1229. https://doi.org/10.1111/nph.15885</w:t>
      </w:r>
    </w:p>
    <w:p w14:paraId="0255A759"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Waycott, M., Biffin, E., Les, D. H. (2018). Systematics and evolution of Australian seagrasses in a global context. </w:t>
      </w:r>
      <w:r w:rsidRPr="0012156D">
        <w:rPr>
          <w:rFonts w:ascii="Times New Roman" w:hAnsi="Times New Roman" w:cs="Times New Roman"/>
          <w:kern w:val="0"/>
          <w:lang w:val="de-DE"/>
        </w:rPr>
        <w:t xml:space="preserve">In: A. W. D. Larkum, G. A. Kendrick, P. J. Ralph. </w:t>
      </w:r>
      <w:r w:rsidRPr="00CE0A10">
        <w:rPr>
          <w:rFonts w:ascii="Times New Roman" w:hAnsi="Times New Roman" w:cs="Times New Roman"/>
          <w:kern w:val="0"/>
        </w:rPr>
        <w:t xml:space="preserve">(Ed.), </w:t>
      </w:r>
      <w:r w:rsidRPr="00CE0A10">
        <w:rPr>
          <w:rFonts w:ascii="Times New Roman" w:hAnsi="Times New Roman" w:cs="Times New Roman"/>
          <w:i/>
          <w:kern w:val="0"/>
        </w:rPr>
        <w:t>Seagrasses of Australia: Structure, Ecology and Conservation</w:t>
      </w:r>
      <w:r w:rsidRPr="00CE0A10">
        <w:rPr>
          <w:rFonts w:ascii="Times New Roman" w:hAnsi="Times New Roman" w:cs="Times New Roman"/>
          <w:kern w:val="0"/>
        </w:rPr>
        <w:t xml:space="preserve"> (pp. 129-154). Cham: Springer.</w:t>
      </w:r>
    </w:p>
    <w:p w14:paraId="2B01B1E3"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lastRenderedPageBreak/>
        <w:t xml:space="preserve">White, L. J. &amp; Norkko, A. (2025). A path towards appropriate degradation experiments for assessing carbon sequestration potential of macroalgae. </w:t>
      </w:r>
      <w:r w:rsidRPr="00CE0A10">
        <w:rPr>
          <w:rFonts w:ascii="Times New Roman" w:hAnsi="Times New Roman" w:cs="Times New Roman"/>
          <w:i/>
          <w:kern w:val="0"/>
        </w:rPr>
        <w:t>Journal of Ecology</w:t>
      </w:r>
      <w:r w:rsidRPr="00CE0A10">
        <w:rPr>
          <w:rFonts w:ascii="Times New Roman" w:hAnsi="Times New Roman" w:cs="Times New Roman"/>
          <w:kern w:val="0"/>
        </w:rPr>
        <w:t xml:space="preserve">, </w:t>
      </w:r>
      <w:r w:rsidRPr="00CE0A10">
        <w:rPr>
          <w:rFonts w:ascii="Times New Roman" w:hAnsi="Times New Roman" w:cs="Times New Roman"/>
          <w:i/>
          <w:kern w:val="0"/>
        </w:rPr>
        <w:t>113</w:t>
      </w:r>
      <w:r w:rsidRPr="00CE0A10">
        <w:rPr>
          <w:rFonts w:ascii="Times New Roman" w:hAnsi="Times New Roman" w:cs="Times New Roman"/>
          <w:kern w:val="0"/>
        </w:rPr>
        <w:t>, 2730–2743. https://doi.org/10.1111/1365-2745.70107</w:t>
      </w:r>
    </w:p>
    <w:p w14:paraId="7B121FEA"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Wickham, H., Averick, M., Bryan, J., Chang, W., McGowan, L. D., François, R., Grolemund, G., Hayes, A., Henry, L., Hester, J. (2019). Welcome to the Tidyverse. </w:t>
      </w:r>
      <w:r w:rsidRPr="00CE0A10">
        <w:rPr>
          <w:rFonts w:ascii="Times New Roman" w:hAnsi="Times New Roman" w:cs="Times New Roman"/>
          <w:i/>
          <w:kern w:val="0"/>
        </w:rPr>
        <w:t>Journal of Open Source Software</w:t>
      </w:r>
      <w:r w:rsidRPr="00CE0A10">
        <w:rPr>
          <w:rFonts w:ascii="Times New Roman" w:hAnsi="Times New Roman" w:cs="Times New Roman"/>
          <w:kern w:val="0"/>
        </w:rPr>
        <w:t xml:space="preserve">, </w:t>
      </w:r>
      <w:r w:rsidRPr="00CE0A10">
        <w:rPr>
          <w:rFonts w:ascii="Times New Roman" w:hAnsi="Times New Roman" w:cs="Times New Roman"/>
          <w:i/>
          <w:kern w:val="0"/>
        </w:rPr>
        <w:t>4</w:t>
      </w:r>
      <w:r w:rsidRPr="00CE0A10">
        <w:rPr>
          <w:rFonts w:ascii="Times New Roman" w:hAnsi="Times New Roman" w:cs="Times New Roman"/>
          <w:kern w:val="0"/>
        </w:rPr>
        <w:t>, 1686. https://doi.org/10.21105/joss.01686</w:t>
      </w:r>
    </w:p>
    <w:p w14:paraId="015F4BAC"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Wilke, C. O. (2021). ggridges: ridgeline plots in ggplot2. https://CRAN.R-project.org/package=ggridges</w:t>
      </w:r>
    </w:p>
    <w:p w14:paraId="3FE6BC1C"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Wolodzko, T. (2023). extraDistr: additional univariate and multivariate distributions. https://doi.org/10.32614/CRAN.package.extraDistr</w:t>
      </w:r>
    </w:p>
    <w:p w14:paraId="11CB419D"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Wright, L. S. (2025). Detrital photosynthesis (Dataset). https://doi.org/10.5281/zenodo.15054887</w:t>
      </w:r>
    </w:p>
    <w:p w14:paraId="3DA0CEE5"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Wright, L. S. &amp; Foggo, A. (2021). Photosynthetic pigments of co-occurring Northeast Atlantic </w:t>
      </w:r>
      <w:r w:rsidRPr="00CE0A10">
        <w:rPr>
          <w:rFonts w:ascii="Times New Roman" w:hAnsi="Times New Roman" w:cs="Times New Roman"/>
          <w:i/>
          <w:kern w:val="0"/>
        </w:rPr>
        <w:t>Laminaria</w:t>
      </w:r>
      <w:r w:rsidRPr="00CE0A10">
        <w:rPr>
          <w:rFonts w:ascii="Times New Roman" w:hAnsi="Times New Roman" w:cs="Times New Roman"/>
          <w:kern w:val="0"/>
        </w:rPr>
        <w:t xml:space="preserve"> spp. are unaffected by decomposition. </w:t>
      </w:r>
      <w:r w:rsidRPr="00CE0A10">
        <w:rPr>
          <w:rFonts w:ascii="Times New Roman" w:hAnsi="Times New Roman" w:cs="Times New Roman"/>
          <w:i/>
          <w:kern w:val="0"/>
        </w:rPr>
        <w:t>Marine Ecology Progress Series</w:t>
      </w:r>
      <w:r w:rsidRPr="00CE0A10">
        <w:rPr>
          <w:rFonts w:ascii="Times New Roman" w:hAnsi="Times New Roman" w:cs="Times New Roman"/>
          <w:kern w:val="0"/>
        </w:rPr>
        <w:t xml:space="preserve">, </w:t>
      </w:r>
      <w:r w:rsidRPr="00CE0A10">
        <w:rPr>
          <w:rFonts w:ascii="Times New Roman" w:hAnsi="Times New Roman" w:cs="Times New Roman"/>
          <w:i/>
          <w:kern w:val="0"/>
        </w:rPr>
        <w:t>678</w:t>
      </w:r>
      <w:r w:rsidRPr="00CE0A10">
        <w:rPr>
          <w:rFonts w:ascii="Times New Roman" w:hAnsi="Times New Roman" w:cs="Times New Roman"/>
          <w:kern w:val="0"/>
        </w:rPr>
        <w:t>, 227–232. https://doi.org/10.3354/meps13886</w:t>
      </w:r>
    </w:p>
    <w:p w14:paraId="5D2DFD22"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Wright, L. S. &amp; Kregting, L. (2023). Genus-specific response of kelp photosynthetic pigments to decomposition. </w:t>
      </w:r>
      <w:r w:rsidRPr="00CE0A10">
        <w:rPr>
          <w:rFonts w:ascii="Times New Roman" w:hAnsi="Times New Roman" w:cs="Times New Roman"/>
          <w:i/>
          <w:kern w:val="0"/>
        </w:rPr>
        <w:t>Marine Biology</w:t>
      </w:r>
      <w:r w:rsidRPr="00CE0A10">
        <w:rPr>
          <w:rFonts w:ascii="Times New Roman" w:hAnsi="Times New Roman" w:cs="Times New Roman"/>
          <w:kern w:val="0"/>
        </w:rPr>
        <w:t xml:space="preserve">, </w:t>
      </w:r>
      <w:r w:rsidRPr="00CE0A10">
        <w:rPr>
          <w:rFonts w:ascii="Times New Roman" w:hAnsi="Times New Roman" w:cs="Times New Roman"/>
          <w:i/>
          <w:kern w:val="0"/>
        </w:rPr>
        <w:t>170</w:t>
      </w:r>
      <w:r w:rsidRPr="00CE0A10">
        <w:rPr>
          <w:rFonts w:ascii="Times New Roman" w:hAnsi="Times New Roman" w:cs="Times New Roman"/>
          <w:kern w:val="0"/>
        </w:rPr>
        <w:t>, 144. https://doi.org/10.1007/s00227-023-04289-y</w:t>
      </w:r>
    </w:p>
    <w:p w14:paraId="4854E84E"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Wright, L. S., Pessarrodona, A., Foggo, A. (2022). Climate-driven shifts in kelp forest composition reduce carbon sequestration potential. </w:t>
      </w:r>
      <w:r w:rsidRPr="00CE0A10">
        <w:rPr>
          <w:rFonts w:ascii="Times New Roman" w:hAnsi="Times New Roman" w:cs="Times New Roman"/>
          <w:i/>
          <w:kern w:val="0"/>
        </w:rPr>
        <w:t>Global Change Biology</w:t>
      </w:r>
      <w:r w:rsidRPr="00CE0A10">
        <w:rPr>
          <w:rFonts w:ascii="Times New Roman" w:hAnsi="Times New Roman" w:cs="Times New Roman"/>
          <w:kern w:val="0"/>
        </w:rPr>
        <w:t xml:space="preserve">, </w:t>
      </w:r>
      <w:r w:rsidRPr="00CE0A10">
        <w:rPr>
          <w:rFonts w:ascii="Times New Roman" w:hAnsi="Times New Roman" w:cs="Times New Roman"/>
          <w:i/>
          <w:kern w:val="0"/>
        </w:rPr>
        <w:t>28</w:t>
      </w:r>
      <w:r w:rsidRPr="00CE0A10">
        <w:rPr>
          <w:rFonts w:ascii="Times New Roman" w:hAnsi="Times New Roman" w:cs="Times New Roman"/>
          <w:kern w:val="0"/>
        </w:rPr>
        <w:t>, 5514–5531. https://doi.org/10.1111/gcb.16299</w:t>
      </w:r>
    </w:p>
    <w:p w14:paraId="7C60C1D6" w14:textId="77777777" w:rsidR="00CE0A10" w:rsidRPr="00CE0A10" w:rsidRDefault="00CE0A10" w:rsidP="00CE0A10">
      <w:pPr>
        <w:tabs>
          <w:tab w:val="left" w:pos="560"/>
        </w:tabs>
        <w:autoSpaceDE w:val="0"/>
        <w:autoSpaceDN w:val="0"/>
        <w:adjustRightInd w:val="0"/>
        <w:spacing w:line="360" w:lineRule="auto"/>
        <w:ind w:left="540" w:hanging="540"/>
        <w:rPr>
          <w:rFonts w:ascii="Times New Roman" w:hAnsi="Times New Roman" w:cs="Times New Roman"/>
          <w:kern w:val="0"/>
        </w:rPr>
      </w:pPr>
      <w:r w:rsidRPr="00CE0A10">
        <w:rPr>
          <w:rFonts w:ascii="Times New Roman" w:hAnsi="Times New Roman" w:cs="Times New Roman"/>
          <w:kern w:val="0"/>
        </w:rPr>
        <w:t xml:space="preserve">Wright, L. S., Simpkins, T., Filbee-Dexter, K., Wernberg, T. (2024). Temperature sensitivity of detrital photosynthesis. </w:t>
      </w:r>
      <w:r w:rsidRPr="00CE0A10">
        <w:rPr>
          <w:rFonts w:ascii="Times New Roman" w:hAnsi="Times New Roman" w:cs="Times New Roman"/>
          <w:i/>
          <w:kern w:val="0"/>
        </w:rPr>
        <w:t>Annals of Botany</w:t>
      </w:r>
      <w:r w:rsidRPr="00CE0A10">
        <w:rPr>
          <w:rFonts w:ascii="Times New Roman" w:hAnsi="Times New Roman" w:cs="Times New Roman"/>
          <w:kern w:val="0"/>
        </w:rPr>
        <w:t xml:space="preserve">, </w:t>
      </w:r>
      <w:r w:rsidRPr="00CE0A10">
        <w:rPr>
          <w:rFonts w:ascii="Times New Roman" w:hAnsi="Times New Roman" w:cs="Times New Roman"/>
          <w:i/>
          <w:kern w:val="0"/>
        </w:rPr>
        <w:t>133</w:t>
      </w:r>
      <w:r w:rsidRPr="00CE0A10">
        <w:rPr>
          <w:rFonts w:ascii="Times New Roman" w:hAnsi="Times New Roman" w:cs="Times New Roman"/>
          <w:kern w:val="0"/>
        </w:rPr>
        <w:t>, 17–28. https://doi.org/10.1093/aob/mcad167</w:t>
      </w:r>
    </w:p>
    <w:p w14:paraId="26F93637" w14:textId="77777777" w:rsidR="00CE0A10" w:rsidRDefault="00CE0A10" w:rsidP="00CE0A10">
      <w:pPr>
        <w:spacing w:line="360" w:lineRule="auto"/>
        <w:rPr>
          <w:rFonts w:ascii="Times New Roman" w:hAnsi="Times New Roman" w:cs="Times New Roman"/>
        </w:rPr>
      </w:pPr>
      <w:r w:rsidRPr="00CE0A10">
        <w:rPr>
          <w:rFonts w:ascii="Times New Roman" w:hAnsi="Times New Roman" w:cs="Times New Roman"/>
        </w:rPr>
        <w:fldChar w:fldCharType="end"/>
      </w:r>
    </w:p>
    <w:p w14:paraId="41A19F0B" w14:textId="77777777" w:rsidR="00CE0A10" w:rsidRPr="000B1A43" w:rsidRDefault="00CE0A10" w:rsidP="00CE0A10">
      <w:pPr>
        <w:spacing w:line="360" w:lineRule="auto"/>
        <w:rPr>
          <w:rFonts w:ascii="Times New Roman" w:hAnsi="Times New Roman" w:cs="Times New Roman"/>
          <w:b/>
          <w:bCs/>
        </w:rPr>
      </w:pPr>
      <w:r w:rsidRPr="000B1A43">
        <w:rPr>
          <w:rFonts w:ascii="Times New Roman" w:hAnsi="Times New Roman" w:cs="Times New Roman"/>
          <w:b/>
          <w:bCs/>
        </w:rPr>
        <w:t>Acknowledgements</w:t>
      </w:r>
    </w:p>
    <w:p w14:paraId="705F3246" w14:textId="582B1487" w:rsidR="00CE0A10" w:rsidRPr="000B1A43" w:rsidRDefault="00CE0A10" w:rsidP="00CE0A10">
      <w:pPr>
        <w:spacing w:line="360" w:lineRule="auto"/>
        <w:rPr>
          <w:rFonts w:ascii="Times New Roman" w:hAnsi="Times New Roman" w:cs="Times New Roman"/>
        </w:rPr>
      </w:pPr>
      <w:r w:rsidRPr="000B1A43">
        <w:rPr>
          <w:rFonts w:ascii="Times New Roman" w:hAnsi="Times New Roman" w:cs="Times New Roman"/>
        </w:rPr>
        <w:t>Thank you to Andy Foggo and Nadia Frontier for inspiring discussions</w:t>
      </w:r>
      <w:r>
        <w:rPr>
          <w:rFonts w:ascii="Times New Roman" w:hAnsi="Times New Roman" w:cs="Times New Roman"/>
        </w:rPr>
        <w:t xml:space="preserve"> over the years</w:t>
      </w:r>
      <w:r w:rsidRPr="000B1A43">
        <w:rPr>
          <w:rFonts w:ascii="Times New Roman" w:hAnsi="Times New Roman" w:cs="Times New Roman"/>
        </w:rPr>
        <w:t>,</w:t>
      </w:r>
      <w:r>
        <w:rPr>
          <w:rFonts w:ascii="Times New Roman" w:hAnsi="Times New Roman" w:cs="Times New Roman"/>
        </w:rPr>
        <w:t xml:space="preserve"> Belinda Martin for introducing me to </w:t>
      </w:r>
      <w:r w:rsidRPr="00B52C2F">
        <w:rPr>
          <w:rFonts w:ascii="Times New Roman" w:hAnsi="Times New Roman" w:cs="Times New Roman"/>
          <w:i/>
          <w:iCs/>
        </w:rPr>
        <w:t>Halophila ovalis</w:t>
      </w:r>
      <w:r>
        <w:rPr>
          <w:rFonts w:ascii="Times New Roman" w:hAnsi="Times New Roman" w:cs="Times New Roman"/>
        </w:rPr>
        <w:t xml:space="preserve"> and joining me in the field,</w:t>
      </w:r>
      <w:r w:rsidRPr="000B1A43">
        <w:rPr>
          <w:rFonts w:ascii="Times New Roman" w:hAnsi="Times New Roman" w:cs="Times New Roman"/>
        </w:rPr>
        <w:t xml:space="preserve"> </w:t>
      </w:r>
      <w:r w:rsidR="000E1166">
        <w:rPr>
          <w:rFonts w:ascii="Times New Roman" w:hAnsi="Times New Roman" w:cs="Times New Roman"/>
        </w:rPr>
        <w:t xml:space="preserve">Yannick Mulders and </w:t>
      </w:r>
      <w:r w:rsidRPr="000B1A43">
        <w:rPr>
          <w:rFonts w:ascii="Times New Roman" w:hAnsi="Times New Roman" w:cs="Times New Roman"/>
        </w:rPr>
        <w:t xml:space="preserve">Thomas Wernberg for supplying and </w:t>
      </w:r>
      <w:proofErr w:type="spellStart"/>
      <w:r w:rsidRPr="000B1A43">
        <w:rPr>
          <w:rFonts w:ascii="Times New Roman" w:hAnsi="Times New Roman" w:cs="Times New Roman"/>
        </w:rPr>
        <w:t>Chunbo</w:t>
      </w:r>
      <w:proofErr w:type="spellEnd"/>
      <w:r w:rsidRPr="000B1A43">
        <w:rPr>
          <w:rFonts w:ascii="Times New Roman" w:hAnsi="Times New Roman" w:cs="Times New Roman"/>
        </w:rPr>
        <w:t xml:space="preserve"> Liu for repairing the oxygen meter, and Nadia Frontier and Dan van </w:t>
      </w:r>
      <w:proofErr w:type="spellStart"/>
      <w:r w:rsidRPr="000B1A43">
        <w:rPr>
          <w:rFonts w:ascii="Times New Roman" w:hAnsi="Times New Roman" w:cs="Times New Roman"/>
        </w:rPr>
        <w:t>Hees</w:t>
      </w:r>
      <w:proofErr w:type="spellEnd"/>
      <w:r w:rsidRPr="000B1A43">
        <w:rPr>
          <w:rFonts w:ascii="Times New Roman" w:hAnsi="Times New Roman" w:cs="Times New Roman"/>
        </w:rPr>
        <w:t xml:space="preserve"> for sharing data.</w:t>
      </w:r>
    </w:p>
    <w:p w14:paraId="0F189A00" w14:textId="77777777" w:rsidR="00CE0A10" w:rsidRDefault="00CE0A10" w:rsidP="00CE0A10">
      <w:pPr>
        <w:spacing w:line="360" w:lineRule="auto"/>
        <w:rPr>
          <w:rFonts w:ascii="Times New Roman" w:hAnsi="Times New Roman" w:cs="Times New Roman"/>
        </w:rPr>
      </w:pPr>
    </w:p>
    <w:p w14:paraId="3DD89B23" w14:textId="77777777" w:rsidR="00CE0A10" w:rsidRPr="000B1A43" w:rsidRDefault="00CE0A10" w:rsidP="00CE0A10">
      <w:pPr>
        <w:spacing w:line="360" w:lineRule="auto"/>
        <w:rPr>
          <w:rFonts w:ascii="Times New Roman" w:hAnsi="Times New Roman" w:cs="Times New Roman"/>
          <w:b/>
          <w:bCs/>
        </w:rPr>
      </w:pPr>
      <w:r>
        <w:rPr>
          <w:rFonts w:ascii="Times New Roman" w:hAnsi="Times New Roman" w:cs="Times New Roman"/>
          <w:b/>
          <w:bCs/>
        </w:rPr>
        <w:t>Financial support</w:t>
      </w:r>
    </w:p>
    <w:p w14:paraId="39C45CD7" w14:textId="77777777" w:rsidR="00CE0A10" w:rsidRPr="000B1A43" w:rsidRDefault="00CE0A10" w:rsidP="00CE0A10">
      <w:pPr>
        <w:spacing w:line="360" w:lineRule="auto"/>
        <w:rPr>
          <w:rFonts w:ascii="Times New Roman" w:hAnsi="Times New Roman" w:cs="Times New Roman"/>
          <w:b/>
          <w:bCs/>
        </w:rPr>
      </w:pPr>
      <w:r w:rsidRPr="000B1A43">
        <w:rPr>
          <w:rFonts w:ascii="Times New Roman" w:hAnsi="Times New Roman" w:cs="Times New Roman"/>
        </w:rPr>
        <w:t xml:space="preserve">This work was supported by the Forrest Research Foundation Scholarship and Australian Government Research Training Program Scholarship. Open access publishing was facilitated by </w:t>
      </w:r>
      <w:r w:rsidRPr="000B1A43">
        <w:rPr>
          <w:rFonts w:ascii="Times New Roman" w:hAnsi="Times New Roman" w:cs="Times New Roman"/>
        </w:rPr>
        <w:lastRenderedPageBreak/>
        <w:t xml:space="preserve">The University of Western Australia, as part of the </w:t>
      </w:r>
      <w:r>
        <w:rPr>
          <w:rFonts w:ascii="Times New Roman" w:hAnsi="Times New Roman" w:cs="Times New Roman"/>
        </w:rPr>
        <w:t>Cambridge</w:t>
      </w:r>
      <w:r w:rsidRPr="000B1A43">
        <w:rPr>
          <w:rFonts w:ascii="Times New Roman" w:hAnsi="Times New Roman" w:cs="Times New Roman"/>
        </w:rPr>
        <w:t xml:space="preserve"> University Press–The University of Western Australia agreement via the Council of Australian University Librarians.</w:t>
      </w:r>
    </w:p>
    <w:p w14:paraId="3D2A76C0" w14:textId="77777777" w:rsidR="00CE0A10" w:rsidRDefault="00CE0A10" w:rsidP="00CE0A10">
      <w:pPr>
        <w:spacing w:line="360" w:lineRule="auto"/>
        <w:rPr>
          <w:rFonts w:ascii="Times New Roman" w:hAnsi="Times New Roman" w:cs="Times New Roman"/>
        </w:rPr>
      </w:pPr>
    </w:p>
    <w:p w14:paraId="211A8B01" w14:textId="77777777" w:rsidR="00CE0A10" w:rsidRPr="00724C9C" w:rsidRDefault="00CE0A10" w:rsidP="00CE0A10">
      <w:pPr>
        <w:spacing w:line="360" w:lineRule="auto"/>
        <w:rPr>
          <w:rFonts w:ascii="Times New Roman" w:hAnsi="Times New Roman" w:cs="Times New Roman"/>
          <w:b/>
          <w:bCs/>
        </w:rPr>
      </w:pPr>
      <w:r>
        <w:rPr>
          <w:rFonts w:ascii="Times New Roman" w:hAnsi="Times New Roman" w:cs="Times New Roman"/>
          <w:b/>
          <w:bCs/>
        </w:rPr>
        <w:t>Conflicts of</w:t>
      </w:r>
      <w:r w:rsidRPr="00724C9C">
        <w:rPr>
          <w:rFonts w:ascii="Times New Roman" w:hAnsi="Times New Roman" w:cs="Times New Roman"/>
          <w:b/>
          <w:bCs/>
        </w:rPr>
        <w:t xml:space="preserve"> interest</w:t>
      </w:r>
    </w:p>
    <w:p w14:paraId="12536462" w14:textId="77777777" w:rsidR="00CE0A10" w:rsidRDefault="00CE0A10" w:rsidP="00CE0A10">
      <w:pPr>
        <w:spacing w:line="360" w:lineRule="auto"/>
        <w:rPr>
          <w:rFonts w:ascii="Times New Roman" w:hAnsi="Times New Roman" w:cs="Times New Roman"/>
        </w:rPr>
      </w:pPr>
      <w:r>
        <w:rPr>
          <w:rFonts w:ascii="Times New Roman" w:hAnsi="Times New Roman" w:cs="Times New Roman"/>
        </w:rPr>
        <w:t>I declare no conflicts of interest.</w:t>
      </w:r>
    </w:p>
    <w:p w14:paraId="243EADDD" w14:textId="77777777" w:rsidR="00CE0A10" w:rsidRPr="000B1A43" w:rsidRDefault="00CE0A10" w:rsidP="00CE0A10">
      <w:pPr>
        <w:spacing w:line="360" w:lineRule="auto"/>
        <w:rPr>
          <w:rFonts w:ascii="Times New Roman" w:hAnsi="Times New Roman" w:cs="Times New Roman"/>
        </w:rPr>
      </w:pPr>
    </w:p>
    <w:p w14:paraId="13A0BBD9" w14:textId="77777777" w:rsidR="00CE0A10" w:rsidRPr="000B1A43" w:rsidRDefault="00CE0A10" w:rsidP="00CE0A10">
      <w:pPr>
        <w:spacing w:line="360" w:lineRule="auto"/>
        <w:rPr>
          <w:rFonts w:ascii="Times New Roman" w:hAnsi="Times New Roman" w:cs="Times New Roman"/>
          <w:b/>
          <w:bCs/>
        </w:rPr>
      </w:pPr>
      <w:r w:rsidRPr="000B1A43">
        <w:rPr>
          <w:rFonts w:ascii="Times New Roman" w:hAnsi="Times New Roman" w:cs="Times New Roman"/>
          <w:b/>
          <w:bCs/>
        </w:rPr>
        <w:t xml:space="preserve">Data </w:t>
      </w:r>
      <w:r>
        <w:rPr>
          <w:rFonts w:ascii="Times New Roman" w:hAnsi="Times New Roman" w:cs="Times New Roman"/>
          <w:b/>
          <w:bCs/>
        </w:rPr>
        <w:t xml:space="preserve">and code </w:t>
      </w:r>
      <w:r w:rsidRPr="000B1A43">
        <w:rPr>
          <w:rFonts w:ascii="Times New Roman" w:hAnsi="Times New Roman" w:cs="Times New Roman"/>
          <w:b/>
          <w:bCs/>
        </w:rPr>
        <w:t>availability</w:t>
      </w:r>
    </w:p>
    <w:p w14:paraId="5C3ACA3F" w14:textId="63467411" w:rsidR="0084654F" w:rsidRPr="00BC2148" w:rsidRDefault="0051612E" w:rsidP="00BC2148">
      <w:pPr>
        <w:spacing w:line="360" w:lineRule="auto"/>
        <w:rPr>
          <w:rFonts w:ascii="Times New Roman" w:hAnsi="Times New Roman" w:cs="Times New Roman"/>
        </w:rPr>
      </w:pPr>
      <w:r>
        <w:rPr>
          <w:rFonts w:ascii="Times New Roman" w:hAnsi="Times New Roman" w:cs="Times New Roman"/>
        </w:rPr>
        <w:t>D</w:t>
      </w:r>
      <w:r w:rsidR="00CE0A10" w:rsidRPr="000B1A43">
        <w:rPr>
          <w:rFonts w:ascii="Times New Roman" w:hAnsi="Times New Roman" w:cs="Times New Roman"/>
        </w:rPr>
        <w:t xml:space="preserve">ata and annotated code are available at </w:t>
      </w:r>
      <w:hyperlink r:id="rId19" w:history="1">
        <w:r w:rsidR="00CE0A10" w:rsidRPr="005734C0">
          <w:rPr>
            <w:rStyle w:val="Hyperlink"/>
            <w:rFonts w:ascii="Times New Roman" w:hAnsi="Times New Roman"/>
          </w:rPr>
          <w:t>github.com/</w:t>
        </w:r>
        <w:proofErr w:type="spellStart"/>
        <w:r w:rsidR="00CE0A10" w:rsidRPr="005734C0">
          <w:rPr>
            <w:rStyle w:val="Hyperlink"/>
            <w:rFonts w:ascii="Times New Roman" w:hAnsi="Times New Roman"/>
          </w:rPr>
          <w:t>lukaseamus</w:t>
        </w:r>
        <w:proofErr w:type="spellEnd"/>
        <w:r w:rsidR="00CE0A10" w:rsidRPr="005734C0">
          <w:rPr>
            <w:rStyle w:val="Hyperlink"/>
            <w:rFonts w:ascii="Times New Roman" w:hAnsi="Times New Roman"/>
          </w:rPr>
          <w:t>/plant-limbo</w:t>
        </w:r>
      </w:hyperlink>
      <w:r w:rsidR="00CE0A10" w:rsidRPr="000B1A43">
        <w:rPr>
          <w:rFonts w:ascii="Times New Roman" w:hAnsi="Times New Roman" w:cs="Times New Roman"/>
        </w:rPr>
        <w:t>. The dataset used for meta-</w:t>
      </w:r>
      <w:r w:rsidR="00CE0A10" w:rsidRPr="00BC2148">
        <w:rPr>
          <w:rFonts w:ascii="Times New Roman" w:hAnsi="Times New Roman" w:cs="Times New Roman"/>
        </w:rPr>
        <w:t xml:space="preserve">analysis </w:t>
      </w:r>
      <w:r w:rsidR="00CE0A10" w:rsidRPr="00BC2148">
        <w:rPr>
          <w:rFonts w:ascii="Times New Roman" w:hAnsi="Times New Roman" w:cs="Times New Roman"/>
        </w:rPr>
        <w:fldChar w:fldCharType="begin"/>
      </w:r>
      <w:r w:rsidR="00CE0A10" w:rsidRPr="00BC2148">
        <w:rPr>
          <w:rFonts w:ascii="Times New Roman" w:hAnsi="Times New Roman" w:cs="Times New Roman"/>
        </w:rPr>
        <w:instrText>ADDIN BEC{Wright, 2025, #81144}</w:instrText>
      </w:r>
      <w:r w:rsidR="00CE0A10" w:rsidRPr="00BC2148">
        <w:rPr>
          <w:rFonts w:ascii="Times New Roman" w:hAnsi="Times New Roman" w:cs="Times New Roman"/>
        </w:rPr>
        <w:fldChar w:fldCharType="separate"/>
      </w:r>
      <w:r w:rsidR="00CE0A10" w:rsidRPr="00BC2148">
        <w:rPr>
          <w:rFonts w:ascii="Times New Roman" w:hAnsi="Times New Roman" w:cs="Times New Roman"/>
        </w:rPr>
        <w:t>(Wright, 2025)</w:t>
      </w:r>
      <w:r w:rsidR="00CE0A10" w:rsidRPr="00BC2148">
        <w:rPr>
          <w:rFonts w:ascii="Times New Roman" w:hAnsi="Times New Roman" w:cs="Times New Roman"/>
        </w:rPr>
        <w:fldChar w:fldCharType="end"/>
      </w:r>
      <w:r w:rsidR="00CE0A10" w:rsidRPr="00BC2148">
        <w:rPr>
          <w:rFonts w:ascii="Times New Roman" w:hAnsi="Times New Roman" w:cs="Times New Roman"/>
        </w:rPr>
        <w:t xml:space="preserve"> can</w:t>
      </w:r>
      <w:r w:rsidR="00CE0A10" w:rsidRPr="000B1A43">
        <w:rPr>
          <w:rFonts w:ascii="Times New Roman" w:hAnsi="Times New Roman" w:cs="Times New Roman"/>
        </w:rPr>
        <w:t xml:space="preserve"> also be accessed at </w:t>
      </w:r>
      <w:hyperlink r:id="rId20" w:history="1">
        <w:r w:rsidR="00CE0A10" w:rsidRPr="005734C0">
          <w:rPr>
            <w:rStyle w:val="Hyperlink"/>
            <w:rFonts w:ascii="Times New Roman" w:hAnsi="Times New Roman"/>
          </w:rPr>
          <w:t>github.com/</w:t>
        </w:r>
        <w:proofErr w:type="spellStart"/>
        <w:r w:rsidR="00CE0A10" w:rsidRPr="005734C0">
          <w:rPr>
            <w:rStyle w:val="Hyperlink"/>
            <w:rFonts w:ascii="Times New Roman" w:hAnsi="Times New Roman"/>
          </w:rPr>
          <w:t>lukaseamus</w:t>
        </w:r>
        <w:proofErr w:type="spellEnd"/>
        <w:r w:rsidR="00CE0A10" w:rsidRPr="005734C0">
          <w:rPr>
            <w:rStyle w:val="Hyperlink"/>
            <w:rFonts w:ascii="Times New Roman" w:hAnsi="Times New Roman"/>
          </w:rPr>
          <w:t>/detrital-photosynthesis</w:t>
        </w:r>
      </w:hyperlink>
      <w:r w:rsidR="00CE0A10" w:rsidRPr="000B1A43">
        <w:rPr>
          <w:rFonts w:ascii="Times New Roman" w:hAnsi="Times New Roman" w:cs="Times New Roman"/>
        </w:rPr>
        <w:t>.</w:t>
      </w:r>
    </w:p>
    <w:sectPr w:rsidR="0084654F" w:rsidRPr="00BC2148" w:rsidSect="002665F9">
      <w:footerReference w:type="even" r:id="rId21"/>
      <w:footerReference w:type="default" r:id="rId22"/>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38977" w14:textId="77777777" w:rsidR="00D514E6" w:rsidRDefault="00D514E6" w:rsidP="00513290">
      <w:r>
        <w:separator/>
      </w:r>
    </w:p>
  </w:endnote>
  <w:endnote w:type="continuationSeparator" w:id="0">
    <w:p w14:paraId="1ABB545B" w14:textId="77777777" w:rsidR="00D514E6" w:rsidRDefault="00D514E6" w:rsidP="00513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6579103"/>
      <w:docPartObj>
        <w:docPartGallery w:val="Page Numbers (Bottom of Page)"/>
        <w:docPartUnique/>
      </w:docPartObj>
    </w:sdtPr>
    <w:sdtContent>
      <w:p w14:paraId="6A92116F" w14:textId="6C1416D2" w:rsidR="00F41C7E" w:rsidRDefault="00F41C7E" w:rsidP="00325C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81816">
          <w:rPr>
            <w:rStyle w:val="PageNumber"/>
            <w:noProof/>
          </w:rPr>
          <w:t>15</w:t>
        </w:r>
        <w:r>
          <w:rPr>
            <w:rStyle w:val="PageNumber"/>
          </w:rPr>
          <w:fldChar w:fldCharType="end"/>
        </w:r>
      </w:p>
    </w:sdtContent>
  </w:sdt>
  <w:p w14:paraId="00B3C27E" w14:textId="77777777" w:rsidR="00F41C7E" w:rsidRDefault="00F41C7E" w:rsidP="005132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345121391"/>
      <w:docPartObj>
        <w:docPartGallery w:val="Page Numbers (Bottom of Page)"/>
        <w:docPartUnique/>
      </w:docPartObj>
    </w:sdtPr>
    <w:sdtContent>
      <w:p w14:paraId="6866E6DB" w14:textId="77777777" w:rsidR="00F41C7E" w:rsidRPr="00513290" w:rsidRDefault="00F41C7E" w:rsidP="00325C1C">
        <w:pPr>
          <w:pStyle w:val="Footer"/>
          <w:framePr w:wrap="none" w:vAnchor="text" w:hAnchor="margin" w:xAlign="right" w:y="1"/>
          <w:rPr>
            <w:rStyle w:val="PageNumber"/>
            <w:rFonts w:ascii="Times New Roman" w:hAnsi="Times New Roman" w:cs="Times New Roman"/>
          </w:rPr>
        </w:pPr>
        <w:r w:rsidRPr="00513290">
          <w:rPr>
            <w:rStyle w:val="PageNumber"/>
            <w:rFonts w:ascii="Times New Roman" w:hAnsi="Times New Roman" w:cs="Times New Roman"/>
          </w:rPr>
          <w:fldChar w:fldCharType="begin"/>
        </w:r>
        <w:r w:rsidRPr="00513290">
          <w:rPr>
            <w:rStyle w:val="PageNumber"/>
            <w:rFonts w:ascii="Times New Roman" w:hAnsi="Times New Roman" w:cs="Times New Roman"/>
          </w:rPr>
          <w:instrText xml:space="preserve"> PAGE </w:instrText>
        </w:r>
        <w:r w:rsidRPr="00513290">
          <w:rPr>
            <w:rStyle w:val="PageNumber"/>
            <w:rFonts w:ascii="Times New Roman" w:hAnsi="Times New Roman" w:cs="Times New Roman"/>
          </w:rPr>
          <w:fldChar w:fldCharType="separate"/>
        </w:r>
        <w:r w:rsidRPr="00513290">
          <w:rPr>
            <w:rStyle w:val="PageNumber"/>
            <w:rFonts w:ascii="Times New Roman" w:hAnsi="Times New Roman" w:cs="Times New Roman"/>
            <w:noProof/>
          </w:rPr>
          <w:t>1</w:t>
        </w:r>
        <w:r w:rsidRPr="00513290">
          <w:rPr>
            <w:rStyle w:val="PageNumber"/>
            <w:rFonts w:ascii="Times New Roman" w:hAnsi="Times New Roman" w:cs="Times New Roman"/>
          </w:rPr>
          <w:fldChar w:fldCharType="end"/>
        </w:r>
      </w:p>
    </w:sdtContent>
  </w:sdt>
  <w:p w14:paraId="4EB33D98" w14:textId="77777777" w:rsidR="00F41C7E" w:rsidRDefault="00F41C7E" w:rsidP="005132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8EE8E" w14:textId="77777777" w:rsidR="00D514E6" w:rsidRDefault="00D514E6" w:rsidP="00513290">
      <w:r>
        <w:separator/>
      </w:r>
    </w:p>
  </w:footnote>
  <w:footnote w:type="continuationSeparator" w:id="0">
    <w:p w14:paraId="7193E33B" w14:textId="77777777" w:rsidR="00D514E6" w:rsidRDefault="00D514E6" w:rsidP="005132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122"/>
    <w:multiLevelType w:val="hybridMultilevel"/>
    <w:tmpl w:val="E03871CC"/>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5BAD443B"/>
    <w:multiLevelType w:val="multilevel"/>
    <w:tmpl w:val="B064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077BA1"/>
    <w:multiLevelType w:val="hybridMultilevel"/>
    <w:tmpl w:val="519AE6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24132268">
    <w:abstractNumId w:val="1"/>
  </w:num>
  <w:num w:numId="2" w16cid:durableId="2107923311">
    <w:abstractNumId w:val="2"/>
  </w:num>
  <w:num w:numId="3" w16cid:durableId="2146117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29"/>
    <w:rsid w:val="00000690"/>
    <w:rsid w:val="00000AE1"/>
    <w:rsid w:val="00002427"/>
    <w:rsid w:val="00004513"/>
    <w:rsid w:val="00004B33"/>
    <w:rsid w:val="00005155"/>
    <w:rsid w:val="00005277"/>
    <w:rsid w:val="0000581F"/>
    <w:rsid w:val="000066E2"/>
    <w:rsid w:val="00006A38"/>
    <w:rsid w:val="00006F91"/>
    <w:rsid w:val="00007E06"/>
    <w:rsid w:val="00007FE7"/>
    <w:rsid w:val="000103DF"/>
    <w:rsid w:val="00014660"/>
    <w:rsid w:val="00021372"/>
    <w:rsid w:val="0002258D"/>
    <w:rsid w:val="00022DDF"/>
    <w:rsid w:val="00022E6E"/>
    <w:rsid w:val="000236C6"/>
    <w:rsid w:val="00025232"/>
    <w:rsid w:val="00025F3E"/>
    <w:rsid w:val="0002623D"/>
    <w:rsid w:val="0002689E"/>
    <w:rsid w:val="00026987"/>
    <w:rsid w:val="00026F34"/>
    <w:rsid w:val="000270F7"/>
    <w:rsid w:val="00027F14"/>
    <w:rsid w:val="00030E63"/>
    <w:rsid w:val="00030E8C"/>
    <w:rsid w:val="000318BA"/>
    <w:rsid w:val="00032D0E"/>
    <w:rsid w:val="000330B9"/>
    <w:rsid w:val="000344C4"/>
    <w:rsid w:val="00034DD7"/>
    <w:rsid w:val="00035057"/>
    <w:rsid w:val="000357C3"/>
    <w:rsid w:val="00035943"/>
    <w:rsid w:val="00036521"/>
    <w:rsid w:val="00036DB9"/>
    <w:rsid w:val="000408A6"/>
    <w:rsid w:val="000411E4"/>
    <w:rsid w:val="00041C5E"/>
    <w:rsid w:val="0004231B"/>
    <w:rsid w:val="00042BAA"/>
    <w:rsid w:val="0004344E"/>
    <w:rsid w:val="0004370B"/>
    <w:rsid w:val="00044176"/>
    <w:rsid w:val="00044372"/>
    <w:rsid w:val="00044C67"/>
    <w:rsid w:val="000462AF"/>
    <w:rsid w:val="00046456"/>
    <w:rsid w:val="00046BFF"/>
    <w:rsid w:val="00046C0E"/>
    <w:rsid w:val="00046D52"/>
    <w:rsid w:val="00047167"/>
    <w:rsid w:val="0004727D"/>
    <w:rsid w:val="0004731E"/>
    <w:rsid w:val="0005056E"/>
    <w:rsid w:val="00050EAC"/>
    <w:rsid w:val="000510D8"/>
    <w:rsid w:val="00052331"/>
    <w:rsid w:val="00054B4E"/>
    <w:rsid w:val="000553FA"/>
    <w:rsid w:val="00055F2D"/>
    <w:rsid w:val="00056E8A"/>
    <w:rsid w:val="00057C47"/>
    <w:rsid w:val="0006009B"/>
    <w:rsid w:val="000609DD"/>
    <w:rsid w:val="00061A2A"/>
    <w:rsid w:val="00061EBD"/>
    <w:rsid w:val="00063A36"/>
    <w:rsid w:val="00063C3F"/>
    <w:rsid w:val="000655DB"/>
    <w:rsid w:val="00067ED6"/>
    <w:rsid w:val="00070524"/>
    <w:rsid w:val="0007131A"/>
    <w:rsid w:val="00071491"/>
    <w:rsid w:val="0007293B"/>
    <w:rsid w:val="00072EEA"/>
    <w:rsid w:val="00072F49"/>
    <w:rsid w:val="00073373"/>
    <w:rsid w:val="00074164"/>
    <w:rsid w:val="0007437A"/>
    <w:rsid w:val="00074595"/>
    <w:rsid w:val="000766D8"/>
    <w:rsid w:val="00077F84"/>
    <w:rsid w:val="000801B2"/>
    <w:rsid w:val="000806F8"/>
    <w:rsid w:val="00080F16"/>
    <w:rsid w:val="00084053"/>
    <w:rsid w:val="00087C26"/>
    <w:rsid w:val="00090E1B"/>
    <w:rsid w:val="000917E6"/>
    <w:rsid w:val="0009215B"/>
    <w:rsid w:val="0009250B"/>
    <w:rsid w:val="000933AA"/>
    <w:rsid w:val="000948FA"/>
    <w:rsid w:val="00094A7A"/>
    <w:rsid w:val="0009744F"/>
    <w:rsid w:val="000974D8"/>
    <w:rsid w:val="000A015A"/>
    <w:rsid w:val="000A121A"/>
    <w:rsid w:val="000A1482"/>
    <w:rsid w:val="000A26F6"/>
    <w:rsid w:val="000A2FC5"/>
    <w:rsid w:val="000A35DB"/>
    <w:rsid w:val="000A3B00"/>
    <w:rsid w:val="000A433E"/>
    <w:rsid w:val="000A4BD3"/>
    <w:rsid w:val="000A521C"/>
    <w:rsid w:val="000A74BD"/>
    <w:rsid w:val="000B018E"/>
    <w:rsid w:val="000B0FF9"/>
    <w:rsid w:val="000B11B5"/>
    <w:rsid w:val="000B1A43"/>
    <w:rsid w:val="000B30D9"/>
    <w:rsid w:val="000B4495"/>
    <w:rsid w:val="000B629A"/>
    <w:rsid w:val="000C0F89"/>
    <w:rsid w:val="000C172E"/>
    <w:rsid w:val="000C19DD"/>
    <w:rsid w:val="000C1AA5"/>
    <w:rsid w:val="000C1F8B"/>
    <w:rsid w:val="000C258D"/>
    <w:rsid w:val="000C2841"/>
    <w:rsid w:val="000C3734"/>
    <w:rsid w:val="000C40A8"/>
    <w:rsid w:val="000C4D2F"/>
    <w:rsid w:val="000C5832"/>
    <w:rsid w:val="000C77A4"/>
    <w:rsid w:val="000C78E1"/>
    <w:rsid w:val="000C7EAB"/>
    <w:rsid w:val="000D057E"/>
    <w:rsid w:val="000D153C"/>
    <w:rsid w:val="000D267A"/>
    <w:rsid w:val="000D4799"/>
    <w:rsid w:val="000D61B4"/>
    <w:rsid w:val="000D73B7"/>
    <w:rsid w:val="000D763C"/>
    <w:rsid w:val="000D7A35"/>
    <w:rsid w:val="000E03FD"/>
    <w:rsid w:val="000E048E"/>
    <w:rsid w:val="000E1166"/>
    <w:rsid w:val="000E22B5"/>
    <w:rsid w:val="000E22BF"/>
    <w:rsid w:val="000E25C8"/>
    <w:rsid w:val="000E32E3"/>
    <w:rsid w:val="000E41EC"/>
    <w:rsid w:val="000E451D"/>
    <w:rsid w:val="000E4DED"/>
    <w:rsid w:val="000E5DB5"/>
    <w:rsid w:val="000E6E16"/>
    <w:rsid w:val="000E7F79"/>
    <w:rsid w:val="000F0243"/>
    <w:rsid w:val="000F1FB6"/>
    <w:rsid w:val="000F280B"/>
    <w:rsid w:val="000F2E12"/>
    <w:rsid w:val="000F3DAF"/>
    <w:rsid w:val="000F4694"/>
    <w:rsid w:val="000F4D34"/>
    <w:rsid w:val="000F57E3"/>
    <w:rsid w:val="000F67B9"/>
    <w:rsid w:val="000F7A6E"/>
    <w:rsid w:val="000F7E2A"/>
    <w:rsid w:val="0010037C"/>
    <w:rsid w:val="0010056A"/>
    <w:rsid w:val="00100710"/>
    <w:rsid w:val="00101046"/>
    <w:rsid w:val="00101278"/>
    <w:rsid w:val="0010146A"/>
    <w:rsid w:val="00101530"/>
    <w:rsid w:val="001023C2"/>
    <w:rsid w:val="00102799"/>
    <w:rsid w:val="0010422F"/>
    <w:rsid w:val="00104391"/>
    <w:rsid w:val="001057F2"/>
    <w:rsid w:val="00106EA0"/>
    <w:rsid w:val="001077CA"/>
    <w:rsid w:val="00107D0C"/>
    <w:rsid w:val="00107DDC"/>
    <w:rsid w:val="00111AB7"/>
    <w:rsid w:val="00112726"/>
    <w:rsid w:val="001138B0"/>
    <w:rsid w:val="00114162"/>
    <w:rsid w:val="00114DA1"/>
    <w:rsid w:val="00114DDA"/>
    <w:rsid w:val="001168D1"/>
    <w:rsid w:val="00116ADD"/>
    <w:rsid w:val="00116E11"/>
    <w:rsid w:val="001200EB"/>
    <w:rsid w:val="00120159"/>
    <w:rsid w:val="001202AD"/>
    <w:rsid w:val="001202DB"/>
    <w:rsid w:val="00120EE3"/>
    <w:rsid w:val="00121290"/>
    <w:rsid w:val="0012156D"/>
    <w:rsid w:val="001231F0"/>
    <w:rsid w:val="00123F68"/>
    <w:rsid w:val="00124634"/>
    <w:rsid w:val="001248C2"/>
    <w:rsid w:val="00124ECF"/>
    <w:rsid w:val="0012635F"/>
    <w:rsid w:val="001265D3"/>
    <w:rsid w:val="0012677F"/>
    <w:rsid w:val="001269C1"/>
    <w:rsid w:val="00130A53"/>
    <w:rsid w:val="001315AE"/>
    <w:rsid w:val="00131F5D"/>
    <w:rsid w:val="00132416"/>
    <w:rsid w:val="001326A2"/>
    <w:rsid w:val="00132A72"/>
    <w:rsid w:val="00133C51"/>
    <w:rsid w:val="0013404D"/>
    <w:rsid w:val="001344EC"/>
    <w:rsid w:val="00134AF3"/>
    <w:rsid w:val="00135075"/>
    <w:rsid w:val="00135172"/>
    <w:rsid w:val="001353E1"/>
    <w:rsid w:val="001354FF"/>
    <w:rsid w:val="00136134"/>
    <w:rsid w:val="00136368"/>
    <w:rsid w:val="001366F7"/>
    <w:rsid w:val="00141971"/>
    <w:rsid w:val="001443E5"/>
    <w:rsid w:val="00144C89"/>
    <w:rsid w:val="00144D40"/>
    <w:rsid w:val="001453E8"/>
    <w:rsid w:val="0014558A"/>
    <w:rsid w:val="00145F67"/>
    <w:rsid w:val="001465A5"/>
    <w:rsid w:val="00146F74"/>
    <w:rsid w:val="001475EE"/>
    <w:rsid w:val="001506CE"/>
    <w:rsid w:val="00150765"/>
    <w:rsid w:val="00150C96"/>
    <w:rsid w:val="00151282"/>
    <w:rsid w:val="001518FA"/>
    <w:rsid w:val="00151B2F"/>
    <w:rsid w:val="00151C0A"/>
    <w:rsid w:val="00152FD6"/>
    <w:rsid w:val="0015362A"/>
    <w:rsid w:val="00153851"/>
    <w:rsid w:val="00153B35"/>
    <w:rsid w:val="001541A5"/>
    <w:rsid w:val="001552F0"/>
    <w:rsid w:val="0015551B"/>
    <w:rsid w:val="001559AC"/>
    <w:rsid w:val="00155F86"/>
    <w:rsid w:val="00160165"/>
    <w:rsid w:val="00161AD9"/>
    <w:rsid w:val="001628A1"/>
    <w:rsid w:val="00163447"/>
    <w:rsid w:val="0016459F"/>
    <w:rsid w:val="00165B20"/>
    <w:rsid w:val="00165B9C"/>
    <w:rsid w:val="00165D9F"/>
    <w:rsid w:val="0016785F"/>
    <w:rsid w:val="0017011A"/>
    <w:rsid w:val="00170A90"/>
    <w:rsid w:val="00170C4A"/>
    <w:rsid w:val="001711D9"/>
    <w:rsid w:val="00172ECC"/>
    <w:rsid w:val="00173975"/>
    <w:rsid w:val="001749BB"/>
    <w:rsid w:val="001756B3"/>
    <w:rsid w:val="001757CF"/>
    <w:rsid w:val="00176586"/>
    <w:rsid w:val="00176AC9"/>
    <w:rsid w:val="00177720"/>
    <w:rsid w:val="001807A6"/>
    <w:rsid w:val="00181016"/>
    <w:rsid w:val="00181455"/>
    <w:rsid w:val="00181769"/>
    <w:rsid w:val="0018199A"/>
    <w:rsid w:val="00181B85"/>
    <w:rsid w:val="001841E6"/>
    <w:rsid w:val="0018495B"/>
    <w:rsid w:val="001857DB"/>
    <w:rsid w:val="00185D00"/>
    <w:rsid w:val="0018775F"/>
    <w:rsid w:val="001900D8"/>
    <w:rsid w:val="00191049"/>
    <w:rsid w:val="0019171B"/>
    <w:rsid w:val="00192102"/>
    <w:rsid w:val="00192DC5"/>
    <w:rsid w:val="00194291"/>
    <w:rsid w:val="00194A20"/>
    <w:rsid w:val="001953A2"/>
    <w:rsid w:val="001953C6"/>
    <w:rsid w:val="001958B1"/>
    <w:rsid w:val="00196778"/>
    <w:rsid w:val="001971AF"/>
    <w:rsid w:val="00197A89"/>
    <w:rsid w:val="00197F89"/>
    <w:rsid w:val="001A017C"/>
    <w:rsid w:val="001A10A5"/>
    <w:rsid w:val="001A2367"/>
    <w:rsid w:val="001A2E09"/>
    <w:rsid w:val="001A35D7"/>
    <w:rsid w:val="001A47A2"/>
    <w:rsid w:val="001A47E6"/>
    <w:rsid w:val="001A5575"/>
    <w:rsid w:val="001A5A38"/>
    <w:rsid w:val="001A5DE0"/>
    <w:rsid w:val="001A7693"/>
    <w:rsid w:val="001A7D8E"/>
    <w:rsid w:val="001B0118"/>
    <w:rsid w:val="001B0350"/>
    <w:rsid w:val="001B1830"/>
    <w:rsid w:val="001B2301"/>
    <w:rsid w:val="001B39C5"/>
    <w:rsid w:val="001B3FDF"/>
    <w:rsid w:val="001B3FFD"/>
    <w:rsid w:val="001B4A6C"/>
    <w:rsid w:val="001B6028"/>
    <w:rsid w:val="001B6E3C"/>
    <w:rsid w:val="001B70D5"/>
    <w:rsid w:val="001B726E"/>
    <w:rsid w:val="001C0507"/>
    <w:rsid w:val="001C0EB8"/>
    <w:rsid w:val="001C11B9"/>
    <w:rsid w:val="001C1229"/>
    <w:rsid w:val="001C1523"/>
    <w:rsid w:val="001C1636"/>
    <w:rsid w:val="001C2645"/>
    <w:rsid w:val="001C2767"/>
    <w:rsid w:val="001C3204"/>
    <w:rsid w:val="001C3785"/>
    <w:rsid w:val="001C3827"/>
    <w:rsid w:val="001C4C21"/>
    <w:rsid w:val="001C5035"/>
    <w:rsid w:val="001C5082"/>
    <w:rsid w:val="001C510B"/>
    <w:rsid w:val="001C517A"/>
    <w:rsid w:val="001C64D7"/>
    <w:rsid w:val="001C6C09"/>
    <w:rsid w:val="001C75A9"/>
    <w:rsid w:val="001D0224"/>
    <w:rsid w:val="001D0676"/>
    <w:rsid w:val="001D0876"/>
    <w:rsid w:val="001D1C58"/>
    <w:rsid w:val="001D1E7E"/>
    <w:rsid w:val="001D377A"/>
    <w:rsid w:val="001D43F4"/>
    <w:rsid w:val="001D480D"/>
    <w:rsid w:val="001D51EF"/>
    <w:rsid w:val="001D5988"/>
    <w:rsid w:val="001D6288"/>
    <w:rsid w:val="001D7772"/>
    <w:rsid w:val="001D78AF"/>
    <w:rsid w:val="001E0826"/>
    <w:rsid w:val="001E0AF8"/>
    <w:rsid w:val="001E2880"/>
    <w:rsid w:val="001E2B81"/>
    <w:rsid w:val="001E3329"/>
    <w:rsid w:val="001E3432"/>
    <w:rsid w:val="001E34BF"/>
    <w:rsid w:val="001E351E"/>
    <w:rsid w:val="001E3B2E"/>
    <w:rsid w:val="001E6E9F"/>
    <w:rsid w:val="001E6F03"/>
    <w:rsid w:val="001E71DE"/>
    <w:rsid w:val="001E7AF0"/>
    <w:rsid w:val="001E7F1B"/>
    <w:rsid w:val="001F0570"/>
    <w:rsid w:val="001F0C48"/>
    <w:rsid w:val="001F1350"/>
    <w:rsid w:val="001F2429"/>
    <w:rsid w:val="001F2A69"/>
    <w:rsid w:val="001F2E4B"/>
    <w:rsid w:val="001F3684"/>
    <w:rsid w:val="001F36E2"/>
    <w:rsid w:val="001F4171"/>
    <w:rsid w:val="001F7B45"/>
    <w:rsid w:val="00200087"/>
    <w:rsid w:val="0020085D"/>
    <w:rsid w:val="00200F70"/>
    <w:rsid w:val="002015EF"/>
    <w:rsid w:val="00203AE0"/>
    <w:rsid w:val="0020402D"/>
    <w:rsid w:val="00204A75"/>
    <w:rsid w:val="0020581B"/>
    <w:rsid w:val="00206493"/>
    <w:rsid w:val="00210972"/>
    <w:rsid w:val="002109E1"/>
    <w:rsid w:val="00211FB8"/>
    <w:rsid w:val="00212BA4"/>
    <w:rsid w:val="00213187"/>
    <w:rsid w:val="00214BE9"/>
    <w:rsid w:val="00214F03"/>
    <w:rsid w:val="002156A2"/>
    <w:rsid w:val="00215BFA"/>
    <w:rsid w:val="00216C79"/>
    <w:rsid w:val="00217612"/>
    <w:rsid w:val="00217B75"/>
    <w:rsid w:val="0022010E"/>
    <w:rsid w:val="00220496"/>
    <w:rsid w:val="002204DD"/>
    <w:rsid w:val="0022053C"/>
    <w:rsid w:val="002237E9"/>
    <w:rsid w:val="00225CAA"/>
    <w:rsid w:val="00226FB0"/>
    <w:rsid w:val="00227DA1"/>
    <w:rsid w:val="00227F40"/>
    <w:rsid w:val="00232168"/>
    <w:rsid w:val="0023245C"/>
    <w:rsid w:val="00232F8F"/>
    <w:rsid w:val="0023310A"/>
    <w:rsid w:val="0023318E"/>
    <w:rsid w:val="002343F7"/>
    <w:rsid w:val="0023574A"/>
    <w:rsid w:val="002360F6"/>
    <w:rsid w:val="00236378"/>
    <w:rsid w:val="00236B3C"/>
    <w:rsid w:val="0023760A"/>
    <w:rsid w:val="0024187E"/>
    <w:rsid w:val="00241D06"/>
    <w:rsid w:val="002428AD"/>
    <w:rsid w:val="00242FBB"/>
    <w:rsid w:val="00243162"/>
    <w:rsid w:val="002446C6"/>
    <w:rsid w:val="00245216"/>
    <w:rsid w:val="00245943"/>
    <w:rsid w:val="002468B9"/>
    <w:rsid w:val="00246C79"/>
    <w:rsid w:val="0024721B"/>
    <w:rsid w:val="002476E4"/>
    <w:rsid w:val="00247807"/>
    <w:rsid w:val="00247879"/>
    <w:rsid w:val="00250378"/>
    <w:rsid w:val="00251ED1"/>
    <w:rsid w:val="00252C5E"/>
    <w:rsid w:val="0025462A"/>
    <w:rsid w:val="00254F4B"/>
    <w:rsid w:val="00254F51"/>
    <w:rsid w:val="00256D60"/>
    <w:rsid w:val="002571A8"/>
    <w:rsid w:val="00257572"/>
    <w:rsid w:val="0026092C"/>
    <w:rsid w:val="00262B51"/>
    <w:rsid w:val="00262DE8"/>
    <w:rsid w:val="002635B8"/>
    <w:rsid w:val="0026420A"/>
    <w:rsid w:val="00264246"/>
    <w:rsid w:val="002645F4"/>
    <w:rsid w:val="0026467A"/>
    <w:rsid w:val="0026491F"/>
    <w:rsid w:val="00264F4F"/>
    <w:rsid w:val="00264F6B"/>
    <w:rsid w:val="00265D27"/>
    <w:rsid w:val="002665F9"/>
    <w:rsid w:val="0026720A"/>
    <w:rsid w:val="00267CF5"/>
    <w:rsid w:val="00267D36"/>
    <w:rsid w:val="00267ED7"/>
    <w:rsid w:val="0027116A"/>
    <w:rsid w:val="00271B17"/>
    <w:rsid w:val="00272687"/>
    <w:rsid w:val="00272D74"/>
    <w:rsid w:val="0027340A"/>
    <w:rsid w:val="002779D8"/>
    <w:rsid w:val="00280D32"/>
    <w:rsid w:val="00281737"/>
    <w:rsid w:val="00283C84"/>
    <w:rsid w:val="002851E1"/>
    <w:rsid w:val="0028579C"/>
    <w:rsid w:val="002862A7"/>
    <w:rsid w:val="002865B3"/>
    <w:rsid w:val="0029061D"/>
    <w:rsid w:val="00290A88"/>
    <w:rsid w:val="00290EA7"/>
    <w:rsid w:val="00291ABF"/>
    <w:rsid w:val="00292E30"/>
    <w:rsid w:val="00292E95"/>
    <w:rsid w:val="002945AA"/>
    <w:rsid w:val="002951C8"/>
    <w:rsid w:val="0029574A"/>
    <w:rsid w:val="00295DD9"/>
    <w:rsid w:val="00297981"/>
    <w:rsid w:val="002A2D38"/>
    <w:rsid w:val="002A3162"/>
    <w:rsid w:val="002A3E71"/>
    <w:rsid w:val="002A678C"/>
    <w:rsid w:val="002A7953"/>
    <w:rsid w:val="002B0767"/>
    <w:rsid w:val="002B08EB"/>
    <w:rsid w:val="002B337E"/>
    <w:rsid w:val="002B3515"/>
    <w:rsid w:val="002B4969"/>
    <w:rsid w:val="002B4CED"/>
    <w:rsid w:val="002B6127"/>
    <w:rsid w:val="002C46F5"/>
    <w:rsid w:val="002C47A7"/>
    <w:rsid w:val="002C48F0"/>
    <w:rsid w:val="002C5934"/>
    <w:rsid w:val="002C5A66"/>
    <w:rsid w:val="002C5EB0"/>
    <w:rsid w:val="002D0848"/>
    <w:rsid w:val="002D101D"/>
    <w:rsid w:val="002D1FD6"/>
    <w:rsid w:val="002D2B73"/>
    <w:rsid w:val="002D2FD5"/>
    <w:rsid w:val="002D317E"/>
    <w:rsid w:val="002D43F3"/>
    <w:rsid w:val="002D4ACF"/>
    <w:rsid w:val="002D63DE"/>
    <w:rsid w:val="002D79A5"/>
    <w:rsid w:val="002D7B72"/>
    <w:rsid w:val="002D7C6B"/>
    <w:rsid w:val="002E0BC4"/>
    <w:rsid w:val="002E0D96"/>
    <w:rsid w:val="002E115A"/>
    <w:rsid w:val="002E2B01"/>
    <w:rsid w:val="002E359E"/>
    <w:rsid w:val="002E3C6C"/>
    <w:rsid w:val="002E49BC"/>
    <w:rsid w:val="002E4A5D"/>
    <w:rsid w:val="002E4AE4"/>
    <w:rsid w:val="002E616F"/>
    <w:rsid w:val="002E7534"/>
    <w:rsid w:val="002E761C"/>
    <w:rsid w:val="002F0B40"/>
    <w:rsid w:val="002F144B"/>
    <w:rsid w:val="002F14AD"/>
    <w:rsid w:val="002F469C"/>
    <w:rsid w:val="002F4F7D"/>
    <w:rsid w:val="002F50FA"/>
    <w:rsid w:val="002F5AA4"/>
    <w:rsid w:val="002F630B"/>
    <w:rsid w:val="0030031E"/>
    <w:rsid w:val="00301CD6"/>
    <w:rsid w:val="00302E58"/>
    <w:rsid w:val="0030316E"/>
    <w:rsid w:val="00303183"/>
    <w:rsid w:val="003034DA"/>
    <w:rsid w:val="00304385"/>
    <w:rsid w:val="00304B9C"/>
    <w:rsid w:val="003050F0"/>
    <w:rsid w:val="00306140"/>
    <w:rsid w:val="003062A2"/>
    <w:rsid w:val="0030727A"/>
    <w:rsid w:val="00307CF5"/>
    <w:rsid w:val="003100C8"/>
    <w:rsid w:val="00311331"/>
    <w:rsid w:val="00311D1F"/>
    <w:rsid w:val="00312E7F"/>
    <w:rsid w:val="00312F0E"/>
    <w:rsid w:val="00313235"/>
    <w:rsid w:val="00314CC7"/>
    <w:rsid w:val="00314CF9"/>
    <w:rsid w:val="00314E2D"/>
    <w:rsid w:val="00315246"/>
    <w:rsid w:val="00316061"/>
    <w:rsid w:val="00316851"/>
    <w:rsid w:val="00317608"/>
    <w:rsid w:val="0031799A"/>
    <w:rsid w:val="003209F1"/>
    <w:rsid w:val="00324C04"/>
    <w:rsid w:val="00324EEA"/>
    <w:rsid w:val="00325C14"/>
    <w:rsid w:val="0032636D"/>
    <w:rsid w:val="0032644D"/>
    <w:rsid w:val="003278EB"/>
    <w:rsid w:val="00330059"/>
    <w:rsid w:val="003301A6"/>
    <w:rsid w:val="003309A3"/>
    <w:rsid w:val="00330A21"/>
    <w:rsid w:val="0033194E"/>
    <w:rsid w:val="00331C12"/>
    <w:rsid w:val="00331E0A"/>
    <w:rsid w:val="003324D8"/>
    <w:rsid w:val="00333F82"/>
    <w:rsid w:val="0033402A"/>
    <w:rsid w:val="0033417C"/>
    <w:rsid w:val="00340953"/>
    <w:rsid w:val="00341039"/>
    <w:rsid w:val="00341D7B"/>
    <w:rsid w:val="00342283"/>
    <w:rsid w:val="0034272F"/>
    <w:rsid w:val="00342AC1"/>
    <w:rsid w:val="0034373A"/>
    <w:rsid w:val="0034396D"/>
    <w:rsid w:val="00343A95"/>
    <w:rsid w:val="003448C8"/>
    <w:rsid w:val="00345EEC"/>
    <w:rsid w:val="00346328"/>
    <w:rsid w:val="00346597"/>
    <w:rsid w:val="003476D2"/>
    <w:rsid w:val="00347A1A"/>
    <w:rsid w:val="003512BE"/>
    <w:rsid w:val="003515EE"/>
    <w:rsid w:val="00351627"/>
    <w:rsid w:val="00351970"/>
    <w:rsid w:val="003520B8"/>
    <w:rsid w:val="003531B5"/>
    <w:rsid w:val="00353EB1"/>
    <w:rsid w:val="00355651"/>
    <w:rsid w:val="003573E0"/>
    <w:rsid w:val="0035750A"/>
    <w:rsid w:val="00357A10"/>
    <w:rsid w:val="003601A3"/>
    <w:rsid w:val="0036175F"/>
    <w:rsid w:val="00361880"/>
    <w:rsid w:val="00362959"/>
    <w:rsid w:val="00362DC6"/>
    <w:rsid w:val="00362EA9"/>
    <w:rsid w:val="00365E3C"/>
    <w:rsid w:val="00365F00"/>
    <w:rsid w:val="00366697"/>
    <w:rsid w:val="00366709"/>
    <w:rsid w:val="00370D44"/>
    <w:rsid w:val="00373744"/>
    <w:rsid w:val="00373D6E"/>
    <w:rsid w:val="0037798B"/>
    <w:rsid w:val="003804DA"/>
    <w:rsid w:val="0038158E"/>
    <w:rsid w:val="00381816"/>
    <w:rsid w:val="00382B99"/>
    <w:rsid w:val="00386734"/>
    <w:rsid w:val="00390A86"/>
    <w:rsid w:val="0039243C"/>
    <w:rsid w:val="00392BB7"/>
    <w:rsid w:val="00392EA7"/>
    <w:rsid w:val="003932E0"/>
    <w:rsid w:val="0039387C"/>
    <w:rsid w:val="00393BED"/>
    <w:rsid w:val="00393C04"/>
    <w:rsid w:val="003947DD"/>
    <w:rsid w:val="00395A8A"/>
    <w:rsid w:val="00395BE0"/>
    <w:rsid w:val="00396073"/>
    <w:rsid w:val="003968C9"/>
    <w:rsid w:val="00396DF6"/>
    <w:rsid w:val="003A0181"/>
    <w:rsid w:val="003A0997"/>
    <w:rsid w:val="003A11CA"/>
    <w:rsid w:val="003A1C60"/>
    <w:rsid w:val="003A1D46"/>
    <w:rsid w:val="003A2741"/>
    <w:rsid w:val="003A3D61"/>
    <w:rsid w:val="003A40E4"/>
    <w:rsid w:val="003A45BC"/>
    <w:rsid w:val="003A495D"/>
    <w:rsid w:val="003A4E1F"/>
    <w:rsid w:val="003B0204"/>
    <w:rsid w:val="003B0681"/>
    <w:rsid w:val="003B15C9"/>
    <w:rsid w:val="003B2DAB"/>
    <w:rsid w:val="003B3491"/>
    <w:rsid w:val="003B4764"/>
    <w:rsid w:val="003B5748"/>
    <w:rsid w:val="003B6292"/>
    <w:rsid w:val="003B75F9"/>
    <w:rsid w:val="003B78E8"/>
    <w:rsid w:val="003B7D89"/>
    <w:rsid w:val="003C0F09"/>
    <w:rsid w:val="003C1120"/>
    <w:rsid w:val="003C214E"/>
    <w:rsid w:val="003C28CF"/>
    <w:rsid w:val="003C2922"/>
    <w:rsid w:val="003C5D31"/>
    <w:rsid w:val="003D01C4"/>
    <w:rsid w:val="003D0B9B"/>
    <w:rsid w:val="003D1DAD"/>
    <w:rsid w:val="003D2792"/>
    <w:rsid w:val="003D2B6F"/>
    <w:rsid w:val="003D62F1"/>
    <w:rsid w:val="003D6CF9"/>
    <w:rsid w:val="003D7F1A"/>
    <w:rsid w:val="003E11CB"/>
    <w:rsid w:val="003E2A9C"/>
    <w:rsid w:val="003E2D17"/>
    <w:rsid w:val="003E37F4"/>
    <w:rsid w:val="003E391E"/>
    <w:rsid w:val="003E4BC2"/>
    <w:rsid w:val="003E4EDC"/>
    <w:rsid w:val="003E521A"/>
    <w:rsid w:val="003E6615"/>
    <w:rsid w:val="003E68FA"/>
    <w:rsid w:val="003F0481"/>
    <w:rsid w:val="003F119C"/>
    <w:rsid w:val="003F14FB"/>
    <w:rsid w:val="003F1BC1"/>
    <w:rsid w:val="003F38F1"/>
    <w:rsid w:val="003F566F"/>
    <w:rsid w:val="003F56A3"/>
    <w:rsid w:val="003F646C"/>
    <w:rsid w:val="003F7693"/>
    <w:rsid w:val="004004F9"/>
    <w:rsid w:val="004017E1"/>
    <w:rsid w:val="00401E64"/>
    <w:rsid w:val="004022BC"/>
    <w:rsid w:val="00402901"/>
    <w:rsid w:val="00403B43"/>
    <w:rsid w:val="00404317"/>
    <w:rsid w:val="00404BBC"/>
    <w:rsid w:val="00404E9F"/>
    <w:rsid w:val="00405088"/>
    <w:rsid w:val="00405BBE"/>
    <w:rsid w:val="00406100"/>
    <w:rsid w:val="004069E4"/>
    <w:rsid w:val="0040742B"/>
    <w:rsid w:val="00410325"/>
    <w:rsid w:val="004118D2"/>
    <w:rsid w:val="0041191E"/>
    <w:rsid w:val="00411DBF"/>
    <w:rsid w:val="00412427"/>
    <w:rsid w:val="004148A3"/>
    <w:rsid w:val="00414FA8"/>
    <w:rsid w:val="004155A1"/>
    <w:rsid w:val="00416C77"/>
    <w:rsid w:val="00420694"/>
    <w:rsid w:val="00420B78"/>
    <w:rsid w:val="00421983"/>
    <w:rsid w:val="004219E3"/>
    <w:rsid w:val="00421A28"/>
    <w:rsid w:val="004227D0"/>
    <w:rsid w:val="004236D7"/>
    <w:rsid w:val="00425A85"/>
    <w:rsid w:val="0042617A"/>
    <w:rsid w:val="004269B0"/>
    <w:rsid w:val="00427B1B"/>
    <w:rsid w:val="00427D2E"/>
    <w:rsid w:val="0043023D"/>
    <w:rsid w:val="004307EB"/>
    <w:rsid w:val="00430FF4"/>
    <w:rsid w:val="0043170F"/>
    <w:rsid w:val="00432290"/>
    <w:rsid w:val="004331FE"/>
    <w:rsid w:val="004336BE"/>
    <w:rsid w:val="00433B31"/>
    <w:rsid w:val="00434BB8"/>
    <w:rsid w:val="00436CBD"/>
    <w:rsid w:val="00436DF9"/>
    <w:rsid w:val="004378BC"/>
    <w:rsid w:val="00437B81"/>
    <w:rsid w:val="004402EB"/>
    <w:rsid w:val="004416CC"/>
    <w:rsid w:val="00441BC5"/>
    <w:rsid w:val="004427D9"/>
    <w:rsid w:val="00442CE5"/>
    <w:rsid w:val="00443158"/>
    <w:rsid w:val="0044361A"/>
    <w:rsid w:val="004442B5"/>
    <w:rsid w:val="00446793"/>
    <w:rsid w:val="00446BEF"/>
    <w:rsid w:val="00447DBD"/>
    <w:rsid w:val="00450347"/>
    <w:rsid w:val="0045154F"/>
    <w:rsid w:val="004526FE"/>
    <w:rsid w:val="00453AD3"/>
    <w:rsid w:val="00454B90"/>
    <w:rsid w:val="0045559F"/>
    <w:rsid w:val="004576AF"/>
    <w:rsid w:val="00457867"/>
    <w:rsid w:val="00457A3A"/>
    <w:rsid w:val="00457D81"/>
    <w:rsid w:val="00457E2F"/>
    <w:rsid w:val="0046114F"/>
    <w:rsid w:val="00461260"/>
    <w:rsid w:val="00465E8E"/>
    <w:rsid w:val="00470118"/>
    <w:rsid w:val="004718E0"/>
    <w:rsid w:val="0047230F"/>
    <w:rsid w:val="00473032"/>
    <w:rsid w:val="00475CB1"/>
    <w:rsid w:val="00475DFA"/>
    <w:rsid w:val="004766EF"/>
    <w:rsid w:val="004767A9"/>
    <w:rsid w:val="00476FAF"/>
    <w:rsid w:val="004776E4"/>
    <w:rsid w:val="00477C05"/>
    <w:rsid w:val="00480753"/>
    <w:rsid w:val="00480888"/>
    <w:rsid w:val="0048290C"/>
    <w:rsid w:val="00483BAA"/>
    <w:rsid w:val="0048416F"/>
    <w:rsid w:val="0048474F"/>
    <w:rsid w:val="00484C0F"/>
    <w:rsid w:val="004851F3"/>
    <w:rsid w:val="00485C47"/>
    <w:rsid w:val="00486986"/>
    <w:rsid w:val="004869EF"/>
    <w:rsid w:val="00486B96"/>
    <w:rsid w:val="00486E38"/>
    <w:rsid w:val="00492709"/>
    <w:rsid w:val="00493E80"/>
    <w:rsid w:val="0049480D"/>
    <w:rsid w:val="00494959"/>
    <w:rsid w:val="00497C44"/>
    <w:rsid w:val="004A0131"/>
    <w:rsid w:val="004A063D"/>
    <w:rsid w:val="004A1036"/>
    <w:rsid w:val="004A1245"/>
    <w:rsid w:val="004A15E3"/>
    <w:rsid w:val="004A16CF"/>
    <w:rsid w:val="004A2E4F"/>
    <w:rsid w:val="004A3654"/>
    <w:rsid w:val="004A5680"/>
    <w:rsid w:val="004A5B03"/>
    <w:rsid w:val="004A6829"/>
    <w:rsid w:val="004B17D5"/>
    <w:rsid w:val="004B35B7"/>
    <w:rsid w:val="004B388C"/>
    <w:rsid w:val="004B430E"/>
    <w:rsid w:val="004B51A5"/>
    <w:rsid w:val="004B6E50"/>
    <w:rsid w:val="004C0F9A"/>
    <w:rsid w:val="004C1393"/>
    <w:rsid w:val="004C22EB"/>
    <w:rsid w:val="004C34C6"/>
    <w:rsid w:val="004C379E"/>
    <w:rsid w:val="004C37A8"/>
    <w:rsid w:val="004C44BE"/>
    <w:rsid w:val="004C4824"/>
    <w:rsid w:val="004C6CA1"/>
    <w:rsid w:val="004C6DB0"/>
    <w:rsid w:val="004C7775"/>
    <w:rsid w:val="004D1AD0"/>
    <w:rsid w:val="004D1F31"/>
    <w:rsid w:val="004D3616"/>
    <w:rsid w:val="004D376B"/>
    <w:rsid w:val="004D3979"/>
    <w:rsid w:val="004D44E6"/>
    <w:rsid w:val="004D479B"/>
    <w:rsid w:val="004D5194"/>
    <w:rsid w:val="004D69FA"/>
    <w:rsid w:val="004D6B12"/>
    <w:rsid w:val="004D6EAD"/>
    <w:rsid w:val="004D7B02"/>
    <w:rsid w:val="004D7CD1"/>
    <w:rsid w:val="004D7E14"/>
    <w:rsid w:val="004D7FC0"/>
    <w:rsid w:val="004E1E54"/>
    <w:rsid w:val="004E3D12"/>
    <w:rsid w:val="004E4742"/>
    <w:rsid w:val="004E5BA6"/>
    <w:rsid w:val="004F1A5A"/>
    <w:rsid w:val="004F20B3"/>
    <w:rsid w:val="004F41BF"/>
    <w:rsid w:val="004F4A8B"/>
    <w:rsid w:val="004F5288"/>
    <w:rsid w:val="004F5F97"/>
    <w:rsid w:val="004F6417"/>
    <w:rsid w:val="004F65E8"/>
    <w:rsid w:val="004F6624"/>
    <w:rsid w:val="004F7629"/>
    <w:rsid w:val="00501145"/>
    <w:rsid w:val="0050219A"/>
    <w:rsid w:val="005030DA"/>
    <w:rsid w:val="00503BFC"/>
    <w:rsid w:val="005043BF"/>
    <w:rsid w:val="00504868"/>
    <w:rsid w:val="00504992"/>
    <w:rsid w:val="00504AD7"/>
    <w:rsid w:val="00504C14"/>
    <w:rsid w:val="005057EE"/>
    <w:rsid w:val="00506DAF"/>
    <w:rsid w:val="005070DF"/>
    <w:rsid w:val="00507306"/>
    <w:rsid w:val="0050737C"/>
    <w:rsid w:val="0050753F"/>
    <w:rsid w:val="005075B7"/>
    <w:rsid w:val="00507622"/>
    <w:rsid w:val="005078B4"/>
    <w:rsid w:val="00507AF9"/>
    <w:rsid w:val="00510199"/>
    <w:rsid w:val="0051139C"/>
    <w:rsid w:val="0051178C"/>
    <w:rsid w:val="00511D0C"/>
    <w:rsid w:val="00511D1C"/>
    <w:rsid w:val="0051242F"/>
    <w:rsid w:val="00512911"/>
    <w:rsid w:val="00512AB8"/>
    <w:rsid w:val="00512BF7"/>
    <w:rsid w:val="00513290"/>
    <w:rsid w:val="00515752"/>
    <w:rsid w:val="00515C52"/>
    <w:rsid w:val="0051612E"/>
    <w:rsid w:val="005173EA"/>
    <w:rsid w:val="00517795"/>
    <w:rsid w:val="00520630"/>
    <w:rsid w:val="005208F2"/>
    <w:rsid w:val="00520989"/>
    <w:rsid w:val="00521077"/>
    <w:rsid w:val="005232B6"/>
    <w:rsid w:val="00524138"/>
    <w:rsid w:val="0052426A"/>
    <w:rsid w:val="00524B4B"/>
    <w:rsid w:val="00525A65"/>
    <w:rsid w:val="00526C7F"/>
    <w:rsid w:val="005272EA"/>
    <w:rsid w:val="00527C68"/>
    <w:rsid w:val="00530E0D"/>
    <w:rsid w:val="005318B0"/>
    <w:rsid w:val="00531C20"/>
    <w:rsid w:val="00532E1F"/>
    <w:rsid w:val="00532F7C"/>
    <w:rsid w:val="00533804"/>
    <w:rsid w:val="00533A36"/>
    <w:rsid w:val="00533BDD"/>
    <w:rsid w:val="005347DD"/>
    <w:rsid w:val="0053576E"/>
    <w:rsid w:val="00535C2D"/>
    <w:rsid w:val="0053709B"/>
    <w:rsid w:val="005376B3"/>
    <w:rsid w:val="00540A97"/>
    <w:rsid w:val="00542DF5"/>
    <w:rsid w:val="00544ED5"/>
    <w:rsid w:val="00547059"/>
    <w:rsid w:val="00552794"/>
    <w:rsid w:val="0055330A"/>
    <w:rsid w:val="00553889"/>
    <w:rsid w:val="00555498"/>
    <w:rsid w:val="00557C66"/>
    <w:rsid w:val="00560C3E"/>
    <w:rsid w:val="0056122B"/>
    <w:rsid w:val="005613CE"/>
    <w:rsid w:val="005622B8"/>
    <w:rsid w:val="005629C9"/>
    <w:rsid w:val="00564BEA"/>
    <w:rsid w:val="00564F16"/>
    <w:rsid w:val="0056521B"/>
    <w:rsid w:val="00565970"/>
    <w:rsid w:val="005659C6"/>
    <w:rsid w:val="00565C2C"/>
    <w:rsid w:val="00565DA3"/>
    <w:rsid w:val="00566825"/>
    <w:rsid w:val="0056726E"/>
    <w:rsid w:val="00567FD8"/>
    <w:rsid w:val="00570D6E"/>
    <w:rsid w:val="00571448"/>
    <w:rsid w:val="00572EDA"/>
    <w:rsid w:val="005734C0"/>
    <w:rsid w:val="00573A78"/>
    <w:rsid w:val="00574034"/>
    <w:rsid w:val="005745FF"/>
    <w:rsid w:val="00574AFD"/>
    <w:rsid w:val="00575A45"/>
    <w:rsid w:val="005821B3"/>
    <w:rsid w:val="00582A23"/>
    <w:rsid w:val="00584E19"/>
    <w:rsid w:val="00585614"/>
    <w:rsid w:val="00586002"/>
    <w:rsid w:val="00586E01"/>
    <w:rsid w:val="00590105"/>
    <w:rsid w:val="00591536"/>
    <w:rsid w:val="00591981"/>
    <w:rsid w:val="005923EB"/>
    <w:rsid w:val="00592402"/>
    <w:rsid w:val="0059271F"/>
    <w:rsid w:val="005929BC"/>
    <w:rsid w:val="0059452B"/>
    <w:rsid w:val="00594C7D"/>
    <w:rsid w:val="005959DB"/>
    <w:rsid w:val="00596750"/>
    <w:rsid w:val="00596887"/>
    <w:rsid w:val="005968CF"/>
    <w:rsid w:val="005A0A04"/>
    <w:rsid w:val="005A1013"/>
    <w:rsid w:val="005A1BA2"/>
    <w:rsid w:val="005A2C42"/>
    <w:rsid w:val="005A2F2E"/>
    <w:rsid w:val="005A2F9A"/>
    <w:rsid w:val="005A2FA2"/>
    <w:rsid w:val="005A2FDF"/>
    <w:rsid w:val="005A34DF"/>
    <w:rsid w:val="005A55AF"/>
    <w:rsid w:val="005A6008"/>
    <w:rsid w:val="005B001E"/>
    <w:rsid w:val="005B00CE"/>
    <w:rsid w:val="005B0266"/>
    <w:rsid w:val="005B2036"/>
    <w:rsid w:val="005B3181"/>
    <w:rsid w:val="005B34F3"/>
    <w:rsid w:val="005B424A"/>
    <w:rsid w:val="005B4D66"/>
    <w:rsid w:val="005B5239"/>
    <w:rsid w:val="005B52BE"/>
    <w:rsid w:val="005B5543"/>
    <w:rsid w:val="005B5AB8"/>
    <w:rsid w:val="005B5E6E"/>
    <w:rsid w:val="005B60D8"/>
    <w:rsid w:val="005B65DC"/>
    <w:rsid w:val="005B711C"/>
    <w:rsid w:val="005B7302"/>
    <w:rsid w:val="005C047E"/>
    <w:rsid w:val="005C09DB"/>
    <w:rsid w:val="005C0AA8"/>
    <w:rsid w:val="005C1E14"/>
    <w:rsid w:val="005C237F"/>
    <w:rsid w:val="005C26B6"/>
    <w:rsid w:val="005C30C8"/>
    <w:rsid w:val="005C3C61"/>
    <w:rsid w:val="005C5275"/>
    <w:rsid w:val="005C5E15"/>
    <w:rsid w:val="005C739C"/>
    <w:rsid w:val="005C7D78"/>
    <w:rsid w:val="005D0251"/>
    <w:rsid w:val="005D1D7F"/>
    <w:rsid w:val="005D20E9"/>
    <w:rsid w:val="005D2EAF"/>
    <w:rsid w:val="005D3597"/>
    <w:rsid w:val="005D4A4A"/>
    <w:rsid w:val="005D5288"/>
    <w:rsid w:val="005D5342"/>
    <w:rsid w:val="005D5708"/>
    <w:rsid w:val="005D5D0E"/>
    <w:rsid w:val="005D6625"/>
    <w:rsid w:val="005D6ADD"/>
    <w:rsid w:val="005D7EDA"/>
    <w:rsid w:val="005E0072"/>
    <w:rsid w:val="005E0641"/>
    <w:rsid w:val="005E10DE"/>
    <w:rsid w:val="005E16F2"/>
    <w:rsid w:val="005E1CC1"/>
    <w:rsid w:val="005E37D3"/>
    <w:rsid w:val="005E3E94"/>
    <w:rsid w:val="005E43A7"/>
    <w:rsid w:val="005E64DA"/>
    <w:rsid w:val="005E6A9D"/>
    <w:rsid w:val="005E7D83"/>
    <w:rsid w:val="005F1FA8"/>
    <w:rsid w:val="005F2F17"/>
    <w:rsid w:val="005F4A33"/>
    <w:rsid w:val="005F519C"/>
    <w:rsid w:val="005F616B"/>
    <w:rsid w:val="005F6CEF"/>
    <w:rsid w:val="005F7996"/>
    <w:rsid w:val="005F7C3A"/>
    <w:rsid w:val="005F7D51"/>
    <w:rsid w:val="005F7E48"/>
    <w:rsid w:val="005F7E72"/>
    <w:rsid w:val="00600164"/>
    <w:rsid w:val="00600F1C"/>
    <w:rsid w:val="006010FB"/>
    <w:rsid w:val="00601F16"/>
    <w:rsid w:val="00602979"/>
    <w:rsid w:val="00602B0F"/>
    <w:rsid w:val="00603572"/>
    <w:rsid w:val="006048AC"/>
    <w:rsid w:val="006056AF"/>
    <w:rsid w:val="00605C4F"/>
    <w:rsid w:val="006067FB"/>
    <w:rsid w:val="00606857"/>
    <w:rsid w:val="00610356"/>
    <w:rsid w:val="00611474"/>
    <w:rsid w:val="00612390"/>
    <w:rsid w:val="0061255D"/>
    <w:rsid w:val="00612885"/>
    <w:rsid w:val="0061493B"/>
    <w:rsid w:val="00614B43"/>
    <w:rsid w:val="00615B49"/>
    <w:rsid w:val="00621389"/>
    <w:rsid w:val="00621E2E"/>
    <w:rsid w:val="0062450D"/>
    <w:rsid w:val="00625522"/>
    <w:rsid w:val="0062650F"/>
    <w:rsid w:val="00626E82"/>
    <w:rsid w:val="006274EF"/>
    <w:rsid w:val="00627EF3"/>
    <w:rsid w:val="006306B0"/>
    <w:rsid w:val="0063086D"/>
    <w:rsid w:val="00630D3E"/>
    <w:rsid w:val="00630E37"/>
    <w:rsid w:val="0063138B"/>
    <w:rsid w:val="00632826"/>
    <w:rsid w:val="00632F50"/>
    <w:rsid w:val="006335D8"/>
    <w:rsid w:val="006344DC"/>
    <w:rsid w:val="00634D3F"/>
    <w:rsid w:val="00634D90"/>
    <w:rsid w:val="006361ED"/>
    <w:rsid w:val="00636259"/>
    <w:rsid w:val="00636413"/>
    <w:rsid w:val="006364E6"/>
    <w:rsid w:val="0063667F"/>
    <w:rsid w:val="0063711B"/>
    <w:rsid w:val="006407EF"/>
    <w:rsid w:val="00640E82"/>
    <w:rsid w:val="0064173B"/>
    <w:rsid w:val="00641C86"/>
    <w:rsid w:val="00642E26"/>
    <w:rsid w:val="006452E0"/>
    <w:rsid w:val="00645810"/>
    <w:rsid w:val="006466AF"/>
    <w:rsid w:val="00652290"/>
    <w:rsid w:val="00652323"/>
    <w:rsid w:val="00652A1C"/>
    <w:rsid w:val="00654056"/>
    <w:rsid w:val="0065537F"/>
    <w:rsid w:val="00655539"/>
    <w:rsid w:val="00655DC8"/>
    <w:rsid w:val="00657DDA"/>
    <w:rsid w:val="00660E2F"/>
    <w:rsid w:val="006610F0"/>
    <w:rsid w:val="00663AFB"/>
    <w:rsid w:val="00664025"/>
    <w:rsid w:val="0066433F"/>
    <w:rsid w:val="00665934"/>
    <w:rsid w:val="006668F2"/>
    <w:rsid w:val="00666EDA"/>
    <w:rsid w:val="00666F18"/>
    <w:rsid w:val="00667FAD"/>
    <w:rsid w:val="006729A1"/>
    <w:rsid w:val="0067385D"/>
    <w:rsid w:val="00673E00"/>
    <w:rsid w:val="006752B6"/>
    <w:rsid w:val="006758F2"/>
    <w:rsid w:val="0067678D"/>
    <w:rsid w:val="00676A22"/>
    <w:rsid w:val="00676BC3"/>
    <w:rsid w:val="00676D2D"/>
    <w:rsid w:val="00677D9E"/>
    <w:rsid w:val="0068056E"/>
    <w:rsid w:val="00680A0B"/>
    <w:rsid w:val="00682C42"/>
    <w:rsid w:val="00683849"/>
    <w:rsid w:val="00685B03"/>
    <w:rsid w:val="0068677A"/>
    <w:rsid w:val="00686C8F"/>
    <w:rsid w:val="00690763"/>
    <w:rsid w:val="00690FB6"/>
    <w:rsid w:val="0069147C"/>
    <w:rsid w:val="00691B5F"/>
    <w:rsid w:val="00691D59"/>
    <w:rsid w:val="006923CB"/>
    <w:rsid w:val="00694FA9"/>
    <w:rsid w:val="00695565"/>
    <w:rsid w:val="00695D11"/>
    <w:rsid w:val="00696F31"/>
    <w:rsid w:val="006974F1"/>
    <w:rsid w:val="006A0BF5"/>
    <w:rsid w:val="006A1BC7"/>
    <w:rsid w:val="006A2876"/>
    <w:rsid w:val="006A2A29"/>
    <w:rsid w:val="006A384B"/>
    <w:rsid w:val="006A3D52"/>
    <w:rsid w:val="006A4498"/>
    <w:rsid w:val="006A4654"/>
    <w:rsid w:val="006A4DEA"/>
    <w:rsid w:val="006A5232"/>
    <w:rsid w:val="006A5542"/>
    <w:rsid w:val="006A5AC7"/>
    <w:rsid w:val="006B0541"/>
    <w:rsid w:val="006B0772"/>
    <w:rsid w:val="006B10E8"/>
    <w:rsid w:val="006B5F89"/>
    <w:rsid w:val="006B6DB7"/>
    <w:rsid w:val="006B72BA"/>
    <w:rsid w:val="006B787E"/>
    <w:rsid w:val="006B79CF"/>
    <w:rsid w:val="006B7F89"/>
    <w:rsid w:val="006C0255"/>
    <w:rsid w:val="006C1DBA"/>
    <w:rsid w:val="006C1F65"/>
    <w:rsid w:val="006C1F83"/>
    <w:rsid w:val="006C2120"/>
    <w:rsid w:val="006C2530"/>
    <w:rsid w:val="006C31FD"/>
    <w:rsid w:val="006C32D8"/>
    <w:rsid w:val="006C439A"/>
    <w:rsid w:val="006C46B1"/>
    <w:rsid w:val="006C531E"/>
    <w:rsid w:val="006C5714"/>
    <w:rsid w:val="006C6D0D"/>
    <w:rsid w:val="006C71C5"/>
    <w:rsid w:val="006C736C"/>
    <w:rsid w:val="006C7CE1"/>
    <w:rsid w:val="006D1527"/>
    <w:rsid w:val="006D1BD9"/>
    <w:rsid w:val="006D336F"/>
    <w:rsid w:val="006D38D7"/>
    <w:rsid w:val="006D6A36"/>
    <w:rsid w:val="006D725B"/>
    <w:rsid w:val="006D793C"/>
    <w:rsid w:val="006E1526"/>
    <w:rsid w:val="006E2206"/>
    <w:rsid w:val="006E3041"/>
    <w:rsid w:val="006E33DA"/>
    <w:rsid w:val="006E360E"/>
    <w:rsid w:val="006E43C3"/>
    <w:rsid w:val="006E5931"/>
    <w:rsid w:val="006E5A1E"/>
    <w:rsid w:val="006E5B2A"/>
    <w:rsid w:val="006E7DC2"/>
    <w:rsid w:val="006F0679"/>
    <w:rsid w:val="006F0CDC"/>
    <w:rsid w:val="006F14D4"/>
    <w:rsid w:val="006F1D6D"/>
    <w:rsid w:val="006F2BEB"/>
    <w:rsid w:val="006F3B20"/>
    <w:rsid w:val="006F3C5F"/>
    <w:rsid w:val="006F3D23"/>
    <w:rsid w:val="006F54A4"/>
    <w:rsid w:val="006F59EE"/>
    <w:rsid w:val="006F64EA"/>
    <w:rsid w:val="007000F1"/>
    <w:rsid w:val="0070073D"/>
    <w:rsid w:val="00701630"/>
    <w:rsid w:val="00702627"/>
    <w:rsid w:val="00702730"/>
    <w:rsid w:val="00702D7A"/>
    <w:rsid w:val="00703568"/>
    <w:rsid w:val="00704289"/>
    <w:rsid w:val="0070456F"/>
    <w:rsid w:val="00704EDC"/>
    <w:rsid w:val="00706A27"/>
    <w:rsid w:val="007075CB"/>
    <w:rsid w:val="00707CD4"/>
    <w:rsid w:val="0071081B"/>
    <w:rsid w:val="00711566"/>
    <w:rsid w:val="00711B6B"/>
    <w:rsid w:val="007120CE"/>
    <w:rsid w:val="00712380"/>
    <w:rsid w:val="00712488"/>
    <w:rsid w:val="00712A1C"/>
    <w:rsid w:val="00712C68"/>
    <w:rsid w:val="00712D0A"/>
    <w:rsid w:val="00712D23"/>
    <w:rsid w:val="007140D6"/>
    <w:rsid w:val="00714C3B"/>
    <w:rsid w:val="00715A5E"/>
    <w:rsid w:val="00716A85"/>
    <w:rsid w:val="0071708F"/>
    <w:rsid w:val="00717130"/>
    <w:rsid w:val="0072038A"/>
    <w:rsid w:val="00721C4A"/>
    <w:rsid w:val="00721D4A"/>
    <w:rsid w:val="0072283A"/>
    <w:rsid w:val="007232A7"/>
    <w:rsid w:val="007240CD"/>
    <w:rsid w:val="00724C9C"/>
    <w:rsid w:val="00724CFF"/>
    <w:rsid w:val="007257D0"/>
    <w:rsid w:val="00725F3A"/>
    <w:rsid w:val="007265E9"/>
    <w:rsid w:val="00726629"/>
    <w:rsid w:val="00726DBD"/>
    <w:rsid w:val="00727318"/>
    <w:rsid w:val="00730F00"/>
    <w:rsid w:val="0073112F"/>
    <w:rsid w:val="007316C8"/>
    <w:rsid w:val="00731CFB"/>
    <w:rsid w:val="00731FBD"/>
    <w:rsid w:val="0073307B"/>
    <w:rsid w:val="00733C32"/>
    <w:rsid w:val="00734FB0"/>
    <w:rsid w:val="00736B14"/>
    <w:rsid w:val="00736BD9"/>
    <w:rsid w:val="0074026A"/>
    <w:rsid w:val="0074088F"/>
    <w:rsid w:val="00741665"/>
    <w:rsid w:val="007416C0"/>
    <w:rsid w:val="00742320"/>
    <w:rsid w:val="0074333A"/>
    <w:rsid w:val="00743B5E"/>
    <w:rsid w:val="00743EB7"/>
    <w:rsid w:val="0074406F"/>
    <w:rsid w:val="0074415F"/>
    <w:rsid w:val="007443FF"/>
    <w:rsid w:val="00744492"/>
    <w:rsid w:val="007455C8"/>
    <w:rsid w:val="007457ED"/>
    <w:rsid w:val="0074628F"/>
    <w:rsid w:val="00746962"/>
    <w:rsid w:val="00747934"/>
    <w:rsid w:val="00753ECE"/>
    <w:rsid w:val="0075420B"/>
    <w:rsid w:val="00754487"/>
    <w:rsid w:val="007551DA"/>
    <w:rsid w:val="007566B7"/>
    <w:rsid w:val="00756BEA"/>
    <w:rsid w:val="00757E78"/>
    <w:rsid w:val="00757F77"/>
    <w:rsid w:val="00760FA7"/>
    <w:rsid w:val="00762637"/>
    <w:rsid w:val="00762A27"/>
    <w:rsid w:val="0076334E"/>
    <w:rsid w:val="0076507A"/>
    <w:rsid w:val="007655DD"/>
    <w:rsid w:val="007662D9"/>
    <w:rsid w:val="0076635E"/>
    <w:rsid w:val="007666F1"/>
    <w:rsid w:val="007666FB"/>
    <w:rsid w:val="0076682F"/>
    <w:rsid w:val="00766997"/>
    <w:rsid w:val="00767140"/>
    <w:rsid w:val="00767C84"/>
    <w:rsid w:val="00770A80"/>
    <w:rsid w:val="00770ED6"/>
    <w:rsid w:val="0077109B"/>
    <w:rsid w:val="0077120B"/>
    <w:rsid w:val="00771406"/>
    <w:rsid w:val="00771E51"/>
    <w:rsid w:val="007720CF"/>
    <w:rsid w:val="00772DE2"/>
    <w:rsid w:val="007730D7"/>
    <w:rsid w:val="00773108"/>
    <w:rsid w:val="00773F5F"/>
    <w:rsid w:val="00776D8D"/>
    <w:rsid w:val="00776E01"/>
    <w:rsid w:val="007776D5"/>
    <w:rsid w:val="0078068B"/>
    <w:rsid w:val="007813E4"/>
    <w:rsid w:val="0078498B"/>
    <w:rsid w:val="00784E42"/>
    <w:rsid w:val="00785A54"/>
    <w:rsid w:val="007862C3"/>
    <w:rsid w:val="00786433"/>
    <w:rsid w:val="00786FFC"/>
    <w:rsid w:val="00787390"/>
    <w:rsid w:val="00787426"/>
    <w:rsid w:val="00790F42"/>
    <w:rsid w:val="007913C6"/>
    <w:rsid w:val="00791480"/>
    <w:rsid w:val="007915A1"/>
    <w:rsid w:val="0079293F"/>
    <w:rsid w:val="007938D7"/>
    <w:rsid w:val="00795033"/>
    <w:rsid w:val="00796FF3"/>
    <w:rsid w:val="00797250"/>
    <w:rsid w:val="00797A46"/>
    <w:rsid w:val="007A3D21"/>
    <w:rsid w:val="007A3D59"/>
    <w:rsid w:val="007A51A4"/>
    <w:rsid w:val="007A5A21"/>
    <w:rsid w:val="007A6778"/>
    <w:rsid w:val="007A6F2A"/>
    <w:rsid w:val="007A7679"/>
    <w:rsid w:val="007B0586"/>
    <w:rsid w:val="007B13F9"/>
    <w:rsid w:val="007B25C5"/>
    <w:rsid w:val="007B374A"/>
    <w:rsid w:val="007B4266"/>
    <w:rsid w:val="007B4D92"/>
    <w:rsid w:val="007B4DB3"/>
    <w:rsid w:val="007B556F"/>
    <w:rsid w:val="007B654B"/>
    <w:rsid w:val="007B6FBF"/>
    <w:rsid w:val="007C18E6"/>
    <w:rsid w:val="007C266F"/>
    <w:rsid w:val="007C310D"/>
    <w:rsid w:val="007C427E"/>
    <w:rsid w:val="007C44E4"/>
    <w:rsid w:val="007C5EE6"/>
    <w:rsid w:val="007C6BD9"/>
    <w:rsid w:val="007D0D5C"/>
    <w:rsid w:val="007D1931"/>
    <w:rsid w:val="007D27E7"/>
    <w:rsid w:val="007D3D8B"/>
    <w:rsid w:val="007D3F4F"/>
    <w:rsid w:val="007D46C9"/>
    <w:rsid w:val="007D4C84"/>
    <w:rsid w:val="007D4F80"/>
    <w:rsid w:val="007D549D"/>
    <w:rsid w:val="007D5D99"/>
    <w:rsid w:val="007E2B0F"/>
    <w:rsid w:val="007E35E6"/>
    <w:rsid w:val="007E3BEE"/>
    <w:rsid w:val="007E5826"/>
    <w:rsid w:val="007E5DD2"/>
    <w:rsid w:val="007E6485"/>
    <w:rsid w:val="007E6B62"/>
    <w:rsid w:val="007F0ACB"/>
    <w:rsid w:val="007F1114"/>
    <w:rsid w:val="007F416C"/>
    <w:rsid w:val="007F5136"/>
    <w:rsid w:val="007F5699"/>
    <w:rsid w:val="007F5C2A"/>
    <w:rsid w:val="007F7242"/>
    <w:rsid w:val="007F74E8"/>
    <w:rsid w:val="0080017E"/>
    <w:rsid w:val="0080029F"/>
    <w:rsid w:val="0080095C"/>
    <w:rsid w:val="00800D69"/>
    <w:rsid w:val="00803249"/>
    <w:rsid w:val="008038EE"/>
    <w:rsid w:val="00803E48"/>
    <w:rsid w:val="00804646"/>
    <w:rsid w:val="00804A4E"/>
    <w:rsid w:val="00804A7B"/>
    <w:rsid w:val="008057CB"/>
    <w:rsid w:val="0080590E"/>
    <w:rsid w:val="00805A59"/>
    <w:rsid w:val="008065D2"/>
    <w:rsid w:val="00807674"/>
    <w:rsid w:val="00810542"/>
    <w:rsid w:val="0081165C"/>
    <w:rsid w:val="00811F9E"/>
    <w:rsid w:val="00812B73"/>
    <w:rsid w:val="00813C19"/>
    <w:rsid w:val="00814001"/>
    <w:rsid w:val="00814367"/>
    <w:rsid w:val="00814499"/>
    <w:rsid w:val="00814FC2"/>
    <w:rsid w:val="00816FCA"/>
    <w:rsid w:val="008179F7"/>
    <w:rsid w:val="00817CD8"/>
    <w:rsid w:val="00820835"/>
    <w:rsid w:val="00820BC5"/>
    <w:rsid w:val="00820EB4"/>
    <w:rsid w:val="00821A71"/>
    <w:rsid w:val="008222C0"/>
    <w:rsid w:val="0082267F"/>
    <w:rsid w:val="0082295D"/>
    <w:rsid w:val="00822C84"/>
    <w:rsid w:val="0082392F"/>
    <w:rsid w:val="008262E8"/>
    <w:rsid w:val="0082690B"/>
    <w:rsid w:val="00826EB5"/>
    <w:rsid w:val="00827D98"/>
    <w:rsid w:val="008318A5"/>
    <w:rsid w:val="00831DAF"/>
    <w:rsid w:val="00831F91"/>
    <w:rsid w:val="00832280"/>
    <w:rsid w:val="0083233B"/>
    <w:rsid w:val="00832393"/>
    <w:rsid w:val="0083397F"/>
    <w:rsid w:val="00833D1A"/>
    <w:rsid w:val="008343D5"/>
    <w:rsid w:val="0083575F"/>
    <w:rsid w:val="008360BE"/>
    <w:rsid w:val="00836CCD"/>
    <w:rsid w:val="00841C09"/>
    <w:rsid w:val="00842F76"/>
    <w:rsid w:val="0084402C"/>
    <w:rsid w:val="008442BF"/>
    <w:rsid w:val="0084489A"/>
    <w:rsid w:val="00844BAF"/>
    <w:rsid w:val="008455A3"/>
    <w:rsid w:val="00845602"/>
    <w:rsid w:val="0084654F"/>
    <w:rsid w:val="00846CB7"/>
    <w:rsid w:val="00846EE8"/>
    <w:rsid w:val="00850C25"/>
    <w:rsid w:val="00850F3D"/>
    <w:rsid w:val="008521B5"/>
    <w:rsid w:val="00852BD1"/>
    <w:rsid w:val="00853E08"/>
    <w:rsid w:val="0085507C"/>
    <w:rsid w:val="00855256"/>
    <w:rsid w:val="008558E9"/>
    <w:rsid w:val="00855EF8"/>
    <w:rsid w:val="00856B00"/>
    <w:rsid w:val="00857415"/>
    <w:rsid w:val="00857E8D"/>
    <w:rsid w:val="00857ECD"/>
    <w:rsid w:val="0086154C"/>
    <w:rsid w:val="0086288E"/>
    <w:rsid w:val="0086348A"/>
    <w:rsid w:val="00863A79"/>
    <w:rsid w:val="00863F65"/>
    <w:rsid w:val="00864030"/>
    <w:rsid w:val="008674B9"/>
    <w:rsid w:val="00871541"/>
    <w:rsid w:val="00871D6E"/>
    <w:rsid w:val="0087215D"/>
    <w:rsid w:val="0087279A"/>
    <w:rsid w:val="00872B3E"/>
    <w:rsid w:val="00874240"/>
    <w:rsid w:val="008742D8"/>
    <w:rsid w:val="00874817"/>
    <w:rsid w:val="00874DEA"/>
    <w:rsid w:val="008766B5"/>
    <w:rsid w:val="0088155F"/>
    <w:rsid w:val="00881E0D"/>
    <w:rsid w:val="008831E2"/>
    <w:rsid w:val="0088564E"/>
    <w:rsid w:val="008860E1"/>
    <w:rsid w:val="008861EB"/>
    <w:rsid w:val="00886256"/>
    <w:rsid w:val="00887C51"/>
    <w:rsid w:val="00887C78"/>
    <w:rsid w:val="00890356"/>
    <w:rsid w:val="008912AE"/>
    <w:rsid w:val="00891B4E"/>
    <w:rsid w:val="00892B95"/>
    <w:rsid w:val="0089343C"/>
    <w:rsid w:val="008949D7"/>
    <w:rsid w:val="0089574C"/>
    <w:rsid w:val="0089672A"/>
    <w:rsid w:val="008974C6"/>
    <w:rsid w:val="00897539"/>
    <w:rsid w:val="008A3412"/>
    <w:rsid w:val="008A3495"/>
    <w:rsid w:val="008A3C17"/>
    <w:rsid w:val="008A42C8"/>
    <w:rsid w:val="008A49CC"/>
    <w:rsid w:val="008A65E1"/>
    <w:rsid w:val="008B0580"/>
    <w:rsid w:val="008B13F8"/>
    <w:rsid w:val="008B1C7B"/>
    <w:rsid w:val="008B1E76"/>
    <w:rsid w:val="008B227B"/>
    <w:rsid w:val="008B2F2D"/>
    <w:rsid w:val="008B4024"/>
    <w:rsid w:val="008B5963"/>
    <w:rsid w:val="008B65BB"/>
    <w:rsid w:val="008B6B87"/>
    <w:rsid w:val="008B717A"/>
    <w:rsid w:val="008B7960"/>
    <w:rsid w:val="008B7D9C"/>
    <w:rsid w:val="008C013E"/>
    <w:rsid w:val="008C094C"/>
    <w:rsid w:val="008C1222"/>
    <w:rsid w:val="008C2D11"/>
    <w:rsid w:val="008C3C85"/>
    <w:rsid w:val="008C43AD"/>
    <w:rsid w:val="008C4BC6"/>
    <w:rsid w:val="008D0327"/>
    <w:rsid w:val="008D1655"/>
    <w:rsid w:val="008D1D73"/>
    <w:rsid w:val="008D26B0"/>
    <w:rsid w:val="008D3EBE"/>
    <w:rsid w:val="008D41E8"/>
    <w:rsid w:val="008D4703"/>
    <w:rsid w:val="008D65C1"/>
    <w:rsid w:val="008E0452"/>
    <w:rsid w:val="008E2959"/>
    <w:rsid w:val="008E2E1F"/>
    <w:rsid w:val="008E3125"/>
    <w:rsid w:val="008E32A1"/>
    <w:rsid w:val="008E3DE7"/>
    <w:rsid w:val="008E42A9"/>
    <w:rsid w:val="008E42B9"/>
    <w:rsid w:val="008E4A3E"/>
    <w:rsid w:val="008E4E7F"/>
    <w:rsid w:val="008F07E5"/>
    <w:rsid w:val="008F1317"/>
    <w:rsid w:val="008F1677"/>
    <w:rsid w:val="008F1751"/>
    <w:rsid w:val="008F1B2D"/>
    <w:rsid w:val="008F29C7"/>
    <w:rsid w:val="008F2DF4"/>
    <w:rsid w:val="008F3172"/>
    <w:rsid w:val="008F3E37"/>
    <w:rsid w:val="008F4154"/>
    <w:rsid w:val="008F5AE8"/>
    <w:rsid w:val="008F5D4F"/>
    <w:rsid w:val="008F6BD3"/>
    <w:rsid w:val="008F7210"/>
    <w:rsid w:val="00900033"/>
    <w:rsid w:val="009009ED"/>
    <w:rsid w:val="00901508"/>
    <w:rsid w:val="00903D0E"/>
    <w:rsid w:val="00904F20"/>
    <w:rsid w:val="00905019"/>
    <w:rsid w:val="00905221"/>
    <w:rsid w:val="00907BC5"/>
    <w:rsid w:val="009101E5"/>
    <w:rsid w:val="0091025D"/>
    <w:rsid w:val="00911398"/>
    <w:rsid w:val="00912198"/>
    <w:rsid w:val="00913576"/>
    <w:rsid w:val="00914275"/>
    <w:rsid w:val="0091486D"/>
    <w:rsid w:val="00914BE4"/>
    <w:rsid w:val="00915B3A"/>
    <w:rsid w:val="00915DA2"/>
    <w:rsid w:val="00916938"/>
    <w:rsid w:val="00917A9F"/>
    <w:rsid w:val="00922C56"/>
    <w:rsid w:val="00922FCB"/>
    <w:rsid w:val="00923504"/>
    <w:rsid w:val="009237EF"/>
    <w:rsid w:val="009238AC"/>
    <w:rsid w:val="00924525"/>
    <w:rsid w:val="00924A3C"/>
    <w:rsid w:val="009250CB"/>
    <w:rsid w:val="00925FF5"/>
    <w:rsid w:val="00927C3A"/>
    <w:rsid w:val="0093024E"/>
    <w:rsid w:val="00930646"/>
    <w:rsid w:val="0093092B"/>
    <w:rsid w:val="009310EB"/>
    <w:rsid w:val="009320B6"/>
    <w:rsid w:val="00932B04"/>
    <w:rsid w:val="00932B18"/>
    <w:rsid w:val="009330C0"/>
    <w:rsid w:val="00936B62"/>
    <w:rsid w:val="00936EAA"/>
    <w:rsid w:val="009405C7"/>
    <w:rsid w:val="00940693"/>
    <w:rsid w:val="00940F9C"/>
    <w:rsid w:val="009418EE"/>
    <w:rsid w:val="00941992"/>
    <w:rsid w:val="00941EFD"/>
    <w:rsid w:val="00941F35"/>
    <w:rsid w:val="00942F9A"/>
    <w:rsid w:val="00943571"/>
    <w:rsid w:val="00943759"/>
    <w:rsid w:val="00944C95"/>
    <w:rsid w:val="0094553E"/>
    <w:rsid w:val="009469E7"/>
    <w:rsid w:val="00946ADA"/>
    <w:rsid w:val="00947316"/>
    <w:rsid w:val="00952B82"/>
    <w:rsid w:val="00953627"/>
    <w:rsid w:val="0095394F"/>
    <w:rsid w:val="00953B1C"/>
    <w:rsid w:val="0095689B"/>
    <w:rsid w:val="00956AE7"/>
    <w:rsid w:val="00956E0A"/>
    <w:rsid w:val="00960F9D"/>
    <w:rsid w:val="009613A9"/>
    <w:rsid w:val="00961CA0"/>
    <w:rsid w:val="0096269E"/>
    <w:rsid w:val="00963C4B"/>
    <w:rsid w:val="00964D4F"/>
    <w:rsid w:val="009655B3"/>
    <w:rsid w:val="00965771"/>
    <w:rsid w:val="009659F1"/>
    <w:rsid w:val="00966675"/>
    <w:rsid w:val="009706B4"/>
    <w:rsid w:val="00971624"/>
    <w:rsid w:val="009719D0"/>
    <w:rsid w:val="0097244D"/>
    <w:rsid w:val="009744E8"/>
    <w:rsid w:val="00974D39"/>
    <w:rsid w:val="00974F07"/>
    <w:rsid w:val="00974F0A"/>
    <w:rsid w:val="00976E84"/>
    <w:rsid w:val="00976F6A"/>
    <w:rsid w:val="00977CC9"/>
    <w:rsid w:val="00980110"/>
    <w:rsid w:val="00980459"/>
    <w:rsid w:val="00980D3F"/>
    <w:rsid w:val="0098235D"/>
    <w:rsid w:val="00983793"/>
    <w:rsid w:val="00983B80"/>
    <w:rsid w:val="00984291"/>
    <w:rsid w:val="00984414"/>
    <w:rsid w:val="00985177"/>
    <w:rsid w:val="00985567"/>
    <w:rsid w:val="00986298"/>
    <w:rsid w:val="00990EAF"/>
    <w:rsid w:val="00991B88"/>
    <w:rsid w:val="0099277D"/>
    <w:rsid w:val="00992780"/>
    <w:rsid w:val="00994228"/>
    <w:rsid w:val="0099491A"/>
    <w:rsid w:val="00996558"/>
    <w:rsid w:val="00996A56"/>
    <w:rsid w:val="00996C89"/>
    <w:rsid w:val="00996C92"/>
    <w:rsid w:val="00997008"/>
    <w:rsid w:val="0099770C"/>
    <w:rsid w:val="00997A23"/>
    <w:rsid w:val="009A0DE5"/>
    <w:rsid w:val="009A106A"/>
    <w:rsid w:val="009A3859"/>
    <w:rsid w:val="009A5278"/>
    <w:rsid w:val="009A5654"/>
    <w:rsid w:val="009A5F63"/>
    <w:rsid w:val="009A6517"/>
    <w:rsid w:val="009A68D3"/>
    <w:rsid w:val="009A6E46"/>
    <w:rsid w:val="009A7EFB"/>
    <w:rsid w:val="009B0545"/>
    <w:rsid w:val="009B06F2"/>
    <w:rsid w:val="009B1A79"/>
    <w:rsid w:val="009B1B5C"/>
    <w:rsid w:val="009B1F40"/>
    <w:rsid w:val="009B3EFE"/>
    <w:rsid w:val="009B3F39"/>
    <w:rsid w:val="009B4439"/>
    <w:rsid w:val="009B471D"/>
    <w:rsid w:val="009B4993"/>
    <w:rsid w:val="009B5961"/>
    <w:rsid w:val="009B7F2C"/>
    <w:rsid w:val="009C0709"/>
    <w:rsid w:val="009C0CB5"/>
    <w:rsid w:val="009C198D"/>
    <w:rsid w:val="009C1B43"/>
    <w:rsid w:val="009C2C09"/>
    <w:rsid w:val="009C2DB7"/>
    <w:rsid w:val="009C3207"/>
    <w:rsid w:val="009C3999"/>
    <w:rsid w:val="009C6168"/>
    <w:rsid w:val="009C61AF"/>
    <w:rsid w:val="009C6936"/>
    <w:rsid w:val="009C6C8F"/>
    <w:rsid w:val="009D153C"/>
    <w:rsid w:val="009D30E3"/>
    <w:rsid w:val="009D3B3E"/>
    <w:rsid w:val="009D45A7"/>
    <w:rsid w:val="009D45FA"/>
    <w:rsid w:val="009D474D"/>
    <w:rsid w:val="009D587D"/>
    <w:rsid w:val="009D600F"/>
    <w:rsid w:val="009D7239"/>
    <w:rsid w:val="009D731F"/>
    <w:rsid w:val="009D7837"/>
    <w:rsid w:val="009D7FAA"/>
    <w:rsid w:val="009E0660"/>
    <w:rsid w:val="009E1129"/>
    <w:rsid w:val="009E14C5"/>
    <w:rsid w:val="009E2C81"/>
    <w:rsid w:val="009E2F79"/>
    <w:rsid w:val="009E37A4"/>
    <w:rsid w:val="009E482B"/>
    <w:rsid w:val="009E4FF7"/>
    <w:rsid w:val="009E5730"/>
    <w:rsid w:val="009E5D04"/>
    <w:rsid w:val="009E748F"/>
    <w:rsid w:val="009E78A7"/>
    <w:rsid w:val="009F0316"/>
    <w:rsid w:val="009F0839"/>
    <w:rsid w:val="009F1001"/>
    <w:rsid w:val="009F1382"/>
    <w:rsid w:val="009F2B9E"/>
    <w:rsid w:val="009F2F65"/>
    <w:rsid w:val="009F30C9"/>
    <w:rsid w:val="009F447A"/>
    <w:rsid w:val="009F61C1"/>
    <w:rsid w:val="009F6BA7"/>
    <w:rsid w:val="00A02927"/>
    <w:rsid w:val="00A03977"/>
    <w:rsid w:val="00A04D4D"/>
    <w:rsid w:val="00A05634"/>
    <w:rsid w:val="00A060CB"/>
    <w:rsid w:val="00A06C76"/>
    <w:rsid w:val="00A103DD"/>
    <w:rsid w:val="00A10BBA"/>
    <w:rsid w:val="00A10C4A"/>
    <w:rsid w:val="00A123F6"/>
    <w:rsid w:val="00A12960"/>
    <w:rsid w:val="00A13328"/>
    <w:rsid w:val="00A13ED1"/>
    <w:rsid w:val="00A144D5"/>
    <w:rsid w:val="00A160E3"/>
    <w:rsid w:val="00A175CC"/>
    <w:rsid w:val="00A2021A"/>
    <w:rsid w:val="00A2074E"/>
    <w:rsid w:val="00A211F0"/>
    <w:rsid w:val="00A21DF4"/>
    <w:rsid w:val="00A222D2"/>
    <w:rsid w:val="00A229A0"/>
    <w:rsid w:val="00A2388B"/>
    <w:rsid w:val="00A23C78"/>
    <w:rsid w:val="00A240E0"/>
    <w:rsid w:val="00A2437B"/>
    <w:rsid w:val="00A25F44"/>
    <w:rsid w:val="00A269A5"/>
    <w:rsid w:val="00A269F3"/>
    <w:rsid w:val="00A270D1"/>
    <w:rsid w:val="00A27587"/>
    <w:rsid w:val="00A27957"/>
    <w:rsid w:val="00A310ED"/>
    <w:rsid w:val="00A31271"/>
    <w:rsid w:val="00A32622"/>
    <w:rsid w:val="00A32FFF"/>
    <w:rsid w:val="00A333CC"/>
    <w:rsid w:val="00A33FA4"/>
    <w:rsid w:val="00A34910"/>
    <w:rsid w:val="00A34C67"/>
    <w:rsid w:val="00A353F4"/>
    <w:rsid w:val="00A3629B"/>
    <w:rsid w:val="00A36493"/>
    <w:rsid w:val="00A41024"/>
    <w:rsid w:val="00A411E1"/>
    <w:rsid w:val="00A415D5"/>
    <w:rsid w:val="00A4210E"/>
    <w:rsid w:val="00A42EAD"/>
    <w:rsid w:val="00A43030"/>
    <w:rsid w:val="00A44668"/>
    <w:rsid w:val="00A44AE8"/>
    <w:rsid w:val="00A45F38"/>
    <w:rsid w:val="00A46DB9"/>
    <w:rsid w:val="00A47E51"/>
    <w:rsid w:val="00A51055"/>
    <w:rsid w:val="00A5108A"/>
    <w:rsid w:val="00A5188D"/>
    <w:rsid w:val="00A518E9"/>
    <w:rsid w:val="00A52D1E"/>
    <w:rsid w:val="00A54878"/>
    <w:rsid w:val="00A5496C"/>
    <w:rsid w:val="00A55558"/>
    <w:rsid w:val="00A56049"/>
    <w:rsid w:val="00A5669C"/>
    <w:rsid w:val="00A57447"/>
    <w:rsid w:val="00A57732"/>
    <w:rsid w:val="00A578B0"/>
    <w:rsid w:val="00A57CBC"/>
    <w:rsid w:val="00A619CD"/>
    <w:rsid w:val="00A61CB0"/>
    <w:rsid w:val="00A6394D"/>
    <w:rsid w:val="00A6463E"/>
    <w:rsid w:val="00A64C9D"/>
    <w:rsid w:val="00A64E08"/>
    <w:rsid w:val="00A64F58"/>
    <w:rsid w:val="00A65016"/>
    <w:rsid w:val="00A65B19"/>
    <w:rsid w:val="00A65E9B"/>
    <w:rsid w:val="00A65FF0"/>
    <w:rsid w:val="00A70657"/>
    <w:rsid w:val="00A714DF"/>
    <w:rsid w:val="00A7209A"/>
    <w:rsid w:val="00A725ED"/>
    <w:rsid w:val="00A72D09"/>
    <w:rsid w:val="00A73279"/>
    <w:rsid w:val="00A736BC"/>
    <w:rsid w:val="00A73ADF"/>
    <w:rsid w:val="00A75A50"/>
    <w:rsid w:val="00A76C21"/>
    <w:rsid w:val="00A76FE4"/>
    <w:rsid w:val="00A81331"/>
    <w:rsid w:val="00A81C97"/>
    <w:rsid w:val="00A82BD8"/>
    <w:rsid w:val="00A82F62"/>
    <w:rsid w:val="00A83A0A"/>
    <w:rsid w:val="00A83A43"/>
    <w:rsid w:val="00A844E4"/>
    <w:rsid w:val="00A84C2B"/>
    <w:rsid w:val="00A854D4"/>
    <w:rsid w:val="00A85F78"/>
    <w:rsid w:val="00A877ED"/>
    <w:rsid w:val="00A903EA"/>
    <w:rsid w:val="00A92825"/>
    <w:rsid w:val="00A92ECD"/>
    <w:rsid w:val="00A933E0"/>
    <w:rsid w:val="00A942FF"/>
    <w:rsid w:val="00A94937"/>
    <w:rsid w:val="00A95D8C"/>
    <w:rsid w:val="00A96B93"/>
    <w:rsid w:val="00AA0940"/>
    <w:rsid w:val="00AA186C"/>
    <w:rsid w:val="00AA20E7"/>
    <w:rsid w:val="00AA35EB"/>
    <w:rsid w:val="00AA3B4D"/>
    <w:rsid w:val="00AA3C11"/>
    <w:rsid w:val="00AA3E0A"/>
    <w:rsid w:val="00AA464C"/>
    <w:rsid w:val="00AA5C3E"/>
    <w:rsid w:val="00AA6DFB"/>
    <w:rsid w:val="00AA7179"/>
    <w:rsid w:val="00AB06B9"/>
    <w:rsid w:val="00AB104A"/>
    <w:rsid w:val="00AB4118"/>
    <w:rsid w:val="00AB4639"/>
    <w:rsid w:val="00AB4B1C"/>
    <w:rsid w:val="00AB5346"/>
    <w:rsid w:val="00AB7E52"/>
    <w:rsid w:val="00AC0E88"/>
    <w:rsid w:val="00AC1033"/>
    <w:rsid w:val="00AC1FE8"/>
    <w:rsid w:val="00AC28F1"/>
    <w:rsid w:val="00AC3511"/>
    <w:rsid w:val="00AC42D0"/>
    <w:rsid w:val="00AC53D0"/>
    <w:rsid w:val="00AC5789"/>
    <w:rsid w:val="00AC5833"/>
    <w:rsid w:val="00AC5EFF"/>
    <w:rsid w:val="00AC5F82"/>
    <w:rsid w:val="00AC6930"/>
    <w:rsid w:val="00AC7AB6"/>
    <w:rsid w:val="00AD0799"/>
    <w:rsid w:val="00AD11B8"/>
    <w:rsid w:val="00AD1384"/>
    <w:rsid w:val="00AD3C38"/>
    <w:rsid w:val="00AD48A4"/>
    <w:rsid w:val="00AD5501"/>
    <w:rsid w:val="00AD55A8"/>
    <w:rsid w:val="00AE00E6"/>
    <w:rsid w:val="00AE44BB"/>
    <w:rsid w:val="00AE587B"/>
    <w:rsid w:val="00AE7553"/>
    <w:rsid w:val="00AF0430"/>
    <w:rsid w:val="00AF2AB5"/>
    <w:rsid w:val="00AF49C8"/>
    <w:rsid w:val="00AF4B00"/>
    <w:rsid w:val="00AF52F4"/>
    <w:rsid w:val="00AF5F49"/>
    <w:rsid w:val="00AF7821"/>
    <w:rsid w:val="00AF7955"/>
    <w:rsid w:val="00AF7F27"/>
    <w:rsid w:val="00B00A00"/>
    <w:rsid w:val="00B02182"/>
    <w:rsid w:val="00B025E5"/>
    <w:rsid w:val="00B0379C"/>
    <w:rsid w:val="00B03A8B"/>
    <w:rsid w:val="00B043C8"/>
    <w:rsid w:val="00B04D60"/>
    <w:rsid w:val="00B05090"/>
    <w:rsid w:val="00B06324"/>
    <w:rsid w:val="00B06A6F"/>
    <w:rsid w:val="00B07122"/>
    <w:rsid w:val="00B077E0"/>
    <w:rsid w:val="00B079F1"/>
    <w:rsid w:val="00B113E9"/>
    <w:rsid w:val="00B1324C"/>
    <w:rsid w:val="00B13541"/>
    <w:rsid w:val="00B141E8"/>
    <w:rsid w:val="00B14708"/>
    <w:rsid w:val="00B154CA"/>
    <w:rsid w:val="00B156DA"/>
    <w:rsid w:val="00B169AB"/>
    <w:rsid w:val="00B20672"/>
    <w:rsid w:val="00B210CB"/>
    <w:rsid w:val="00B220EF"/>
    <w:rsid w:val="00B247DA"/>
    <w:rsid w:val="00B27336"/>
    <w:rsid w:val="00B27B4D"/>
    <w:rsid w:val="00B30590"/>
    <w:rsid w:val="00B31E8A"/>
    <w:rsid w:val="00B32A47"/>
    <w:rsid w:val="00B33B26"/>
    <w:rsid w:val="00B3425A"/>
    <w:rsid w:val="00B34524"/>
    <w:rsid w:val="00B35152"/>
    <w:rsid w:val="00B35A94"/>
    <w:rsid w:val="00B35F4D"/>
    <w:rsid w:val="00B36DA3"/>
    <w:rsid w:val="00B37992"/>
    <w:rsid w:val="00B37EDF"/>
    <w:rsid w:val="00B4028A"/>
    <w:rsid w:val="00B40997"/>
    <w:rsid w:val="00B40D5D"/>
    <w:rsid w:val="00B415FC"/>
    <w:rsid w:val="00B41F0D"/>
    <w:rsid w:val="00B45320"/>
    <w:rsid w:val="00B46015"/>
    <w:rsid w:val="00B46D73"/>
    <w:rsid w:val="00B47855"/>
    <w:rsid w:val="00B47A12"/>
    <w:rsid w:val="00B47D0B"/>
    <w:rsid w:val="00B50431"/>
    <w:rsid w:val="00B508B7"/>
    <w:rsid w:val="00B50DDE"/>
    <w:rsid w:val="00B50E67"/>
    <w:rsid w:val="00B5217C"/>
    <w:rsid w:val="00B52C2F"/>
    <w:rsid w:val="00B541D8"/>
    <w:rsid w:val="00B54DE3"/>
    <w:rsid w:val="00B573BD"/>
    <w:rsid w:val="00B57A4D"/>
    <w:rsid w:val="00B57F21"/>
    <w:rsid w:val="00B6147C"/>
    <w:rsid w:val="00B62DAD"/>
    <w:rsid w:val="00B630DE"/>
    <w:rsid w:val="00B63BB0"/>
    <w:rsid w:val="00B64B33"/>
    <w:rsid w:val="00B65CC1"/>
    <w:rsid w:val="00B65F2F"/>
    <w:rsid w:val="00B66B8B"/>
    <w:rsid w:val="00B6778C"/>
    <w:rsid w:val="00B67A30"/>
    <w:rsid w:val="00B67B8E"/>
    <w:rsid w:val="00B715D5"/>
    <w:rsid w:val="00B71A58"/>
    <w:rsid w:val="00B71F44"/>
    <w:rsid w:val="00B722CD"/>
    <w:rsid w:val="00B74443"/>
    <w:rsid w:val="00B753CC"/>
    <w:rsid w:val="00B766B5"/>
    <w:rsid w:val="00B76954"/>
    <w:rsid w:val="00B76A09"/>
    <w:rsid w:val="00B7761E"/>
    <w:rsid w:val="00B779AA"/>
    <w:rsid w:val="00B809E7"/>
    <w:rsid w:val="00B80D6C"/>
    <w:rsid w:val="00B816D8"/>
    <w:rsid w:val="00B8180E"/>
    <w:rsid w:val="00B81E1E"/>
    <w:rsid w:val="00B825D3"/>
    <w:rsid w:val="00B82F37"/>
    <w:rsid w:val="00B83F1E"/>
    <w:rsid w:val="00B85026"/>
    <w:rsid w:val="00B8704F"/>
    <w:rsid w:val="00B90038"/>
    <w:rsid w:val="00B90253"/>
    <w:rsid w:val="00B914FF"/>
    <w:rsid w:val="00B93054"/>
    <w:rsid w:val="00B940E7"/>
    <w:rsid w:val="00B97D4E"/>
    <w:rsid w:val="00BA0452"/>
    <w:rsid w:val="00BA09A5"/>
    <w:rsid w:val="00BA1A48"/>
    <w:rsid w:val="00BA2D4C"/>
    <w:rsid w:val="00BA2D58"/>
    <w:rsid w:val="00BA412D"/>
    <w:rsid w:val="00BA42CB"/>
    <w:rsid w:val="00BA614F"/>
    <w:rsid w:val="00BA7484"/>
    <w:rsid w:val="00BA7CB8"/>
    <w:rsid w:val="00BA7EC9"/>
    <w:rsid w:val="00BA7F34"/>
    <w:rsid w:val="00BB12CE"/>
    <w:rsid w:val="00BB2EAF"/>
    <w:rsid w:val="00BB317D"/>
    <w:rsid w:val="00BB41EA"/>
    <w:rsid w:val="00BB6B9C"/>
    <w:rsid w:val="00BB6D25"/>
    <w:rsid w:val="00BB72FD"/>
    <w:rsid w:val="00BC0605"/>
    <w:rsid w:val="00BC2009"/>
    <w:rsid w:val="00BC2148"/>
    <w:rsid w:val="00BC2531"/>
    <w:rsid w:val="00BC2684"/>
    <w:rsid w:val="00BC28CE"/>
    <w:rsid w:val="00BC36E5"/>
    <w:rsid w:val="00BC3E30"/>
    <w:rsid w:val="00BC47CE"/>
    <w:rsid w:val="00BC4CB8"/>
    <w:rsid w:val="00BC4FDD"/>
    <w:rsid w:val="00BC528F"/>
    <w:rsid w:val="00BC52EB"/>
    <w:rsid w:val="00BC59FD"/>
    <w:rsid w:val="00BC6EAF"/>
    <w:rsid w:val="00BD1E2B"/>
    <w:rsid w:val="00BD20A6"/>
    <w:rsid w:val="00BD222E"/>
    <w:rsid w:val="00BD3B41"/>
    <w:rsid w:val="00BD3DEB"/>
    <w:rsid w:val="00BD50DE"/>
    <w:rsid w:val="00BD61CF"/>
    <w:rsid w:val="00BD655E"/>
    <w:rsid w:val="00BD776F"/>
    <w:rsid w:val="00BE047B"/>
    <w:rsid w:val="00BE2A54"/>
    <w:rsid w:val="00BE2AA4"/>
    <w:rsid w:val="00BE2BEA"/>
    <w:rsid w:val="00BE3FA1"/>
    <w:rsid w:val="00BE58AA"/>
    <w:rsid w:val="00BE5941"/>
    <w:rsid w:val="00BE594E"/>
    <w:rsid w:val="00BE5E9F"/>
    <w:rsid w:val="00BE77DC"/>
    <w:rsid w:val="00BF0B8D"/>
    <w:rsid w:val="00BF2E2A"/>
    <w:rsid w:val="00BF3D5D"/>
    <w:rsid w:val="00BF41A1"/>
    <w:rsid w:val="00BF45F8"/>
    <w:rsid w:val="00BF4CEB"/>
    <w:rsid w:val="00BF5092"/>
    <w:rsid w:val="00BF5CFB"/>
    <w:rsid w:val="00BF7645"/>
    <w:rsid w:val="00BF7683"/>
    <w:rsid w:val="00C0185B"/>
    <w:rsid w:val="00C019A7"/>
    <w:rsid w:val="00C02BF5"/>
    <w:rsid w:val="00C034EC"/>
    <w:rsid w:val="00C04EE9"/>
    <w:rsid w:val="00C06CDA"/>
    <w:rsid w:val="00C0736F"/>
    <w:rsid w:val="00C1023B"/>
    <w:rsid w:val="00C11447"/>
    <w:rsid w:val="00C114E6"/>
    <w:rsid w:val="00C12CAB"/>
    <w:rsid w:val="00C12F0B"/>
    <w:rsid w:val="00C13227"/>
    <w:rsid w:val="00C13D1C"/>
    <w:rsid w:val="00C14674"/>
    <w:rsid w:val="00C1477D"/>
    <w:rsid w:val="00C14A6C"/>
    <w:rsid w:val="00C150D8"/>
    <w:rsid w:val="00C1547B"/>
    <w:rsid w:val="00C15BD3"/>
    <w:rsid w:val="00C20716"/>
    <w:rsid w:val="00C20C24"/>
    <w:rsid w:val="00C21AD6"/>
    <w:rsid w:val="00C23298"/>
    <w:rsid w:val="00C2383F"/>
    <w:rsid w:val="00C24462"/>
    <w:rsid w:val="00C25634"/>
    <w:rsid w:val="00C267E0"/>
    <w:rsid w:val="00C2756C"/>
    <w:rsid w:val="00C27BB6"/>
    <w:rsid w:val="00C27DAD"/>
    <w:rsid w:val="00C300C1"/>
    <w:rsid w:val="00C300D2"/>
    <w:rsid w:val="00C30574"/>
    <w:rsid w:val="00C30B51"/>
    <w:rsid w:val="00C323EE"/>
    <w:rsid w:val="00C3354D"/>
    <w:rsid w:val="00C34369"/>
    <w:rsid w:val="00C355C9"/>
    <w:rsid w:val="00C358EF"/>
    <w:rsid w:val="00C35D8D"/>
    <w:rsid w:val="00C3738F"/>
    <w:rsid w:val="00C4016C"/>
    <w:rsid w:val="00C4073A"/>
    <w:rsid w:val="00C40CD0"/>
    <w:rsid w:val="00C4102B"/>
    <w:rsid w:val="00C421B0"/>
    <w:rsid w:val="00C4254E"/>
    <w:rsid w:val="00C42A83"/>
    <w:rsid w:val="00C43642"/>
    <w:rsid w:val="00C43C02"/>
    <w:rsid w:val="00C43DEC"/>
    <w:rsid w:val="00C44805"/>
    <w:rsid w:val="00C44E13"/>
    <w:rsid w:val="00C459CD"/>
    <w:rsid w:val="00C45F75"/>
    <w:rsid w:val="00C47A59"/>
    <w:rsid w:val="00C50752"/>
    <w:rsid w:val="00C51B7B"/>
    <w:rsid w:val="00C51B87"/>
    <w:rsid w:val="00C51F44"/>
    <w:rsid w:val="00C52956"/>
    <w:rsid w:val="00C532C6"/>
    <w:rsid w:val="00C53B2A"/>
    <w:rsid w:val="00C54D4C"/>
    <w:rsid w:val="00C57997"/>
    <w:rsid w:val="00C6039D"/>
    <w:rsid w:val="00C6221A"/>
    <w:rsid w:val="00C6232B"/>
    <w:rsid w:val="00C63977"/>
    <w:rsid w:val="00C65583"/>
    <w:rsid w:val="00C668B3"/>
    <w:rsid w:val="00C67145"/>
    <w:rsid w:val="00C672B0"/>
    <w:rsid w:val="00C67C51"/>
    <w:rsid w:val="00C70227"/>
    <w:rsid w:val="00C709AE"/>
    <w:rsid w:val="00C71AC6"/>
    <w:rsid w:val="00C7419D"/>
    <w:rsid w:val="00C7635F"/>
    <w:rsid w:val="00C76401"/>
    <w:rsid w:val="00C76440"/>
    <w:rsid w:val="00C7662F"/>
    <w:rsid w:val="00C773B3"/>
    <w:rsid w:val="00C809C4"/>
    <w:rsid w:val="00C80B22"/>
    <w:rsid w:val="00C819DE"/>
    <w:rsid w:val="00C81CE2"/>
    <w:rsid w:val="00C81D94"/>
    <w:rsid w:val="00C81ED8"/>
    <w:rsid w:val="00C822B6"/>
    <w:rsid w:val="00C831C0"/>
    <w:rsid w:val="00C84B23"/>
    <w:rsid w:val="00C84C58"/>
    <w:rsid w:val="00C85218"/>
    <w:rsid w:val="00C86CF1"/>
    <w:rsid w:val="00C87EBD"/>
    <w:rsid w:val="00C9031C"/>
    <w:rsid w:val="00C904DE"/>
    <w:rsid w:val="00C90B54"/>
    <w:rsid w:val="00C91420"/>
    <w:rsid w:val="00C91450"/>
    <w:rsid w:val="00C91F93"/>
    <w:rsid w:val="00C92E81"/>
    <w:rsid w:val="00C93382"/>
    <w:rsid w:val="00C944C0"/>
    <w:rsid w:val="00C94718"/>
    <w:rsid w:val="00C953E3"/>
    <w:rsid w:val="00C955F9"/>
    <w:rsid w:val="00C961D6"/>
    <w:rsid w:val="00C972B8"/>
    <w:rsid w:val="00CA0C51"/>
    <w:rsid w:val="00CA0FEF"/>
    <w:rsid w:val="00CA25B1"/>
    <w:rsid w:val="00CA341B"/>
    <w:rsid w:val="00CA3985"/>
    <w:rsid w:val="00CA39E8"/>
    <w:rsid w:val="00CA3A1D"/>
    <w:rsid w:val="00CA449D"/>
    <w:rsid w:val="00CA4AEF"/>
    <w:rsid w:val="00CA5105"/>
    <w:rsid w:val="00CA619D"/>
    <w:rsid w:val="00CA6B9E"/>
    <w:rsid w:val="00CA700D"/>
    <w:rsid w:val="00CA7345"/>
    <w:rsid w:val="00CA77C7"/>
    <w:rsid w:val="00CB020E"/>
    <w:rsid w:val="00CB0C60"/>
    <w:rsid w:val="00CB1018"/>
    <w:rsid w:val="00CB1E50"/>
    <w:rsid w:val="00CB39AB"/>
    <w:rsid w:val="00CB4389"/>
    <w:rsid w:val="00CB53A5"/>
    <w:rsid w:val="00CB5DD7"/>
    <w:rsid w:val="00CB6DB7"/>
    <w:rsid w:val="00CB74D8"/>
    <w:rsid w:val="00CC10C4"/>
    <w:rsid w:val="00CC1BDE"/>
    <w:rsid w:val="00CC1C05"/>
    <w:rsid w:val="00CC2BAD"/>
    <w:rsid w:val="00CC3E7B"/>
    <w:rsid w:val="00CC55EE"/>
    <w:rsid w:val="00CC5659"/>
    <w:rsid w:val="00CC56A8"/>
    <w:rsid w:val="00CC57F1"/>
    <w:rsid w:val="00CC5FCC"/>
    <w:rsid w:val="00CC70D0"/>
    <w:rsid w:val="00CD0E28"/>
    <w:rsid w:val="00CD0E53"/>
    <w:rsid w:val="00CD1DF5"/>
    <w:rsid w:val="00CD2CDB"/>
    <w:rsid w:val="00CD2DFB"/>
    <w:rsid w:val="00CD307E"/>
    <w:rsid w:val="00CD34F4"/>
    <w:rsid w:val="00CD36B8"/>
    <w:rsid w:val="00CD404A"/>
    <w:rsid w:val="00CD4DCD"/>
    <w:rsid w:val="00CD5B5E"/>
    <w:rsid w:val="00CD6B62"/>
    <w:rsid w:val="00CD6C07"/>
    <w:rsid w:val="00CD781E"/>
    <w:rsid w:val="00CD7841"/>
    <w:rsid w:val="00CD791C"/>
    <w:rsid w:val="00CE0A10"/>
    <w:rsid w:val="00CE0AD3"/>
    <w:rsid w:val="00CE21B9"/>
    <w:rsid w:val="00CE3397"/>
    <w:rsid w:val="00CE37E7"/>
    <w:rsid w:val="00CE39BC"/>
    <w:rsid w:val="00CE3EB4"/>
    <w:rsid w:val="00CE457B"/>
    <w:rsid w:val="00CE4893"/>
    <w:rsid w:val="00CE55AD"/>
    <w:rsid w:val="00CE5F35"/>
    <w:rsid w:val="00CE794B"/>
    <w:rsid w:val="00CF0684"/>
    <w:rsid w:val="00CF0A30"/>
    <w:rsid w:val="00CF24CA"/>
    <w:rsid w:val="00CF27AA"/>
    <w:rsid w:val="00CF2F4C"/>
    <w:rsid w:val="00CF467D"/>
    <w:rsid w:val="00CF4856"/>
    <w:rsid w:val="00CF5DF2"/>
    <w:rsid w:val="00CF6DC5"/>
    <w:rsid w:val="00CF70AB"/>
    <w:rsid w:val="00CF7BB1"/>
    <w:rsid w:val="00D00946"/>
    <w:rsid w:val="00D00DE5"/>
    <w:rsid w:val="00D02017"/>
    <w:rsid w:val="00D033A5"/>
    <w:rsid w:val="00D03CD1"/>
    <w:rsid w:val="00D04113"/>
    <w:rsid w:val="00D046FC"/>
    <w:rsid w:val="00D04778"/>
    <w:rsid w:val="00D04973"/>
    <w:rsid w:val="00D061A3"/>
    <w:rsid w:val="00D062A6"/>
    <w:rsid w:val="00D063C1"/>
    <w:rsid w:val="00D06A53"/>
    <w:rsid w:val="00D06BE7"/>
    <w:rsid w:val="00D0796F"/>
    <w:rsid w:val="00D07F22"/>
    <w:rsid w:val="00D10786"/>
    <w:rsid w:val="00D10B4E"/>
    <w:rsid w:val="00D10BE0"/>
    <w:rsid w:val="00D115F5"/>
    <w:rsid w:val="00D11910"/>
    <w:rsid w:val="00D1327F"/>
    <w:rsid w:val="00D14043"/>
    <w:rsid w:val="00D15988"/>
    <w:rsid w:val="00D16104"/>
    <w:rsid w:val="00D16405"/>
    <w:rsid w:val="00D17E3E"/>
    <w:rsid w:val="00D205D2"/>
    <w:rsid w:val="00D21B54"/>
    <w:rsid w:val="00D21C6D"/>
    <w:rsid w:val="00D224E5"/>
    <w:rsid w:val="00D22B8D"/>
    <w:rsid w:val="00D235A0"/>
    <w:rsid w:val="00D23D44"/>
    <w:rsid w:val="00D24341"/>
    <w:rsid w:val="00D2641F"/>
    <w:rsid w:val="00D26637"/>
    <w:rsid w:val="00D267E9"/>
    <w:rsid w:val="00D26C59"/>
    <w:rsid w:val="00D26DC9"/>
    <w:rsid w:val="00D300B2"/>
    <w:rsid w:val="00D3014B"/>
    <w:rsid w:val="00D31F9A"/>
    <w:rsid w:val="00D331C6"/>
    <w:rsid w:val="00D33934"/>
    <w:rsid w:val="00D341F1"/>
    <w:rsid w:val="00D351A7"/>
    <w:rsid w:val="00D359B0"/>
    <w:rsid w:val="00D35B8F"/>
    <w:rsid w:val="00D35FAF"/>
    <w:rsid w:val="00D36B73"/>
    <w:rsid w:val="00D40407"/>
    <w:rsid w:val="00D40812"/>
    <w:rsid w:val="00D40F58"/>
    <w:rsid w:val="00D42741"/>
    <w:rsid w:val="00D42757"/>
    <w:rsid w:val="00D44820"/>
    <w:rsid w:val="00D44BA3"/>
    <w:rsid w:val="00D44E93"/>
    <w:rsid w:val="00D44FE3"/>
    <w:rsid w:val="00D45A1E"/>
    <w:rsid w:val="00D46487"/>
    <w:rsid w:val="00D4670F"/>
    <w:rsid w:val="00D47A74"/>
    <w:rsid w:val="00D50290"/>
    <w:rsid w:val="00D502EE"/>
    <w:rsid w:val="00D51054"/>
    <w:rsid w:val="00D514E6"/>
    <w:rsid w:val="00D514FF"/>
    <w:rsid w:val="00D52685"/>
    <w:rsid w:val="00D5315E"/>
    <w:rsid w:val="00D549BF"/>
    <w:rsid w:val="00D55F4F"/>
    <w:rsid w:val="00D55FCD"/>
    <w:rsid w:val="00D56342"/>
    <w:rsid w:val="00D5752B"/>
    <w:rsid w:val="00D57987"/>
    <w:rsid w:val="00D60010"/>
    <w:rsid w:val="00D61777"/>
    <w:rsid w:val="00D62F4A"/>
    <w:rsid w:val="00D63504"/>
    <w:rsid w:val="00D6458A"/>
    <w:rsid w:val="00D64BD3"/>
    <w:rsid w:val="00D66929"/>
    <w:rsid w:val="00D66BA6"/>
    <w:rsid w:val="00D66DED"/>
    <w:rsid w:val="00D6772F"/>
    <w:rsid w:val="00D67B28"/>
    <w:rsid w:val="00D7019F"/>
    <w:rsid w:val="00D71333"/>
    <w:rsid w:val="00D71D87"/>
    <w:rsid w:val="00D721C9"/>
    <w:rsid w:val="00D7237C"/>
    <w:rsid w:val="00D72AF7"/>
    <w:rsid w:val="00D73D43"/>
    <w:rsid w:val="00D7494B"/>
    <w:rsid w:val="00D77727"/>
    <w:rsid w:val="00D77D30"/>
    <w:rsid w:val="00D804C8"/>
    <w:rsid w:val="00D81D91"/>
    <w:rsid w:val="00D82933"/>
    <w:rsid w:val="00D83953"/>
    <w:rsid w:val="00D83BB2"/>
    <w:rsid w:val="00D85A07"/>
    <w:rsid w:val="00D8621F"/>
    <w:rsid w:val="00D86BCC"/>
    <w:rsid w:val="00D86F74"/>
    <w:rsid w:val="00D90E73"/>
    <w:rsid w:val="00D9212B"/>
    <w:rsid w:val="00D92437"/>
    <w:rsid w:val="00D92B58"/>
    <w:rsid w:val="00D960E5"/>
    <w:rsid w:val="00D972DD"/>
    <w:rsid w:val="00D97A11"/>
    <w:rsid w:val="00D97A6B"/>
    <w:rsid w:val="00D97B80"/>
    <w:rsid w:val="00D97C22"/>
    <w:rsid w:val="00DA309C"/>
    <w:rsid w:val="00DA3754"/>
    <w:rsid w:val="00DA454E"/>
    <w:rsid w:val="00DA4C78"/>
    <w:rsid w:val="00DA51CB"/>
    <w:rsid w:val="00DA664B"/>
    <w:rsid w:val="00DA69B5"/>
    <w:rsid w:val="00DA78FF"/>
    <w:rsid w:val="00DA7C09"/>
    <w:rsid w:val="00DB10FC"/>
    <w:rsid w:val="00DB17EA"/>
    <w:rsid w:val="00DB1A83"/>
    <w:rsid w:val="00DB24AE"/>
    <w:rsid w:val="00DB385C"/>
    <w:rsid w:val="00DB4120"/>
    <w:rsid w:val="00DB46D4"/>
    <w:rsid w:val="00DB599F"/>
    <w:rsid w:val="00DB6F1B"/>
    <w:rsid w:val="00DB7813"/>
    <w:rsid w:val="00DC02AB"/>
    <w:rsid w:val="00DC0478"/>
    <w:rsid w:val="00DC29F6"/>
    <w:rsid w:val="00DC3BDB"/>
    <w:rsid w:val="00DC4007"/>
    <w:rsid w:val="00DC4236"/>
    <w:rsid w:val="00DC4331"/>
    <w:rsid w:val="00DC456C"/>
    <w:rsid w:val="00DC6234"/>
    <w:rsid w:val="00DD0F08"/>
    <w:rsid w:val="00DD1866"/>
    <w:rsid w:val="00DD28C7"/>
    <w:rsid w:val="00DD28E0"/>
    <w:rsid w:val="00DD415B"/>
    <w:rsid w:val="00DD43C4"/>
    <w:rsid w:val="00DD4BDA"/>
    <w:rsid w:val="00DD4C1C"/>
    <w:rsid w:val="00DD57D3"/>
    <w:rsid w:val="00DD65C3"/>
    <w:rsid w:val="00DD6D37"/>
    <w:rsid w:val="00DD7A72"/>
    <w:rsid w:val="00DE2AB2"/>
    <w:rsid w:val="00DE4041"/>
    <w:rsid w:val="00DE44FC"/>
    <w:rsid w:val="00DE51C0"/>
    <w:rsid w:val="00DE5324"/>
    <w:rsid w:val="00DE56AB"/>
    <w:rsid w:val="00DE5D86"/>
    <w:rsid w:val="00DE6787"/>
    <w:rsid w:val="00DE6CE6"/>
    <w:rsid w:val="00DF004D"/>
    <w:rsid w:val="00DF170D"/>
    <w:rsid w:val="00DF19B9"/>
    <w:rsid w:val="00DF1F1B"/>
    <w:rsid w:val="00DF222F"/>
    <w:rsid w:val="00DF275F"/>
    <w:rsid w:val="00DF2CE2"/>
    <w:rsid w:val="00DF2FE7"/>
    <w:rsid w:val="00DF3027"/>
    <w:rsid w:val="00DF3AFF"/>
    <w:rsid w:val="00DF4682"/>
    <w:rsid w:val="00DF4C7A"/>
    <w:rsid w:val="00DF60F4"/>
    <w:rsid w:val="00DF7532"/>
    <w:rsid w:val="00DF7A55"/>
    <w:rsid w:val="00E00149"/>
    <w:rsid w:val="00E02769"/>
    <w:rsid w:val="00E0537F"/>
    <w:rsid w:val="00E0623D"/>
    <w:rsid w:val="00E07BFF"/>
    <w:rsid w:val="00E07E0A"/>
    <w:rsid w:val="00E07F25"/>
    <w:rsid w:val="00E10BD1"/>
    <w:rsid w:val="00E1128B"/>
    <w:rsid w:val="00E11BDD"/>
    <w:rsid w:val="00E1238A"/>
    <w:rsid w:val="00E12C53"/>
    <w:rsid w:val="00E14964"/>
    <w:rsid w:val="00E14EF8"/>
    <w:rsid w:val="00E15E37"/>
    <w:rsid w:val="00E15E6D"/>
    <w:rsid w:val="00E20111"/>
    <w:rsid w:val="00E20910"/>
    <w:rsid w:val="00E2140C"/>
    <w:rsid w:val="00E25485"/>
    <w:rsid w:val="00E25FF2"/>
    <w:rsid w:val="00E26D44"/>
    <w:rsid w:val="00E3021A"/>
    <w:rsid w:val="00E30923"/>
    <w:rsid w:val="00E32377"/>
    <w:rsid w:val="00E328DF"/>
    <w:rsid w:val="00E32C0E"/>
    <w:rsid w:val="00E330FB"/>
    <w:rsid w:val="00E331D7"/>
    <w:rsid w:val="00E3378B"/>
    <w:rsid w:val="00E33DB4"/>
    <w:rsid w:val="00E33E33"/>
    <w:rsid w:val="00E34475"/>
    <w:rsid w:val="00E3481B"/>
    <w:rsid w:val="00E34C28"/>
    <w:rsid w:val="00E353B5"/>
    <w:rsid w:val="00E35AED"/>
    <w:rsid w:val="00E35DA7"/>
    <w:rsid w:val="00E36488"/>
    <w:rsid w:val="00E370CE"/>
    <w:rsid w:val="00E37542"/>
    <w:rsid w:val="00E41165"/>
    <w:rsid w:val="00E418D5"/>
    <w:rsid w:val="00E451CA"/>
    <w:rsid w:val="00E455CA"/>
    <w:rsid w:val="00E46239"/>
    <w:rsid w:val="00E469B7"/>
    <w:rsid w:val="00E4743E"/>
    <w:rsid w:val="00E474CD"/>
    <w:rsid w:val="00E4775C"/>
    <w:rsid w:val="00E47B79"/>
    <w:rsid w:val="00E47F77"/>
    <w:rsid w:val="00E506B8"/>
    <w:rsid w:val="00E52BC4"/>
    <w:rsid w:val="00E52CFB"/>
    <w:rsid w:val="00E52EC7"/>
    <w:rsid w:val="00E54E97"/>
    <w:rsid w:val="00E55130"/>
    <w:rsid w:val="00E56294"/>
    <w:rsid w:val="00E57625"/>
    <w:rsid w:val="00E57BB7"/>
    <w:rsid w:val="00E60023"/>
    <w:rsid w:val="00E61021"/>
    <w:rsid w:val="00E611C6"/>
    <w:rsid w:val="00E612B4"/>
    <w:rsid w:val="00E61EED"/>
    <w:rsid w:val="00E629C9"/>
    <w:rsid w:val="00E63BF5"/>
    <w:rsid w:val="00E63EF6"/>
    <w:rsid w:val="00E643CD"/>
    <w:rsid w:val="00E644AC"/>
    <w:rsid w:val="00E649AF"/>
    <w:rsid w:val="00E64A55"/>
    <w:rsid w:val="00E66190"/>
    <w:rsid w:val="00E66C0C"/>
    <w:rsid w:val="00E67553"/>
    <w:rsid w:val="00E6791B"/>
    <w:rsid w:val="00E67B42"/>
    <w:rsid w:val="00E707CF"/>
    <w:rsid w:val="00E70865"/>
    <w:rsid w:val="00E73485"/>
    <w:rsid w:val="00E74E9B"/>
    <w:rsid w:val="00E805DA"/>
    <w:rsid w:val="00E814D4"/>
    <w:rsid w:val="00E82214"/>
    <w:rsid w:val="00E824E2"/>
    <w:rsid w:val="00E8363A"/>
    <w:rsid w:val="00E83E2E"/>
    <w:rsid w:val="00E8424F"/>
    <w:rsid w:val="00E85080"/>
    <w:rsid w:val="00E85774"/>
    <w:rsid w:val="00E85B55"/>
    <w:rsid w:val="00E86275"/>
    <w:rsid w:val="00E864FB"/>
    <w:rsid w:val="00E8662C"/>
    <w:rsid w:val="00E86D5F"/>
    <w:rsid w:val="00E871D6"/>
    <w:rsid w:val="00E874A1"/>
    <w:rsid w:val="00E91B85"/>
    <w:rsid w:val="00E91FF8"/>
    <w:rsid w:val="00E927F6"/>
    <w:rsid w:val="00E928F0"/>
    <w:rsid w:val="00E92C9A"/>
    <w:rsid w:val="00E949FB"/>
    <w:rsid w:val="00E95EAB"/>
    <w:rsid w:val="00E97245"/>
    <w:rsid w:val="00E97DA6"/>
    <w:rsid w:val="00E97F25"/>
    <w:rsid w:val="00E97F28"/>
    <w:rsid w:val="00EA1C7B"/>
    <w:rsid w:val="00EA1D8B"/>
    <w:rsid w:val="00EA26C7"/>
    <w:rsid w:val="00EA2859"/>
    <w:rsid w:val="00EA29CF"/>
    <w:rsid w:val="00EA2DDA"/>
    <w:rsid w:val="00EA3128"/>
    <w:rsid w:val="00EA3A05"/>
    <w:rsid w:val="00EA4AF3"/>
    <w:rsid w:val="00EA62A3"/>
    <w:rsid w:val="00EA657B"/>
    <w:rsid w:val="00EA7046"/>
    <w:rsid w:val="00EA7085"/>
    <w:rsid w:val="00EB0F35"/>
    <w:rsid w:val="00EB14B3"/>
    <w:rsid w:val="00EB1A9D"/>
    <w:rsid w:val="00EB2701"/>
    <w:rsid w:val="00EB2952"/>
    <w:rsid w:val="00EB2A00"/>
    <w:rsid w:val="00EB3810"/>
    <w:rsid w:val="00EB3BFB"/>
    <w:rsid w:val="00EB423D"/>
    <w:rsid w:val="00EB54A2"/>
    <w:rsid w:val="00EB5E66"/>
    <w:rsid w:val="00EB609D"/>
    <w:rsid w:val="00EB6728"/>
    <w:rsid w:val="00EC0459"/>
    <w:rsid w:val="00EC0AEA"/>
    <w:rsid w:val="00EC202A"/>
    <w:rsid w:val="00EC25BB"/>
    <w:rsid w:val="00EC2E3C"/>
    <w:rsid w:val="00EC315B"/>
    <w:rsid w:val="00EC3EB2"/>
    <w:rsid w:val="00EC4E35"/>
    <w:rsid w:val="00EC647A"/>
    <w:rsid w:val="00EC66C4"/>
    <w:rsid w:val="00ED0DDE"/>
    <w:rsid w:val="00ED127E"/>
    <w:rsid w:val="00ED183B"/>
    <w:rsid w:val="00ED189A"/>
    <w:rsid w:val="00ED3574"/>
    <w:rsid w:val="00ED4B94"/>
    <w:rsid w:val="00ED4FFC"/>
    <w:rsid w:val="00ED61B4"/>
    <w:rsid w:val="00ED63EC"/>
    <w:rsid w:val="00ED65CA"/>
    <w:rsid w:val="00ED7363"/>
    <w:rsid w:val="00ED7417"/>
    <w:rsid w:val="00ED7A92"/>
    <w:rsid w:val="00EE049C"/>
    <w:rsid w:val="00EE13A2"/>
    <w:rsid w:val="00EE39B1"/>
    <w:rsid w:val="00EE547B"/>
    <w:rsid w:val="00EE6743"/>
    <w:rsid w:val="00EE6DC9"/>
    <w:rsid w:val="00EE718D"/>
    <w:rsid w:val="00EE73E6"/>
    <w:rsid w:val="00EE7565"/>
    <w:rsid w:val="00EE79F0"/>
    <w:rsid w:val="00EF01AA"/>
    <w:rsid w:val="00EF0C34"/>
    <w:rsid w:val="00EF18CF"/>
    <w:rsid w:val="00EF19FD"/>
    <w:rsid w:val="00EF282B"/>
    <w:rsid w:val="00EF2B21"/>
    <w:rsid w:val="00EF2C69"/>
    <w:rsid w:val="00EF3569"/>
    <w:rsid w:val="00EF79BF"/>
    <w:rsid w:val="00EF7BFA"/>
    <w:rsid w:val="00EF7CC6"/>
    <w:rsid w:val="00F00B23"/>
    <w:rsid w:val="00F01D20"/>
    <w:rsid w:val="00F03DDF"/>
    <w:rsid w:val="00F04345"/>
    <w:rsid w:val="00F04588"/>
    <w:rsid w:val="00F04BC0"/>
    <w:rsid w:val="00F05629"/>
    <w:rsid w:val="00F06BB8"/>
    <w:rsid w:val="00F07738"/>
    <w:rsid w:val="00F11CD2"/>
    <w:rsid w:val="00F1335C"/>
    <w:rsid w:val="00F13D19"/>
    <w:rsid w:val="00F14E3C"/>
    <w:rsid w:val="00F1504C"/>
    <w:rsid w:val="00F15699"/>
    <w:rsid w:val="00F209CC"/>
    <w:rsid w:val="00F21895"/>
    <w:rsid w:val="00F22DBE"/>
    <w:rsid w:val="00F23733"/>
    <w:rsid w:val="00F243FC"/>
    <w:rsid w:val="00F24E35"/>
    <w:rsid w:val="00F25031"/>
    <w:rsid w:val="00F25087"/>
    <w:rsid w:val="00F25118"/>
    <w:rsid w:val="00F267BE"/>
    <w:rsid w:val="00F27A05"/>
    <w:rsid w:val="00F27C82"/>
    <w:rsid w:val="00F3233A"/>
    <w:rsid w:val="00F341C6"/>
    <w:rsid w:val="00F35B58"/>
    <w:rsid w:val="00F35BE9"/>
    <w:rsid w:val="00F36063"/>
    <w:rsid w:val="00F36231"/>
    <w:rsid w:val="00F37DC3"/>
    <w:rsid w:val="00F40E3A"/>
    <w:rsid w:val="00F41744"/>
    <w:rsid w:val="00F41C7E"/>
    <w:rsid w:val="00F42132"/>
    <w:rsid w:val="00F42D2A"/>
    <w:rsid w:val="00F45AD8"/>
    <w:rsid w:val="00F45F4A"/>
    <w:rsid w:val="00F46202"/>
    <w:rsid w:val="00F479EB"/>
    <w:rsid w:val="00F50326"/>
    <w:rsid w:val="00F50F12"/>
    <w:rsid w:val="00F5186E"/>
    <w:rsid w:val="00F518F3"/>
    <w:rsid w:val="00F51F3C"/>
    <w:rsid w:val="00F535E5"/>
    <w:rsid w:val="00F53A3F"/>
    <w:rsid w:val="00F53D8A"/>
    <w:rsid w:val="00F54A51"/>
    <w:rsid w:val="00F551E8"/>
    <w:rsid w:val="00F55FDE"/>
    <w:rsid w:val="00F562F6"/>
    <w:rsid w:val="00F5636B"/>
    <w:rsid w:val="00F60A94"/>
    <w:rsid w:val="00F60AB5"/>
    <w:rsid w:val="00F615D5"/>
    <w:rsid w:val="00F62EDA"/>
    <w:rsid w:val="00F63028"/>
    <w:rsid w:val="00F6352F"/>
    <w:rsid w:val="00F63BB0"/>
    <w:rsid w:val="00F642DB"/>
    <w:rsid w:val="00F64999"/>
    <w:rsid w:val="00F64FBC"/>
    <w:rsid w:val="00F651A3"/>
    <w:rsid w:val="00F65388"/>
    <w:rsid w:val="00F665FB"/>
    <w:rsid w:val="00F66B15"/>
    <w:rsid w:val="00F71134"/>
    <w:rsid w:val="00F71554"/>
    <w:rsid w:val="00F728A7"/>
    <w:rsid w:val="00F739AF"/>
    <w:rsid w:val="00F742B7"/>
    <w:rsid w:val="00F760AE"/>
    <w:rsid w:val="00F760E7"/>
    <w:rsid w:val="00F81B39"/>
    <w:rsid w:val="00F8227F"/>
    <w:rsid w:val="00F829C0"/>
    <w:rsid w:val="00F83EB7"/>
    <w:rsid w:val="00F84BAB"/>
    <w:rsid w:val="00F85411"/>
    <w:rsid w:val="00F85450"/>
    <w:rsid w:val="00F85F4D"/>
    <w:rsid w:val="00F86CE9"/>
    <w:rsid w:val="00F87C7F"/>
    <w:rsid w:val="00F91097"/>
    <w:rsid w:val="00F9190E"/>
    <w:rsid w:val="00F91A47"/>
    <w:rsid w:val="00F91DC5"/>
    <w:rsid w:val="00F9229D"/>
    <w:rsid w:val="00F92B96"/>
    <w:rsid w:val="00F9318C"/>
    <w:rsid w:val="00F933D2"/>
    <w:rsid w:val="00F9367D"/>
    <w:rsid w:val="00F95F5D"/>
    <w:rsid w:val="00F96857"/>
    <w:rsid w:val="00F97C0A"/>
    <w:rsid w:val="00FA0C8B"/>
    <w:rsid w:val="00FA250C"/>
    <w:rsid w:val="00FA25DE"/>
    <w:rsid w:val="00FA2C13"/>
    <w:rsid w:val="00FA2D9A"/>
    <w:rsid w:val="00FA309F"/>
    <w:rsid w:val="00FA3283"/>
    <w:rsid w:val="00FA3F27"/>
    <w:rsid w:val="00FA3FA9"/>
    <w:rsid w:val="00FA723C"/>
    <w:rsid w:val="00FA779B"/>
    <w:rsid w:val="00FB0457"/>
    <w:rsid w:val="00FB0637"/>
    <w:rsid w:val="00FB07A1"/>
    <w:rsid w:val="00FB0D68"/>
    <w:rsid w:val="00FB28E0"/>
    <w:rsid w:val="00FB37A5"/>
    <w:rsid w:val="00FB37C4"/>
    <w:rsid w:val="00FB511A"/>
    <w:rsid w:val="00FB538A"/>
    <w:rsid w:val="00FB5E86"/>
    <w:rsid w:val="00FB76DC"/>
    <w:rsid w:val="00FB7A7B"/>
    <w:rsid w:val="00FB7C7C"/>
    <w:rsid w:val="00FB7E41"/>
    <w:rsid w:val="00FC0BA8"/>
    <w:rsid w:val="00FC0FDC"/>
    <w:rsid w:val="00FC1306"/>
    <w:rsid w:val="00FC1754"/>
    <w:rsid w:val="00FC2FDA"/>
    <w:rsid w:val="00FC4FBF"/>
    <w:rsid w:val="00FD0950"/>
    <w:rsid w:val="00FD2BFD"/>
    <w:rsid w:val="00FD2CF3"/>
    <w:rsid w:val="00FD42B1"/>
    <w:rsid w:val="00FD4F0E"/>
    <w:rsid w:val="00FD50DD"/>
    <w:rsid w:val="00FD7457"/>
    <w:rsid w:val="00FE1CBA"/>
    <w:rsid w:val="00FE20AB"/>
    <w:rsid w:val="00FE2518"/>
    <w:rsid w:val="00FE3306"/>
    <w:rsid w:val="00FE51F3"/>
    <w:rsid w:val="00FE635E"/>
    <w:rsid w:val="00FE704C"/>
    <w:rsid w:val="00FE77A8"/>
    <w:rsid w:val="00FE7C24"/>
    <w:rsid w:val="00FE7F25"/>
    <w:rsid w:val="00FF0C61"/>
    <w:rsid w:val="00FF18D0"/>
    <w:rsid w:val="00FF3819"/>
    <w:rsid w:val="00FF5A7B"/>
    <w:rsid w:val="00FF611A"/>
    <w:rsid w:val="00FF6537"/>
    <w:rsid w:val="00FF70E0"/>
    <w:rsid w:val="00FF7A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B092"/>
  <w15:chartTrackingRefBased/>
  <w15:docId w15:val="{69198A63-415F-5548-A158-F579974FE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ECE"/>
  </w:style>
  <w:style w:type="paragraph" w:styleId="Heading1">
    <w:name w:val="heading 1"/>
    <w:basedOn w:val="Normal"/>
    <w:next w:val="Normal"/>
    <w:link w:val="Heading1Char"/>
    <w:uiPriority w:val="9"/>
    <w:qFormat/>
    <w:rsid w:val="006A2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A2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A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2A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2A2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2A2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2A2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2A2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A2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A2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2A2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2A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2A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2A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2A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2A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A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A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2A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2A29"/>
    <w:rPr>
      <w:i/>
      <w:iCs/>
      <w:color w:val="404040" w:themeColor="text1" w:themeTint="BF"/>
    </w:rPr>
  </w:style>
  <w:style w:type="paragraph" w:styleId="ListParagraph">
    <w:name w:val="List Paragraph"/>
    <w:basedOn w:val="Normal"/>
    <w:uiPriority w:val="34"/>
    <w:qFormat/>
    <w:rsid w:val="006A2A29"/>
    <w:pPr>
      <w:ind w:left="720"/>
      <w:contextualSpacing/>
    </w:pPr>
  </w:style>
  <w:style w:type="character" w:styleId="IntenseEmphasis">
    <w:name w:val="Intense Emphasis"/>
    <w:basedOn w:val="DefaultParagraphFont"/>
    <w:uiPriority w:val="21"/>
    <w:qFormat/>
    <w:rsid w:val="006A2A29"/>
    <w:rPr>
      <w:i/>
      <w:iCs/>
      <w:color w:val="0F4761" w:themeColor="accent1" w:themeShade="BF"/>
    </w:rPr>
  </w:style>
  <w:style w:type="paragraph" w:styleId="IntenseQuote">
    <w:name w:val="Intense Quote"/>
    <w:basedOn w:val="Normal"/>
    <w:next w:val="Normal"/>
    <w:link w:val="IntenseQuoteChar"/>
    <w:uiPriority w:val="30"/>
    <w:qFormat/>
    <w:rsid w:val="006A2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A29"/>
    <w:rPr>
      <w:i/>
      <w:iCs/>
      <w:color w:val="0F4761" w:themeColor="accent1" w:themeShade="BF"/>
    </w:rPr>
  </w:style>
  <w:style w:type="character" w:styleId="IntenseReference">
    <w:name w:val="Intense Reference"/>
    <w:basedOn w:val="DefaultParagraphFont"/>
    <w:uiPriority w:val="32"/>
    <w:qFormat/>
    <w:rsid w:val="006A2A29"/>
    <w:rPr>
      <w:b/>
      <w:bCs/>
      <w:smallCaps/>
      <w:color w:val="0F4761" w:themeColor="accent1" w:themeShade="BF"/>
      <w:spacing w:val="5"/>
    </w:rPr>
  </w:style>
  <w:style w:type="character" w:styleId="Hyperlink">
    <w:name w:val="Hyperlink"/>
    <w:basedOn w:val="DefaultParagraphFont"/>
    <w:uiPriority w:val="99"/>
    <w:unhideWhenUsed/>
    <w:rsid w:val="007075CB"/>
    <w:rPr>
      <w:color w:val="467886" w:themeColor="hyperlink"/>
      <w:u w:val="single"/>
    </w:rPr>
  </w:style>
  <w:style w:type="character" w:styleId="UnresolvedMention">
    <w:name w:val="Unresolved Mention"/>
    <w:basedOn w:val="DefaultParagraphFont"/>
    <w:uiPriority w:val="99"/>
    <w:semiHidden/>
    <w:unhideWhenUsed/>
    <w:rsid w:val="007075CB"/>
    <w:rPr>
      <w:color w:val="605E5C"/>
      <w:shd w:val="clear" w:color="auto" w:fill="E1DFDD"/>
    </w:rPr>
  </w:style>
  <w:style w:type="paragraph" w:styleId="NormalWeb">
    <w:name w:val="Normal (Web)"/>
    <w:basedOn w:val="Normal"/>
    <w:uiPriority w:val="99"/>
    <w:semiHidden/>
    <w:unhideWhenUsed/>
    <w:rsid w:val="00711566"/>
    <w:pPr>
      <w:spacing w:before="100" w:beforeAutospacing="1" w:after="100" w:afterAutospacing="1"/>
    </w:pPr>
    <w:rPr>
      <w:rFonts w:ascii="Times New Roman" w:eastAsia="Times New Roman" w:hAnsi="Times New Roman" w:cs="Times New Roman"/>
      <w:kern w:val="0"/>
      <w:lang w:val="en-AU" w:eastAsia="en-GB"/>
    </w:rPr>
  </w:style>
  <w:style w:type="table" w:styleId="TableGrid">
    <w:name w:val="Table Grid"/>
    <w:basedOn w:val="TableNormal"/>
    <w:uiPriority w:val="39"/>
    <w:rsid w:val="00E47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C6D0D"/>
    <w:rPr>
      <w:color w:val="666666"/>
    </w:rPr>
  </w:style>
  <w:style w:type="character" w:customStyle="1" w:styleId="hljs-variable">
    <w:name w:val="hljs-variable"/>
    <w:basedOn w:val="DefaultParagraphFont"/>
    <w:rsid w:val="006A5542"/>
  </w:style>
  <w:style w:type="character" w:customStyle="1" w:styleId="hljs-punctuation">
    <w:name w:val="hljs-punctuation"/>
    <w:basedOn w:val="DefaultParagraphFont"/>
    <w:rsid w:val="006A5542"/>
  </w:style>
  <w:style w:type="character" w:customStyle="1" w:styleId="hljs-builtin">
    <w:name w:val="hljs-built_in"/>
    <w:basedOn w:val="DefaultParagraphFont"/>
    <w:rsid w:val="006A5542"/>
  </w:style>
  <w:style w:type="character" w:styleId="FollowedHyperlink">
    <w:name w:val="FollowedHyperlink"/>
    <w:basedOn w:val="DefaultParagraphFont"/>
    <w:uiPriority w:val="99"/>
    <w:semiHidden/>
    <w:unhideWhenUsed/>
    <w:rsid w:val="00D66DED"/>
    <w:rPr>
      <w:rFonts w:cs="Times New Roman"/>
      <w:color w:val="96607D" w:themeColor="followedHyperlink"/>
      <w:u w:val="single"/>
    </w:rPr>
  </w:style>
  <w:style w:type="paragraph" w:styleId="Header">
    <w:name w:val="header"/>
    <w:basedOn w:val="Normal"/>
    <w:link w:val="HeaderChar"/>
    <w:uiPriority w:val="99"/>
    <w:unhideWhenUsed/>
    <w:rsid w:val="00513290"/>
    <w:pPr>
      <w:tabs>
        <w:tab w:val="center" w:pos="4513"/>
        <w:tab w:val="right" w:pos="9026"/>
      </w:tabs>
    </w:pPr>
  </w:style>
  <w:style w:type="character" w:customStyle="1" w:styleId="HeaderChar">
    <w:name w:val="Header Char"/>
    <w:basedOn w:val="DefaultParagraphFont"/>
    <w:link w:val="Header"/>
    <w:uiPriority w:val="99"/>
    <w:rsid w:val="00513290"/>
  </w:style>
  <w:style w:type="paragraph" w:styleId="Footer">
    <w:name w:val="footer"/>
    <w:basedOn w:val="Normal"/>
    <w:link w:val="FooterChar"/>
    <w:uiPriority w:val="99"/>
    <w:unhideWhenUsed/>
    <w:rsid w:val="00513290"/>
    <w:pPr>
      <w:tabs>
        <w:tab w:val="center" w:pos="4513"/>
        <w:tab w:val="right" w:pos="9026"/>
      </w:tabs>
    </w:pPr>
  </w:style>
  <w:style w:type="character" w:customStyle="1" w:styleId="FooterChar">
    <w:name w:val="Footer Char"/>
    <w:basedOn w:val="DefaultParagraphFont"/>
    <w:link w:val="Footer"/>
    <w:uiPriority w:val="99"/>
    <w:rsid w:val="00513290"/>
  </w:style>
  <w:style w:type="character" w:styleId="PageNumber">
    <w:name w:val="page number"/>
    <w:basedOn w:val="DefaultParagraphFont"/>
    <w:uiPriority w:val="99"/>
    <w:semiHidden/>
    <w:unhideWhenUsed/>
    <w:rsid w:val="00513290"/>
  </w:style>
  <w:style w:type="character" w:styleId="LineNumber">
    <w:name w:val="line number"/>
    <w:uiPriority w:val="99"/>
    <w:unhideWhenUsed/>
    <w:rsid w:val="00A83A43"/>
    <w:rPr>
      <w:rFonts w:ascii="Times New Roman" w:hAnsi="Times New Roman" w:cs="Times New Roman"/>
    </w:rPr>
  </w:style>
  <w:style w:type="paragraph" w:styleId="Revision">
    <w:name w:val="Revision"/>
    <w:hidden/>
    <w:uiPriority w:val="99"/>
    <w:semiHidden/>
    <w:rsid w:val="00F53A3F"/>
  </w:style>
  <w:style w:type="character" w:styleId="Strong">
    <w:name w:val="Strong"/>
    <w:basedOn w:val="DefaultParagraphFont"/>
    <w:uiPriority w:val="22"/>
    <w:qFormat/>
    <w:rsid w:val="00F64F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520">
      <w:bodyDiv w:val="1"/>
      <w:marLeft w:val="0"/>
      <w:marRight w:val="0"/>
      <w:marTop w:val="0"/>
      <w:marBottom w:val="0"/>
      <w:divBdr>
        <w:top w:val="none" w:sz="0" w:space="0" w:color="auto"/>
        <w:left w:val="none" w:sz="0" w:space="0" w:color="auto"/>
        <w:bottom w:val="none" w:sz="0" w:space="0" w:color="auto"/>
        <w:right w:val="none" w:sz="0" w:space="0" w:color="auto"/>
      </w:divBdr>
    </w:div>
    <w:div w:id="12609069">
      <w:bodyDiv w:val="1"/>
      <w:marLeft w:val="0"/>
      <w:marRight w:val="0"/>
      <w:marTop w:val="0"/>
      <w:marBottom w:val="0"/>
      <w:divBdr>
        <w:top w:val="none" w:sz="0" w:space="0" w:color="auto"/>
        <w:left w:val="none" w:sz="0" w:space="0" w:color="auto"/>
        <w:bottom w:val="none" w:sz="0" w:space="0" w:color="auto"/>
        <w:right w:val="none" w:sz="0" w:space="0" w:color="auto"/>
      </w:divBdr>
    </w:div>
    <w:div w:id="27536651">
      <w:bodyDiv w:val="1"/>
      <w:marLeft w:val="0"/>
      <w:marRight w:val="0"/>
      <w:marTop w:val="0"/>
      <w:marBottom w:val="0"/>
      <w:divBdr>
        <w:top w:val="none" w:sz="0" w:space="0" w:color="auto"/>
        <w:left w:val="none" w:sz="0" w:space="0" w:color="auto"/>
        <w:bottom w:val="none" w:sz="0" w:space="0" w:color="auto"/>
        <w:right w:val="none" w:sz="0" w:space="0" w:color="auto"/>
      </w:divBdr>
    </w:div>
    <w:div w:id="29496992">
      <w:bodyDiv w:val="1"/>
      <w:marLeft w:val="0"/>
      <w:marRight w:val="0"/>
      <w:marTop w:val="0"/>
      <w:marBottom w:val="0"/>
      <w:divBdr>
        <w:top w:val="none" w:sz="0" w:space="0" w:color="auto"/>
        <w:left w:val="none" w:sz="0" w:space="0" w:color="auto"/>
        <w:bottom w:val="none" w:sz="0" w:space="0" w:color="auto"/>
        <w:right w:val="none" w:sz="0" w:space="0" w:color="auto"/>
      </w:divBdr>
    </w:div>
    <w:div w:id="60447068">
      <w:bodyDiv w:val="1"/>
      <w:marLeft w:val="0"/>
      <w:marRight w:val="0"/>
      <w:marTop w:val="0"/>
      <w:marBottom w:val="0"/>
      <w:divBdr>
        <w:top w:val="none" w:sz="0" w:space="0" w:color="auto"/>
        <w:left w:val="none" w:sz="0" w:space="0" w:color="auto"/>
        <w:bottom w:val="none" w:sz="0" w:space="0" w:color="auto"/>
        <w:right w:val="none" w:sz="0" w:space="0" w:color="auto"/>
      </w:divBdr>
    </w:div>
    <w:div w:id="73741775">
      <w:bodyDiv w:val="1"/>
      <w:marLeft w:val="0"/>
      <w:marRight w:val="0"/>
      <w:marTop w:val="0"/>
      <w:marBottom w:val="0"/>
      <w:divBdr>
        <w:top w:val="none" w:sz="0" w:space="0" w:color="auto"/>
        <w:left w:val="none" w:sz="0" w:space="0" w:color="auto"/>
        <w:bottom w:val="none" w:sz="0" w:space="0" w:color="auto"/>
        <w:right w:val="none" w:sz="0" w:space="0" w:color="auto"/>
      </w:divBdr>
    </w:div>
    <w:div w:id="82262626">
      <w:bodyDiv w:val="1"/>
      <w:marLeft w:val="0"/>
      <w:marRight w:val="0"/>
      <w:marTop w:val="0"/>
      <w:marBottom w:val="0"/>
      <w:divBdr>
        <w:top w:val="none" w:sz="0" w:space="0" w:color="auto"/>
        <w:left w:val="none" w:sz="0" w:space="0" w:color="auto"/>
        <w:bottom w:val="none" w:sz="0" w:space="0" w:color="auto"/>
        <w:right w:val="none" w:sz="0" w:space="0" w:color="auto"/>
      </w:divBdr>
    </w:div>
    <w:div w:id="87846879">
      <w:bodyDiv w:val="1"/>
      <w:marLeft w:val="0"/>
      <w:marRight w:val="0"/>
      <w:marTop w:val="0"/>
      <w:marBottom w:val="0"/>
      <w:divBdr>
        <w:top w:val="none" w:sz="0" w:space="0" w:color="auto"/>
        <w:left w:val="none" w:sz="0" w:space="0" w:color="auto"/>
        <w:bottom w:val="none" w:sz="0" w:space="0" w:color="auto"/>
        <w:right w:val="none" w:sz="0" w:space="0" w:color="auto"/>
      </w:divBdr>
    </w:div>
    <w:div w:id="112016422">
      <w:bodyDiv w:val="1"/>
      <w:marLeft w:val="0"/>
      <w:marRight w:val="0"/>
      <w:marTop w:val="0"/>
      <w:marBottom w:val="0"/>
      <w:divBdr>
        <w:top w:val="none" w:sz="0" w:space="0" w:color="auto"/>
        <w:left w:val="none" w:sz="0" w:space="0" w:color="auto"/>
        <w:bottom w:val="none" w:sz="0" w:space="0" w:color="auto"/>
        <w:right w:val="none" w:sz="0" w:space="0" w:color="auto"/>
      </w:divBdr>
    </w:div>
    <w:div w:id="134642532">
      <w:bodyDiv w:val="1"/>
      <w:marLeft w:val="0"/>
      <w:marRight w:val="0"/>
      <w:marTop w:val="0"/>
      <w:marBottom w:val="0"/>
      <w:divBdr>
        <w:top w:val="none" w:sz="0" w:space="0" w:color="auto"/>
        <w:left w:val="none" w:sz="0" w:space="0" w:color="auto"/>
        <w:bottom w:val="none" w:sz="0" w:space="0" w:color="auto"/>
        <w:right w:val="none" w:sz="0" w:space="0" w:color="auto"/>
      </w:divBdr>
    </w:div>
    <w:div w:id="148833970">
      <w:bodyDiv w:val="1"/>
      <w:marLeft w:val="0"/>
      <w:marRight w:val="0"/>
      <w:marTop w:val="0"/>
      <w:marBottom w:val="0"/>
      <w:divBdr>
        <w:top w:val="none" w:sz="0" w:space="0" w:color="auto"/>
        <w:left w:val="none" w:sz="0" w:space="0" w:color="auto"/>
        <w:bottom w:val="none" w:sz="0" w:space="0" w:color="auto"/>
        <w:right w:val="none" w:sz="0" w:space="0" w:color="auto"/>
      </w:divBdr>
    </w:div>
    <w:div w:id="154882353">
      <w:bodyDiv w:val="1"/>
      <w:marLeft w:val="0"/>
      <w:marRight w:val="0"/>
      <w:marTop w:val="0"/>
      <w:marBottom w:val="0"/>
      <w:divBdr>
        <w:top w:val="none" w:sz="0" w:space="0" w:color="auto"/>
        <w:left w:val="none" w:sz="0" w:space="0" w:color="auto"/>
        <w:bottom w:val="none" w:sz="0" w:space="0" w:color="auto"/>
        <w:right w:val="none" w:sz="0" w:space="0" w:color="auto"/>
      </w:divBdr>
    </w:div>
    <w:div w:id="191311445">
      <w:bodyDiv w:val="1"/>
      <w:marLeft w:val="0"/>
      <w:marRight w:val="0"/>
      <w:marTop w:val="0"/>
      <w:marBottom w:val="0"/>
      <w:divBdr>
        <w:top w:val="none" w:sz="0" w:space="0" w:color="auto"/>
        <w:left w:val="none" w:sz="0" w:space="0" w:color="auto"/>
        <w:bottom w:val="none" w:sz="0" w:space="0" w:color="auto"/>
        <w:right w:val="none" w:sz="0" w:space="0" w:color="auto"/>
      </w:divBdr>
    </w:div>
    <w:div w:id="193425336">
      <w:bodyDiv w:val="1"/>
      <w:marLeft w:val="0"/>
      <w:marRight w:val="0"/>
      <w:marTop w:val="0"/>
      <w:marBottom w:val="0"/>
      <w:divBdr>
        <w:top w:val="none" w:sz="0" w:space="0" w:color="auto"/>
        <w:left w:val="none" w:sz="0" w:space="0" w:color="auto"/>
        <w:bottom w:val="none" w:sz="0" w:space="0" w:color="auto"/>
        <w:right w:val="none" w:sz="0" w:space="0" w:color="auto"/>
      </w:divBdr>
    </w:div>
    <w:div w:id="212080114">
      <w:bodyDiv w:val="1"/>
      <w:marLeft w:val="0"/>
      <w:marRight w:val="0"/>
      <w:marTop w:val="0"/>
      <w:marBottom w:val="0"/>
      <w:divBdr>
        <w:top w:val="none" w:sz="0" w:space="0" w:color="auto"/>
        <w:left w:val="none" w:sz="0" w:space="0" w:color="auto"/>
        <w:bottom w:val="none" w:sz="0" w:space="0" w:color="auto"/>
        <w:right w:val="none" w:sz="0" w:space="0" w:color="auto"/>
      </w:divBdr>
    </w:div>
    <w:div w:id="230819342">
      <w:bodyDiv w:val="1"/>
      <w:marLeft w:val="0"/>
      <w:marRight w:val="0"/>
      <w:marTop w:val="0"/>
      <w:marBottom w:val="0"/>
      <w:divBdr>
        <w:top w:val="none" w:sz="0" w:space="0" w:color="auto"/>
        <w:left w:val="none" w:sz="0" w:space="0" w:color="auto"/>
        <w:bottom w:val="none" w:sz="0" w:space="0" w:color="auto"/>
        <w:right w:val="none" w:sz="0" w:space="0" w:color="auto"/>
      </w:divBdr>
    </w:div>
    <w:div w:id="304430089">
      <w:bodyDiv w:val="1"/>
      <w:marLeft w:val="0"/>
      <w:marRight w:val="0"/>
      <w:marTop w:val="0"/>
      <w:marBottom w:val="0"/>
      <w:divBdr>
        <w:top w:val="none" w:sz="0" w:space="0" w:color="auto"/>
        <w:left w:val="none" w:sz="0" w:space="0" w:color="auto"/>
        <w:bottom w:val="none" w:sz="0" w:space="0" w:color="auto"/>
        <w:right w:val="none" w:sz="0" w:space="0" w:color="auto"/>
      </w:divBdr>
    </w:div>
    <w:div w:id="395662067">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42306933">
      <w:bodyDiv w:val="1"/>
      <w:marLeft w:val="0"/>
      <w:marRight w:val="0"/>
      <w:marTop w:val="0"/>
      <w:marBottom w:val="0"/>
      <w:divBdr>
        <w:top w:val="none" w:sz="0" w:space="0" w:color="auto"/>
        <w:left w:val="none" w:sz="0" w:space="0" w:color="auto"/>
        <w:bottom w:val="none" w:sz="0" w:space="0" w:color="auto"/>
        <w:right w:val="none" w:sz="0" w:space="0" w:color="auto"/>
      </w:divBdr>
    </w:div>
    <w:div w:id="445008348">
      <w:bodyDiv w:val="1"/>
      <w:marLeft w:val="0"/>
      <w:marRight w:val="0"/>
      <w:marTop w:val="0"/>
      <w:marBottom w:val="0"/>
      <w:divBdr>
        <w:top w:val="none" w:sz="0" w:space="0" w:color="auto"/>
        <w:left w:val="none" w:sz="0" w:space="0" w:color="auto"/>
        <w:bottom w:val="none" w:sz="0" w:space="0" w:color="auto"/>
        <w:right w:val="none" w:sz="0" w:space="0" w:color="auto"/>
      </w:divBdr>
    </w:div>
    <w:div w:id="449513119">
      <w:bodyDiv w:val="1"/>
      <w:marLeft w:val="0"/>
      <w:marRight w:val="0"/>
      <w:marTop w:val="0"/>
      <w:marBottom w:val="0"/>
      <w:divBdr>
        <w:top w:val="none" w:sz="0" w:space="0" w:color="auto"/>
        <w:left w:val="none" w:sz="0" w:space="0" w:color="auto"/>
        <w:bottom w:val="none" w:sz="0" w:space="0" w:color="auto"/>
        <w:right w:val="none" w:sz="0" w:space="0" w:color="auto"/>
      </w:divBdr>
    </w:div>
    <w:div w:id="455830140">
      <w:bodyDiv w:val="1"/>
      <w:marLeft w:val="0"/>
      <w:marRight w:val="0"/>
      <w:marTop w:val="0"/>
      <w:marBottom w:val="0"/>
      <w:divBdr>
        <w:top w:val="none" w:sz="0" w:space="0" w:color="auto"/>
        <w:left w:val="none" w:sz="0" w:space="0" w:color="auto"/>
        <w:bottom w:val="none" w:sz="0" w:space="0" w:color="auto"/>
        <w:right w:val="none" w:sz="0" w:space="0" w:color="auto"/>
      </w:divBdr>
      <w:divsChild>
        <w:div w:id="1304844512">
          <w:marLeft w:val="0"/>
          <w:marRight w:val="0"/>
          <w:marTop w:val="0"/>
          <w:marBottom w:val="0"/>
          <w:divBdr>
            <w:top w:val="none" w:sz="0" w:space="0" w:color="auto"/>
            <w:left w:val="none" w:sz="0" w:space="0" w:color="auto"/>
            <w:bottom w:val="none" w:sz="0" w:space="0" w:color="auto"/>
            <w:right w:val="none" w:sz="0" w:space="0" w:color="auto"/>
          </w:divBdr>
          <w:divsChild>
            <w:div w:id="1576821389">
              <w:marLeft w:val="0"/>
              <w:marRight w:val="0"/>
              <w:marTop w:val="0"/>
              <w:marBottom w:val="0"/>
              <w:divBdr>
                <w:top w:val="none" w:sz="0" w:space="0" w:color="auto"/>
                <w:left w:val="none" w:sz="0" w:space="0" w:color="auto"/>
                <w:bottom w:val="none" w:sz="0" w:space="0" w:color="auto"/>
                <w:right w:val="none" w:sz="0" w:space="0" w:color="auto"/>
              </w:divBdr>
              <w:divsChild>
                <w:div w:id="1189296685">
                  <w:marLeft w:val="0"/>
                  <w:marRight w:val="0"/>
                  <w:marTop w:val="0"/>
                  <w:marBottom w:val="0"/>
                  <w:divBdr>
                    <w:top w:val="none" w:sz="0" w:space="0" w:color="auto"/>
                    <w:left w:val="none" w:sz="0" w:space="0" w:color="auto"/>
                    <w:bottom w:val="none" w:sz="0" w:space="0" w:color="auto"/>
                    <w:right w:val="none" w:sz="0" w:space="0" w:color="auto"/>
                  </w:divBdr>
                  <w:divsChild>
                    <w:div w:id="11838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883417">
      <w:bodyDiv w:val="1"/>
      <w:marLeft w:val="0"/>
      <w:marRight w:val="0"/>
      <w:marTop w:val="0"/>
      <w:marBottom w:val="0"/>
      <w:divBdr>
        <w:top w:val="none" w:sz="0" w:space="0" w:color="auto"/>
        <w:left w:val="none" w:sz="0" w:space="0" w:color="auto"/>
        <w:bottom w:val="none" w:sz="0" w:space="0" w:color="auto"/>
        <w:right w:val="none" w:sz="0" w:space="0" w:color="auto"/>
      </w:divBdr>
    </w:div>
    <w:div w:id="491457872">
      <w:bodyDiv w:val="1"/>
      <w:marLeft w:val="0"/>
      <w:marRight w:val="0"/>
      <w:marTop w:val="0"/>
      <w:marBottom w:val="0"/>
      <w:divBdr>
        <w:top w:val="none" w:sz="0" w:space="0" w:color="auto"/>
        <w:left w:val="none" w:sz="0" w:space="0" w:color="auto"/>
        <w:bottom w:val="none" w:sz="0" w:space="0" w:color="auto"/>
        <w:right w:val="none" w:sz="0" w:space="0" w:color="auto"/>
      </w:divBdr>
      <w:divsChild>
        <w:div w:id="532840428">
          <w:marLeft w:val="0"/>
          <w:marRight w:val="0"/>
          <w:marTop w:val="0"/>
          <w:marBottom w:val="0"/>
          <w:divBdr>
            <w:top w:val="none" w:sz="0" w:space="0" w:color="auto"/>
            <w:left w:val="none" w:sz="0" w:space="0" w:color="auto"/>
            <w:bottom w:val="none" w:sz="0" w:space="0" w:color="auto"/>
            <w:right w:val="none" w:sz="0" w:space="0" w:color="auto"/>
          </w:divBdr>
          <w:divsChild>
            <w:div w:id="1522819470">
              <w:marLeft w:val="0"/>
              <w:marRight w:val="0"/>
              <w:marTop w:val="0"/>
              <w:marBottom w:val="0"/>
              <w:divBdr>
                <w:top w:val="none" w:sz="0" w:space="0" w:color="auto"/>
                <w:left w:val="none" w:sz="0" w:space="0" w:color="auto"/>
                <w:bottom w:val="none" w:sz="0" w:space="0" w:color="auto"/>
                <w:right w:val="none" w:sz="0" w:space="0" w:color="auto"/>
              </w:divBdr>
              <w:divsChild>
                <w:div w:id="67746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851557">
      <w:bodyDiv w:val="1"/>
      <w:marLeft w:val="0"/>
      <w:marRight w:val="0"/>
      <w:marTop w:val="0"/>
      <w:marBottom w:val="0"/>
      <w:divBdr>
        <w:top w:val="none" w:sz="0" w:space="0" w:color="auto"/>
        <w:left w:val="none" w:sz="0" w:space="0" w:color="auto"/>
        <w:bottom w:val="none" w:sz="0" w:space="0" w:color="auto"/>
        <w:right w:val="none" w:sz="0" w:space="0" w:color="auto"/>
      </w:divBdr>
      <w:divsChild>
        <w:div w:id="860433031">
          <w:marLeft w:val="0"/>
          <w:marRight w:val="0"/>
          <w:marTop w:val="0"/>
          <w:marBottom w:val="0"/>
          <w:divBdr>
            <w:top w:val="none" w:sz="0" w:space="0" w:color="auto"/>
            <w:left w:val="none" w:sz="0" w:space="0" w:color="auto"/>
            <w:bottom w:val="none" w:sz="0" w:space="0" w:color="auto"/>
            <w:right w:val="none" w:sz="0" w:space="0" w:color="auto"/>
          </w:divBdr>
          <w:divsChild>
            <w:div w:id="1773937161">
              <w:marLeft w:val="0"/>
              <w:marRight w:val="0"/>
              <w:marTop w:val="0"/>
              <w:marBottom w:val="0"/>
              <w:divBdr>
                <w:top w:val="none" w:sz="0" w:space="0" w:color="auto"/>
                <w:left w:val="none" w:sz="0" w:space="0" w:color="auto"/>
                <w:bottom w:val="none" w:sz="0" w:space="0" w:color="auto"/>
                <w:right w:val="none" w:sz="0" w:space="0" w:color="auto"/>
              </w:divBdr>
              <w:divsChild>
                <w:div w:id="374425284">
                  <w:marLeft w:val="0"/>
                  <w:marRight w:val="0"/>
                  <w:marTop w:val="0"/>
                  <w:marBottom w:val="0"/>
                  <w:divBdr>
                    <w:top w:val="none" w:sz="0" w:space="0" w:color="auto"/>
                    <w:left w:val="none" w:sz="0" w:space="0" w:color="auto"/>
                    <w:bottom w:val="none" w:sz="0" w:space="0" w:color="auto"/>
                    <w:right w:val="none" w:sz="0" w:space="0" w:color="auto"/>
                  </w:divBdr>
                  <w:divsChild>
                    <w:div w:id="15640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589350">
      <w:bodyDiv w:val="1"/>
      <w:marLeft w:val="0"/>
      <w:marRight w:val="0"/>
      <w:marTop w:val="0"/>
      <w:marBottom w:val="0"/>
      <w:divBdr>
        <w:top w:val="none" w:sz="0" w:space="0" w:color="auto"/>
        <w:left w:val="none" w:sz="0" w:space="0" w:color="auto"/>
        <w:bottom w:val="none" w:sz="0" w:space="0" w:color="auto"/>
        <w:right w:val="none" w:sz="0" w:space="0" w:color="auto"/>
      </w:divBdr>
    </w:div>
    <w:div w:id="508064512">
      <w:bodyDiv w:val="1"/>
      <w:marLeft w:val="0"/>
      <w:marRight w:val="0"/>
      <w:marTop w:val="0"/>
      <w:marBottom w:val="0"/>
      <w:divBdr>
        <w:top w:val="none" w:sz="0" w:space="0" w:color="auto"/>
        <w:left w:val="none" w:sz="0" w:space="0" w:color="auto"/>
        <w:bottom w:val="none" w:sz="0" w:space="0" w:color="auto"/>
        <w:right w:val="none" w:sz="0" w:space="0" w:color="auto"/>
      </w:divBdr>
    </w:div>
    <w:div w:id="535043745">
      <w:bodyDiv w:val="1"/>
      <w:marLeft w:val="0"/>
      <w:marRight w:val="0"/>
      <w:marTop w:val="0"/>
      <w:marBottom w:val="0"/>
      <w:divBdr>
        <w:top w:val="none" w:sz="0" w:space="0" w:color="auto"/>
        <w:left w:val="none" w:sz="0" w:space="0" w:color="auto"/>
        <w:bottom w:val="none" w:sz="0" w:space="0" w:color="auto"/>
        <w:right w:val="none" w:sz="0" w:space="0" w:color="auto"/>
      </w:divBdr>
    </w:div>
    <w:div w:id="551045312">
      <w:bodyDiv w:val="1"/>
      <w:marLeft w:val="0"/>
      <w:marRight w:val="0"/>
      <w:marTop w:val="0"/>
      <w:marBottom w:val="0"/>
      <w:divBdr>
        <w:top w:val="none" w:sz="0" w:space="0" w:color="auto"/>
        <w:left w:val="none" w:sz="0" w:space="0" w:color="auto"/>
        <w:bottom w:val="none" w:sz="0" w:space="0" w:color="auto"/>
        <w:right w:val="none" w:sz="0" w:space="0" w:color="auto"/>
      </w:divBdr>
    </w:div>
    <w:div w:id="589855725">
      <w:bodyDiv w:val="1"/>
      <w:marLeft w:val="0"/>
      <w:marRight w:val="0"/>
      <w:marTop w:val="0"/>
      <w:marBottom w:val="0"/>
      <w:divBdr>
        <w:top w:val="none" w:sz="0" w:space="0" w:color="auto"/>
        <w:left w:val="none" w:sz="0" w:space="0" w:color="auto"/>
        <w:bottom w:val="none" w:sz="0" w:space="0" w:color="auto"/>
        <w:right w:val="none" w:sz="0" w:space="0" w:color="auto"/>
      </w:divBdr>
    </w:div>
    <w:div w:id="647132441">
      <w:bodyDiv w:val="1"/>
      <w:marLeft w:val="0"/>
      <w:marRight w:val="0"/>
      <w:marTop w:val="0"/>
      <w:marBottom w:val="0"/>
      <w:divBdr>
        <w:top w:val="none" w:sz="0" w:space="0" w:color="auto"/>
        <w:left w:val="none" w:sz="0" w:space="0" w:color="auto"/>
        <w:bottom w:val="none" w:sz="0" w:space="0" w:color="auto"/>
        <w:right w:val="none" w:sz="0" w:space="0" w:color="auto"/>
      </w:divBdr>
    </w:div>
    <w:div w:id="732388772">
      <w:bodyDiv w:val="1"/>
      <w:marLeft w:val="0"/>
      <w:marRight w:val="0"/>
      <w:marTop w:val="0"/>
      <w:marBottom w:val="0"/>
      <w:divBdr>
        <w:top w:val="none" w:sz="0" w:space="0" w:color="auto"/>
        <w:left w:val="none" w:sz="0" w:space="0" w:color="auto"/>
        <w:bottom w:val="none" w:sz="0" w:space="0" w:color="auto"/>
        <w:right w:val="none" w:sz="0" w:space="0" w:color="auto"/>
      </w:divBdr>
    </w:div>
    <w:div w:id="736316696">
      <w:bodyDiv w:val="1"/>
      <w:marLeft w:val="0"/>
      <w:marRight w:val="0"/>
      <w:marTop w:val="0"/>
      <w:marBottom w:val="0"/>
      <w:divBdr>
        <w:top w:val="none" w:sz="0" w:space="0" w:color="auto"/>
        <w:left w:val="none" w:sz="0" w:space="0" w:color="auto"/>
        <w:bottom w:val="none" w:sz="0" w:space="0" w:color="auto"/>
        <w:right w:val="none" w:sz="0" w:space="0" w:color="auto"/>
      </w:divBdr>
    </w:div>
    <w:div w:id="759176573">
      <w:bodyDiv w:val="1"/>
      <w:marLeft w:val="0"/>
      <w:marRight w:val="0"/>
      <w:marTop w:val="0"/>
      <w:marBottom w:val="0"/>
      <w:divBdr>
        <w:top w:val="none" w:sz="0" w:space="0" w:color="auto"/>
        <w:left w:val="none" w:sz="0" w:space="0" w:color="auto"/>
        <w:bottom w:val="none" w:sz="0" w:space="0" w:color="auto"/>
        <w:right w:val="none" w:sz="0" w:space="0" w:color="auto"/>
      </w:divBdr>
    </w:div>
    <w:div w:id="760563130">
      <w:bodyDiv w:val="1"/>
      <w:marLeft w:val="0"/>
      <w:marRight w:val="0"/>
      <w:marTop w:val="0"/>
      <w:marBottom w:val="0"/>
      <w:divBdr>
        <w:top w:val="none" w:sz="0" w:space="0" w:color="auto"/>
        <w:left w:val="none" w:sz="0" w:space="0" w:color="auto"/>
        <w:bottom w:val="none" w:sz="0" w:space="0" w:color="auto"/>
        <w:right w:val="none" w:sz="0" w:space="0" w:color="auto"/>
      </w:divBdr>
    </w:div>
    <w:div w:id="762533305">
      <w:bodyDiv w:val="1"/>
      <w:marLeft w:val="0"/>
      <w:marRight w:val="0"/>
      <w:marTop w:val="0"/>
      <w:marBottom w:val="0"/>
      <w:divBdr>
        <w:top w:val="none" w:sz="0" w:space="0" w:color="auto"/>
        <w:left w:val="none" w:sz="0" w:space="0" w:color="auto"/>
        <w:bottom w:val="none" w:sz="0" w:space="0" w:color="auto"/>
        <w:right w:val="none" w:sz="0" w:space="0" w:color="auto"/>
      </w:divBdr>
    </w:div>
    <w:div w:id="789862483">
      <w:bodyDiv w:val="1"/>
      <w:marLeft w:val="0"/>
      <w:marRight w:val="0"/>
      <w:marTop w:val="0"/>
      <w:marBottom w:val="0"/>
      <w:divBdr>
        <w:top w:val="none" w:sz="0" w:space="0" w:color="auto"/>
        <w:left w:val="none" w:sz="0" w:space="0" w:color="auto"/>
        <w:bottom w:val="none" w:sz="0" w:space="0" w:color="auto"/>
        <w:right w:val="none" w:sz="0" w:space="0" w:color="auto"/>
      </w:divBdr>
    </w:div>
    <w:div w:id="836379908">
      <w:bodyDiv w:val="1"/>
      <w:marLeft w:val="0"/>
      <w:marRight w:val="0"/>
      <w:marTop w:val="0"/>
      <w:marBottom w:val="0"/>
      <w:divBdr>
        <w:top w:val="none" w:sz="0" w:space="0" w:color="auto"/>
        <w:left w:val="none" w:sz="0" w:space="0" w:color="auto"/>
        <w:bottom w:val="none" w:sz="0" w:space="0" w:color="auto"/>
        <w:right w:val="none" w:sz="0" w:space="0" w:color="auto"/>
      </w:divBdr>
    </w:div>
    <w:div w:id="848638197">
      <w:bodyDiv w:val="1"/>
      <w:marLeft w:val="0"/>
      <w:marRight w:val="0"/>
      <w:marTop w:val="0"/>
      <w:marBottom w:val="0"/>
      <w:divBdr>
        <w:top w:val="none" w:sz="0" w:space="0" w:color="auto"/>
        <w:left w:val="none" w:sz="0" w:space="0" w:color="auto"/>
        <w:bottom w:val="none" w:sz="0" w:space="0" w:color="auto"/>
        <w:right w:val="none" w:sz="0" w:space="0" w:color="auto"/>
      </w:divBdr>
    </w:div>
    <w:div w:id="849639999">
      <w:bodyDiv w:val="1"/>
      <w:marLeft w:val="0"/>
      <w:marRight w:val="0"/>
      <w:marTop w:val="0"/>
      <w:marBottom w:val="0"/>
      <w:divBdr>
        <w:top w:val="none" w:sz="0" w:space="0" w:color="auto"/>
        <w:left w:val="none" w:sz="0" w:space="0" w:color="auto"/>
        <w:bottom w:val="none" w:sz="0" w:space="0" w:color="auto"/>
        <w:right w:val="none" w:sz="0" w:space="0" w:color="auto"/>
      </w:divBdr>
    </w:div>
    <w:div w:id="854617010">
      <w:bodyDiv w:val="1"/>
      <w:marLeft w:val="0"/>
      <w:marRight w:val="0"/>
      <w:marTop w:val="0"/>
      <w:marBottom w:val="0"/>
      <w:divBdr>
        <w:top w:val="none" w:sz="0" w:space="0" w:color="auto"/>
        <w:left w:val="none" w:sz="0" w:space="0" w:color="auto"/>
        <w:bottom w:val="none" w:sz="0" w:space="0" w:color="auto"/>
        <w:right w:val="none" w:sz="0" w:space="0" w:color="auto"/>
      </w:divBdr>
    </w:div>
    <w:div w:id="859051439">
      <w:bodyDiv w:val="1"/>
      <w:marLeft w:val="0"/>
      <w:marRight w:val="0"/>
      <w:marTop w:val="0"/>
      <w:marBottom w:val="0"/>
      <w:divBdr>
        <w:top w:val="none" w:sz="0" w:space="0" w:color="auto"/>
        <w:left w:val="none" w:sz="0" w:space="0" w:color="auto"/>
        <w:bottom w:val="none" w:sz="0" w:space="0" w:color="auto"/>
        <w:right w:val="none" w:sz="0" w:space="0" w:color="auto"/>
      </w:divBdr>
    </w:div>
    <w:div w:id="875390609">
      <w:bodyDiv w:val="1"/>
      <w:marLeft w:val="0"/>
      <w:marRight w:val="0"/>
      <w:marTop w:val="0"/>
      <w:marBottom w:val="0"/>
      <w:divBdr>
        <w:top w:val="none" w:sz="0" w:space="0" w:color="auto"/>
        <w:left w:val="none" w:sz="0" w:space="0" w:color="auto"/>
        <w:bottom w:val="none" w:sz="0" w:space="0" w:color="auto"/>
        <w:right w:val="none" w:sz="0" w:space="0" w:color="auto"/>
      </w:divBdr>
    </w:div>
    <w:div w:id="924414048">
      <w:bodyDiv w:val="1"/>
      <w:marLeft w:val="0"/>
      <w:marRight w:val="0"/>
      <w:marTop w:val="0"/>
      <w:marBottom w:val="0"/>
      <w:divBdr>
        <w:top w:val="none" w:sz="0" w:space="0" w:color="auto"/>
        <w:left w:val="none" w:sz="0" w:space="0" w:color="auto"/>
        <w:bottom w:val="none" w:sz="0" w:space="0" w:color="auto"/>
        <w:right w:val="none" w:sz="0" w:space="0" w:color="auto"/>
      </w:divBdr>
    </w:div>
    <w:div w:id="948896087">
      <w:bodyDiv w:val="1"/>
      <w:marLeft w:val="0"/>
      <w:marRight w:val="0"/>
      <w:marTop w:val="0"/>
      <w:marBottom w:val="0"/>
      <w:divBdr>
        <w:top w:val="none" w:sz="0" w:space="0" w:color="auto"/>
        <w:left w:val="none" w:sz="0" w:space="0" w:color="auto"/>
        <w:bottom w:val="none" w:sz="0" w:space="0" w:color="auto"/>
        <w:right w:val="none" w:sz="0" w:space="0" w:color="auto"/>
      </w:divBdr>
    </w:div>
    <w:div w:id="969479910">
      <w:bodyDiv w:val="1"/>
      <w:marLeft w:val="0"/>
      <w:marRight w:val="0"/>
      <w:marTop w:val="0"/>
      <w:marBottom w:val="0"/>
      <w:divBdr>
        <w:top w:val="none" w:sz="0" w:space="0" w:color="auto"/>
        <w:left w:val="none" w:sz="0" w:space="0" w:color="auto"/>
        <w:bottom w:val="none" w:sz="0" w:space="0" w:color="auto"/>
        <w:right w:val="none" w:sz="0" w:space="0" w:color="auto"/>
      </w:divBdr>
    </w:div>
    <w:div w:id="971986446">
      <w:bodyDiv w:val="1"/>
      <w:marLeft w:val="0"/>
      <w:marRight w:val="0"/>
      <w:marTop w:val="0"/>
      <w:marBottom w:val="0"/>
      <w:divBdr>
        <w:top w:val="none" w:sz="0" w:space="0" w:color="auto"/>
        <w:left w:val="none" w:sz="0" w:space="0" w:color="auto"/>
        <w:bottom w:val="none" w:sz="0" w:space="0" w:color="auto"/>
        <w:right w:val="none" w:sz="0" w:space="0" w:color="auto"/>
      </w:divBdr>
    </w:div>
    <w:div w:id="983197068">
      <w:bodyDiv w:val="1"/>
      <w:marLeft w:val="0"/>
      <w:marRight w:val="0"/>
      <w:marTop w:val="0"/>
      <w:marBottom w:val="0"/>
      <w:divBdr>
        <w:top w:val="none" w:sz="0" w:space="0" w:color="auto"/>
        <w:left w:val="none" w:sz="0" w:space="0" w:color="auto"/>
        <w:bottom w:val="none" w:sz="0" w:space="0" w:color="auto"/>
        <w:right w:val="none" w:sz="0" w:space="0" w:color="auto"/>
      </w:divBdr>
    </w:div>
    <w:div w:id="992567999">
      <w:bodyDiv w:val="1"/>
      <w:marLeft w:val="0"/>
      <w:marRight w:val="0"/>
      <w:marTop w:val="0"/>
      <w:marBottom w:val="0"/>
      <w:divBdr>
        <w:top w:val="none" w:sz="0" w:space="0" w:color="auto"/>
        <w:left w:val="none" w:sz="0" w:space="0" w:color="auto"/>
        <w:bottom w:val="none" w:sz="0" w:space="0" w:color="auto"/>
        <w:right w:val="none" w:sz="0" w:space="0" w:color="auto"/>
      </w:divBdr>
    </w:div>
    <w:div w:id="1000767137">
      <w:bodyDiv w:val="1"/>
      <w:marLeft w:val="0"/>
      <w:marRight w:val="0"/>
      <w:marTop w:val="0"/>
      <w:marBottom w:val="0"/>
      <w:divBdr>
        <w:top w:val="none" w:sz="0" w:space="0" w:color="auto"/>
        <w:left w:val="none" w:sz="0" w:space="0" w:color="auto"/>
        <w:bottom w:val="none" w:sz="0" w:space="0" w:color="auto"/>
        <w:right w:val="none" w:sz="0" w:space="0" w:color="auto"/>
      </w:divBdr>
    </w:div>
    <w:div w:id="1015495724">
      <w:bodyDiv w:val="1"/>
      <w:marLeft w:val="0"/>
      <w:marRight w:val="0"/>
      <w:marTop w:val="0"/>
      <w:marBottom w:val="0"/>
      <w:divBdr>
        <w:top w:val="none" w:sz="0" w:space="0" w:color="auto"/>
        <w:left w:val="none" w:sz="0" w:space="0" w:color="auto"/>
        <w:bottom w:val="none" w:sz="0" w:space="0" w:color="auto"/>
        <w:right w:val="none" w:sz="0" w:space="0" w:color="auto"/>
      </w:divBdr>
    </w:div>
    <w:div w:id="1020396611">
      <w:bodyDiv w:val="1"/>
      <w:marLeft w:val="0"/>
      <w:marRight w:val="0"/>
      <w:marTop w:val="0"/>
      <w:marBottom w:val="0"/>
      <w:divBdr>
        <w:top w:val="none" w:sz="0" w:space="0" w:color="auto"/>
        <w:left w:val="none" w:sz="0" w:space="0" w:color="auto"/>
        <w:bottom w:val="none" w:sz="0" w:space="0" w:color="auto"/>
        <w:right w:val="none" w:sz="0" w:space="0" w:color="auto"/>
      </w:divBdr>
    </w:div>
    <w:div w:id="1036464853">
      <w:bodyDiv w:val="1"/>
      <w:marLeft w:val="0"/>
      <w:marRight w:val="0"/>
      <w:marTop w:val="0"/>
      <w:marBottom w:val="0"/>
      <w:divBdr>
        <w:top w:val="none" w:sz="0" w:space="0" w:color="auto"/>
        <w:left w:val="none" w:sz="0" w:space="0" w:color="auto"/>
        <w:bottom w:val="none" w:sz="0" w:space="0" w:color="auto"/>
        <w:right w:val="none" w:sz="0" w:space="0" w:color="auto"/>
      </w:divBdr>
    </w:div>
    <w:div w:id="1044912514">
      <w:bodyDiv w:val="1"/>
      <w:marLeft w:val="0"/>
      <w:marRight w:val="0"/>
      <w:marTop w:val="0"/>
      <w:marBottom w:val="0"/>
      <w:divBdr>
        <w:top w:val="none" w:sz="0" w:space="0" w:color="auto"/>
        <w:left w:val="none" w:sz="0" w:space="0" w:color="auto"/>
        <w:bottom w:val="none" w:sz="0" w:space="0" w:color="auto"/>
        <w:right w:val="none" w:sz="0" w:space="0" w:color="auto"/>
      </w:divBdr>
    </w:div>
    <w:div w:id="1047725271">
      <w:bodyDiv w:val="1"/>
      <w:marLeft w:val="0"/>
      <w:marRight w:val="0"/>
      <w:marTop w:val="0"/>
      <w:marBottom w:val="0"/>
      <w:divBdr>
        <w:top w:val="none" w:sz="0" w:space="0" w:color="auto"/>
        <w:left w:val="none" w:sz="0" w:space="0" w:color="auto"/>
        <w:bottom w:val="none" w:sz="0" w:space="0" w:color="auto"/>
        <w:right w:val="none" w:sz="0" w:space="0" w:color="auto"/>
      </w:divBdr>
    </w:div>
    <w:div w:id="1079133810">
      <w:bodyDiv w:val="1"/>
      <w:marLeft w:val="0"/>
      <w:marRight w:val="0"/>
      <w:marTop w:val="0"/>
      <w:marBottom w:val="0"/>
      <w:divBdr>
        <w:top w:val="none" w:sz="0" w:space="0" w:color="auto"/>
        <w:left w:val="none" w:sz="0" w:space="0" w:color="auto"/>
        <w:bottom w:val="none" w:sz="0" w:space="0" w:color="auto"/>
        <w:right w:val="none" w:sz="0" w:space="0" w:color="auto"/>
      </w:divBdr>
    </w:div>
    <w:div w:id="1113474554">
      <w:bodyDiv w:val="1"/>
      <w:marLeft w:val="0"/>
      <w:marRight w:val="0"/>
      <w:marTop w:val="0"/>
      <w:marBottom w:val="0"/>
      <w:divBdr>
        <w:top w:val="none" w:sz="0" w:space="0" w:color="auto"/>
        <w:left w:val="none" w:sz="0" w:space="0" w:color="auto"/>
        <w:bottom w:val="none" w:sz="0" w:space="0" w:color="auto"/>
        <w:right w:val="none" w:sz="0" w:space="0" w:color="auto"/>
      </w:divBdr>
    </w:div>
    <w:div w:id="1121263134">
      <w:bodyDiv w:val="1"/>
      <w:marLeft w:val="0"/>
      <w:marRight w:val="0"/>
      <w:marTop w:val="0"/>
      <w:marBottom w:val="0"/>
      <w:divBdr>
        <w:top w:val="none" w:sz="0" w:space="0" w:color="auto"/>
        <w:left w:val="none" w:sz="0" w:space="0" w:color="auto"/>
        <w:bottom w:val="none" w:sz="0" w:space="0" w:color="auto"/>
        <w:right w:val="none" w:sz="0" w:space="0" w:color="auto"/>
      </w:divBdr>
    </w:div>
    <w:div w:id="1149245643">
      <w:bodyDiv w:val="1"/>
      <w:marLeft w:val="0"/>
      <w:marRight w:val="0"/>
      <w:marTop w:val="0"/>
      <w:marBottom w:val="0"/>
      <w:divBdr>
        <w:top w:val="none" w:sz="0" w:space="0" w:color="auto"/>
        <w:left w:val="none" w:sz="0" w:space="0" w:color="auto"/>
        <w:bottom w:val="none" w:sz="0" w:space="0" w:color="auto"/>
        <w:right w:val="none" w:sz="0" w:space="0" w:color="auto"/>
      </w:divBdr>
    </w:div>
    <w:div w:id="1165629872">
      <w:bodyDiv w:val="1"/>
      <w:marLeft w:val="0"/>
      <w:marRight w:val="0"/>
      <w:marTop w:val="0"/>
      <w:marBottom w:val="0"/>
      <w:divBdr>
        <w:top w:val="none" w:sz="0" w:space="0" w:color="auto"/>
        <w:left w:val="none" w:sz="0" w:space="0" w:color="auto"/>
        <w:bottom w:val="none" w:sz="0" w:space="0" w:color="auto"/>
        <w:right w:val="none" w:sz="0" w:space="0" w:color="auto"/>
      </w:divBdr>
    </w:div>
    <w:div w:id="1181967146">
      <w:bodyDiv w:val="1"/>
      <w:marLeft w:val="0"/>
      <w:marRight w:val="0"/>
      <w:marTop w:val="0"/>
      <w:marBottom w:val="0"/>
      <w:divBdr>
        <w:top w:val="none" w:sz="0" w:space="0" w:color="auto"/>
        <w:left w:val="none" w:sz="0" w:space="0" w:color="auto"/>
        <w:bottom w:val="none" w:sz="0" w:space="0" w:color="auto"/>
        <w:right w:val="none" w:sz="0" w:space="0" w:color="auto"/>
      </w:divBdr>
    </w:div>
    <w:div w:id="1182428586">
      <w:bodyDiv w:val="1"/>
      <w:marLeft w:val="0"/>
      <w:marRight w:val="0"/>
      <w:marTop w:val="0"/>
      <w:marBottom w:val="0"/>
      <w:divBdr>
        <w:top w:val="none" w:sz="0" w:space="0" w:color="auto"/>
        <w:left w:val="none" w:sz="0" w:space="0" w:color="auto"/>
        <w:bottom w:val="none" w:sz="0" w:space="0" w:color="auto"/>
        <w:right w:val="none" w:sz="0" w:space="0" w:color="auto"/>
      </w:divBdr>
    </w:div>
    <w:div w:id="1191576553">
      <w:bodyDiv w:val="1"/>
      <w:marLeft w:val="0"/>
      <w:marRight w:val="0"/>
      <w:marTop w:val="0"/>
      <w:marBottom w:val="0"/>
      <w:divBdr>
        <w:top w:val="none" w:sz="0" w:space="0" w:color="auto"/>
        <w:left w:val="none" w:sz="0" w:space="0" w:color="auto"/>
        <w:bottom w:val="none" w:sz="0" w:space="0" w:color="auto"/>
        <w:right w:val="none" w:sz="0" w:space="0" w:color="auto"/>
      </w:divBdr>
    </w:div>
    <w:div w:id="1201474301">
      <w:bodyDiv w:val="1"/>
      <w:marLeft w:val="0"/>
      <w:marRight w:val="0"/>
      <w:marTop w:val="0"/>
      <w:marBottom w:val="0"/>
      <w:divBdr>
        <w:top w:val="none" w:sz="0" w:space="0" w:color="auto"/>
        <w:left w:val="none" w:sz="0" w:space="0" w:color="auto"/>
        <w:bottom w:val="none" w:sz="0" w:space="0" w:color="auto"/>
        <w:right w:val="none" w:sz="0" w:space="0" w:color="auto"/>
      </w:divBdr>
    </w:div>
    <w:div w:id="1212185354">
      <w:bodyDiv w:val="1"/>
      <w:marLeft w:val="0"/>
      <w:marRight w:val="0"/>
      <w:marTop w:val="0"/>
      <w:marBottom w:val="0"/>
      <w:divBdr>
        <w:top w:val="none" w:sz="0" w:space="0" w:color="auto"/>
        <w:left w:val="none" w:sz="0" w:space="0" w:color="auto"/>
        <w:bottom w:val="none" w:sz="0" w:space="0" w:color="auto"/>
        <w:right w:val="none" w:sz="0" w:space="0" w:color="auto"/>
      </w:divBdr>
    </w:div>
    <w:div w:id="1222714365">
      <w:bodyDiv w:val="1"/>
      <w:marLeft w:val="0"/>
      <w:marRight w:val="0"/>
      <w:marTop w:val="0"/>
      <w:marBottom w:val="0"/>
      <w:divBdr>
        <w:top w:val="none" w:sz="0" w:space="0" w:color="auto"/>
        <w:left w:val="none" w:sz="0" w:space="0" w:color="auto"/>
        <w:bottom w:val="none" w:sz="0" w:space="0" w:color="auto"/>
        <w:right w:val="none" w:sz="0" w:space="0" w:color="auto"/>
      </w:divBdr>
    </w:div>
    <w:div w:id="1223755124">
      <w:bodyDiv w:val="1"/>
      <w:marLeft w:val="0"/>
      <w:marRight w:val="0"/>
      <w:marTop w:val="0"/>
      <w:marBottom w:val="0"/>
      <w:divBdr>
        <w:top w:val="none" w:sz="0" w:space="0" w:color="auto"/>
        <w:left w:val="none" w:sz="0" w:space="0" w:color="auto"/>
        <w:bottom w:val="none" w:sz="0" w:space="0" w:color="auto"/>
        <w:right w:val="none" w:sz="0" w:space="0" w:color="auto"/>
      </w:divBdr>
    </w:div>
    <w:div w:id="1247307011">
      <w:bodyDiv w:val="1"/>
      <w:marLeft w:val="0"/>
      <w:marRight w:val="0"/>
      <w:marTop w:val="0"/>
      <w:marBottom w:val="0"/>
      <w:divBdr>
        <w:top w:val="none" w:sz="0" w:space="0" w:color="auto"/>
        <w:left w:val="none" w:sz="0" w:space="0" w:color="auto"/>
        <w:bottom w:val="none" w:sz="0" w:space="0" w:color="auto"/>
        <w:right w:val="none" w:sz="0" w:space="0" w:color="auto"/>
      </w:divBdr>
    </w:div>
    <w:div w:id="1256210286">
      <w:bodyDiv w:val="1"/>
      <w:marLeft w:val="0"/>
      <w:marRight w:val="0"/>
      <w:marTop w:val="0"/>
      <w:marBottom w:val="0"/>
      <w:divBdr>
        <w:top w:val="none" w:sz="0" w:space="0" w:color="auto"/>
        <w:left w:val="none" w:sz="0" w:space="0" w:color="auto"/>
        <w:bottom w:val="none" w:sz="0" w:space="0" w:color="auto"/>
        <w:right w:val="none" w:sz="0" w:space="0" w:color="auto"/>
      </w:divBdr>
    </w:div>
    <w:div w:id="1281229865">
      <w:bodyDiv w:val="1"/>
      <w:marLeft w:val="0"/>
      <w:marRight w:val="0"/>
      <w:marTop w:val="0"/>
      <w:marBottom w:val="0"/>
      <w:divBdr>
        <w:top w:val="none" w:sz="0" w:space="0" w:color="auto"/>
        <w:left w:val="none" w:sz="0" w:space="0" w:color="auto"/>
        <w:bottom w:val="none" w:sz="0" w:space="0" w:color="auto"/>
        <w:right w:val="none" w:sz="0" w:space="0" w:color="auto"/>
      </w:divBdr>
    </w:div>
    <w:div w:id="1282498957">
      <w:bodyDiv w:val="1"/>
      <w:marLeft w:val="0"/>
      <w:marRight w:val="0"/>
      <w:marTop w:val="0"/>
      <w:marBottom w:val="0"/>
      <w:divBdr>
        <w:top w:val="none" w:sz="0" w:space="0" w:color="auto"/>
        <w:left w:val="none" w:sz="0" w:space="0" w:color="auto"/>
        <w:bottom w:val="none" w:sz="0" w:space="0" w:color="auto"/>
        <w:right w:val="none" w:sz="0" w:space="0" w:color="auto"/>
      </w:divBdr>
    </w:div>
    <w:div w:id="1304971531">
      <w:bodyDiv w:val="1"/>
      <w:marLeft w:val="0"/>
      <w:marRight w:val="0"/>
      <w:marTop w:val="0"/>
      <w:marBottom w:val="0"/>
      <w:divBdr>
        <w:top w:val="none" w:sz="0" w:space="0" w:color="auto"/>
        <w:left w:val="none" w:sz="0" w:space="0" w:color="auto"/>
        <w:bottom w:val="none" w:sz="0" w:space="0" w:color="auto"/>
        <w:right w:val="none" w:sz="0" w:space="0" w:color="auto"/>
      </w:divBdr>
    </w:div>
    <w:div w:id="1308823857">
      <w:bodyDiv w:val="1"/>
      <w:marLeft w:val="0"/>
      <w:marRight w:val="0"/>
      <w:marTop w:val="0"/>
      <w:marBottom w:val="0"/>
      <w:divBdr>
        <w:top w:val="none" w:sz="0" w:space="0" w:color="auto"/>
        <w:left w:val="none" w:sz="0" w:space="0" w:color="auto"/>
        <w:bottom w:val="none" w:sz="0" w:space="0" w:color="auto"/>
        <w:right w:val="none" w:sz="0" w:space="0" w:color="auto"/>
      </w:divBdr>
    </w:div>
    <w:div w:id="1312641731">
      <w:bodyDiv w:val="1"/>
      <w:marLeft w:val="0"/>
      <w:marRight w:val="0"/>
      <w:marTop w:val="0"/>
      <w:marBottom w:val="0"/>
      <w:divBdr>
        <w:top w:val="none" w:sz="0" w:space="0" w:color="auto"/>
        <w:left w:val="none" w:sz="0" w:space="0" w:color="auto"/>
        <w:bottom w:val="none" w:sz="0" w:space="0" w:color="auto"/>
        <w:right w:val="none" w:sz="0" w:space="0" w:color="auto"/>
      </w:divBdr>
    </w:div>
    <w:div w:id="1321959170">
      <w:bodyDiv w:val="1"/>
      <w:marLeft w:val="0"/>
      <w:marRight w:val="0"/>
      <w:marTop w:val="0"/>
      <w:marBottom w:val="0"/>
      <w:divBdr>
        <w:top w:val="none" w:sz="0" w:space="0" w:color="auto"/>
        <w:left w:val="none" w:sz="0" w:space="0" w:color="auto"/>
        <w:bottom w:val="none" w:sz="0" w:space="0" w:color="auto"/>
        <w:right w:val="none" w:sz="0" w:space="0" w:color="auto"/>
      </w:divBdr>
    </w:div>
    <w:div w:id="1323121750">
      <w:bodyDiv w:val="1"/>
      <w:marLeft w:val="0"/>
      <w:marRight w:val="0"/>
      <w:marTop w:val="0"/>
      <w:marBottom w:val="0"/>
      <w:divBdr>
        <w:top w:val="none" w:sz="0" w:space="0" w:color="auto"/>
        <w:left w:val="none" w:sz="0" w:space="0" w:color="auto"/>
        <w:bottom w:val="none" w:sz="0" w:space="0" w:color="auto"/>
        <w:right w:val="none" w:sz="0" w:space="0" w:color="auto"/>
      </w:divBdr>
    </w:div>
    <w:div w:id="1342049122">
      <w:bodyDiv w:val="1"/>
      <w:marLeft w:val="0"/>
      <w:marRight w:val="0"/>
      <w:marTop w:val="0"/>
      <w:marBottom w:val="0"/>
      <w:divBdr>
        <w:top w:val="none" w:sz="0" w:space="0" w:color="auto"/>
        <w:left w:val="none" w:sz="0" w:space="0" w:color="auto"/>
        <w:bottom w:val="none" w:sz="0" w:space="0" w:color="auto"/>
        <w:right w:val="none" w:sz="0" w:space="0" w:color="auto"/>
      </w:divBdr>
    </w:div>
    <w:div w:id="1349138233">
      <w:bodyDiv w:val="1"/>
      <w:marLeft w:val="0"/>
      <w:marRight w:val="0"/>
      <w:marTop w:val="0"/>
      <w:marBottom w:val="0"/>
      <w:divBdr>
        <w:top w:val="none" w:sz="0" w:space="0" w:color="auto"/>
        <w:left w:val="none" w:sz="0" w:space="0" w:color="auto"/>
        <w:bottom w:val="none" w:sz="0" w:space="0" w:color="auto"/>
        <w:right w:val="none" w:sz="0" w:space="0" w:color="auto"/>
      </w:divBdr>
    </w:div>
    <w:div w:id="1349870545">
      <w:bodyDiv w:val="1"/>
      <w:marLeft w:val="0"/>
      <w:marRight w:val="0"/>
      <w:marTop w:val="0"/>
      <w:marBottom w:val="0"/>
      <w:divBdr>
        <w:top w:val="none" w:sz="0" w:space="0" w:color="auto"/>
        <w:left w:val="none" w:sz="0" w:space="0" w:color="auto"/>
        <w:bottom w:val="none" w:sz="0" w:space="0" w:color="auto"/>
        <w:right w:val="none" w:sz="0" w:space="0" w:color="auto"/>
      </w:divBdr>
    </w:div>
    <w:div w:id="1354646093">
      <w:bodyDiv w:val="1"/>
      <w:marLeft w:val="0"/>
      <w:marRight w:val="0"/>
      <w:marTop w:val="0"/>
      <w:marBottom w:val="0"/>
      <w:divBdr>
        <w:top w:val="none" w:sz="0" w:space="0" w:color="auto"/>
        <w:left w:val="none" w:sz="0" w:space="0" w:color="auto"/>
        <w:bottom w:val="none" w:sz="0" w:space="0" w:color="auto"/>
        <w:right w:val="none" w:sz="0" w:space="0" w:color="auto"/>
      </w:divBdr>
    </w:div>
    <w:div w:id="1365904588">
      <w:bodyDiv w:val="1"/>
      <w:marLeft w:val="0"/>
      <w:marRight w:val="0"/>
      <w:marTop w:val="0"/>
      <w:marBottom w:val="0"/>
      <w:divBdr>
        <w:top w:val="none" w:sz="0" w:space="0" w:color="auto"/>
        <w:left w:val="none" w:sz="0" w:space="0" w:color="auto"/>
        <w:bottom w:val="none" w:sz="0" w:space="0" w:color="auto"/>
        <w:right w:val="none" w:sz="0" w:space="0" w:color="auto"/>
      </w:divBdr>
    </w:div>
    <w:div w:id="1375230910">
      <w:bodyDiv w:val="1"/>
      <w:marLeft w:val="0"/>
      <w:marRight w:val="0"/>
      <w:marTop w:val="0"/>
      <w:marBottom w:val="0"/>
      <w:divBdr>
        <w:top w:val="none" w:sz="0" w:space="0" w:color="auto"/>
        <w:left w:val="none" w:sz="0" w:space="0" w:color="auto"/>
        <w:bottom w:val="none" w:sz="0" w:space="0" w:color="auto"/>
        <w:right w:val="none" w:sz="0" w:space="0" w:color="auto"/>
      </w:divBdr>
    </w:div>
    <w:div w:id="1449158740">
      <w:bodyDiv w:val="1"/>
      <w:marLeft w:val="0"/>
      <w:marRight w:val="0"/>
      <w:marTop w:val="0"/>
      <w:marBottom w:val="0"/>
      <w:divBdr>
        <w:top w:val="none" w:sz="0" w:space="0" w:color="auto"/>
        <w:left w:val="none" w:sz="0" w:space="0" w:color="auto"/>
        <w:bottom w:val="none" w:sz="0" w:space="0" w:color="auto"/>
        <w:right w:val="none" w:sz="0" w:space="0" w:color="auto"/>
      </w:divBdr>
    </w:div>
    <w:div w:id="1459956808">
      <w:bodyDiv w:val="1"/>
      <w:marLeft w:val="0"/>
      <w:marRight w:val="0"/>
      <w:marTop w:val="0"/>
      <w:marBottom w:val="0"/>
      <w:divBdr>
        <w:top w:val="none" w:sz="0" w:space="0" w:color="auto"/>
        <w:left w:val="none" w:sz="0" w:space="0" w:color="auto"/>
        <w:bottom w:val="none" w:sz="0" w:space="0" w:color="auto"/>
        <w:right w:val="none" w:sz="0" w:space="0" w:color="auto"/>
      </w:divBdr>
    </w:div>
    <w:div w:id="1484077088">
      <w:bodyDiv w:val="1"/>
      <w:marLeft w:val="0"/>
      <w:marRight w:val="0"/>
      <w:marTop w:val="0"/>
      <w:marBottom w:val="0"/>
      <w:divBdr>
        <w:top w:val="none" w:sz="0" w:space="0" w:color="auto"/>
        <w:left w:val="none" w:sz="0" w:space="0" w:color="auto"/>
        <w:bottom w:val="none" w:sz="0" w:space="0" w:color="auto"/>
        <w:right w:val="none" w:sz="0" w:space="0" w:color="auto"/>
      </w:divBdr>
    </w:div>
    <w:div w:id="1491947674">
      <w:bodyDiv w:val="1"/>
      <w:marLeft w:val="0"/>
      <w:marRight w:val="0"/>
      <w:marTop w:val="0"/>
      <w:marBottom w:val="0"/>
      <w:divBdr>
        <w:top w:val="none" w:sz="0" w:space="0" w:color="auto"/>
        <w:left w:val="none" w:sz="0" w:space="0" w:color="auto"/>
        <w:bottom w:val="none" w:sz="0" w:space="0" w:color="auto"/>
        <w:right w:val="none" w:sz="0" w:space="0" w:color="auto"/>
      </w:divBdr>
    </w:div>
    <w:div w:id="1527139461">
      <w:bodyDiv w:val="1"/>
      <w:marLeft w:val="0"/>
      <w:marRight w:val="0"/>
      <w:marTop w:val="0"/>
      <w:marBottom w:val="0"/>
      <w:divBdr>
        <w:top w:val="none" w:sz="0" w:space="0" w:color="auto"/>
        <w:left w:val="none" w:sz="0" w:space="0" w:color="auto"/>
        <w:bottom w:val="none" w:sz="0" w:space="0" w:color="auto"/>
        <w:right w:val="none" w:sz="0" w:space="0" w:color="auto"/>
      </w:divBdr>
    </w:div>
    <w:div w:id="1564296209">
      <w:bodyDiv w:val="1"/>
      <w:marLeft w:val="0"/>
      <w:marRight w:val="0"/>
      <w:marTop w:val="0"/>
      <w:marBottom w:val="0"/>
      <w:divBdr>
        <w:top w:val="none" w:sz="0" w:space="0" w:color="auto"/>
        <w:left w:val="none" w:sz="0" w:space="0" w:color="auto"/>
        <w:bottom w:val="none" w:sz="0" w:space="0" w:color="auto"/>
        <w:right w:val="none" w:sz="0" w:space="0" w:color="auto"/>
      </w:divBdr>
    </w:div>
    <w:div w:id="1578828083">
      <w:bodyDiv w:val="1"/>
      <w:marLeft w:val="0"/>
      <w:marRight w:val="0"/>
      <w:marTop w:val="0"/>
      <w:marBottom w:val="0"/>
      <w:divBdr>
        <w:top w:val="none" w:sz="0" w:space="0" w:color="auto"/>
        <w:left w:val="none" w:sz="0" w:space="0" w:color="auto"/>
        <w:bottom w:val="none" w:sz="0" w:space="0" w:color="auto"/>
        <w:right w:val="none" w:sz="0" w:space="0" w:color="auto"/>
      </w:divBdr>
    </w:div>
    <w:div w:id="1582177984">
      <w:bodyDiv w:val="1"/>
      <w:marLeft w:val="0"/>
      <w:marRight w:val="0"/>
      <w:marTop w:val="0"/>
      <w:marBottom w:val="0"/>
      <w:divBdr>
        <w:top w:val="none" w:sz="0" w:space="0" w:color="auto"/>
        <w:left w:val="none" w:sz="0" w:space="0" w:color="auto"/>
        <w:bottom w:val="none" w:sz="0" w:space="0" w:color="auto"/>
        <w:right w:val="none" w:sz="0" w:space="0" w:color="auto"/>
      </w:divBdr>
    </w:div>
    <w:div w:id="1587421982">
      <w:bodyDiv w:val="1"/>
      <w:marLeft w:val="0"/>
      <w:marRight w:val="0"/>
      <w:marTop w:val="0"/>
      <w:marBottom w:val="0"/>
      <w:divBdr>
        <w:top w:val="none" w:sz="0" w:space="0" w:color="auto"/>
        <w:left w:val="none" w:sz="0" w:space="0" w:color="auto"/>
        <w:bottom w:val="none" w:sz="0" w:space="0" w:color="auto"/>
        <w:right w:val="none" w:sz="0" w:space="0" w:color="auto"/>
      </w:divBdr>
    </w:div>
    <w:div w:id="1587766220">
      <w:bodyDiv w:val="1"/>
      <w:marLeft w:val="0"/>
      <w:marRight w:val="0"/>
      <w:marTop w:val="0"/>
      <w:marBottom w:val="0"/>
      <w:divBdr>
        <w:top w:val="none" w:sz="0" w:space="0" w:color="auto"/>
        <w:left w:val="none" w:sz="0" w:space="0" w:color="auto"/>
        <w:bottom w:val="none" w:sz="0" w:space="0" w:color="auto"/>
        <w:right w:val="none" w:sz="0" w:space="0" w:color="auto"/>
      </w:divBdr>
    </w:div>
    <w:div w:id="1589845070">
      <w:bodyDiv w:val="1"/>
      <w:marLeft w:val="0"/>
      <w:marRight w:val="0"/>
      <w:marTop w:val="0"/>
      <w:marBottom w:val="0"/>
      <w:divBdr>
        <w:top w:val="none" w:sz="0" w:space="0" w:color="auto"/>
        <w:left w:val="none" w:sz="0" w:space="0" w:color="auto"/>
        <w:bottom w:val="none" w:sz="0" w:space="0" w:color="auto"/>
        <w:right w:val="none" w:sz="0" w:space="0" w:color="auto"/>
      </w:divBdr>
    </w:div>
    <w:div w:id="1602030457">
      <w:bodyDiv w:val="1"/>
      <w:marLeft w:val="0"/>
      <w:marRight w:val="0"/>
      <w:marTop w:val="0"/>
      <w:marBottom w:val="0"/>
      <w:divBdr>
        <w:top w:val="none" w:sz="0" w:space="0" w:color="auto"/>
        <w:left w:val="none" w:sz="0" w:space="0" w:color="auto"/>
        <w:bottom w:val="none" w:sz="0" w:space="0" w:color="auto"/>
        <w:right w:val="none" w:sz="0" w:space="0" w:color="auto"/>
      </w:divBdr>
    </w:div>
    <w:div w:id="1621112049">
      <w:bodyDiv w:val="1"/>
      <w:marLeft w:val="0"/>
      <w:marRight w:val="0"/>
      <w:marTop w:val="0"/>
      <w:marBottom w:val="0"/>
      <w:divBdr>
        <w:top w:val="none" w:sz="0" w:space="0" w:color="auto"/>
        <w:left w:val="none" w:sz="0" w:space="0" w:color="auto"/>
        <w:bottom w:val="none" w:sz="0" w:space="0" w:color="auto"/>
        <w:right w:val="none" w:sz="0" w:space="0" w:color="auto"/>
      </w:divBdr>
    </w:div>
    <w:div w:id="1630281766">
      <w:bodyDiv w:val="1"/>
      <w:marLeft w:val="0"/>
      <w:marRight w:val="0"/>
      <w:marTop w:val="0"/>
      <w:marBottom w:val="0"/>
      <w:divBdr>
        <w:top w:val="none" w:sz="0" w:space="0" w:color="auto"/>
        <w:left w:val="none" w:sz="0" w:space="0" w:color="auto"/>
        <w:bottom w:val="none" w:sz="0" w:space="0" w:color="auto"/>
        <w:right w:val="none" w:sz="0" w:space="0" w:color="auto"/>
      </w:divBdr>
    </w:div>
    <w:div w:id="1665208227">
      <w:bodyDiv w:val="1"/>
      <w:marLeft w:val="0"/>
      <w:marRight w:val="0"/>
      <w:marTop w:val="0"/>
      <w:marBottom w:val="0"/>
      <w:divBdr>
        <w:top w:val="none" w:sz="0" w:space="0" w:color="auto"/>
        <w:left w:val="none" w:sz="0" w:space="0" w:color="auto"/>
        <w:bottom w:val="none" w:sz="0" w:space="0" w:color="auto"/>
        <w:right w:val="none" w:sz="0" w:space="0" w:color="auto"/>
      </w:divBdr>
    </w:div>
    <w:div w:id="1677538896">
      <w:bodyDiv w:val="1"/>
      <w:marLeft w:val="0"/>
      <w:marRight w:val="0"/>
      <w:marTop w:val="0"/>
      <w:marBottom w:val="0"/>
      <w:divBdr>
        <w:top w:val="none" w:sz="0" w:space="0" w:color="auto"/>
        <w:left w:val="none" w:sz="0" w:space="0" w:color="auto"/>
        <w:bottom w:val="none" w:sz="0" w:space="0" w:color="auto"/>
        <w:right w:val="none" w:sz="0" w:space="0" w:color="auto"/>
      </w:divBdr>
    </w:div>
    <w:div w:id="1679648182">
      <w:bodyDiv w:val="1"/>
      <w:marLeft w:val="0"/>
      <w:marRight w:val="0"/>
      <w:marTop w:val="0"/>
      <w:marBottom w:val="0"/>
      <w:divBdr>
        <w:top w:val="none" w:sz="0" w:space="0" w:color="auto"/>
        <w:left w:val="none" w:sz="0" w:space="0" w:color="auto"/>
        <w:bottom w:val="none" w:sz="0" w:space="0" w:color="auto"/>
        <w:right w:val="none" w:sz="0" w:space="0" w:color="auto"/>
      </w:divBdr>
    </w:div>
    <w:div w:id="1680698782">
      <w:bodyDiv w:val="1"/>
      <w:marLeft w:val="0"/>
      <w:marRight w:val="0"/>
      <w:marTop w:val="0"/>
      <w:marBottom w:val="0"/>
      <w:divBdr>
        <w:top w:val="none" w:sz="0" w:space="0" w:color="auto"/>
        <w:left w:val="none" w:sz="0" w:space="0" w:color="auto"/>
        <w:bottom w:val="none" w:sz="0" w:space="0" w:color="auto"/>
        <w:right w:val="none" w:sz="0" w:space="0" w:color="auto"/>
      </w:divBdr>
    </w:div>
    <w:div w:id="1709991029">
      <w:bodyDiv w:val="1"/>
      <w:marLeft w:val="0"/>
      <w:marRight w:val="0"/>
      <w:marTop w:val="0"/>
      <w:marBottom w:val="0"/>
      <w:divBdr>
        <w:top w:val="none" w:sz="0" w:space="0" w:color="auto"/>
        <w:left w:val="none" w:sz="0" w:space="0" w:color="auto"/>
        <w:bottom w:val="none" w:sz="0" w:space="0" w:color="auto"/>
        <w:right w:val="none" w:sz="0" w:space="0" w:color="auto"/>
      </w:divBdr>
    </w:div>
    <w:div w:id="1735200237">
      <w:bodyDiv w:val="1"/>
      <w:marLeft w:val="0"/>
      <w:marRight w:val="0"/>
      <w:marTop w:val="0"/>
      <w:marBottom w:val="0"/>
      <w:divBdr>
        <w:top w:val="none" w:sz="0" w:space="0" w:color="auto"/>
        <w:left w:val="none" w:sz="0" w:space="0" w:color="auto"/>
        <w:bottom w:val="none" w:sz="0" w:space="0" w:color="auto"/>
        <w:right w:val="none" w:sz="0" w:space="0" w:color="auto"/>
      </w:divBdr>
    </w:div>
    <w:div w:id="1739402385">
      <w:bodyDiv w:val="1"/>
      <w:marLeft w:val="0"/>
      <w:marRight w:val="0"/>
      <w:marTop w:val="0"/>
      <w:marBottom w:val="0"/>
      <w:divBdr>
        <w:top w:val="none" w:sz="0" w:space="0" w:color="auto"/>
        <w:left w:val="none" w:sz="0" w:space="0" w:color="auto"/>
        <w:bottom w:val="none" w:sz="0" w:space="0" w:color="auto"/>
        <w:right w:val="none" w:sz="0" w:space="0" w:color="auto"/>
      </w:divBdr>
    </w:div>
    <w:div w:id="1748261744">
      <w:bodyDiv w:val="1"/>
      <w:marLeft w:val="0"/>
      <w:marRight w:val="0"/>
      <w:marTop w:val="0"/>
      <w:marBottom w:val="0"/>
      <w:divBdr>
        <w:top w:val="none" w:sz="0" w:space="0" w:color="auto"/>
        <w:left w:val="none" w:sz="0" w:space="0" w:color="auto"/>
        <w:bottom w:val="none" w:sz="0" w:space="0" w:color="auto"/>
        <w:right w:val="none" w:sz="0" w:space="0" w:color="auto"/>
      </w:divBdr>
    </w:div>
    <w:div w:id="1769999983">
      <w:bodyDiv w:val="1"/>
      <w:marLeft w:val="0"/>
      <w:marRight w:val="0"/>
      <w:marTop w:val="0"/>
      <w:marBottom w:val="0"/>
      <w:divBdr>
        <w:top w:val="none" w:sz="0" w:space="0" w:color="auto"/>
        <w:left w:val="none" w:sz="0" w:space="0" w:color="auto"/>
        <w:bottom w:val="none" w:sz="0" w:space="0" w:color="auto"/>
        <w:right w:val="none" w:sz="0" w:space="0" w:color="auto"/>
      </w:divBdr>
    </w:div>
    <w:div w:id="1798452476">
      <w:bodyDiv w:val="1"/>
      <w:marLeft w:val="0"/>
      <w:marRight w:val="0"/>
      <w:marTop w:val="0"/>
      <w:marBottom w:val="0"/>
      <w:divBdr>
        <w:top w:val="none" w:sz="0" w:space="0" w:color="auto"/>
        <w:left w:val="none" w:sz="0" w:space="0" w:color="auto"/>
        <w:bottom w:val="none" w:sz="0" w:space="0" w:color="auto"/>
        <w:right w:val="none" w:sz="0" w:space="0" w:color="auto"/>
      </w:divBdr>
    </w:div>
    <w:div w:id="1831023430">
      <w:bodyDiv w:val="1"/>
      <w:marLeft w:val="0"/>
      <w:marRight w:val="0"/>
      <w:marTop w:val="0"/>
      <w:marBottom w:val="0"/>
      <w:divBdr>
        <w:top w:val="none" w:sz="0" w:space="0" w:color="auto"/>
        <w:left w:val="none" w:sz="0" w:space="0" w:color="auto"/>
        <w:bottom w:val="none" w:sz="0" w:space="0" w:color="auto"/>
        <w:right w:val="none" w:sz="0" w:space="0" w:color="auto"/>
      </w:divBdr>
      <w:divsChild>
        <w:div w:id="470056662">
          <w:marLeft w:val="0"/>
          <w:marRight w:val="0"/>
          <w:marTop w:val="0"/>
          <w:marBottom w:val="0"/>
          <w:divBdr>
            <w:top w:val="none" w:sz="0" w:space="0" w:color="auto"/>
            <w:left w:val="none" w:sz="0" w:space="0" w:color="auto"/>
            <w:bottom w:val="none" w:sz="0" w:space="0" w:color="auto"/>
            <w:right w:val="none" w:sz="0" w:space="0" w:color="auto"/>
          </w:divBdr>
        </w:div>
        <w:div w:id="258952197">
          <w:marLeft w:val="0"/>
          <w:marRight w:val="0"/>
          <w:marTop w:val="0"/>
          <w:marBottom w:val="0"/>
          <w:divBdr>
            <w:top w:val="none" w:sz="0" w:space="0" w:color="auto"/>
            <w:left w:val="none" w:sz="0" w:space="0" w:color="auto"/>
            <w:bottom w:val="none" w:sz="0" w:space="0" w:color="auto"/>
            <w:right w:val="none" w:sz="0" w:space="0" w:color="auto"/>
          </w:divBdr>
        </w:div>
      </w:divsChild>
    </w:div>
    <w:div w:id="1839274126">
      <w:bodyDiv w:val="1"/>
      <w:marLeft w:val="0"/>
      <w:marRight w:val="0"/>
      <w:marTop w:val="0"/>
      <w:marBottom w:val="0"/>
      <w:divBdr>
        <w:top w:val="none" w:sz="0" w:space="0" w:color="auto"/>
        <w:left w:val="none" w:sz="0" w:space="0" w:color="auto"/>
        <w:bottom w:val="none" w:sz="0" w:space="0" w:color="auto"/>
        <w:right w:val="none" w:sz="0" w:space="0" w:color="auto"/>
      </w:divBdr>
    </w:div>
    <w:div w:id="1877694389">
      <w:bodyDiv w:val="1"/>
      <w:marLeft w:val="0"/>
      <w:marRight w:val="0"/>
      <w:marTop w:val="0"/>
      <w:marBottom w:val="0"/>
      <w:divBdr>
        <w:top w:val="none" w:sz="0" w:space="0" w:color="auto"/>
        <w:left w:val="none" w:sz="0" w:space="0" w:color="auto"/>
        <w:bottom w:val="none" w:sz="0" w:space="0" w:color="auto"/>
        <w:right w:val="none" w:sz="0" w:space="0" w:color="auto"/>
      </w:divBdr>
    </w:div>
    <w:div w:id="1926836632">
      <w:bodyDiv w:val="1"/>
      <w:marLeft w:val="0"/>
      <w:marRight w:val="0"/>
      <w:marTop w:val="0"/>
      <w:marBottom w:val="0"/>
      <w:divBdr>
        <w:top w:val="none" w:sz="0" w:space="0" w:color="auto"/>
        <w:left w:val="none" w:sz="0" w:space="0" w:color="auto"/>
        <w:bottom w:val="none" w:sz="0" w:space="0" w:color="auto"/>
        <w:right w:val="none" w:sz="0" w:space="0" w:color="auto"/>
      </w:divBdr>
    </w:div>
    <w:div w:id="1935479784">
      <w:bodyDiv w:val="1"/>
      <w:marLeft w:val="0"/>
      <w:marRight w:val="0"/>
      <w:marTop w:val="0"/>
      <w:marBottom w:val="0"/>
      <w:divBdr>
        <w:top w:val="none" w:sz="0" w:space="0" w:color="auto"/>
        <w:left w:val="none" w:sz="0" w:space="0" w:color="auto"/>
        <w:bottom w:val="none" w:sz="0" w:space="0" w:color="auto"/>
        <w:right w:val="none" w:sz="0" w:space="0" w:color="auto"/>
      </w:divBdr>
    </w:div>
    <w:div w:id="1951890902">
      <w:bodyDiv w:val="1"/>
      <w:marLeft w:val="0"/>
      <w:marRight w:val="0"/>
      <w:marTop w:val="0"/>
      <w:marBottom w:val="0"/>
      <w:divBdr>
        <w:top w:val="none" w:sz="0" w:space="0" w:color="auto"/>
        <w:left w:val="none" w:sz="0" w:space="0" w:color="auto"/>
        <w:bottom w:val="none" w:sz="0" w:space="0" w:color="auto"/>
        <w:right w:val="none" w:sz="0" w:space="0" w:color="auto"/>
      </w:divBdr>
    </w:div>
    <w:div w:id="1969358890">
      <w:bodyDiv w:val="1"/>
      <w:marLeft w:val="0"/>
      <w:marRight w:val="0"/>
      <w:marTop w:val="0"/>
      <w:marBottom w:val="0"/>
      <w:divBdr>
        <w:top w:val="none" w:sz="0" w:space="0" w:color="auto"/>
        <w:left w:val="none" w:sz="0" w:space="0" w:color="auto"/>
        <w:bottom w:val="none" w:sz="0" w:space="0" w:color="auto"/>
        <w:right w:val="none" w:sz="0" w:space="0" w:color="auto"/>
      </w:divBdr>
    </w:div>
    <w:div w:id="1970552296">
      <w:bodyDiv w:val="1"/>
      <w:marLeft w:val="0"/>
      <w:marRight w:val="0"/>
      <w:marTop w:val="0"/>
      <w:marBottom w:val="0"/>
      <w:divBdr>
        <w:top w:val="none" w:sz="0" w:space="0" w:color="auto"/>
        <w:left w:val="none" w:sz="0" w:space="0" w:color="auto"/>
        <w:bottom w:val="none" w:sz="0" w:space="0" w:color="auto"/>
        <w:right w:val="none" w:sz="0" w:space="0" w:color="auto"/>
      </w:divBdr>
    </w:div>
    <w:div w:id="1974940134">
      <w:bodyDiv w:val="1"/>
      <w:marLeft w:val="0"/>
      <w:marRight w:val="0"/>
      <w:marTop w:val="0"/>
      <w:marBottom w:val="0"/>
      <w:divBdr>
        <w:top w:val="none" w:sz="0" w:space="0" w:color="auto"/>
        <w:left w:val="none" w:sz="0" w:space="0" w:color="auto"/>
        <w:bottom w:val="none" w:sz="0" w:space="0" w:color="auto"/>
        <w:right w:val="none" w:sz="0" w:space="0" w:color="auto"/>
      </w:divBdr>
    </w:div>
    <w:div w:id="1979336896">
      <w:bodyDiv w:val="1"/>
      <w:marLeft w:val="0"/>
      <w:marRight w:val="0"/>
      <w:marTop w:val="0"/>
      <w:marBottom w:val="0"/>
      <w:divBdr>
        <w:top w:val="none" w:sz="0" w:space="0" w:color="auto"/>
        <w:left w:val="none" w:sz="0" w:space="0" w:color="auto"/>
        <w:bottom w:val="none" w:sz="0" w:space="0" w:color="auto"/>
        <w:right w:val="none" w:sz="0" w:space="0" w:color="auto"/>
      </w:divBdr>
    </w:div>
    <w:div w:id="1981035739">
      <w:bodyDiv w:val="1"/>
      <w:marLeft w:val="0"/>
      <w:marRight w:val="0"/>
      <w:marTop w:val="0"/>
      <w:marBottom w:val="0"/>
      <w:divBdr>
        <w:top w:val="none" w:sz="0" w:space="0" w:color="auto"/>
        <w:left w:val="none" w:sz="0" w:space="0" w:color="auto"/>
        <w:bottom w:val="none" w:sz="0" w:space="0" w:color="auto"/>
        <w:right w:val="none" w:sz="0" w:space="0" w:color="auto"/>
      </w:divBdr>
    </w:div>
    <w:div w:id="1993095696">
      <w:bodyDiv w:val="1"/>
      <w:marLeft w:val="0"/>
      <w:marRight w:val="0"/>
      <w:marTop w:val="0"/>
      <w:marBottom w:val="0"/>
      <w:divBdr>
        <w:top w:val="none" w:sz="0" w:space="0" w:color="auto"/>
        <w:left w:val="none" w:sz="0" w:space="0" w:color="auto"/>
        <w:bottom w:val="none" w:sz="0" w:space="0" w:color="auto"/>
        <w:right w:val="none" w:sz="0" w:space="0" w:color="auto"/>
      </w:divBdr>
    </w:div>
    <w:div w:id="1998486189">
      <w:bodyDiv w:val="1"/>
      <w:marLeft w:val="0"/>
      <w:marRight w:val="0"/>
      <w:marTop w:val="0"/>
      <w:marBottom w:val="0"/>
      <w:divBdr>
        <w:top w:val="none" w:sz="0" w:space="0" w:color="auto"/>
        <w:left w:val="none" w:sz="0" w:space="0" w:color="auto"/>
        <w:bottom w:val="none" w:sz="0" w:space="0" w:color="auto"/>
        <w:right w:val="none" w:sz="0" w:space="0" w:color="auto"/>
      </w:divBdr>
    </w:div>
    <w:div w:id="1999336702">
      <w:bodyDiv w:val="1"/>
      <w:marLeft w:val="0"/>
      <w:marRight w:val="0"/>
      <w:marTop w:val="0"/>
      <w:marBottom w:val="0"/>
      <w:divBdr>
        <w:top w:val="none" w:sz="0" w:space="0" w:color="auto"/>
        <w:left w:val="none" w:sz="0" w:space="0" w:color="auto"/>
        <w:bottom w:val="none" w:sz="0" w:space="0" w:color="auto"/>
        <w:right w:val="none" w:sz="0" w:space="0" w:color="auto"/>
      </w:divBdr>
    </w:div>
    <w:div w:id="2012443551">
      <w:bodyDiv w:val="1"/>
      <w:marLeft w:val="0"/>
      <w:marRight w:val="0"/>
      <w:marTop w:val="0"/>
      <w:marBottom w:val="0"/>
      <w:divBdr>
        <w:top w:val="none" w:sz="0" w:space="0" w:color="auto"/>
        <w:left w:val="none" w:sz="0" w:space="0" w:color="auto"/>
        <w:bottom w:val="none" w:sz="0" w:space="0" w:color="auto"/>
        <w:right w:val="none" w:sz="0" w:space="0" w:color="auto"/>
      </w:divBdr>
    </w:div>
    <w:div w:id="2033411557">
      <w:bodyDiv w:val="1"/>
      <w:marLeft w:val="0"/>
      <w:marRight w:val="0"/>
      <w:marTop w:val="0"/>
      <w:marBottom w:val="0"/>
      <w:divBdr>
        <w:top w:val="none" w:sz="0" w:space="0" w:color="auto"/>
        <w:left w:val="none" w:sz="0" w:space="0" w:color="auto"/>
        <w:bottom w:val="none" w:sz="0" w:space="0" w:color="auto"/>
        <w:right w:val="none" w:sz="0" w:space="0" w:color="auto"/>
      </w:divBdr>
    </w:div>
    <w:div w:id="2038433134">
      <w:bodyDiv w:val="1"/>
      <w:marLeft w:val="0"/>
      <w:marRight w:val="0"/>
      <w:marTop w:val="0"/>
      <w:marBottom w:val="0"/>
      <w:divBdr>
        <w:top w:val="none" w:sz="0" w:space="0" w:color="auto"/>
        <w:left w:val="none" w:sz="0" w:space="0" w:color="auto"/>
        <w:bottom w:val="none" w:sz="0" w:space="0" w:color="auto"/>
        <w:right w:val="none" w:sz="0" w:space="0" w:color="auto"/>
      </w:divBdr>
    </w:div>
    <w:div w:id="2043045935">
      <w:bodyDiv w:val="1"/>
      <w:marLeft w:val="0"/>
      <w:marRight w:val="0"/>
      <w:marTop w:val="0"/>
      <w:marBottom w:val="0"/>
      <w:divBdr>
        <w:top w:val="none" w:sz="0" w:space="0" w:color="auto"/>
        <w:left w:val="none" w:sz="0" w:space="0" w:color="auto"/>
        <w:bottom w:val="none" w:sz="0" w:space="0" w:color="auto"/>
        <w:right w:val="none" w:sz="0" w:space="0" w:color="auto"/>
      </w:divBdr>
    </w:div>
    <w:div w:id="2068330883">
      <w:bodyDiv w:val="1"/>
      <w:marLeft w:val="0"/>
      <w:marRight w:val="0"/>
      <w:marTop w:val="0"/>
      <w:marBottom w:val="0"/>
      <w:divBdr>
        <w:top w:val="none" w:sz="0" w:space="0" w:color="auto"/>
        <w:left w:val="none" w:sz="0" w:space="0" w:color="auto"/>
        <w:bottom w:val="none" w:sz="0" w:space="0" w:color="auto"/>
        <w:right w:val="none" w:sz="0" w:space="0" w:color="auto"/>
      </w:divBdr>
      <w:divsChild>
        <w:div w:id="49309706">
          <w:marLeft w:val="0"/>
          <w:marRight w:val="0"/>
          <w:marTop w:val="0"/>
          <w:marBottom w:val="0"/>
          <w:divBdr>
            <w:top w:val="none" w:sz="0" w:space="0" w:color="auto"/>
            <w:left w:val="none" w:sz="0" w:space="0" w:color="auto"/>
            <w:bottom w:val="none" w:sz="0" w:space="0" w:color="auto"/>
            <w:right w:val="none" w:sz="0" w:space="0" w:color="auto"/>
          </w:divBdr>
          <w:divsChild>
            <w:div w:id="911232039">
              <w:marLeft w:val="0"/>
              <w:marRight w:val="0"/>
              <w:marTop w:val="0"/>
              <w:marBottom w:val="0"/>
              <w:divBdr>
                <w:top w:val="none" w:sz="0" w:space="0" w:color="auto"/>
                <w:left w:val="none" w:sz="0" w:space="0" w:color="auto"/>
                <w:bottom w:val="none" w:sz="0" w:space="0" w:color="auto"/>
                <w:right w:val="none" w:sz="0" w:space="0" w:color="auto"/>
              </w:divBdr>
              <w:divsChild>
                <w:div w:id="7955154">
                  <w:marLeft w:val="0"/>
                  <w:marRight w:val="0"/>
                  <w:marTop w:val="0"/>
                  <w:marBottom w:val="0"/>
                  <w:divBdr>
                    <w:top w:val="none" w:sz="0" w:space="0" w:color="auto"/>
                    <w:left w:val="none" w:sz="0" w:space="0" w:color="auto"/>
                    <w:bottom w:val="none" w:sz="0" w:space="0" w:color="auto"/>
                    <w:right w:val="none" w:sz="0" w:space="0" w:color="auto"/>
                  </w:divBdr>
                  <w:divsChild>
                    <w:div w:id="20670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225389">
      <w:bodyDiv w:val="1"/>
      <w:marLeft w:val="0"/>
      <w:marRight w:val="0"/>
      <w:marTop w:val="0"/>
      <w:marBottom w:val="0"/>
      <w:divBdr>
        <w:top w:val="none" w:sz="0" w:space="0" w:color="auto"/>
        <w:left w:val="none" w:sz="0" w:space="0" w:color="auto"/>
        <w:bottom w:val="none" w:sz="0" w:space="0" w:color="auto"/>
        <w:right w:val="none" w:sz="0" w:space="0" w:color="auto"/>
      </w:divBdr>
    </w:div>
    <w:div w:id="2135563749">
      <w:bodyDiv w:val="1"/>
      <w:marLeft w:val="0"/>
      <w:marRight w:val="0"/>
      <w:marTop w:val="0"/>
      <w:marBottom w:val="0"/>
      <w:divBdr>
        <w:top w:val="none" w:sz="0" w:space="0" w:color="auto"/>
        <w:left w:val="none" w:sz="0" w:space="0" w:color="auto"/>
        <w:bottom w:val="none" w:sz="0" w:space="0" w:color="auto"/>
        <w:right w:val="none" w:sz="0" w:space="0" w:color="auto"/>
      </w:divBdr>
    </w:div>
    <w:div w:id="214565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research.uwa.edu.au" TargetMode="External"/><Relationship Id="rId13" Type="http://schemas.openxmlformats.org/officeDocument/2006/relationships/hyperlink" Target="https://scholar.google.com/" TargetMode="External"/><Relationship Id="rId18" Type="http://schemas.openxmlformats.org/officeDocument/2006/relationships/image" Target="media/image4.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webofscience.com/wos" TargetMode="Externa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hyperlink" Target="https://github.com/lukaseamus/detrital-photosynthes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lukaseamus/plant-limbo" TargetMode="External"/><Relationship Id="rId23" Type="http://schemas.openxmlformats.org/officeDocument/2006/relationships/fontTable" Target="fontTable.xml"/><Relationship Id="rId10" Type="http://schemas.openxmlformats.org/officeDocument/2006/relationships/hyperlink" Target="https://orcid.org/0000-0002-1273-6256" TargetMode="External"/><Relationship Id="rId19" Type="http://schemas.openxmlformats.org/officeDocument/2006/relationships/hyperlink" Target="https://github.com/lukaseamus/plant-limbo" TargetMode="External"/><Relationship Id="rId4" Type="http://schemas.openxmlformats.org/officeDocument/2006/relationships/settings" Target="settings.xml"/><Relationship Id="rId9" Type="http://schemas.openxmlformats.org/officeDocument/2006/relationships/hyperlink" Target="mailto:luka@wright.it" TargetMode="External"/><Relationship Id="rId14" Type="http://schemas.openxmlformats.org/officeDocument/2006/relationships/hyperlink" Target="https://search.crossref.org/"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E34CB-D4DE-E74A-8BDF-DA24627D5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3707</TotalTime>
  <Pages>30</Pages>
  <Words>10940</Words>
  <Characters>62359</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2581</cp:revision>
  <cp:lastPrinted>2025-01-27T03:19:00Z</cp:lastPrinted>
  <dcterms:created xsi:type="dcterms:W3CDTF">2024-12-11T01:59:00Z</dcterms:created>
  <dcterms:modified xsi:type="dcterms:W3CDTF">2026-01-25T14:17:00Z</dcterms:modified>
</cp:coreProperties>
</file>