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20B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BEC{Richardson, 1957, #75017}</w:instrText>
      </w:r>
      <w:r>
        <w:fldChar w:fldCharType="separate"/>
      </w:r>
      <w:r>
        <w:t>(Richardson, 1957)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5412B9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BEC{Barua, 1960, #8778}</w:instrText>
      </w:r>
      <w:r>
        <w:fldChar w:fldCharType="separate"/>
      </w:r>
      <w:r>
        <w:t>(Barua, 1960)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0326BB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BEC{Shaw et al., 1965, #46504}</w:instrText>
      </w:r>
      <w:r>
        <w:fldChar w:fldCharType="separate"/>
      </w:r>
      <w:r>
        <w:t>(Shaw</w:t>
      </w:r>
      <w:r>
        <w:rPr>
          <w:i/>
        </w:rPr>
        <w:t xml:space="preserve"> et al.</w:t>
      </w:r>
      <w:r>
        <w:t>, 1965)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95C25B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BEC{Srivastava and Ware, 1965, #64674}</w:instrText>
      </w:r>
      <w:r>
        <w:fldChar w:fldCharType="separate"/>
      </w:r>
      <w:r>
        <w:t>(Srivastava and Ware, 1965)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F2011E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BEC{Turner and Bidwell, 1965, #68190}</w:instrText>
      </w:r>
      <w:r>
        <w:fldChar w:fldCharType="separate"/>
      </w:r>
      <w:r>
        <w:t>(Turner and Bidwell, 1965)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C5BDA1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BEC{Lewington et al., 1967, #45211}</w:instrText>
      </w:r>
      <w:r>
        <w:fldChar w:fldCharType="separate"/>
      </w:r>
      <w:r>
        <w:t>(Lewington</w:t>
      </w:r>
      <w:r>
        <w:rPr>
          <w:i/>
        </w:rPr>
        <w:t xml:space="preserve"> et al.</w:t>
      </w:r>
      <w:r>
        <w:t>, 1967)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ACB1C1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BEC{Lewington and Simon, 1969, #75264}</w:instrText>
      </w:r>
      <w:r>
        <w:fldChar w:fldCharType="separate"/>
      </w:r>
      <w:r>
        <w:t>(Lewington and Simon, 1969)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D00A55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BEC{Yoshida, 1970, #41342}</w:instrText>
      </w:r>
      <w:r>
        <w:fldChar w:fldCharType="separate"/>
      </w:r>
      <w:r>
        <w:t>(Yoshida, 1970)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CD413C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BEC{Lovell et al., 1972, #37701}</w:instrText>
      </w:r>
      <w:r>
        <w:fldChar w:fldCharType="separate"/>
      </w:r>
      <w:r>
        <w:t>(Lovell</w:t>
      </w:r>
      <w:r>
        <w:rPr>
          <w:i/>
        </w:rPr>
        <w:t xml:space="preserve"> et al.</w:t>
      </w:r>
      <w:r>
        <w:t>, 1972)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F06DDC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BEC{Martin and Thimann, 1972, #46386}</w:instrText>
      </w:r>
      <w:r>
        <w:fldChar w:fldCharType="separate"/>
      </w:r>
      <w:r>
        <w:t xml:space="preserve">(Martin and </w:t>
      </w:r>
      <w:proofErr w:type="spellStart"/>
      <w:r>
        <w:t>Thimann</w:t>
      </w:r>
      <w:proofErr w:type="spellEnd"/>
      <w:r>
        <w:t>, 1972)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57809F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BEC{Mishra and Kar, 1973, #88622}</w:instrText>
      </w:r>
      <w:r>
        <w:fldChar w:fldCharType="separate"/>
      </w:r>
      <w:r>
        <w:t>(Mishra and Kar, 1973)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9242D2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BEC{Tetley and Thimann, 1974, #21987}</w:instrText>
      </w:r>
      <w:r>
        <w:fldChar w:fldCharType="separate"/>
      </w:r>
      <w:r>
        <w:t xml:space="preserve">(Tetley and </w:t>
      </w:r>
      <w:proofErr w:type="spellStart"/>
      <w:r>
        <w:t>Thimann</w:t>
      </w:r>
      <w:proofErr w:type="spellEnd"/>
      <w:r>
        <w:t>, 1974)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BE5809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BEC{Thimann et al., 1974, #102449}</w:instrText>
      </w:r>
      <w:r>
        <w:fldChar w:fldCharType="separate"/>
      </w:r>
      <w:r>
        <w:t>(</w:t>
      </w:r>
      <w:proofErr w:type="spellStart"/>
      <w:r>
        <w:t>Thimann</w:t>
      </w:r>
      <w:proofErr w:type="spellEnd"/>
      <w:r>
        <w:rPr>
          <w:i/>
        </w:rPr>
        <w:t xml:space="preserve"> et al.</w:t>
      </w:r>
      <w:r>
        <w:t>, 1974)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E82327C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BEC{Bouma, 1975, #8729}</w:instrText>
      </w:r>
      <w:r>
        <w:fldChar w:fldCharType="separate"/>
      </w:r>
      <w:r>
        <w:t>(Bouma, 1975)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3D7A9E6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BEC{Brady and Heng, 1975, #96652}</w:instrText>
      </w:r>
      <w:r>
        <w:fldChar w:fldCharType="separate"/>
      </w:r>
      <w:r>
        <w:t>(Brady and Heng, 1975)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39D90C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BEC{Singh and Mishra, 1975, #101080}</w:instrText>
      </w:r>
      <w:r>
        <w:fldChar w:fldCharType="separate"/>
      </w:r>
      <w:r>
        <w:t>(Singh and Mishra, 1975)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EC8134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BEC{Thomas and Stoddart, 1975, #91689}</w:instrText>
      </w:r>
      <w:r>
        <w:fldChar w:fldCharType="separate"/>
      </w:r>
      <w:r>
        <w:t>(Thomas and Stoddart, 1975)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C98AE10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BEC{Biswal and Mohanty, 1976, #96739}</w:instrText>
      </w:r>
      <w:r>
        <w:fldChar w:fldCharType="separate"/>
      </w:r>
      <w:r>
        <w:t>(Biswal and Mohanty, 1976a)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85A6DC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BEC{Biswal and Mohanty, 1976, #27350}</w:instrText>
      </w:r>
      <w:r>
        <w:fldChar w:fldCharType="separate"/>
      </w:r>
      <w:r>
        <w:t>(Biswal and Mohanty, 1976b)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03286E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BEC{Sharma and Biswal, 1976, #54040}</w:instrText>
      </w:r>
      <w:r>
        <w:fldChar w:fldCharType="separate"/>
      </w:r>
      <w:r>
        <w:t>(Sharma and Biswal, 1976)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D6EC97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BEC{Arguelles and Guardiola, 1977, #101908}</w:instrText>
      </w:r>
      <w:r>
        <w:fldChar w:fldCharType="separate"/>
      </w:r>
      <w:r>
        <w:t>(Arguelles and Guardiola, 1977)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E341A9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BEC{Knauer and Ayers, 1977, #11357}</w:instrText>
      </w:r>
      <w:r>
        <w:fldChar w:fldCharType="separate"/>
      </w:r>
      <w:r>
        <w:t>(Knauer and Ayers, 1977)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FEC374C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BEC{Thimann et al., 1977, #56476}</w:instrText>
      </w:r>
      <w:r>
        <w:fldChar w:fldCharType="separate"/>
      </w:r>
      <w:r>
        <w:t>(</w:t>
      </w:r>
      <w:proofErr w:type="spellStart"/>
      <w:r>
        <w:t>Thimann</w:t>
      </w:r>
      <w:proofErr w:type="spellEnd"/>
      <w:r>
        <w:rPr>
          <w:i/>
        </w:rPr>
        <w:t xml:space="preserve"> et al.</w:t>
      </w:r>
      <w:r>
        <w:t>, 1977)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412136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BEC{EVEN</w:instrText>
      </w:r>
      <w:r w:rsidRPr="00DB1E76">
        <w:rPr>
          <w:rFonts w:ascii="Cambria Math" w:hAnsi="Cambria Math" w:cs="Cambria Math"/>
          <w:sz w:val="20"/>
          <w:szCs w:val="20"/>
          <w:lang w:bidi="he-IL"/>
        </w:rPr>
        <w:instrText>‐</w:instrText>
      </w:r>
      <w:r w:rsidRPr="00DB1E76">
        <w:rPr>
          <w:rFonts w:ascii="Futura" w:hAnsi="Futura" w:cs="Futura"/>
          <w:sz w:val="20"/>
          <w:szCs w:val="20"/>
          <w:lang w:bidi="he-IL"/>
        </w:rPr>
        <w:instrText>CHEN et al., 1978, #65923}</w:instrText>
      </w:r>
      <w:r>
        <w:fldChar w:fldCharType="separate"/>
      </w:r>
      <w:r>
        <w:t>(Even-Chen</w:t>
      </w:r>
      <w:r>
        <w:rPr>
          <w:i/>
        </w:rPr>
        <w:t xml:space="preserve"> et al.</w:t>
      </w:r>
      <w:r>
        <w:t>, 1978)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480655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Sabater and Rodr</w:instrText>
      </w:r>
      <w:r>
        <w:rPr>
          <w:rFonts w:hAnsi="Times New Roman"/>
        </w:rPr>
        <w:instrText>í</w:instrText>
      </w:r>
      <w:r>
        <w:rPr>
          <w:rFonts w:ascii="Times New Roman" w:hAnsi="Times New Roman"/>
        </w:rPr>
        <w:instrText>guez, 1978, #16344}</w:instrText>
      </w:r>
      <w:r>
        <w:fldChar w:fldCharType="separate"/>
      </w:r>
      <w:r>
        <w:t>(Sabater and Rodríguez, 1978)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CBC702D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1979, #48835}</w:instrText>
      </w:r>
      <w:r>
        <w:fldChar w:fldCharType="separate"/>
      </w:r>
      <w:r>
        <w:t>(Jana and Choudhuri, 1979)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42869C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BEC{Thimann and Satler, 1979, #3667}</w:instrText>
      </w:r>
      <w:r>
        <w:fldChar w:fldCharType="separate"/>
      </w:r>
      <w:r>
        <w:t>(</w:t>
      </w:r>
      <w:proofErr w:type="spellStart"/>
      <w:r>
        <w:t>Thimann</w:t>
      </w:r>
      <w:proofErr w:type="spellEnd"/>
      <w:r>
        <w:t xml:space="preserve"> and Satler, 1979)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D6DF13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BEC{Biswas and Choudhuri, 1980, #63722}</w:instrText>
      </w:r>
      <w:r>
        <w:fldChar w:fldCharType="separate"/>
      </w:r>
      <w:r>
        <w:t>(Biswas and Choudhuri, 1980)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DCCD97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1980, #91892}</w:instrText>
      </w:r>
      <w:r>
        <w:fldChar w:fldCharType="separate"/>
      </w:r>
      <w:r>
        <w:t>(Jana and Choudhuri, 1980)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6BEE94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BEC{Misra and Biswal, 1980, #49588}</w:instrText>
      </w:r>
      <w:r>
        <w:fldChar w:fldCharType="separate"/>
      </w:r>
      <w:r>
        <w:t>(Misra and Biswal, 1980)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507C37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BEC{Mondal and Choudhuri, 1981, #70057}</w:instrText>
      </w:r>
      <w:r>
        <w:fldChar w:fldCharType="separate"/>
      </w:r>
      <w:r>
        <w:t>(Mondal and Choudhuri, 1981)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5E2D6C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BEC{Bouma and Dowling, 1982, #88869}</w:instrText>
      </w:r>
      <w:r>
        <w:fldChar w:fldCharType="separate"/>
      </w:r>
      <w:r>
        <w:t>(Bouma and Dowling, 1982)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A5606E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BEC{Albright et al., 1982, #85687}</w:instrText>
      </w:r>
      <w:r>
        <w:fldChar w:fldCharType="separate"/>
      </w:r>
      <w:r>
        <w:t>(Albright</w:t>
      </w:r>
      <w:r>
        <w:rPr>
          <w:i/>
        </w:rPr>
        <w:t xml:space="preserve"> et al.</w:t>
      </w:r>
      <w:r>
        <w:t>, 1982)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154974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1982, #29081}</w:instrText>
      </w:r>
      <w:r>
        <w:fldChar w:fldCharType="separate"/>
      </w:r>
      <w:r>
        <w:t>(Jana and Choudhuri, 1982a)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53B545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1982, #17463}</w:instrText>
      </w:r>
      <w:r>
        <w:fldChar w:fldCharType="separate"/>
      </w:r>
      <w:r>
        <w:t>(Jana and Choudhuri, 1982b)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01F11C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1982, #107192}</w:instrText>
      </w:r>
      <w:r>
        <w:fldChar w:fldCharType="separate"/>
      </w:r>
      <w:r>
        <w:t>(Jana and Choudhuri, 1982c)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2FAC5E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BEC{Misra and Biswal, 1982, #84403}</w:instrText>
      </w:r>
      <w:r>
        <w:fldChar w:fldCharType="separate"/>
      </w:r>
      <w:r>
        <w:t>(Misra and Biswal, 1982)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987265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BEC{Pellikaan, 1982, #11686}</w:instrText>
      </w:r>
      <w:r>
        <w:fldChar w:fldCharType="separate"/>
      </w:r>
      <w:r>
        <w:t>(</w:t>
      </w:r>
      <w:proofErr w:type="spellStart"/>
      <w:r>
        <w:t>Pellikaan</w:t>
      </w:r>
      <w:proofErr w:type="spellEnd"/>
      <w:r>
        <w:t>, 1982)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0D7391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BEC{Biswal et al., 1983, #17019}</w:instrText>
      </w:r>
      <w:r>
        <w:fldChar w:fldCharType="separate"/>
      </w:r>
      <w:r>
        <w:t>(Biswal</w:t>
      </w:r>
      <w:r>
        <w:rPr>
          <w:i/>
        </w:rPr>
        <w:t xml:space="preserve"> et al.</w:t>
      </w:r>
      <w:r>
        <w:t>, 1983)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BB50A0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BEC{Kao and Yang, 1983, #102421}</w:instrText>
      </w:r>
      <w:r>
        <w:fldChar w:fldCharType="separate"/>
      </w:r>
      <w:r>
        <w:t>(Kao and Yang, 1983)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B4DB77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1984, #30303}</w:instrText>
      </w:r>
      <w:r>
        <w:fldChar w:fldCharType="separate"/>
      </w:r>
      <w:r>
        <w:t>(Jana and Choudhuri, 1984b)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F84D1D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 and Choudhuri, 1984, #42680}</w:instrText>
      </w:r>
      <w:r>
        <w:fldChar w:fldCharType="separate"/>
      </w:r>
      <w:r>
        <w:t>(Jana and Choudhuri, 1984a)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572C4A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BEC{Kar and Feierabend, 1984, #89874}</w:instrText>
      </w:r>
      <w:r>
        <w:fldChar w:fldCharType="separate"/>
      </w:r>
      <w:r>
        <w:t>(Kar and Feierabend, 1984)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EEF0034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BEC{Claussen et al., 1985, #103010}</w:instrText>
      </w:r>
      <w:r>
        <w:fldChar w:fldCharType="separate"/>
      </w:r>
      <w:r>
        <w:t>(Claussen</w:t>
      </w:r>
      <w:r>
        <w:rPr>
          <w:i/>
        </w:rPr>
        <w:t xml:space="preserve"> et al.</w:t>
      </w:r>
      <w:r>
        <w:t>, 1985)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1E793F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BEC{Housley and Pollock, 1985, #80271}</w:instrText>
      </w:r>
      <w:r>
        <w:fldChar w:fldCharType="separate"/>
      </w:r>
      <w:r>
        <w:t>(Housley and Pollock, 1985)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C23889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BEC{Kar and Choudhuri, 1985, #61045}</w:instrText>
      </w:r>
      <w:r>
        <w:fldChar w:fldCharType="separate"/>
      </w:r>
      <w:r>
        <w:t>(Kar and Choudhuri, 1985)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A3B4B3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BEC{Miller and Huffaker, 1985, #103711}</w:instrText>
      </w:r>
      <w:r>
        <w:fldChar w:fldCharType="separate"/>
      </w:r>
      <w:r>
        <w:t>(Miller and Huffaker, 1985)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FC074D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lastRenderedPageBreak/>
        <w:fldChar w:fldCharType="begin"/>
      </w:r>
      <w:r>
        <w:instrText>ADDIN BEC{Thimann, 1985, #90319}</w:instrText>
      </w:r>
      <w:r>
        <w:fldChar w:fldCharType="separate"/>
      </w:r>
      <w:r>
        <w:t>(</w:t>
      </w:r>
      <w:proofErr w:type="spellStart"/>
      <w:r>
        <w:t>Thimann</w:t>
      </w:r>
      <w:proofErr w:type="spellEnd"/>
      <w:r>
        <w:t>, 1985)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54F0E0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BEC{Grover et al., 1986, #95416}</w:instrText>
      </w:r>
      <w:r>
        <w:fldChar w:fldCharType="separate"/>
      </w:r>
      <w:r>
        <w:t>(Grover</w:t>
      </w:r>
      <w:r>
        <w:rPr>
          <w:i/>
        </w:rPr>
        <w:t xml:space="preserve"> et al.</w:t>
      </w:r>
      <w:r>
        <w:t>, 1986)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4D93B8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BEC{Hilditch et al., 1986, #91316}</w:instrText>
      </w:r>
      <w:r>
        <w:fldChar w:fldCharType="separate"/>
      </w:r>
      <w:r>
        <w:t>(Hilditch</w:t>
      </w:r>
      <w:r>
        <w:rPr>
          <w:i/>
        </w:rPr>
        <w:t xml:space="preserve"> et al.</w:t>
      </w:r>
      <w:r>
        <w:t>, 1986)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CCD1A2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BEC{Misr and Meena, 1986, #73568}</w:instrText>
      </w:r>
      <w:r>
        <w:fldChar w:fldCharType="separate"/>
      </w:r>
      <w:r>
        <w:t>(Misr and Meena, 1986)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3715D4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BEC{Strother and Vatta, 1986, #10310}</w:instrText>
      </w:r>
      <w:r>
        <w:fldChar w:fldCharType="separate"/>
      </w:r>
      <w:r>
        <w:t xml:space="preserve">(Strother and </w:t>
      </w:r>
      <w:proofErr w:type="spellStart"/>
      <w:r>
        <w:t>Vatta</w:t>
      </w:r>
      <w:proofErr w:type="spellEnd"/>
      <w:r>
        <w:t>, 1986)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F134FA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BEC{Veierskov and Kirk, 1986, #75433}</w:instrText>
      </w:r>
      <w:r>
        <w:fldChar w:fldCharType="separate"/>
      </w:r>
      <w:r>
        <w:t>(Veierskov and Kirk, 1986)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2E430C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BEC{Grover et al., 1987, #74768}</w:instrText>
      </w:r>
      <w:r>
        <w:fldChar w:fldCharType="separate"/>
      </w:r>
      <w:r>
        <w:t>(Grover</w:t>
      </w:r>
      <w:r>
        <w:rPr>
          <w:i/>
        </w:rPr>
        <w:t xml:space="preserve"> et al.</w:t>
      </w:r>
      <w:r>
        <w:t>, 1987)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730447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ascii="Futura" w:hAnsi="Futura"/>
          <w:lang w:bidi="he-IL"/>
        </w:rPr>
        <w:instrText>Gut et al., 1987, #100388}</w:instrText>
      </w:r>
      <w:r>
        <w:fldChar w:fldCharType="separate"/>
      </w:r>
      <w:r>
        <w:t>(Gut</w:t>
      </w:r>
      <w:r>
        <w:rPr>
          <w:i/>
        </w:rPr>
        <w:t xml:space="preserve"> et al.</w:t>
      </w:r>
      <w:r>
        <w:t>, 1987)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1BE907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Rodr</w:instrText>
      </w:r>
      <w:r>
        <w:rPr>
          <w:rFonts w:hAnsi="Times New Roman"/>
        </w:rPr>
        <w:instrText>í</w:instrText>
      </w:r>
      <w:r>
        <w:rPr>
          <w:rFonts w:ascii="Times New Roman" w:hAnsi="Times New Roman"/>
        </w:rPr>
        <w:instrText>guez et al., 1987, #102451}</w:instrText>
      </w:r>
      <w:r>
        <w:fldChar w:fldCharType="separate"/>
      </w:r>
      <w:r>
        <w:t>(Rodríguez</w:t>
      </w:r>
      <w:r>
        <w:rPr>
          <w:i/>
        </w:rPr>
        <w:t xml:space="preserve"> et al.</w:t>
      </w:r>
      <w:r>
        <w:t>, 1987)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6B846C0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BEC{Thomas, 1987, #68980}</w:instrText>
      </w:r>
      <w:r>
        <w:fldChar w:fldCharType="separate"/>
      </w:r>
      <w:r>
        <w:t>(Thomas, 1987)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67EE55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BEC{Velerskov, 1987, #79129}</w:instrText>
      </w:r>
      <w:r>
        <w:fldChar w:fldCharType="separate"/>
      </w:r>
      <w:r>
        <w:t>(</w:t>
      </w:r>
      <w:proofErr w:type="spellStart"/>
      <w:r>
        <w:t>Velerskov</w:t>
      </w:r>
      <w:proofErr w:type="spellEnd"/>
      <w:r>
        <w:t>, 1987)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D31A7F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BEC{Dolui and Jana, 1988, #99455}</w:instrText>
      </w:r>
      <w:r>
        <w:fldChar w:fldCharType="separate"/>
      </w:r>
      <w:r>
        <w:t>(Dolui and Jana, 1988)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505B06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BEC{Embry and Nothnagel, 1988, #63715}</w:instrText>
      </w:r>
      <w:r>
        <w:fldChar w:fldCharType="separate"/>
      </w:r>
      <w:r>
        <w:t>(Embry and Nothnagel, 1988)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64E55E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BEC{Jana, 1988, #87230}</w:instrText>
      </w:r>
      <w:r>
        <w:fldChar w:fldCharType="separate"/>
      </w:r>
      <w:r>
        <w:t>(Jana, 1988)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6429F5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BEC{Landolt and Matile, 1990, #3512}</w:instrText>
      </w:r>
      <w:r>
        <w:fldChar w:fldCharType="separate"/>
      </w:r>
      <w:r>
        <w:t>(Landolt and Matile, 1990)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4E7A25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BEC{Bianchi and Findlay, 1991, #7717}</w:instrText>
      </w:r>
      <w:r>
        <w:fldChar w:fldCharType="separate"/>
      </w:r>
      <w:r>
        <w:t>(Bianchi and Findlay, 1991)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54B1C3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BEC{Birecka et al., 1991, #34432}</w:instrText>
      </w:r>
      <w:r>
        <w:fldChar w:fldCharType="separate"/>
      </w:r>
      <w:r>
        <w:t>(</w:t>
      </w:r>
      <w:proofErr w:type="spellStart"/>
      <w:r>
        <w:t>Birecka</w:t>
      </w:r>
      <w:proofErr w:type="spellEnd"/>
      <w:r>
        <w:rPr>
          <w:i/>
        </w:rPr>
        <w:t xml:space="preserve"> et al.</w:t>
      </w:r>
      <w:r>
        <w:t>, 1991)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D85A66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BEC{Philosoph</w:instrText>
      </w:r>
      <w:r w:rsidRPr="00DB1E76">
        <w:rPr>
          <w:rFonts w:ascii="Cambria Math" w:hAnsi="Cambria Math" w:cs="Cambria Math"/>
          <w:sz w:val="20"/>
          <w:szCs w:val="20"/>
          <w:lang w:bidi="he-IL"/>
        </w:rPr>
        <w:instrText>‐</w:instrText>
      </w:r>
      <w:r w:rsidRPr="00DB1E76">
        <w:rPr>
          <w:rFonts w:ascii="Futura" w:hAnsi="Futura" w:cs="Futura"/>
          <w:sz w:val="20"/>
          <w:szCs w:val="20"/>
          <w:lang w:bidi="he-IL"/>
        </w:rPr>
        <w:instrText>Hadas et al., 1991, #87914}</w:instrText>
      </w:r>
      <w:r>
        <w:fldChar w:fldCharType="separate"/>
      </w:r>
      <w:r>
        <w:t>(</w:t>
      </w:r>
      <w:proofErr w:type="spellStart"/>
      <w:r>
        <w:t>Philosoph</w:t>
      </w:r>
      <w:proofErr w:type="spellEnd"/>
      <w:r>
        <w:rPr>
          <w:rFonts w:ascii="Cambria Math" w:hAnsi="Cambria Math" w:cs="Cambria Math"/>
        </w:rPr>
        <w:t>‐</w:t>
      </w:r>
      <w:r>
        <w:t>Hadas</w:t>
      </w:r>
      <w:r>
        <w:rPr>
          <w:i/>
        </w:rPr>
        <w:t xml:space="preserve"> et al.</w:t>
      </w:r>
      <w:r>
        <w:t>, 1991)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B4D50AD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BEC{Nock et al., 1992, #48138}</w:instrText>
      </w:r>
      <w:r>
        <w:fldChar w:fldCharType="separate"/>
      </w:r>
      <w:r>
        <w:t>(Nock</w:t>
      </w:r>
      <w:r>
        <w:rPr>
          <w:i/>
        </w:rPr>
        <w:t xml:space="preserve"> et al.</w:t>
      </w:r>
      <w:r>
        <w:t>, 1992)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01CCA7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BEC{Okada et al., 1992, #91363}</w:instrText>
      </w:r>
      <w:r>
        <w:fldChar w:fldCharType="separate"/>
      </w:r>
      <w:r>
        <w:t>(Okada</w:t>
      </w:r>
      <w:r>
        <w:rPr>
          <w:i/>
        </w:rPr>
        <w:t xml:space="preserve"> et al.</w:t>
      </w:r>
      <w:r>
        <w:t>, 1992)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B9064B0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BEC{Kar et al., 1993, #30134}</w:instrText>
      </w:r>
      <w:r>
        <w:fldChar w:fldCharType="separate"/>
      </w:r>
      <w:r>
        <w:t>(Kar</w:t>
      </w:r>
      <w:r>
        <w:rPr>
          <w:i/>
        </w:rPr>
        <w:t xml:space="preserve"> et al.</w:t>
      </w:r>
      <w:r>
        <w:t>, 1993)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D73A0E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BEC{Dent and Cowan, 1994, #86979}</w:instrText>
      </w:r>
      <w:r>
        <w:fldChar w:fldCharType="separate"/>
      </w:r>
      <w:r>
        <w:t>(Dent and Cowan, 1994)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7EFEA5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BEC{Embry and Nothnagel, 1994, #65981}</w:instrText>
      </w:r>
      <w:r>
        <w:fldChar w:fldCharType="separate"/>
      </w:r>
      <w:r>
        <w:t>(Embry and Nothnagel, 1994)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9FF2A6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BEC{Hukmani and Tripathy, 1994, #76919}</w:instrText>
      </w:r>
      <w:r>
        <w:fldChar w:fldCharType="separate"/>
      </w:r>
      <w:r>
        <w:t>(</w:t>
      </w:r>
      <w:proofErr w:type="spellStart"/>
      <w:r>
        <w:t>Hukmani</w:t>
      </w:r>
      <w:proofErr w:type="spellEnd"/>
      <w:r>
        <w:t xml:space="preserve"> and Tripathy, 1994)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D0AC73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BEC{Philosoph-Hadas et al., 1994, #65943}</w:instrText>
      </w:r>
      <w:r>
        <w:fldChar w:fldCharType="separate"/>
      </w:r>
      <w:r>
        <w:t>(</w:t>
      </w:r>
      <w:proofErr w:type="spellStart"/>
      <w:r>
        <w:t>Philosoph</w:t>
      </w:r>
      <w:proofErr w:type="spellEnd"/>
      <w:r>
        <w:t>-Hadas</w:t>
      </w:r>
      <w:r>
        <w:rPr>
          <w:i/>
        </w:rPr>
        <w:t xml:space="preserve"> et al.</w:t>
      </w:r>
      <w:r>
        <w:t>, 1994)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188CD3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BEC{Philosoph</w:instrText>
      </w:r>
      <w:r w:rsidRPr="00DB1E76">
        <w:rPr>
          <w:rFonts w:ascii="Cambria Math" w:hAnsi="Cambria Math" w:cs="Cambria Math"/>
          <w:sz w:val="20"/>
          <w:szCs w:val="20"/>
          <w:lang w:bidi="he-IL"/>
        </w:rPr>
        <w:instrText>‐</w:instrText>
      </w:r>
      <w:r w:rsidRPr="00DB1E76">
        <w:rPr>
          <w:rFonts w:ascii="Futura" w:hAnsi="Futura" w:cs="Futura"/>
          <w:sz w:val="20"/>
          <w:szCs w:val="20"/>
          <w:lang w:bidi="he-IL"/>
        </w:rPr>
        <w:instrText>Hadas et al., 1994, #88577}</w:instrText>
      </w:r>
      <w:r>
        <w:fldChar w:fldCharType="separate"/>
      </w:r>
      <w:r>
        <w:t>(</w:t>
      </w:r>
      <w:proofErr w:type="spellStart"/>
      <w:r>
        <w:t>Philosoph</w:t>
      </w:r>
      <w:proofErr w:type="spellEnd"/>
      <w:r>
        <w:rPr>
          <w:rFonts w:ascii="Cambria Math" w:hAnsi="Cambria Math" w:cs="Cambria Math"/>
        </w:rPr>
        <w:t>‐</w:t>
      </w:r>
      <w:r>
        <w:t>Hadas</w:t>
      </w:r>
      <w:r>
        <w:rPr>
          <w:i/>
        </w:rPr>
        <w:t xml:space="preserve"> et al.</w:t>
      </w:r>
      <w:r>
        <w:t>, 1994)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834863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BEC{Nedunchezhian et al., 1995, #25236}</w:instrText>
      </w:r>
      <w:r>
        <w:fldChar w:fldCharType="separate"/>
      </w:r>
      <w:r>
        <w:t>(</w:t>
      </w:r>
      <w:proofErr w:type="spellStart"/>
      <w:r>
        <w:t>Nedunchezhian</w:t>
      </w:r>
      <w:proofErr w:type="spellEnd"/>
      <w:r>
        <w:rPr>
          <w:i/>
        </w:rPr>
        <w:t xml:space="preserve"> et al.</w:t>
      </w:r>
      <w:r>
        <w:t>, 1995)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20E261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BEC{Brouwer, 1996, #26706}</w:instrText>
      </w:r>
      <w:r>
        <w:fldChar w:fldCharType="separate"/>
      </w:r>
      <w:r>
        <w:t>(Brouwer, 1996)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3D8A05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BEC{Biswal et al., 1997, #40301}</w:instrText>
      </w:r>
      <w:r>
        <w:fldChar w:fldCharType="separate"/>
      </w:r>
      <w:r>
        <w:t>(Biswal</w:t>
      </w:r>
      <w:r>
        <w:rPr>
          <w:i/>
        </w:rPr>
        <w:t xml:space="preserve"> et al.</w:t>
      </w:r>
      <w:r>
        <w:t>, 1997)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88B1A5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BEC{Rodoni et al., 1998, #31677}</w:instrText>
      </w:r>
      <w:r>
        <w:fldChar w:fldCharType="separate"/>
      </w:r>
      <w:r>
        <w:t>(Rodoni</w:t>
      </w:r>
      <w:r>
        <w:rPr>
          <w:i/>
        </w:rPr>
        <w:t xml:space="preserve"> et al.</w:t>
      </w:r>
      <w:r>
        <w:t>, 1998)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B7E706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BEC{Subhan and Murthy, 2000, #68831}</w:instrText>
      </w:r>
      <w:r>
        <w:fldChar w:fldCharType="separate"/>
      </w:r>
      <w:r>
        <w:t>(Subhan and Murthy, 2000)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  <w:r>
        <w:fldChar w:fldCharType="begin"/>
      </w:r>
      <w:r>
        <w:instrText>ADDIN BEC{Subhan and Murthy, 2001, #38115}</w:instrText>
      </w:r>
      <w:r>
        <w:fldChar w:fldCharType="separate"/>
      </w:r>
      <w:r>
        <w:t>(Subhan and Murthy, 2001b)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  <w:r>
        <w:fldChar w:fldCharType="begin"/>
      </w:r>
      <w:r>
        <w:instrText>ADDIN BEC{Subhan and Murthy, 2001, #78751}</w:instrText>
      </w:r>
      <w:r>
        <w:fldChar w:fldCharType="separate"/>
      </w:r>
      <w:r>
        <w:t>(Subhan and Murthy, 2001a)</w:t>
      </w:r>
      <w:r>
        <w:fldChar w:fldCharType="end"/>
      </w:r>
    </w:p>
    <w:p w14:paraId="7CAB9986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BEC{Reyes-Arribas et al., 2001, #59548}</w:instrText>
      </w:r>
      <w:r>
        <w:fldChar w:fldCharType="separate"/>
      </w:r>
      <w:r>
        <w:t>(Reyes-Arribas</w:t>
      </w:r>
      <w:r>
        <w:rPr>
          <w:i/>
        </w:rPr>
        <w:t xml:space="preserve"> et al.</w:t>
      </w:r>
      <w:r>
        <w:t>, 2001)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E2DB60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BEC{Jiang et al., 2002, #24677}</w:instrText>
      </w:r>
      <w:r>
        <w:fldChar w:fldCharType="separate"/>
      </w:r>
      <w:r>
        <w:t>(Jiang</w:t>
      </w:r>
      <w:r>
        <w:rPr>
          <w:i/>
        </w:rPr>
        <w:t xml:space="preserve"> et al.</w:t>
      </w:r>
      <w:r>
        <w:t>, 2002)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AACBFE6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BEC{Kato et al., 2002, #57154}</w:instrText>
      </w:r>
      <w:r>
        <w:fldChar w:fldCharType="separate"/>
      </w:r>
      <w:r>
        <w:t>(Kato</w:t>
      </w:r>
      <w:r>
        <w:rPr>
          <w:i/>
        </w:rPr>
        <w:t xml:space="preserve"> et al.</w:t>
      </w:r>
      <w:r>
        <w:t>, 2002)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04AAB7A" w14:textId="77777777" w:rsidR="004E43D4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BEC{Jia et al., 2003, #34268}</w:instrText>
      </w:r>
      <w:r>
        <w:fldChar w:fldCharType="separate"/>
      </w:r>
      <w:r>
        <w:t>(Jia</w:t>
      </w:r>
      <w:r>
        <w:rPr>
          <w:i/>
        </w:rPr>
        <w:t xml:space="preserve"> et al.</w:t>
      </w:r>
      <w:r>
        <w:t>, 2003)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BA147C0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BEC{Oh et al., 2003, #8740}</w:instrText>
      </w:r>
      <w:r>
        <w:fldChar w:fldCharType="separate"/>
      </w:r>
      <w:r>
        <w:t>(Oh</w:t>
      </w:r>
      <w:r>
        <w:rPr>
          <w:i/>
        </w:rPr>
        <w:t xml:space="preserve"> et al.</w:t>
      </w:r>
      <w:r>
        <w:t>, 2003)</w:t>
      </w:r>
      <w:r>
        <w:fldChar w:fldCharType="end"/>
      </w:r>
    </w:p>
    <w:p w14:paraId="754A884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Š</w:instrText>
      </w:r>
      <w:r>
        <w:rPr>
          <w:rFonts w:ascii="Times New Roman" w:hAnsi="Times New Roman"/>
        </w:rPr>
        <w:instrText>pundová et al., 2003, #18493}</w:instrText>
      </w:r>
      <w:r>
        <w:fldChar w:fldCharType="separate"/>
      </w:r>
      <w:r>
        <w:t>(</w:t>
      </w:r>
      <w:proofErr w:type="spellStart"/>
      <w:r>
        <w:t>Špundová</w:t>
      </w:r>
      <w:proofErr w:type="spellEnd"/>
      <w:r>
        <w:rPr>
          <w:i/>
        </w:rPr>
        <w:t xml:space="preserve"> et al.</w:t>
      </w:r>
      <w:r>
        <w:t>, 2003)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75A4164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BEC{Biswas et al., 2005, #100445}</w:instrText>
      </w:r>
      <w:r>
        <w:fldChar w:fldCharType="separate"/>
      </w:r>
      <w:r>
        <w:t>(Biswas</w:t>
      </w:r>
      <w:r>
        <w:rPr>
          <w:i/>
        </w:rPr>
        <w:t xml:space="preserve"> et al.</w:t>
      </w:r>
      <w:r>
        <w:t>, 2005)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C8B6514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Š</w:instrText>
      </w:r>
      <w:r>
        <w:rPr>
          <w:rFonts w:ascii="Times New Roman" w:hAnsi="Times New Roman"/>
        </w:rPr>
        <w:instrText>pundová et al., 2005, #67091}</w:instrText>
      </w:r>
      <w:r>
        <w:fldChar w:fldCharType="separate"/>
      </w:r>
      <w:r>
        <w:t>(</w:t>
      </w:r>
      <w:proofErr w:type="spellStart"/>
      <w:r>
        <w:t>Špundová</w:t>
      </w:r>
      <w:proofErr w:type="spellEnd"/>
      <w:r>
        <w:rPr>
          <w:i/>
        </w:rPr>
        <w:t xml:space="preserve"> et al.</w:t>
      </w:r>
      <w:r>
        <w:t>, 2005)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AB1A29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BEC{Gapper et al., 2005, #2897}</w:instrText>
      </w:r>
      <w:r>
        <w:fldChar w:fldCharType="separate"/>
      </w:r>
      <w:r>
        <w:t>(Gapper</w:t>
      </w:r>
      <w:r>
        <w:rPr>
          <w:i/>
        </w:rPr>
        <w:t xml:space="preserve"> et al.</w:t>
      </w:r>
      <w:r>
        <w:t>, 2005)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BB7F53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ascii="Futura" w:hAnsi="Futura"/>
          <w:lang w:bidi="he-IL"/>
        </w:rPr>
        <w:instrText>Huang et al., 2006, #23739}</w:instrText>
      </w:r>
      <w:r>
        <w:fldChar w:fldCharType="separate"/>
      </w:r>
      <w:r>
        <w:t>(Huang</w:t>
      </w:r>
      <w:r>
        <w:rPr>
          <w:i/>
        </w:rPr>
        <w:t xml:space="preserve"> et al.</w:t>
      </w:r>
      <w:r>
        <w:t>, 2006)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B462D5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Vl</w:instrText>
      </w:r>
      <w:r>
        <w:rPr>
          <w:rFonts w:hAnsi="Times New Roman"/>
        </w:rPr>
        <w:instrText>è</w:instrText>
      </w:r>
      <w:r>
        <w:rPr>
          <w:rFonts w:ascii="Times New Roman" w:hAnsi="Times New Roman"/>
        </w:rPr>
        <w:instrText>ková et al., 2006, #97521}</w:instrText>
      </w:r>
      <w:r>
        <w:fldChar w:fldCharType="separate"/>
      </w:r>
      <w:r>
        <w:t>(Vlčková</w:t>
      </w:r>
      <w:r>
        <w:rPr>
          <w:i/>
        </w:rPr>
        <w:t xml:space="preserve"> et al.</w:t>
      </w:r>
      <w:r>
        <w:t>, 2006)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E45786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Sa</w:instrText>
      </w:r>
      <w:r>
        <w:rPr>
          <w:rFonts w:hAnsi="Times New Roman"/>
        </w:rPr>
        <w:instrText>ð</w:instrText>
      </w:r>
      <w:r>
        <w:rPr>
          <w:rFonts w:ascii="Times New Roman" w:hAnsi="Times New Roman"/>
        </w:rPr>
        <w:instrText>lam-Çað, 2007, #9558}</w:instrText>
      </w:r>
      <w:r>
        <w:fldChar w:fldCharType="separate"/>
      </w:r>
      <w:r>
        <w:t>(Sağlam-</w:t>
      </w:r>
      <w:proofErr w:type="spellStart"/>
      <w:r>
        <w:t>Çağ</w:t>
      </w:r>
      <w:proofErr w:type="spellEnd"/>
      <w:r>
        <w:t>, 2007)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A2A057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BEC{Kang et al., 2009, #9094}</w:instrText>
      </w:r>
      <w:r>
        <w:fldChar w:fldCharType="separate"/>
      </w:r>
      <w:r>
        <w:t>(Kang</w:t>
      </w:r>
      <w:r>
        <w:rPr>
          <w:i/>
        </w:rPr>
        <w:t xml:space="preserve"> et al.</w:t>
      </w:r>
      <w:r>
        <w:t>, 2009)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920FA5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BEC{Ogweno et al., 2009, #35179}</w:instrText>
      </w:r>
      <w:r>
        <w:fldChar w:fldCharType="separate"/>
      </w:r>
      <w:r>
        <w:t>(Ogweno</w:t>
      </w:r>
      <w:r>
        <w:rPr>
          <w:i/>
        </w:rPr>
        <w:t xml:space="preserve"> et al.</w:t>
      </w:r>
      <w:r>
        <w:t>, 2009)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131312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BEC{Chen et al., 2010, #27542}</w:instrText>
      </w:r>
      <w:r>
        <w:fldChar w:fldCharType="separate"/>
      </w:r>
      <w:r>
        <w:t>(Chen</w:t>
      </w:r>
      <w:r>
        <w:rPr>
          <w:i/>
        </w:rPr>
        <w:t xml:space="preserve"> et al.</w:t>
      </w:r>
      <w:r>
        <w:t>, 2010)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737729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lastRenderedPageBreak/>
        <w:fldChar w:fldCharType="begin"/>
      </w:r>
      <w:r>
        <w:instrText>ADDIN BEC{Karatas et al., 2010, #2393}</w:instrText>
      </w:r>
      <w:r>
        <w:fldChar w:fldCharType="separate"/>
      </w:r>
      <w:r>
        <w:t>(Karatas</w:t>
      </w:r>
      <w:r>
        <w:rPr>
          <w:i/>
        </w:rPr>
        <w:t xml:space="preserve"> et al.</w:t>
      </w:r>
      <w:r>
        <w:t>, 2010)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53316D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BEC{Shafique et al., 2010, #97564}</w:instrText>
      </w:r>
      <w:r>
        <w:fldChar w:fldCharType="separate"/>
      </w:r>
      <w:r>
        <w:t>(Shafique</w:t>
      </w:r>
      <w:r>
        <w:rPr>
          <w:i/>
        </w:rPr>
        <w:t xml:space="preserve"> et al.</w:t>
      </w:r>
      <w:r>
        <w:t>, 2010)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401159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BEC{Huang et al., 2011, #17306}</w:instrText>
      </w:r>
      <w:r>
        <w:fldChar w:fldCharType="separate"/>
      </w:r>
      <w:r>
        <w:t>(Huang</w:t>
      </w:r>
      <w:r>
        <w:rPr>
          <w:i/>
        </w:rPr>
        <w:t xml:space="preserve"> et al.</w:t>
      </w:r>
      <w:r>
        <w:t>, 2011)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8A644FC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</w:instrText>
      </w:r>
      <w:r>
        <w:rPr>
          <w:rFonts w:hAnsi="Times New Roman"/>
        </w:rPr>
        <w:instrText>Roth</w:instrText>
      </w:r>
      <w:r>
        <w:rPr>
          <w:rFonts w:hAnsi="Times New Roman"/>
        </w:rPr>
        <w:instrText>ä</w:instrText>
      </w:r>
      <w:r>
        <w:rPr>
          <w:rFonts w:ascii="Times New Roman" w:hAnsi="Times New Roman"/>
        </w:rPr>
        <w:instrText>usler et al., 2011, #32229}</w:instrText>
      </w:r>
      <w:r>
        <w:fldChar w:fldCharType="separate"/>
      </w:r>
      <w:r>
        <w:t>(</w:t>
      </w:r>
      <w:proofErr w:type="spellStart"/>
      <w:r>
        <w:t>Rothäusler</w:t>
      </w:r>
      <w:proofErr w:type="spellEnd"/>
      <w:r>
        <w:rPr>
          <w:i/>
        </w:rPr>
        <w:t xml:space="preserve"> et al.</w:t>
      </w:r>
      <w:r>
        <w:t>, 2011)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DB12614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BEC{Voronin and Fedoseeva, 2012, #49726}</w:instrText>
      </w:r>
      <w:r>
        <w:fldChar w:fldCharType="separate"/>
      </w:r>
      <w:r>
        <w:t>(Voronin and Fedoseeva, 2012)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00E9F6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BEC{Zhang et al., 2012, #90989}</w:instrText>
      </w:r>
      <w:r>
        <w:fldChar w:fldCharType="separate"/>
      </w:r>
      <w:r>
        <w:t>(Zhang</w:t>
      </w:r>
      <w:r>
        <w:rPr>
          <w:i/>
        </w:rPr>
        <w:t xml:space="preserve"> et al.</w:t>
      </w:r>
      <w:r>
        <w:t>, 2012)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C0575CD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BEC{Wang et al., 2012, #7073}</w:instrText>
      </w:r>
      <w:r>
        <w:fldChar w:fldCharType="separate"/>
      </w:r>
      <w:r>
        <w:t>(Wang</w:t>
      </w:r>
      <w:r>
        <w:rPr>
          <w:i/>
        </w:rPr>
        <w:t xml:space="preserve"> et al.</w:t>
      </w:r>
      <w:r>
        <w:t>, 2012)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885155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BEC{Zhao et al., 2012, #2814}</w:instrText>
      </w:r>
      <w:r>
        <w:fldChar w:fldCharType="separate"/>
      </w:r>
      <w:r>
        <w:t>(Zhao</w:t>
      </w:r>
      <w:r>
        <w:rPr>
          <w:i/>
        </w:rPr>
        <w:t xml:space="preserve"> et al.</w:t>
      </w:r>
      <w:r>
        <w:t>, 2012)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490523F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BEC{Momose and Ozeki, 2013, #73224}</w:instrText>
      </w:r>
      <w:r>
        <w:fldChar w:fldCharType="separate"/>
      </w:r>
      <w:r>
        <w:t>(Momose and Ozeki, 2013)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FAFF1BC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BEC{Kreslavski et al., 2014, #72610}</w:instrText>
      </w:r>
      <w:r>
        <w:fldChar w:fldCharType="separate"/>
      </w:r>
      <w:r>
        <w:t>(</w:t>
      </w:r>
      <w:proofErr w:type="spellStart"/>
      <w:r>
        <w:t>Kreslavski</w:t>
      </w:r>
      <w:proofErr w:type="spellEnd"/>
      <w:r>
        <w:rPr>
          <w:i/>
        </w:rPr>
        <w:t xml:space="preserve"> et al.</w:t>
      </w:r>
      <w:r>
        <w:t>, 2014)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BD991A4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BEC{Yang et al., 2014, #63680}</w:instrText>
      </w:r>
      <w:r>
        <w:fldChar w:fldCharType="separate"/>
      </w:r>
      <w:r>
        <w:t>(Yang</w:t>
      </w:r>
      <w:r>
        <w:rPr>
          <w:i/>
        </w:rPr>
        <w:t xml:space="preserve"> et al.</w:t>
      </w:r>
      <w:r>
        <w:t>, 2014)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4B4F9F9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BEC{Causin et al., 2015, #11527}</w:instrText>
      </w:r>
      <w:r>
        <w:fldChar w:fldCharType="separate"/>
      </w:r>
      <w:r>
        <w:t>(Causin</w:t>
      </w:r>
      <w:r>
        <w:rPr>
          <w:i/>
        </w:rPr>
        <w:t xml:space="preserve"> et al.</w:t>
      </w:r>
      <w:r>
        <w:t>, 2015)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DE6A48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BEC{Xiao et al., 2015, #62065}</w:instrText>
      </w:r>
      <w:r>
        <w:fldChar w:fldCharType="separate"/>
      </w:r>
      <w:r>
        <w:t>(Xiao</w:t>
      </w:r>
      <w:r>
        <w:rPr>
          <w:i/>
        </w:rPr>
        <w:t xml:space="preserve"> et al.</w:t>
      </w:r>
      <w:r>
        <w:t>, 2015)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4432F3B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BEC{Liu et al., 2016, #87762}</w:instrText>
      </w:r>
      <w:r>
        <w:fldChar w:fldCharType="separate"/>
      </w:r>
      <w:r>
        <w:t>(Liu</w:t>
      </w:r>
      <w:r>
        <w:rPr>
          <w:i/>
        </w:rPr>
        <w:t xml:space="preserve"> et al.</w:t>
      </w:r>
      <w:r>
        <w:t>, 2016)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077AFE5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BEC{Tala et al., 2016, #86172}</w:instrText>
      </w:r>
      <w:r>
        <w:fldChar w:fldCharType="separate"/>
      </w:r>
      <w:r>
        <w:t>(Tala</w:t>
      </w:r>
      <w:r>
        <w:rPr>
          <w:i/>
        </w:rPr>
        <w:t xml:space="preserve"> et al.</w:t>
      </w:r>
      <w:r>
        <w:t>, 2016)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AA3A64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BEC{Tala et al., 2017, #2861}</w:instrText>
      </w:r>
      <w:r>
        <w:fldChar w:fldCharType="separate"/>
      </w:r>
      <w:r>
        <w:t>(Tala</w:t>
      </w:r>
      <w:r>
        <w:rPr>
          <w:i/>
        </w:rPr>
        <w:t xml:space="preserve"> et al.</w:t>
      </w:r>
      <w:r>
        <w:t>, 2017)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32ED39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BEC{Gauthier and Jacobs, 2018, #82785}</w:instrText>
      </w:r>
      <w:r>
        <w:fldChar w:fldCharType="separate"/>
      </w:r>
      <w:r>
        <w:t>(Gauthier and Jacobs, 2018)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67789D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BEC{van Hees et al., 2019, #74887}</w:instrText>
      </w:r>
      <w:r>
        <w:fldChar w:fldCharType="separate"/>
      </w:r>
      <w:r>
        <w:t xml:space="preserve">(van </w:t>
      </w:r>
      <w:proofErr w:type="spellStart"/>
      <w:r>
        <w:t>Hees</w:t>
      </w:r>
      <w:proofErr w:type="spellEnd"/>
      <w:r>
        <w:rPr>
          <w:i/>
        </w:rPr>
        <w:t xml:space="preserve"> et al.</w:t>
      </w:r>
      <w:r>
        <w:t>, 2019)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2EEE17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BEC{Wen et al., 2019, #24385}</w:instrText>
      </w:r>
      <w:r>
        <w:fldChar w:fldCharType="separate"/>
      </w:r>
      <w:r>
        <w:t>(Wen</w:t>
      </w:r>
      <w:r>
        <w:rPr>
          <w:i/>
        </w:rPr>
        <w:t xml:space="preserve"> et al.</w:t>
      </w:r>
      <w:r>
        <w:t>, 2019)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14CFB42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BEC{de Bettignies et al., 2020, #27484}</w:instrText>
      </w:r>
      <w:r>
        <w:fldChar w:fldCharType="separate"/>
      </w:r>
      <w:r>
        <w:t xml:space="preserve">(de </w:t>
      </w:r>
      <w:proofErr w:type="spellStart"/>
      <w:r>
        <w:t>Bettignies</w:t>
      </w:r>
      <w:proofErr w:type="spellEnd"/>
      <w:r>
        <w:rPr>
          <w:i/>
        </w:rPr>
        <w:t xml:space="preserve"> et al.</w:t>
      </w:r>
      <w:r>
        <w:t>, 2020)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14FE91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BEC{Frontier et al., 2021, #5570}</w:instrText>
      </w:r>
      <w:r>
        <w:fldChar w:fldCharType="separate"/>
      </w:r>
      <w:r>
        <w:t>(Frontier</w:t>
      </w:r>
      <w:r>
        <w:rPr>
          <w:i/>
        </w:rPr>
        <w:t xml:space="preserve"> et al.</w:t>
      </w:r>
      <w:r>
        <w:t>, 2021)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41AD2610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BEC{Frontier et al., 2021, #81381}</w:instrText>
      </w:r>
      <w:r>
        <w:fldChar w:fldCharType="separate"/>
      </w:r>
      <w:r>
        <w:t>(Frontier</w:t>
      </w:r>
      <w:r>
        <w:rPr>
          <w:i/>
        </w:rPr>
        <w:t xml:space="preserve"> et al.</w:t>
      </w:r>
      <w:r>
        <w:t>, 2022)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A9A1B7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BEC{Kar et al., 2021, #107105}</w:instrText>
      </w:r>
      <w:r>
        <w:fldChar w:fldCharType="separate"/>
      </w:r>
      <w:r>
        <w:t>(Kar</w:t>
      </w:r>
      <w:r>
        <w:rPr>
          <w:i/>
        </w:rPr>
        <w:t xml:space="preserve"> et al.</w:t>
      </w:r>
      <w:r>
        <w:t>, 2021a)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51B798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BEC{Kar et al., 2021, #8792}</w:instrText>
      </w:r>
      <w:r>
        <w:fldChar w:fldCharType="separate"/>
      </w:r>
      <w:r>
        <w:t>(Kar</w:t>
      </w:r>
      <w:r>
        <w:rPr>
          <w:i/>
        </w:rPr>
        <w:t xml:space="preserve"> et al.</w:t>
      </w:r>
      <w:r>
        <w:t>, 2021b)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A12ABE1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BEC{Wright and Foggo, 2021, #58011}</w:instrText>
      </w:r>
      <w:r>
        <w:fldChar w:fldCharType="separate"/>
      </w:r>
      <w:r>
        <w:t>(Wright and Foggo, 2021)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9589D3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BEC{Asim et al., 2022, #69198}</w:instrText>
      </w:r>
      <w:r>
        <w:fldChar w:fldCharType="separate"/>
      </w:r>
      <w:r>
        <w:t>(Asim</w:t>
      </w:r>
      <w:r>
        <w:rPr>
          <w:i/>
        </w:rPr>
        <w:t xml:space="preserve"> et al.</w:t>
      </w:r>
      <w:r>
        <w:t>, 2022)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579550CD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BEC{Wright et al., 2022, #84779}</w:instrText>
      </w:r>
      <w:r>
        <w:fldChar w:fldCharType="separate"/>
      </w:r>
      <w:r>
        <w:t>(Wright</w:t>
      </w:r>
      <w:r>
        <w:rPr>
          <w:i/>
        </w:rPr>
        <w:t xml:space="preserve"> et al.</w:t>
      </w:r>
      <w:r>
        <w:t>, 2022)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1649BD4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BEC{Wright and Kregting, 2023, #49343}</w:instrText>
      </w:r>
      <w:r>
        <w:fldChar w:fldCharType="separate"/>
      </w:r>
      <w:r>
        <w:t xml:space="preserve">(Wright and </w:t>
      </w:r>
      <w:proofErr w:type="spellStart"/>
      <w:r>
        <w:t>Kregting</w:t>
      </w:r>
      <w:proofErr w:type="spellEnd"/>
      <w:r>
        <w:t>, 2023)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25EF7A2E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BEC{Zhang et al., 2023, #14688}</w:instrText>
      </w:r>
      <w:r>
        <w:fldChar w:fldCharType="separate"/>
      </w:r>
      <w:r>
        <w:t>(Zhang</w:t>
      </w:r>
      <w:r>
        <w:rPr>
          <w:i/>
        </w:rPr>
        <w:t xml:space="preserve"> et al.</w:t>
      </w:r>
      <w:r>
        <w:t>, 2023)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6F2EF653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BEC{Chalise et al., 2024, #92974}</w:instrText>
      </w:r>
      <w:r>
        <w:fldChar w:fldCharType="separate"/>
      </w:r>
      <w:r>
        <w:t>(Chalise</w:t>
      </w:r>
      <w:r>
        <w:rPr>
          <w:i/>
        </w:rPr>
        <w:t xml:space="preserve"> et al.</w:t>
      </w:r>
      <w:r>
        <w:t>, 2024)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77ACB02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BEC{Gi et al., 2024, #98805}</w:instrText>
      </w:r>
      <w:r>
        <w:fldChar w:fldCharType="separate"/>
      </w:r>
      <w:r>
        <w:t>(Gi</w:t>
      </w:r>
      <w:r>
        <w:rPr>
          <w:i/>
        </w:rPr>
        <w:t xml:space="preserve"> et al.</w:t>
      </w:r>
      <w:r>
        <w:t>, 2024)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36EEDEDA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BEC{Montague et al., 2024, #11424}</w:instrText>
      </w:r>
      <w:r>
        <w:fldChar w:fldCharType="separate"/>
      </w:r>
      <w:r>
        <w:t>(Montague</w:t>
      </w:r>
      <w:r>
        <w:rPr>
          <w:i/>
        </w:rPr>
        <w:t xml:space="preserve"> et al.</w:t>
      </w:r>
      <w:r>
        <w:t>, 2024)</w:t>
      </w:r>
      <w:r>
        <w:fldChar w:fldCharType="end"/>
      </w:r>
      <w:r w:rsidRPr="00DB1E76">
        <w:rPr>
          <w:rFonts w:ascii="Futura" w:hAnsi="Futura" w:cs="Futura"/>
          <w:sz w:val="20"/>
          <w:szCs w:val="20"/>
          <w:lang w:bidi="he-IL"/>
        </w:rPr>
        <w:t xml:space="preserve"> </w:t>
      </w:r>
    </w:p>
    <w:p w14:paraId="04E80F77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>
        <w:fldChar w:fldCharType="begin"/>
      </w:r>
      <w:r>
        <w:instrText>ADDIN BEC{Wright et al., 2024, #11375}</w:instrText>
      </w:r>
      <w:r>
        <w:fldChar w:fldCharType="separate"/>
      </w:r>
      <w:r>
        <w:t>(Wright</w:t>
      </w:r>
      <w:r>
        <w:rPr>
          <w:i/>
        </w:rPr>
        <w:t xml:space="preserve"> et al.</w:t>
      </w:r>
      <w:r>
        <w:t>, 2024)</w:t>
      </w:r>
      <w:r>
        <w:fldChar w:fldCharType="end"/>
      </w:r>
    </w:p>
    <w:p w14:paraId="55A5F988" w14:textId="77777777" w:rsidR="004E43D4" w:rsidRPr="00DB1E76" w:rsidRDefault="004E43D4" w:rsidP="004E43D4">
      <w:pPr>
        <w:pStyle w:val="ListParagraph"/>
        <w:numPr>
          <w:ilvl w:val="0"/>
          <w:numId w:val="1"/>
        </w:numPr>
        <w:rPr>
          <w:rFonts w:ascii="Futura" w:hAnsi="Futura" w:cs="Futura"/>
          <w:sz w:val="20"/>
          <w:szCs w:val="20"/>
          <w:lang w:bidi="he-IL"/>
        </w:rPr>
      </w:pPr>
      <w:r w:rsidRPr="00DB1E76">
        <w:rPr>
          <w:rFonts w:ascii="Futura" w:hAnsi="Futura" w:cs="Futura"/>
          <w:sz w:val="20"/>
          <w:szCs w:val="20"/>
          <w:lang w:bidi="he-IL"/>
        </w:rPr>
        <w:t>Present study</w:t>
      </w:r>
    </w:p>
    <w:p w14:paraId="5B62C42D" w14:textId="77777777" w:rsidR="004E43D4" w:rsidRPr="00DB1E76" w:rsidRDefault="004E43D4" w:rsidP="004E43D4">
      <w:pPr>
        <w:rPr>
          <w:rFonts w:ascii="Futura" w:hAnsi="Futura" w:cs="Futura"/>
          <w:sz w:val="20"/>
          <w:szCs w:val="20"/>
          <w:lang w:bidi="he-IL"/>
        </w:rPr>
      </w:pPr>
    </w:p>
    <w:p w14:paraId="770CD028" w14:textId="77777777" w:rsidR="004E43D4" w:rsidRPr="00BC6F22" w:rsidRDefault="004E43D4" w:rsidP="004E43D4">
      <w:pPr>
        <w:rPr>
          <w:rFonts w:ascii="Futura" w:hAnsi="Futura" w:cs="Futura"/>
          <w:sz w:val="20"/>
          <w:szCs w:val="20"/>
          <w:lang w:bidi="he-IL"/>
        </w:rPr>
      </w:pPr>
    </w:p>
    <w:p w14:paraId="419A7841" w14:textId="77777777" w:rsidR="004E43D4" w:rsidRPr="00BC6F22" w:rsidRDefault="004E43D4" w:rsidP="004E43D4"/>
    <w:p w14:paraId="5E043AD7" w14:textId="77777777" w:rsidR="004E43D4" w:rsidRPr="00513F83" w:rsidRDefault="004E43D4" w:rsidP="004E43D4"/>
    <w:p w14:paraId="63523327" w14:textId="77777777" w:rsidR="004E43D4" w:rsidRPr="00513F83" w:rsidRDefault="004E43D4" w:rsidP="004E43D4"/>
    <w:p w14:paraId="63815255" w14:textId="77777777" w:rsidR="004E43D4" w:rsidRPr="006A7BA2" w:rsidRDefault="004E43D4" w:rsidP="004E43D4"/>
    <w:p w14:paraId="734067A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fldChar w:fldCharType="begin"/>
      </w:r>
      <w:r>
        <w:instrText>ADDIN BB</w:instrText>
      </w:r>
      <w:r>
        <w:fldChar w:fldCharType="separate"/>
      </w:r>
      <w:r>
        <w:rPr>
          <w:rFonts w:ascii="Futura" w:hAnsi="Futura"/>
          <w:b/>
          <w:kern w:val="0"/>
          <w:sz w:val="20"/>
          <w:lang w:val="en-GB"/>
        </w:rPr>
        <w:t xml:space="preserve">Albright LJ,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Chocair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J, Masuda K, Valdes M</w:t>
      </w:r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b/>
          <w:kern w:val="0"/>
          <w:sz w:val="20"/>
          <w:lang w:val="en-GB"/>
        </w:rPr>
        <w:t>1982</w:t>
      </w:r>
      <w:r>
        <w:rPr>
          <w:rFonts w:ascii="Futura" w:hAnsi="Futura"/>
          <w:kern w:val="0"/>
          <w:sz w:val="20"/>
          <w:lang w:val="en-GB"/>
        </w:rPr>
        <w:t xml:space="preserve">. Degradation of the kelps </w:t>
      </w:r>
      <w:r>
        <w:rPr>
          <w:rFonts w:ascii="Futura" w:hAnsi="Futura"/>
          <w:i/>
          <w:kern w:val="0"/>
          <w:sz w:val="20"/>
          <w:lang w:val="en-GB"/>
        </w:rPr>
        <w:t>Macrocystis integrifolia</w:t>
      </w:r>
      <w:r>
        <w:rPr>
          <w:rFonts w:ascii="Futura" w:hAnsi="Futura"/>
          <w:kern w:val="0"/>
          <w:sz w:val="20"/>
          <w:lang w:val="en-GB"/>
        </w:rPr>
        <w:t xml:space="preserve"> and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Nereocystis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luetkeana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in British Columbia coastal waters. In Srivastava LM (ed) Synthetic and Degradative Processes in Marine Macrophytes. De Gruyter, Berlin, pp 215-234. https://doi.org/10.1515/9783110837988-015.</w:t>
      </w:r>
    </w:p>
    <w:p w14:paraId="08D6987E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Arguelles T, Guardiola JL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1977</w:t>
      </w:r>
      <w:r>
        <w:rPr>
          <w:rFonts w:ascii="Futura" w:hAnsi="Futura"/>
          <w:kern w:val="0"/>
          <w:sz w:val="20"/>
          <w:lang w:val="en-GB"/>
        </w:rPr>
        <w:t xml:space="preserve">. Hormonal control of senescence in excised orange leaves. </w:t>
      </w:r>
      <w:r>
        <w:rPr>
          <w:rFonts w:ascii="Futura" w:hAnsi="Futura"/>
          <w:i/>
          <w:kern w:val="0"/>
          <w:sz w:val="20"/>
          <w:lang w:val="en-GB"/>
        </w:rPr>
        <w:t>Journal of Horticultural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52</w:t>
      </w:r>
      <w:r>
        <w:rPr>
          <w:rFonts w:ascii="Futura" w:hAnsi="Futura"/>
          <w:kern w:val="0"/>
          <w:sz w:val="20"/>
          <w:lang w:val="en-GB"/>
        </w:rPr>
        <w:t>: 199–204. https://doi.org/10.1080/00221589.1977.11514748.</w:t>
      </w:r>
    </w:p>
    <w:p w14:paraId="2BA4CD4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Asim M, Guo M, Khan R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2022</w:t>
      </w:r>
      <w:r>
        <w:rPr>
          <w:rFonts w:ascii="Futura" w:hAnsi="Futura"/>
          <w:kern w:val="0"/>
          <w:sz w:val="20"/>
          <w:lang w:val="en-GB"/>
        </w:rPr>
        <w:t xml:space="preserve">. Investigation of sugar </w:t>
      </w:r>
      <w:proofErr w:type="spellStart"/>
      <w:r>
        <w:rPr>
          <w:rFonts w:ascii="Futura" w:hAnsi="Futura"/>
          <w:kern w:val="0"/>
          <w:sz w:val="20"/>
          <w:lang w:val="en-GB"/>
        </w:rPr>
        <w:t>signaling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kern w:val="0"/>
          <w:sz w:val="20"/>
          <w:lang w:val="en-GB"/>
        </w:rPr>
        <w:t>behaviors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involved in sucrose-induced senescence initiation and progression in </w:t>
      </w:r>
      <w:r>
        <w:rPr>
          <w:rFonts w:ascii="Futura" w:hAnsi="Futura"/>
          <w:i/>
          <w:kern w:val="0"/>
          <w:sz w:val="20"/>
          <w:lang w:val="en-GB"/>
        </w:rPr>
        <w:t>N. tabacum</w:t>
      </w:r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Plant Physiology and Biochemistry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184</w:t>
      </w:r>
      <w:r>
        <w:rPr>
          <w:rFonts w:ascii="Futura" w:hAnsi="Futura"/>
          <w:kern w:val="0"/>
          <w:sz w:val="20"/>
          <w:lang w:val="en-GB"/>
        </w:rPr>
        <w:t>: 112–125. https://doi.org/10.1016/j.plaphy.2022.05.024.</w:t>
      </w:r>
    </w:p>
    <w:p w14:paraId="6C62E1E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Futura" w:hAnsi="Futura"/>
          <w:kern w:val="0"/>
          <w:sz w:val="2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Barua DN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1960</w:t>
      </w:r>
      <w:r>
        <w:rPr>
          <w:rFonts w:ascii="Futura" w:hAnsi="Futura"/>
          <w:kern w:val="0"/>
          <w:sz w:val="20"/>
          <w:lang w:val="en-GB"/>
        </w:rPr>
        <w:t xml:space="preserve">. Effect of age and carbon-dioxide concentration on assimilation by detached leaves of tea and sunflower. </w:t>
      </w:r>
      <w:r>
        <w:rPr>
          <w:rFonts w:ascii="Futura" w:hAnsi="Futura"/>
          <w:i/>
          <w:kern w:val="0"/>
          <w:sz w:val="20"/>
          <w:lang w:val="en-GB"/>
        </w:rPr>
        <w:t>The Journal of Agricultural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55</w:t>
      </w:r>
      <w:r>
        <w:rPr>
          <w:rFonts w:ascii="Futura" w:hAnsi="Futura"/>
          <w:kern w:val="0"/>
          <w:sz w:val="20"/>
          <w:lang w:val="en-GB"/>
        </w:rPr>
        <w:t>: 413–421. https://doi.org/10.1017/s0021859600023327.</w:t>
      </w:r>
    </w:p>
    <w:p w14:paraId="0B2EC34A" w14:textId="0627741C" w:rsidR="0052748D" w:rsidRDefault="0052748D" w:rsidP="0052748D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de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Bettignies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F, Dauby P, Thomas F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2020</w:t>
      </w:r>
      <w:r>
        <w:rPr>
          <w:rFonts w:ascii="Futura" w:hAnsi="Futura"/>
          <w:kern w:val="0"/>
          <w:sz w:val="20"/>
          <w:lang w:val="en-GB"/>
        </w:rPr>
        <w:t xml:space="preserve">. Degradation dynamics and processes associated with the accumulation of </w:t>
      </w:r>
      <w:r>
        <w:rPr>
          <w:rFonts w:ascii="Futura" w:hAnsi="Futura"/>
          <w:i/>
          <w:kern w:val="0"/>
          <w:sz w:val="20"/>
          <w:lang w:val="en-GB"/>
        </w:rPr>
        <w:t xml:space="preserve">Laminaria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hyperborea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(Phaeophyceae) kelp fragments: an in situ experimental approach. </w:t>
      </w:r>
      <w:r>
        <w:rPr>
          <w:rFonts w:ascii="Futura" w:hAnsi="Futura"/>
          <w:i/>
          <w:kern w:val="0"/>
          <w:sz w:val="20"/>
          <w:lang w:val="en-GB"/>
        </w:rPr>
        <w:t>Journal of Phycology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56</w:t>
      </w:r>
      <w:r>
        <w:rPr>
          <w:rFonts w:ascii="Futura" w:hAnsi="Futura"/>
          <w:kern w:val="0"/>
          <w:sz w:val="20"/>
          <w:lang w:val="en-GB"/>
        </w:rPr>
        <w:t>: 1481–1492. https://doi.org/10.1111/jpy.13041.</w:t>
      </w:r>
    </w:p>
    <w:p w14:paraId="2881F42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Bianchi TS, Findlay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1991</w:t>
      </w:r>
      <w:r>
        <w:rPr>
          <w:rFonts w:ascii="Futura" w:hAnsi="Futura"/>
          <w:kern w:val="0"/>
          <w:sz w:val="20"/>
          <w:lang w:val="en-GB"/>
        </w:rPr>
        <w:t xml:space="preserve">. Decomposition of Hudson estuary macrophytes: photosynthetic pigment transformations and decay constants. </w:t>
      </w:r>
      <w:r>
        <w:rPr>
          <w:rFonts w:ascii="Futura" w:hAnsi="Futura"/>
          <w:i/>
          <w:kern w:val="0"/>
          <w:sz w:val="20"/>
          <w:lang w:val="en-GB"/>
        </w:rPr>
        <w:t>Estuaries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14</w:t>
      </w:r>
      <w:r>
        <w:rPr>
          <w:rFonts w:ascii="Futura" w:hAnsi="Futura"/>
          <w:kern w:val="0"/>
          <w:sz w:val="20"/>
          <w:lang w:val="en-GB"/>
        </w:rPr>
        <w:t>: 65–73. https://doi.org/10.2307/1351983.</w:t>
      </w:r>
    </w:p>
    <w:p w14:paraId="1C7F3DE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Birecka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H, Ireton KP, Bitonti AJ, McCann PP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1991</w:t>
      </w:r>
      <w:r>
        <w:rPr>
          <w:rFonts w:ascii="Futura" w:hAnsi="Futura"/>
          <w:kern w:val="0"/>
          <w:sz w:val="20"/>
          <w:lang w:val="en-GB"/>
        </w:rPr>
        <w:t xml:space="preserve">. Endogenous polyamine levels and dark-induced leaf senescence. </w:t>
      </w:r>
      <w:r>
        <w:rPr>
          <w:rFonts w:ascii="Futura" w:hAnsi="Futura"/>
          <w:i/>
          <w:kern w:val="0"/>
          <w:sz w:val="20"/>
          <w:lang w:val="en-GB"/>
        </w:rPr>
        <w:t>Phytochemistry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30</w:t>
      </w:r>
      <w:r>
        <w:rPr>
          <w:rFonts w:ascii="Futura" w:hAnsi="Futura"/>
          <w:kern w:val="0"/>
          <w:sz w:val="20"/>
          <w:lang w:val="en-GB"/>
        </w:rPr>
        <w:t>: 105–108. https://doi.org/10.1016/0031-9422(91)84107-4.</w:t>
      </w:r>
    </w:p>
    <w:p w14:paraId="58777FD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Biswal B, Joshi PN,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Kulandaivelu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1997</w:t>
      </w:r>
      <w:r>
        <w:rPr>
          <w:rFonts w:ascii="Futura" w:hAnsi="Futura"/>
          <w:kern w:val="0"/>
          <w:sz w:val="20"/>
          <w:lang w:val="en-GB"/>
        </w:rPr>
        <w:t xml:space="preserve">. Changes in leaf protein and pigment contents and photosynthetic activities during senescence of detached maize leaves: influence of different ultraviolet radiations.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34</w:t>
      </w:r>
      <w:r>
        <w:rPr>
          <w:rFonts w:ascii="Futura" w:hAnsi="Futura"/>
          <w:kern w:val="0"/>
          <w:sz w:val="20"/>
          <w:lang w:val="en-GB"/>
        </w:rPr>
        <w:t>: 37–44. https://doi.org/10.1023/a:1006855532424.</w:t>
      </w:r>
    </w:p>
    <w:p w14:paraId="7B6F632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Biswal B, NK C, Sahu P, UC B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1983</w:t>
      </w:r>
      <w:r>
        <w:rPr>
          <w:rFonts w:ascii="Futura" w:hAnsi="Futura"/>
          <w:kern w:val="0"/>
          <w:sz w:val="20"/>
          <w:lang w:val="en-GB"/>
        </w:rPr>
        <w:t xml:space="preserve">. Senescence of detached fern leaves. </w:t>
      </w:r>
      <w:r>
        <w:rPr>
          <w:rFonts w:ascii="Futura" w:hAnsi="Futura"/>
          <w:i/>
          <w:kern w:val="0"/>
          <w:sz w:val="20"/>
          <w:lang w:val="en-GB"/>
        </w:rPr>
        <w:t>Plant and Cell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24</w:t>
      </w:r>
      <w:r>
        <w:rPr>
          <w:rFonts w:ascii="Futura" w:hAnsi="Futura"/>
          <w:kern w:val="0"/>
          <w:sz w:val="20"/>
          <w:lang w:val="en-GB"/>
        </w:rPr>
        <w:t>: 1203–1208. https://doi.org/10.1093/oxfordjournals.pcp.a076634.</w:t>
      </w:r>
    </w:p>
    <w:p w14:paraId="7B3B63B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Biswal UC, Mohanty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1976a</w:t>
      </w:r>
      <w:r>
        <w:rPr>
          <w:rFonts w:ascii="Futura" w:hAnsi="Futura"/>
          <w:kern w:val="0"/>
          <w:sz w:val="20"/>
          <w:lang w:val="en-GB"/>
        </w:rPr>
        <w:t xml:space="preserve">. Dark stress induced senescence of detached barley leaves: II. Alteration in the absorption characteristic and photochemical activity of the chloroplasts isolated from senescing leaves. </w:t>
      </w:r>
      <w:r>
        <w:rPr>
          <w:rFonts w:ascii="Futura" w:hAnsi="Futura"/>
          <w:i/>
          <w:kern w:val="0"/>
          <w:sz w:val="20"/>
          <w:lang w:val="en-GB"/>
        </w:rPr>
        <w:t>Plant Science Letters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</w:t>
      </w:r>
      <w:r>
        <w:rPr>
          <w:rFonts w:ascii="Futura" w:hAnsi="Futura"/>
          <w:kern w:val="0"/>
          <w:sz w:val="20"/>
          <w:lang w:val="en-GB"/>
        </w:rPr>
        <w:t>: 371–379. https://doi.org/10.1016/0304-4211(76)90094-8.</w:t>
      </w:r>
    </w:p>
    <w:p w14:paraId="306C9B0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Biswal UC, Mohanty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1976b</w:t>
      </w:r>
      <w:r>
        <w:rPr>
          <w:rFonts w:ascii="Futura" w:hAnsi="Futura"/>
          <w:kern w:val="0"/>
          <w:sz w:val="20"/>
          <w:lang w:val="en-GB"/>
        </w:rPr>
        <w:t xml:space="preserve">. Aging induced changes in photosynthetic electron transport of detached barley leaves. </w:t>
      </w:r>
      <w:r>
        <w:rPr>
          <w:rFonts w:ascii="Futura" w:hAnsi="Futura"/>
          <w:i/>
          <w:kern w:val="0"/>
          <w:sz w:val="20"/>
          <w:lang w:val="en-GB"/>
        </w:rPr>
        <w:t>Plant and Cell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17</w:t>
      </w:r>
      <w:r>
        <w:rPr>
          <w:rFonts w:ascii="Futura" w:hAnsi="Futura"/>
          <w:kern w:val="0"/>
          <w:sz w:val="20"/>
          <w:lang w:val="en-GB"/>
        </w:rPr>
        <w:t>: 323–331. https://doi.org/10.1093/oxfordjournals.pcp.a075285.</w:t>
      </w:r>
    </w:p>
    <w:p w14:paraId="51841CA8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Biswas AK,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1980</w:t>
      </w:r>
      <w:r>
        <w:rPr>
          <w:rFonts w:ascii="Futura" w:hAnsi="Futura"/>
          <w:kern w:val="0"/>
          <w:sz w:val="20"/>
          <w:lang w:val="en-GB"/>
        </w:rPr>
        <w:t xml:space="preserve">. Mechanism of monocarpic senescence in rice.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65</w:t>
      </w:r>
      <w:r>
        <w:rPr>
          <w:rFonts w:ascii="Futura" w:hAnsi="Futura"/>
          <w:kern w:val="0"/>
          <w:sz w:val="20"/>
          <w:lang w:val="en-GB"/>
        </w:rPr>
        <w:t>: 340–345. https://doi.org/10.1104/pp.65.2.340.</w:t>
      </w:r>
    </w:p>
    <w:p w14:paraId="544C2CF3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Biswas R, Sinhababu A, Banerjee A, Kar RK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2005</w:t>
      </w:r>
      <w:r>
        <w:rPr>
          <w:rFonts w:ascii="Futura" w:hAnsi="Futura"/>
          <w:kern w:val="0"/>
          <w:sz w:val="20"/>
          <w:lang w:val="en-GB"/>
        </w:rPr>
        <w:t xml:space="preserve">. Qualitative and quantitative effect of light on leaf senescence in a submerged aquatic weed, </w:t>
      </w:r>
      <w:r>
        <w:rPr>
          <w:rFonts w:ascii="Futura" w:hAnsi="Futura"/>
          <w:i/>
          <w:kern w:val="0"/>
          <w:sz w:val="20"/>
          <w:lang w:val="en-GB"/>
        </w:rPr>
        <w:t xml:space="preserve">Hydrilla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verticillata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Indian 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10</w:t>
      </w:r>
      <w:r>
        <w:rPr>
          <w:rFonts w:ascii="Futura" w:hAnsi="Futura"/>
          <w:kern w:val="0"/>
          <w:sz w:val="20"/>
          <w:lang w:val="en-GB"/>
        </w:rPr>
        <w:t xml:space="preserve">: 66. </w:t>
      </w:r>
    </w:p>
    <w:p w14:paraId="096550E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Bouma D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1975</w:t>
      </w:r>
      <w:r>
        <w:rPr>
          <w:rFonts w:ascii="Futura" w:hAnsi="Futura"/>
          <w:kern w:val="0"/>
          <w:sz w:val="20"/>
          <w:lang w:val="en-GB"/>
        </w:rPr>
        <w:t xml:space="preserve">. Effects of some metabolic phosphorus compounds on rates of photosynthesis of detached phosphorus-deficient subterranean clover leaves. </w:t>
      </w:r>
      <w:r>
        <w:rPr>
          <w:rFonts w:ascii="Futura" w:hAnsi="Futura"/>
          <w:i/>
          <w:kern w:val="0"/>
          <w:sz w:val="20"/>
          <w:lang w:val="en-GB"/>
        </w:rPr>
        <w:t>Journal of Experimental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26</w:t>
      </w:r>
      <w:r>
        <w:rPr>
          <w:rFonts w:ascii="Futura" w:hAnsi="Futura"/>
          <w:kern w:val="0"/>
          <w:sz w:val="20"/>
          <w:lang w:val="en-GB"/>
        </w:rPr>
        <w:t>: 52–59. https://doi.org/10.1093/jxb/26.1.52.</w:t>
      </w:r>
    </w:p>
    <w:p w14:paraId="0EDD739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Bouma D, Dowling EJ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</w:t>
      </w:r>
      <w:r>
        <w:rPr>
          <w:rFonts w:ascii="Futura" w:hAnsi="Futura"/>
          <w:kern w:val="0"/>
          <w:sz w:val="20"/>
          <w:lang w:val="en-GB"/>
        </w:rPr>
        <w:t xml:space="preserve">. The relationship between the phosphorus status of subterranean clover plants and losses in chlorophyll from detached leaves: a basis for the visual diagnosis of phosphorus deficiency. </w:t>
      </w:r>
      <w:r>
        <w:rPr>
          <w:rFonts w:ascii="Futura" w:hAnsi="Futura"/>
          <w:i/>
          <w:kern w:val="0"/>
          <w:sz w:val="20"/>
          <w:lang w:val="en-GB"/>
        </w:rPr>
        <w:t>Annals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49</w:t>
      </w:r>
      <w:r>
        <w:rPr>
          <w:rFonts w:ascii="Futura" w:hAnsi="Futura"/>
          <w:kern w:val="0"/>
          <w:sz w:val="20"/>
          <w:lang w:val="en-GB"/>
        </w:rPr>
        <w:t>: 637–648. https://doi.org/10.1093/oxfordjournals.aob.a086291.</w:t>
      </w:r>
    </w:p>
    <w:p w14:paraId="60A8B1E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Brady CJ, Heng FT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1975</w:t>
      </w:r>
      <w:r>
        <w:rPr>
          <w:rFonts w:ascii="Futura" w:hAnsi="Futura"/>
          <w:kern w:val="0"/>
          <w:sz w:val="20"/>
          <w:lang w:val="en-GB"/>
        </w:rPr>
        <w:t xml:space="preserve">. Rate of protein synthesis in senescing, detached wheat leaves. </w:t>
      </w:r>
      <w:r>
        <w:rPr>
          <w:rFonts w:ascii="Futura" w:hAnsi="Futura"/>
          <w:i/>
          <w:kern w:val="0"/>
          <w:sz w:val="20"/>
          <w:lang w:val="en-GB"/>
        </w:rPr>
        <w:t>Functional Plant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</w:t>
      </w:r>
      <w:r>
        <w:rPr>
          <w:rFonts w:ascii="Futura" w:hAnsi="Futura"/>
          <w:kern w:val="0"/>
          <w:sz w:val="20"/>
          <w:lang w:val="en-GB"/>
        </w:rPr>
        <w:t>: 163–176. https://doi.org/10.1071/pp9750163.</w:t>
      </w:r>
    </w:p>
    <w:p w14:paraId="42BF199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Brouwer PEM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1996</w:t>
      </w:r>
      <w:r>
        <w:rPr>
          <w:rFonts w:ascii="Futura" w:hAnsi="Futura"/>
          <w:kern w:val="0"/>
          <w:sz w:val="20"/>
          <w:lang w:val="en-GB"/>
        </w:rPr>
        <w:t xml:space="preserve">. Decomposition in situ of the sublittoral Antarctic macroalga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Desmarestia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anceps</w:t>
      </w:r>
      <w:r>
        <w:rPr>
          <w:rFonts w:ascii="Futura" w:hAnsi="Futura"/>
          <w:kern w:val="0"/>
          <w:sz w:val="20"/>
          <w:lang w:val="en-GB"/>
        </w:rPr>
        <w:t xml:space="preserve"> Montagne. </w:t>
      </w:r>
      <w:r>
        <w:rPr>
          <w:rFonts w:ascii="Futura" w:hAnsi="Futura"/>
          <w:i/>
          <w:kern w:val="0"/>
          <w:sz w:val="20"/>
          <w:lang w:val="en-GB"/>
        </w:rPr>
        <w:t>Polar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</w:t>
      </w:r>
      <w:r>
        <w:rPr>
          <w:rFonts w:ascii="Futura" w:hAnsi="Futura"/>
          <w:kern w:val="0"/>
          <w:sz w:val="20"/>
          <w:lang w:val="en-GB"/>
        </w:rPr>
        <w:t>: 129–137. https://doi.org/10.1007/bf02390433.</w:t>
      </w:r>
    </w:p>
    <w:p w14:paraId="38462BD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Causin HF, Marchetti CF, Pena LB, Gallego SM,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Barneix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AJ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2015</w:t>
      </w:r>
      <w:r>
        <w:rPr>
          <w:rFonts w:ascii="Futura" w:hAnsi="Futura"/>
          <w:kern w:val="0"/>
          <w:sz w:val="20"/>
          <w:lang w:val="en-GB"/>
        </w:rPr>
        <w:t xml:space="preserve">. Down-regulation of catalase activity contributes to senescence induction in wheat leaves exposed to shading stress.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59</w:t>
      </w:r>
      <w:r>
        <w:rPr>
          <w:rFonts w:ascii="Futura" w:hAnsi="Futura"/>
          <w:kern w:val="0"/>
          <w:sz w:val="20"/>
          <w:lang w:val="en-GB"/>
        </w:rPr>
        <w:t>: 154–162. https://doi.org/10.1007/s10535-014-0480-z.</w:t>
      </w:r>
    </w:p>
    <w:p w14:paraId="770CE3D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Chalise R, Dahal A, Basnet S, Sharma S, Pant DR, Khanal R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2024</w:t>
      </w:r>
      <w:r>
        <w:rPr>
          <w:rFonts w:ascii="Futura" w:hAnsi="Futura"/>
          <w:kern w:val="0"/>
          <w:sz w:val="20"/>
          <w:lang w:val="en-GB"/>
        </w:rPr>
        <w:t xml:space="preserve">. Effect of plasma-activated water on chlorophyll retention in detached </w:t>
      </w:r>
      <w:proofErr w:type="spellStart"/>
      <w:r>
        <w:rPr>
          <w:rFonts w:ascii="Futura" w:hAnsi="Futura"/>
          <w:kern w:val="0"/>
          <w:sz w:val="20"/>
          <w:lang w:val="en-GB"/>
        </w:rPr>
        <w:t>Tejpat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(</w:t>
      </w:r>
      <w:r>
        <w:rPr>
          <w:rFonts w:ascii="Futura" w:hAnsi="Futura"/>
          <w:i/>
          <w:kern w:val="0"/>
          <w:sz w:val="20"/>
          <w:lang w:val="en-GB"/>
        </w:rPr>
        <w:t xml:space="preserve">Cinnamomum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tamala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)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Heliyon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10</w:t>
      </w:r>
      <w:r>
        <w:rPr>
          <w:rFonts w:ascii="Futura" w:hAnsi="Futura"/>
          <w:kern w:val="0"/>
          <w:sz w:val="20"/>
          <w:lang w:val="en-GB"/>
        </w:rPr>
        <w:t>: e24480. https://doi.org/10.1016/j.heliyon.2024.e24480.</w:t>
      </w:r>
    </w:p>
    <w:p w14:paraId="448CCDC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Chen H-J, Tsai Y-J, Chen W-S, Huang G-J, Huang S-S, Lin Y-H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2010</w:t>
      </w:r>
      <w:r>
        <w:rPr>
          <w:rFonts w:ascii="Futura" w:hAnsi="Futura"/>
          <w:kern w:val="0"/>
          <w:sz w:val="20"/>
          <w:lang w:val="en-GB"/>
        </w:rPr>
        <w:t xml:space="preserve">. Ethephon-mediated effects on leaf senescence are affected by reduced glutathione and EGTA in sweet potato detached leaves. </w:t>
      </w:r>
      <w:r>
        <w:rPr>
          <w:rFonts w:ascii="Futura" w:hAnsi="Futura"/>
          <w:i/>
          <w:kern w:val="0"/>
          <w:sz w:val="20"/>
          <w:lang w:val="en-GB"/>
        </w:rPr>
        <w:t>Botanical Studies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51</w:t>
      </w:r>
      <w:r>
        <w:rPr>
          <w:rFonts w:ascii="Futura" w:hAnsi="Futura"/>
          <w:kern w:val="0"/>
          <w:sz w:val="20"/>
          <w:lang w:val="en-GB"/>
        </w:rPr>
        <w:t xml:space="preserve">: 171–181. </w:t>
      </w:r>
    </w:p>
    <w:p w14:paraId="68BF00B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Claussen W, Hawker JS, Loveys BR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1985</w:t>
      </w:r>
      <w:r>
        <w:rPr>
          <w:rFonts w:ascii="Futura" w:hAnsi="Futura"/>
          <w:kern w:val="0"/>
          <w:sz w:val="20"/>
          <w:lang w:val="en-GB"/>
        </w:rPr>
        <w:t xml:space="preserve">. Sucrose synthase activity, invertase activity, net photosynthetic rates and carbohydrate content of detached leaves of eggplants as affected by attached stems and shoots (sinks).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119</w:t>
      </w:r>
      <w:r>
        <w:rPr>
          <w:rFonts w:ascii="Futura" w:hAnsi="Futura"/>
          <w:kern w:val="0"/>
          <w:sz w:val="20"/>
          <w:lang w:val="en-GB"/>
        </w:rPr>
        <w:t>: 123–131. https://doi.org/10.1016/s0176-1617(85)80171-1.</w:t>
      </w:r>
    </w:p>
    <w:p w14:paraId="3703C7B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Dent RM, Cowan AK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1994</w:t>
      </w:r>
      <w:r>
        <w:rPr>
          <w:rFonts w:ascii="Futura" w:hAnsi="Futura"/>
          <w:kern w:val="0"/>
          <w:sz w:val="20"/>
          <w:lang w:val="en-GB"/>
        </w:rPr>
        <w:t xml:space="preserve">. Abscisic acid-induced senescence in light-and dark-incubated detached leaves of barley. </w:t>
      </w:r>
      <w:r>
        <w:rPr>
          <w:rFonts w:ascii="Futura" w:hAnsi="Futura"/>
          <w:i/>
          <w:kern w:val="0"/>
          <w:sz w:val="20"/>
          <w:lang w:val="en-GB"/>
        </w:rPr>
        <w:t>South African Journal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60</w:t>
      </w:r>
      <w:r>
        <w:rPr>
          <w:rFonts w:ascii="Futura" w:hAnsi="Futura"/>
          <w:kern w:val="0"/>
          <w:sz w:val="20"/>
          <w:lang w:val="en-GB"/>
        </w:rPr>
        <w:t>: 340–344. https://doi.org/10.1016/s0254-6299(16)30589-0.</w:t>
      </w:r>
    </w:p>
    <w:p w14:paraId="271142B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Dolui TK, Jana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1988</w:t>
      </w:r>
      <w:r>
        <w:rPr>
          <w:rFonts w:ascii="Futura" w:hAnsi="Futura"/>
          <w:kern w:val="0"/>
          <w:sz w:val="20"/>
          <w:lang w:val="en-GB"/>
        </w:rPr>
        <w:t xml:space="preserve">. Effects of phytohormones on some biochemical parameters during dark induced leaf senescence of </w:t>
      </w:r>
      <w:r>
        <w:rPr>
          <w:rFonts w:ascii="Futura" w:hAnsi="Futura"/>
          <w:i/>
          <w:kern w:val="0"/>
          <w:sz w:val="20"/>
          <w:lang w:val="en-GB"/>
        </w:rPr>
        <w:t xml:space="preserve">Sechium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edule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on Darjeeling hill of the Eastern Himalayas.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30</w:t>
      </w:r>
      <w:r>
        <w:rPr>
          <w:rFonts w:ascii="Futura" w:hAnsi="Futura"/>
          <w:kern w:val="0"/>
          <w:sz w:val="20"/>
          <w:lang w:val="en-GB"/>
        </w:rPr>
        <w:t>: 379–383. https://doi.org/10.1007/bf02878194.</w:t>
      </w:r>
    </w:p>
    <w:p w14:paraId="5C39872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Embry JL, Nothnagel EA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1994</w:t>
      </w:r>
      <w:r>
        <w:rPr>
          <w:rFonts w:ascii="Futura" w:hAnsi="Futura"/>
          <w:kern w:val="0"/>
          <w:sz w:val="20"/>
          <w:lang w:val="en-GB"/>
        </w:rPr>
        <w:t xml:space="preserve">. Photosynthetic light-harvesting during leaf senescence in </w:t>
      </w:r>
      <w:r>
        <w:rPr>
          <w:rFonts w:ascii="Futura" w:hAnsi="Futura"/>
          <w:i/>
          <w:kern w:val="0"/>
          <w:sz w:val="20"/>
          <w:lang w:val="en-GB"/>
        </w:rPr>
        <w:t xml:space="preserve">Panicum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miliaceum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Plant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95</w:t>
      </w:r>
      <w:r>
        <w:rPr>
          <w:rFonts w:ascii="Futura" w:hAnsi="Futura"/>
          <w:kern w:val="0"/>
          <w:sz w:val="20"/>
          <w:lang w:val="en-GB"/>
        </w:rPr>
        <w:t>: 141–152. https://doi.org/10.1016/0168-9452(94)90088-4.</w:t>
      </w:r>
    </w:p>
    <w:p w14:paraId="2601C14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Embry JL, Nothnagel EA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1988</w:t>
      </w:r>
      <w:r>
        <w:rPr>
          <w:rFonts w:ascii="Futura" w:hAnsi="Futura"/>
          <w:kern w:val="0"/>
          <w:sz w:val="20"/>
          <w:lang w:val="en-GB"/>
        </w:rPr>
        <w:t xml:space="preserve">. Leaf development and senescence in </w:t>
      </w:r>
      <w:r>
        <w:rPr>
          <w:rFonts w:ascii="Futura" w:hAnsi="Futura"/>
          <w:i/>
          <w:kern w:val="0"/>
          <w:sz w:val="20"/>
          <w:lang w:val="en-GB"/>
        </w:rPr>
        <w:t xml:space="preserve">Panicum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miliaceum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L., a cereal with a short seed-to-seed cycle. </w:t>
      </w:r>
      <w:r>
        <w:rPr>
          <w:rFonts w:ascii="Futura" w:hAnsi="Futura"/>
          <w:i/>
          <w:kern w:val="0"/>
          <w:sz w:val="20"/>
          <w:lang w:val="en-GB"/>
        </w:rPr>
        <w:t>Plant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55</w:t>
      </w:r>
      <w:r>
        <w:rPr>
          <w:rFonts w:ascii="Futura" w:hAnsi="Futura"/>
          <w:kern w:val="0"/>
          <w:sz w:val="20"/>
          <w:lang w:val="en-GB"/>
        </w:rPr>
        <w:t>: 129–136. https://doi.org/10.1016/0168-9452(88)90168-9.</w:t>
      </w:r>
    </w:p>
    <w:p w14:paraId="2C5F79E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Even-Chen Z,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Atsmon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D, Itai 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1978</w:t>
      </w:r>
      <w:r>
        <w:rPr>
          <w:rFonts w:ascii="Futura" w:hAnsi="Futura"/>
          <w:kern w:val="0"/>
          <w:sz w:val="20"/>
          <w:lang w:val="en-GB"/>
        </w:rPr>
        <w:t xml:space="preserve">. Hormonal aspects of senescence in detached tobacco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44</w:t>
      </w:r>
      <w:r>
        <w:rPr>
          <w:rFonts w:ascii="Futura" w:hAnsi="Futura"/>
          <w:kern w:val="0"/>
          <w:sz w:val="20"/>
          <w:lang w:val="en-GB"/>
        </w:rPr>
        <w:t>: 377–382. https://doi.org/10.1111/j.1399-3054.1978.tb01641.x.</w:t>
      </w:r>
    </w:p>
    <w:p w14:paraId="65D59CD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Frontier N, de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Bettignies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F, Foggo A,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Davoult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D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2021</w:t>
      </w:r>
      <w:r>
        <w:rPr>
          <w:rFonts w:ascii="Futura" w:hAnsi="Futura"/>
          <w:kern w:val="0"/>
          <w:sz w:val="20"/>
          <w:lang w:val="en-GB"/>
        </w:rPr>
        <w:t xml:space="preserve">. Sustained productivity and respiration of degrading kelp detritus in the shallow benthos: detached or broken, but not dead. </w:t>
      </w:r>
      <w:r>
        <w:rPr>
          <w:rFonts w:ascii="Futura" w:hAnsi="Futura"/>
          <w:i/>
          <w:kern w:val="0"/>
          <w:sz w:val="20"/>
          <w:lang w:val="en-GB"/>
        </w:rPr>
        <w:t>Marine Environmental Research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166</w:t>
      </w:r>
      <w:r>
        <w:rPr>
          <w:rFonts w:ascii="Futura" w:hAnsi="Futura"/>
          <w:kern w:val="0"/>
          <w:sz w:val="20"/>
          <w:lang w:val="en-GB"/>
        </w:rPr>
        <w:t>: 105277. https://doi.org/10.1016/j.marenvres.2021.105277.</w:t>
      </w:r>
    </w:p>
    <w:p w14:paraId="4EEDD358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Frontier N,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Mulas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M, Foggo A, Smale DA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2022</w:t>
      </w:r>
      <w:r>
        <w:rPr>
          <w:rFonts w:ascii="Futura" w:hAnsi="Futura"/>
          <w:kern w:val="0"/>
          <w:sz w:val="20"/>
          <w:lang w:val="en-GB"/>
        </w:rPr>
        <w:t xml:space="preserve">. The influence of light and temperature on detritus degradation rates for kelp species with contrasting thermal affinities. </w:t>
      </w:r>
      <w:r>
        <w:rPr>
          <w:rFonts w:ascii="Futura" w:hAnsi="Futura"/>
          <w:i/>
          <w:kern w:val="0"/>
          <w:sz w:val="20"/>
          <w:lang w:val="en-GB"/>
        </w:rPr>
        <w:t>Marine Environmental Research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173</w:t>
      </w:r>
      <w:r>
        <w:rPr>
          <w:rFonts w:ascii="Futura" w:hAnsi="Futura"/>
          <w:kern w:val="0"/>
          <w:sz w:val="20"/>
          <w:lang w:val="en-GB"/>
        </w:rPr>
        <w:t>: 105529. https://doi.org/10.1016/j.marenvres.2021.105529.</w:t>
      </w:r>
    </w:p>
    <w:p w14:paraId="14D1B38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Gapper NE, Coupe SA, McKenzie MJ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2005</w:t>
      </w:r>
      <w:r>
        <w:rPr>
          <w:rFonts w:ascii="Futura" w:hAnsi="Futura"/>
          <w:kern w:val="0"/>
          <w:sz w:val="20"/>
          <w:lang w:val="en-GB"/>
        </w:rPr>
        <w:t xml:space="preserve">. Senescence-associated down-regulation of 1-aminocyclopropane-1-carboxylate (ACC) oxidase delays harvest-induced senescence in broccoli. </w:t>
      </w:r>
      <w:r>
        <w:rPr>
          <w:rFonts w:ascii="Futura" w:hAnsi="Futura"/>
          <w:i/>
          <w:kern w:val="0"/>
          <w:sz w:val="20"/>
          <w:lang w:val="en-GB"/>
        </w:rPr>
        <w:t>Functional Plant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32</w:t>
      </w:r>
      <w:r>
        <w:rPr>
          <w:rFonts w:ascii="Futura" w:hAnsi="Futura"/>
          <w:kern w:val="0"/>
          <w:sz w:val="20"/>
          <w:lang w:val="en-GB"/>
        </w:rPr>
        <w:t>: 891–901. https://doi.org/10.1071/fp05076.</w:t>
      </w:r>
    </w:p>
    <w:p w14:paraId="4BE0423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Gauthier M-M, Jacobs DF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2018</w:t>
      </w:r>
      <w:r>
        <w:rPr>
          <w:rFonts w:ascii="Futura" w:hAnsi="Futura"/>
          <w:kern w:val="0"/>
          <w:sz w:val="20"/>
          <w:lang w:val="en-GB"/>
        </w:rPr>
        <w:t xml:space="preserve">. Reductions in net photosynthesis and stomatal conductance vary with time since leaf detachment in three deciduous angiosperms. </w:t>
      </w:r>
      <w:r>
        <w:rPr>
          <w:rFonts w:ascii="Futura" w:hAnsi="Futura"/>
          <w:i/>
          <w:kern w:val="0"/>
          <w:sz w:val="20"/>
          <w:lang w:val="en-GB"/>
        </w:rPr>
        <w:t>Trees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32</w:t>
      </w:r>
      <w:r>
        <w:rPr>
          <w:rFonts w:ascii="Futura" w:hAnsi="Futura"/>
          <w:kern w:val="0"/>
          <w:sz w:val="20"/>
          <w:lang w:val="en-GB"/>
        </w:rPr>
        <w:t>: 1247–1252. https://doi.org/10.1007/s00468-018-1706-z.</w:t>
      </w:r>
    </w:p>
    <w:p w14:paraId="7559167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Gi E, Cho S-H, Kim S-H, Kang K, Paek N-C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2024</w:t>
      </w:r>
      <w:r>
        <w:rPr>
          <w:rFonts w:ascii="Futura" w:hAnsi="Futura"/>
          <w:kern w:val="0"/>
          <w:sz w:val="20"/>
          <w:lang w:val="en-GB"/>
        </w:rPr>
        <w:t xml:space="preserve">. Rice ONAC016 promotes leaf senescence through abscisic acid </w:t>
      </w:r>
      <w:proofErr w:type="spellStart"/>
      <w:r>
        <w:rPr>
          <w:rFonts w:ascii="Futura" w:hAnsi="Futura"/>
          <w:kern w:val="0"/>
          <w:sz w:val="20"/>
          <w:lang w:val="en-GB"/>
        </w:rPr>
        <w:t>signaling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pathway involving </w:t>
      </w:r>
      <w:proofErr w:type="spellStart"/>
      <w:r>
        <w:rPr>
          <w:rFonts w:ascii="Futura" w:hAnsi="Futura"/>
          <w:kern w:val="0"/>
          <w:sz w:val="20"/>
          <w:lang w:val="en-GB"/>
        </w:rPr>
        <w:t>OsNAP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The Crop Journal</w:t>
      </w:r>
      <w:r>
        <w:rPr>
          <w:rFonts w:ascii="Futura" w:hAnsi="Futura"/>
          <w:kern w:val="0"/>
          <w:sz w:val="20"/>
          <w:lang w:val="en-GB"/>
        </w:rPr>
        <w:t xml:space="preserve"> https://doi.org/10.1016/j.cj.2024.02.009.</w:t>
      </w:r>
    </w:p>
    <w:p w14:paraId="75BFAEF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Grover A, Sabat SC, Mohanty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1986</w:t>
      </w:r>
      <w:r>
        <w:rPr>
          <w:rFonts w:ascii="Futura" w:hAnsi="Futura"/>
          <w:kern w:val="0"/>
          <w:sz w:val="20"/>
          <w:lang w:val="en-GB"/>
        </w:rPr>
        <w:t xml:space="preserve">. Effect of temperature on photosynthetic activities of senescing detached wheat leaves. </w:t>
      </w:r>
      <w:r>
        <w:rPr>
          <w:rFonts w:ascii="Futura" w:hAnsi="Futura"/>
          <w:i/>
          <w:kern w:val="0"/>
          <w:sz w:val="20"/>
          <w:lang w:val="en-GB"/>
        </w:rPr>
        <w:t>Plant and Cell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27</w:t>
      </w:r>
      <w:r>
        <w:rPr>
          <w:rFonts w:ascii="Futura" w:hAnsi="Futura"/>
          <w:kern w:val="0"/>
          <w:sz w:val="20"/>
          <w:lang w:val="en-GB"/>
        </w:rPr>
        <w:t>: 117–126. https://doi.org/10.1093/oxfordjournals.pcp.a077071.</w:t>
      </w:r>
    </w:p>
    <w:p w14:paraId="55A739F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Grover A, Sabat SC, Mohanty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1987</w:t>
      </w:r>
      <w:r>
        <w:rPr>
          <w:rFonts w:ascii="Futura" w:hAnsi="Futura"/>
          <w:kern w:val="0"/>
          <w:sz w:val="20"/>
          <w:lang w:val="en-GB"/>
        </w:rPr>
        <w:t xml:space="preserve">. Does the loss of leaf chlorophyll during senescence of primary wheat leaf arise due to loss in chloroplast number or chlorophyll content.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Biochemie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und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Physiologie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der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Pflanzen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182</w:t>
      </w:r>
      <w:r>
        <w:rPr>
          <w:rFonts w:ascii="Futura" w:hAnsi="Futura"/>
          <w:kern w:val="0"/>
          <w:sz w:val="20"/>
          <w:lang w:val="en-GB"/>
        </w:rPr>
        <w:t>: 481–484. https://doi.org/10.1016/s0015-3796(87)80078-1.</w:t>
      </w:r>
    </w:p>
    <w:p w14:paraId="0B68115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Gut H, Rutz C, Matile P, Thomas H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1987</w:t>
      </w:r>
      <w:r>
        <w:rPr>
          <w:rFonts w:ascii="Futura" w:hAnsi="Futura"/>
          <w:kern w:val="0"/>
          <w:sz w:val="20"/>
          <w:lang w:val="en-GB"/>
        </w:rPr>
        <w:t>. Leaf senescence in a non</w:t>
      </w:r>
      <w:r>
        <w:rPr>
          <w:rFonts w:ascii="Cambria Math" w:hAnsi="Cambria Math" w:cs="Cambria Math"/>
          <w:kern w:val="0"/>
          <w:sz w:val="20"/>
          <w:lang w:val="en-GB"/>
        </w:rPr>
        <w:t>‐</w:t>
      </w:r>
      <w:r>
        <w:rPr>
          <w:rFonts w:ascii="Futura" w:hAnsi="Futura"/>
          <w:kern w:val="0"/>
          <w:sz w:val="20"/>
          <w:lang w:val="en-GB"/>
        </w:rPr>
        <w:t xml:space="preserve">yellowing mutant of </w:t>
      </w:r>
      <w:r>
        <w:rPr>
          <w:rFonts w:ascii="Futura" w:hAnsi="Futura"/>
          <w:i/>
          <w:kern w:val="0"/>
          <w:sz w:val="20"/>
          <w:lang w:val="en-GB"/>
        </w:rPr>
        <w:t>Festuca pratensis</w:t>
      </w:r>
      <w:r>
        <w:rPr>
          <w:rFonts w:ascii="Futura" w:hAnsi="Futura"/>
          <w:kern w:val="0"/>
          <w:sz w:val="20"/>
          <w:lang w:val="en-GB"/>
        </w:rPr>
        <w:t xml:space="preserve">: degradation of carotenoids.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70</w:t>
      </w:r>
      <w:r>
        <w:rPr>
          <w:rFonts w:ascii="Futura" w:hAnsi="Futura"/>
          <w:kern w:val="0"/>
          <w:sz w:val="20"/>
          <w:lang w:val="en-GB"/>
        </w:rPr>
        <w:t>: 659–663. https://doi.org/10.1111/j.1399-3054.1987.tb04321.x.</w:t>
      </w:r>
    </w:p>
    <w:p w14:paraId="326E61E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Hilditch P, Thomas H, Rogers L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1986</w:t>
      </w:r>
      <w:r>
        <w:rPr>
          <w:rFonts w:ascii="Futura" w:hAnsi="Futura"/>
          <w:kern w:val="0"/>
          <w:sz w:val="20"/>
          <w:lang w:val="en-GB"/>
        </w:rPr>
        <w:t xml:space="preserve">. Leaf senescence in a non-yellowing mutant of </w:t>
      </w:r>
      <w:r>
        <w:rPr>
          <w:rFonts w:ascii="Futura" w:hAnsi="Futura"/>
          <w:i/>
          <w:kern w:val="0"/>
          <w:sz w:val="20"/>
          <w:lang w:val="en-GB"/>
        </w:rPr>
        <w:t>Festuca pratensis</w:t>
      </w:r>
      <w:r>
        <w:rPr>
          <w:rFonts w:ascii="Futura" w:hAnsi="Futura"/>
          <w:kern w:val="0"/>
          <w:sz w:val="20"/>
          <w:lang w:val="en-GB"/>
        </w:rPr>
        <w:t xml:space="preserve">: photosynthesis and photosynthetic electron transport. </w:t>
      </w:r>
      <w:r>
        <w:rPr>
          <w:rFonts w:ascii="Futura" w:hAnsi="Futura"/>
          <w:i/>
          <w:kern w:val="0"/>
          <w:sz w:val="20"/>
          <w:lang w:val="en-GB"/>
        </w:rPr>
        <w:t>Planta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167</w:t>
      </w:r>
      <w:r>
        <w:rPr>
          <w:rFonts w:ascii="Futura" w:hAnsi="Futura"/>
          <w:kern w:val="0"/>
          <w:sz w:val="20"/>
          <w:lang w:val="en-GB"/>
        </w:rPr>
        <w:t>: 146–151. https://doi.org/10.1007/bf00446382.</w:t>
      </w:r>
    </w:p>
    <w:p w14:paraId="4FAE4A8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Housley TL, Pollock CJ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1985</w:t>
      </w:r>
      <w:r>
        <w:rPr>
          <w:rFonts w:ascii="Futura" w:hAnsi="Futura"/>
          <w:kern w:val="0"/>
          <w:sz w:val="20"/>
          <w:lang w:val="en-GB"/>
        </w:rPr>
        <w:t xml:space="preserve">. Photosynthesis and carbohydrate metabolism in detached leaves of </w:t>
      </w:r>
      <w:r>
        <w:rPr>
          <w:rFonts w:ascii="Futura" w:hAnsi="Futura"/>
          <w:i/>
          <w:kern w:val="0"/>
          <w:sz w:val="20"/>
          <w:lang w:val="en-GB"/>
        </w:rPr>
        <w:t>Lolium temulentum</w:t>
      </w:r>
      <w:r>
        <w:rPr>
          <w:rFonts w:ascii="Futura" w:hAnsi="Futura"/>
          <w:kern w:val="0"/>
          <w:sz w:val="20"/>
          <w:lang w:val="en-GB"/>
        </w:rPr>
        <w:t xml:space="preserve"> L. </w:t>
      </w:r>
      <w:r>
        <w:rPr>
          <w:rFonts w:ascii="Futura" w:hAnsi="Futura"/>
          <w:i/>
          <w:kern w:val="0"/>
          <w:sz w:val="20"/>
          <w:lang w:val="en-GB"/>
        </w:rPr>
        <w:t>New Phytologist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99</w:t>
      </w:r>
      <w:r>
        <w:rPr>
          <w:rFonts w:ascii="Futura" w:hAnsi="Futura"/>
          <w:kern w:val="0"/>
          <w:sz w:val="20"/>
          <w:lang w:val="en-GB"/>
        </w:rPr>
        <w:t>: 499–507. https://doi.org/10.1111/j.1469-8137.1985.tb03678.x.</w:t>
      </w:r>
    </w:p>
    <w:p w14:paraId="6C6D3F88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Huang J, Han B, Xu S, Zhou M, Shen W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2011</w:t>
      </w:r>
      <w:r>
        <w:rPr>
          <w:rFonts w:ascii="Futura" w:hAnsi="Futura"/>
          <w:kern w:val="0"/>
          <w:sz w:val="20"/>
          <w:lang w:val="en-GB"/>
        </w:rPr>
        <w:t xml:space="preserve">. </w:t>
      </w:r>
      <w:proofErr w:type="spellStart"/>
      <w:r>
        <w:rPr>
          <w:rFonts w:ascii="Futura" w:hAnsi="Futura"/>
          <w:kern w:val="0"/>
          <w:sz w:val="20"/>
          <w:lang w:val="en-GB"/>
        </w:rPr>
        <w:t>Heme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oxygenase-1 is involved in the cytokinin-induced alleviation of senescence in detached wheat leaves during dark incubation.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168</w:t>
      </w:r>
      <w:r>
        <w:rPr>
          <w:rFonts w:ascii="Futura" w:hAnsi="Futura"/>
          <w:kern w:val="0"/>
          <w:sz w:val="20"/>
          <w:lang w:val="en-GB"/>
        </w:rPr>
        <w:t>: 768–775. https://doi.org/10.1016/j.jplph.2010.10.010.</w:t>
      </w:r>
    </w:p>
    <w:p w14:paraId="362B2A3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Huang M, Feng L, He Y, Zhu Z</w:t>
      </w:r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b/>
          <w:kern w:val="0"/>
          <w:sz w:val="20"/>
          <w:lang w:val="en-GB"/>
        </w:rPr>
        <w:t>2006</w:t>
      </w:r>
      <w:r>
        <w:rPr>
          <w:rFonts w:ascii="Futura" w:hAnsi="Futura"/>
          <w:kern w:val="0"/>
          <w:sz w:val="20"/>
          <w:lang w:val="en-GB"/>
        </w:rPr>
        <w:t xml:space="preserve">. Study on changing rules of chlorophyll concentration of detached canola leaves. In Xu K, Luo Q, Xing D, </w:t>
      </w:r>
      <w:proofErr w:type="spellStart"/>
      <w:r>
        <w:rPr>
          <w:rFonts w:ascii="Futura" w:hAnsi="Futura"/>
          <w:kern w:val="0"/>
          <w:sz w:val="20"/>
          <w:lang w:val="en-GB"/>
        </w:rPr>
        <w:t>Priezzhev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AV, </w:t>
      </w:r>
      <w:proofErr w:type="spellStart"/>
      <w:r>
        <w:rPr>
          <w:rFonts w:ascii="Futura" w:hAnsi="Futura"/>
          <w:kern w:val="0"/>
          <w:sz w:val="20"/>
          <w:lang w:val="en-GB"/>
        </w:rPr>
        <w:t>Tuchin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VV (eds) Fourth International Conference on Photonics and Imaging in Biology and Medicine, 6047. SPIE, Tianjin, pp 604740. https://doi.org/10.1117/12.710949.</w:t>
      </w:r>
    </w:p>
    <w:p w14:paraId="310013F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Hukmani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P, Tripathy BC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1994</w:t>
      </w:r>
      <w:r>
        <w:rPr>
          <w:rFonts w:ascii="Futura" w:hAnsi="Futura"/>
          <w:kern w:val="0"/>
          <w:sz w:val="20"/>
          <w:lang w:val="en-GB"/>
        </w:rPr>
        <w:t>. Chlorophyll biosynthetic reactions during senescence of excised barley (</w:t>
      </w:r>
      <w:r>
        <w:rPr>
          <w:rFonts w:ascii="Futura" w:hAnsi="Futura"/>
          <w:i/>
          <w:kern w:val="0"/>
          <w:sz w:val="20"/>
          <w:lang w:val="en-GB"/>
        </w:rPr>
        <w:t>Hordeum vulgare</w:t>
      </w:r>
      <w:r>
        <w:rPr>
          <w:rFonts w:ascii="Futura" w:hAnsi="Futura"/>
          <w:kern w:val="0"/>
          <w:sz w:val="20"/>
          <w:lang w:val="en-GB"/>
        </w:rPr>
        <w:t xml:space="preserve"> L. cv IB 65) leaves.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105</w:t>
      </w:r>
      <w:r>
        <w:rPr>
          <w:rFonts w:ascii="Futura" w:hAnsi="Futura"/>
          <w:kern w:val="0"/>
          <w:sz w:val="20"/>
          <w:lang w:val="en-GB"/>
        </w:rPr>
        <w:t>: 1295–1300. https://doi.org/10.1104/pp.105.4.1295.</w:t>
      </w:r>
    </w:p>
    <w:p w14:paraId="6B09DDB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1979</w:t>
      </w:r>
      <w:r>
        <w:rPr>
          <w:rFonts w:ascii="Futura" w:hAnsi="Futura"/>
          <w:kern w:val="0"/>
          <w:sz w:val="20"/>
          <w:lang w:val="en-GB"/>
        </w:rPr>
        <w:t xml:space="preserve">. Photosynthetic, photorespiratory and respiratory behaviour of three submersed aquatic angiosperms. </w:t>
      </w:r>
      <w:r>
        <w:rPr>
          <w:rFonts w:ascii="Futura" w:hAnsi="Futura"/>
          <w:i/>
          <w:kern w:val="0"/>
          <w:sz w:val="20"/>
          <w:lang w:val="en-GB"/>
        </w:rPr>
        <w:t>Aquatic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</w:t>
      </w:r>
      <w:r>
        <w:rPr>
          <w:rFonts w:ascii="Futura" w:hAnsi="Futura"/>
          <w:kern w:val="0"/>
          <w:sz w:val="20"/>
          <w:lang w:val="en-GB"/>
        </w:rPr>
        <w:t>: 13–19. https://doi.org/10.1016/0304-3770(79)90003-2.</w:t>
      </w:r>
    </w:p>
    <w:p w14:paraId="748B952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1980</w:t>
      </w:r>
      <w:r>
        <w:rPr>
          <w:rFonts w:ascii="Futura" w:hAnsi="Futura"/>
          <w:kern w:val="0"/>
          <w:sz w:val="20"/>
          <w:lang w:val="en-GB"/>
        </w:rPr>
        <w:t xml:space="preserve">. Senescence in submerged aquatic angiosperms: changes in intact and isolated leaves during aging. </w:t>
      </w:r>
      <w:r>
        <w:rPr>
          <w:rFonts w:ascii="Futura" w:hAnsi="Futura"/>
          <w:i/>
          <w:kern w:val="0"/>
          <w:sz w:val="20"/>
          <w:lang w:val="en-GB"/>
        </w:rPr>
        <w:t>New Phytologist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86</w:t>
      </w:r>
      <w:r>
        <w:rPr>
          <w:rFonts w:ascii="Futura" w:hAnsi="Futura"/>
          <w:kern w:val="0"/>
          <w:sz w:val="20"/>
          <w:lang w:val="en-GB"/>
        </w:rPr>
        <w:t>: 191–198. https://doi.org/10.1111/j.1469-8137.1980.tb03188.x.</w:t>
      </w:r>
    </w:p>
    <w:p w14:paraId="29E64473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1982a</w:t>
      </w:r>
      <w:r>
        <w:rPr>
          <w:rFonts w:ascii="Futura" w:hAnsi="Futura"/>
          <w:kern w:val="0"/>
          <w:sz w:val="20"/>
          <w:lang w:val="en-GB"/>
        </w:rPr>
        <w:t>. Changes occurring during aging and senescence in a submerged aquatic angiosperm (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Potamogeton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pectinatus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).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55</w:t>
      </w:r>
      <w:r>
        <w:rPr>
          <w:rFonts w:ascii="Futura" w:hAnsi="Futura"/>
          <w:kern w:val="0"/>
          <w:sz w:val="20"/>
          <w:lang w:val="en-GB"/>
        </w:rPr>
        <w:t>: 356–360. https://doi.org/10.1111/j.1399-3054.1982.tb00305.x.</w:t>
      </w:r>
    </w:p>
    <w:p w14:paraId="01DCC1AE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1982b</w:t>
      </w:r>
      <w:r>
        <w:rPr>
          <w:rFonts w:ascii="Futura" w:hAnsi="Futura"/>
          <w:kern w:val="0"/>
          <w:sz w:val="20"/>
          <w:lang w:val="en-GB"/>
        </w:rPr>
        <w:t xml:space="preserve">. Glycolate metabolism of three submersed aquatic angiosperms during ageing. </w:t>
      </w:r>
      <w:r>
        <w:rPr>
          <w:rFonts w:ascii="Futura" w:hAnsi="Futura"/>
          <w:i/>
          <w:kern w:val="0"/>
          <w:sz w:val="20"/>
          <w:lang w:val="en-GB"/>
        </w:rPr>
        <w:t>Aquatic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</w:t>
      </w:r>
      <w:r>
        <w:rPr>
          <w:rFonts w:ascii="Futura" w:hAnsi="Futura"/>
          <w:kern w:val="0"/>
          <w:sz w:val="20"/>
          <w:lang w:val="en-GB"/>
        </w:rPr>
        <w:t>: 345–354. https://doi.org/10.1016/0304-3770(82)90026-2.</w:t>
      </w:r>
    </w:p>
    <w:p w14:paraId="0CFED1C8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Futura" w:hAnsi="Futura"/>
          <w:kern w:val="0"/>
          <w:sz w:val="2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1982c</w:t>
      </w:r>
      <w:r>
        <w:rPr>
          <w:rFonts w:ascii="Futura" w:hAnsi="Futura"/>
          <w:kern w:val="0"/>
          <w:sz w:val="20"/>
          <w:lang w:val="en-GB"/>
        </w:rPr>
        <w:t xml:space="preserve">. Changes in the activities of ribulose 1, 5-bisphosphate and phosphoenolpyruvate carboxylases in submersed aquatic angiosperms during aging.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70</w:t>
      </w:r>
      <w:r>
        <w:rPr>
          <w:rFonts w:ascii="Futura" w:hAnsi="Futura"/>
          <w:kern w:val="0"/>
          <w:sz w:val="20"/>
          <w:lang w:val="en-GB"/>
        </w:rPr>
        <w:t>: 1125–1127. https://doi.org/10.1104/pp.70.4.1125.</w:t>
      </w:r>
    </w:p>
    <w:p w14:paraId="1C76B549" w14:textId="2F8891C7" w:rsidR="00762862" w:rsidRDefault="00762862" w:rsidP="00762862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1984</w:t>
      </w:r>
      <w:r>
        <w:rPr>
          <w:rFonts w:ascii="Futura" w:hAnsi="Futura"/>
          <w:b/>
          <w:kern w:val="0"/>
          <w:sz w:val="20"/>
          <w:lang w:val="en-GB"/>
        </w:rPr>
        <w:t>a</w:t>
      </w:r>
      <w:r>
        <w:rPr>
          <w:rFonts w:ascii="Futura" w:hAnsi="Futura"/>
          <w:kern w:val="0"/>
          <w:sz w:val="20"/>
          <w:lang w:val="en-GB"/>
        </w:rPr>
        <w:t xml:space="preserve">. Synergistic effects of heavy metal pollutants on senescence in submerged aquatic plants. </w:t>
      </w:r>
      <w:r>
        <w:rPr>
          <w:rFonts w:ascii="Futura" w:hAnsi="Futura"/>
          <w:i/>
          <w:kern w:val="0"/>
          <w:sz w:val="20"/>
          <w:lang w:val="en-GB"/>
        </w:rPr>
        <w:t>Water, Air, &amp; Soil Pollution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21</w:t>
      </w:r>
      <w:r>
        <w:rPr>
          <w:rFonts w:ascii="Futura" w:hAnsi="Futura"/>
          <w:kern w:val="0"/>
          <w:sz w:val="20"/>
          <w:lang w:val="en-GB"/>
        </w:rPr>
        <w:t>: 351–357. https://doi.org/10.1007/bf00163635.</w:t>
      </w:r>
    </w:p>
    <w:p w14:paraId="26C2A786" w14:textId="1FA9C9D5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1984</w:t>
      </w:r>
      <w:r w:rsidR="00762862">
        <w:rPr>
          <w:rFonts w:ascii="Futura" w:hAnsi="Futura"/>
          <w:b/>
          <w:kern w:val="0"/>
          <w:sz w:val="20"/>
          <w:lang w:val="en-GB"/>
        </w:rPr>
        <w:t>b</w:t>
      </w:r>
      <w:r>
        <w:rPr>
          <w:rFonts w:ascii="Futura" w:hAnsi="Futura"/>
          <w:kern w:val="0"/>
          <w:sz w:val="20"/>
          <w:lang w:val="en-GB"/>
        </w:rPr>
        <w:t xml:space="preserve">. Effects of plant growth regulators on Hill activity of submerged aquatic plants during induced senescence. </w:t>
      </w:r>
      <w:r>
        <w:rPr>
          <w:rFonts w:ascii="Futura" w:hAnsi="Futura"/>
          <w:i/>
          <w:kern w:val="0"/>
          <w:sz w:val="20"/>
          <w:lang w:val="en-GB"/>
        </w:rPr>
        <w:t>Aquatic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18</w:t>
      </w:r>
      <w:r>
        <w:rPr>
          <w:rFonts w:ascii="Futura" w:hAnsi="Futura"/>
          <w:kern w:val="0"/>
          <w:sz w:val="20"/>
          <w:lang w:val="en-GB"/>
        </w:rPr>
        <w:t>: 371–376. https://doi.org/10.1016/0304-3770(84)90057-3.</w:t>
      </w:r>
    </w:p>
    <w:p w14:paraId="124C69E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Jana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1988</w:t>
      </w:r>
      <w:r>
        <w:rPr>
          <w:rFonts w:ascii="Futura" w:hAnsi="Futura"/>
          <w:kern w:val="0"/>
          <w:sz w:val="20"/>
          <w:lang w:val="en-GB"/>
        </w:rPr>
        <w:t xml:space="preserve">. Glycollate metabolism of wheat and rice leaves during senescence and under the influence of growth regulators.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30</w:t>
      </w:r>
      <w:r>
        <w:rPr>
          <w:rFonts w:ascii="Futura" w:hAnsi="Futura"/>
          <w:kern w:val="0"/>
          <w:sz w:val="20"/>
          <w:lang w:val="en-GB"/>
        </w:rPr>
        <w:t>: 30–33. https://doi.org/10.1007/bf02876420.</w:t>
      </w:r>
    </w:p>
    <w:p w14:paraId="18877B6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Jia HS, Han YQ, Li DQ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2003</w:t>
      </w:r>
      <w:r>
        <w:rPr>
          <w:rFonts w:ascii="Futura" w:hAnsi="Futura"/>
          <w:kern w:val="0"/>
          <w:sz w:val="20"/>
          <w:lang w:val="en-GB"/>
        </w:rPr>
        <w:t xml:space="preserve">. Photoinhibition and active oxygen species production in detached apple leaves during dehydration.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41</w:t>
      </w:r>
      <w:r>
        <w:rPr>
          <w:rFonts w:ascii="Futura" w:hAnsi="Futura"/>
          <w:kern w:val="0"/>
          <w:sz w:val="20"/>
          <w:lang w:val="en-GB"/>
        </w:rPr>
        <w:t>: 151–156. https://doi.org/10.1023/a:1025889219115.</w:t>
      </w:r>
    </w:p>
    <w:p w14:paraId="2094F9C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Jiang W, Sheng Q, Zhou X-J, Zhang M-J, Liu X-J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2002</w:t>
      </w:r>
      <w:r>
        <w:rPr>
          <w:rFonts w:ascii="Futura" w:hAnsi="Futura"/>
          <w:kern w:val="0"/>
          <w:sz w:val="20"/>
          <w:lang w:val="en-GB"/>
        </w:rPr>
        <w:t xml:space="preserve">. Regulation of detached coriander leaf senescence by 1-methylcyclopropene and ethylene. </w:t>
      </w:r>
      <w:r>
        <w:rPr>
          <w:rFonts w:ascii="Futura" w:hAnsi="Futura"/>
          <w:i/>
          <w:kern w:val="0"/>
          <w:sz w:val="20"/>
          <w:lang w:val="en-GB"/>
        </w:rPr>
        <w:t>Postharvest Biology and Technology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26</w:t>
      </w:r>
      <w:r>
        <w:rPr>
          <w:rFonts w:ascii="Futura" w:hAnsi="Futura"/>
          <w:kern w:val="0"/>
          <w:sz w:val="20"/>
          <w:lang w:val="en-GB"/>
        </w:rPr>
        <w:t>: 339–345. https://doi.org/10.1016/s0925-5214(02)00068-6.</w:t>
      </w:r>
    </w:p>
    <w:p w14:paraId="0E3E94E8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Kang K, Kim YS, Park S, Back K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2009</w:t>
      </w:r>
      <w:r>
        <w:rPr>
          <w:rFonts w:ascii="Futura" w:hAnsi="Futura"/>
          <w:kern w:val="0"/>
          <w:sz w:val="20"/>
          <w:lang w:val="en-GB"/>
        </w:rPr>
        <w:t xml:space="preserve">. Evaluation of light-harvesting complex proteins as senescence-related protein markers in detached rice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47</w:t>
      </w:r>
      <w:r>
        <w:rPr>
          <w:rFonts w:ascii="Futura" w:hAnsi="Futura"/>
          <w:kern w:val="0"/>
          <w:sz w:val="20"/>
          <w:lang w:val="en-GB"/>
        </w:rPr>
        <w:t>: 638–640. https://doi.org/10.1007/s11099-009-0093-5.</w:t>
      </w:r>
    </w:p>
    <w:p w14:paraId="11E3490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Kao CH, Yang SF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1983</w:t>
      </w:r>
      <w:r>
        <w:rPr>
          <w:rFonts w:ascii="Futura" w:hAnsi="Futura"/>
          <w:kern w:val="0"/>
          <w:sz w:val="20"/>
          <w:lang w:val="en-GB"/>
        </w:rPr>
        <w:t xml:space="preserve">. Role of ethylene in the senescence of detached rice leaves.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73</w:t>
      </w:r>
      <w:r>
        <w:rPr>
          <w:rFonts w:ascii="Futura" w:hAnsi="Futura"/>
          <w:kern w:val="0"/>
          <w:sz w:val="20"/>
          <w:lang w:val="en-GB"/>
        </w:rPr>
        <w:t>: 881–885. https://doi.org/10.1104/pp.73.4.881.</w:t>
      </w:r>
    </w:p>
    <w:p w14:paraId="57768C3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Kar M, Feierabend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1984</w:t>
      </w:r>
      <w:r>
        <w:rPr>
          <w:rFonts w:ascii="Futura" w:hAnsi="Futura"/>
          <w:kern w:val="0"/>
          <w:sz w:val="20"/>
          <w:lang w:val="en-GB"/>
        </w:rPr>
        <w:t xml:space="preserve">. Metabolism of activated oxygen in detached wheat and rye leaves and its relevance to the initiation of senescence. </w:t>
      </w:r>
      <w:r>
        <w:rPr>
          <w:rFonts w:ascii="Futura" w:hAnsi="Futura"/>
          <w:i/>
          <w:kern w:val="0"/>
          <w:sz w:val="20"/>
          <w:lang w:val="en-GB"/>
        </w:rPr>
        <w:t>Planta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160</w:t>
      </w:r>
      <w:r>
        <w:rPr>
          <w:rFonts w:ascii="Futura" w:hAnsi="Futura"/>
          <w:kern w:val="0"/>
          <w:sz w:val="20"/>
          <w:lang w:val="en-GB"/>
        </w:rPr>
        <w:t>: 385–391. https://doi.org/10.1007/bf00429753.</w:t>
      </w:r>
    </w:p>
    <w:p w14:paraId="79ED1DC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Kar M, Streb P, Hertwig B, Feierabend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1993</w:t>
      </w:r>
      <w:r>
        <w:rPr>
          <w:rFonts w:ascii="Futura" w:hAnsi="Futura"/>
          <w:kern w:val="0"/>
          <w:sz w:val="20"/>
          <w:lang w:val="en-GB"/>
        </w:rPr>
        <w:t xml:space="preserve">. Sensitivity to photodamage increases during senescence in excised leaves.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141</w:t>
      </w:r>
      <w:r>
        <w:rPr>
          <w:rFonts w:ascii="Futura" w:hAnsi="Futura"/>
          <w:kern w:val="0"/>
          <w:sz w:val="20"/>
          <w:lang w:val="en-GB"/>
        </w:rPr>
        <w:t>: 538–544. https://doi.org/10.1016/s0176-1617(11)80453-0.</w:t>
      </w:r>
    </w:p>
    <w:p w14:paraId="189C926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Kar RK,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1985</w:t>
      </w:r>
      <w:r>
        <w:rPr>
          <w:rFonts w:ascii="Futura" w:hAnsi="Futura"/>
          <w:kern w:val="0"/>
          <w:sz w:val="20"/>
          <w:lang w:val="en-GB"/>
        </w:rPr>
        <w:t xml:space="preserve">. Senescence of </w:t>
      </w:r>
      <w:r>
        <w:rPr>
          <w:rFonts w:ascii="Futura" w:hAnsi="Futura"/>
          <w:i/>
          <w:kern w:val="0"/>
          <w:sz w:val="20"/>
          <w:lang w:val="en-GB"/>
        </w:rPr>
        <w:t>Hydrilla</w:t>
      </w:r>
      <w:r>
        <w:rPr>
          <w:rFonts w:ascii="Futura" w:hAnsi="Futura"/>
          <w:kern w:val="0"/>
          <w:sz w:val="20"/>
          <w:lang w:val="en-GB"/>
        </w:rPr>
        <w:t xml:space="preserve"> leaves in light and darkness.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63</w:t>
      </w:r>
      <w:r>
        <w:rPr>
          <w:rFonts w:ascii="Futura" w:hAnsi="Futura"/>
          <w:kern w:val="0"/>
          <w:sz w:val="20"/>
          <w:lang w:val="en-GB"/>
        </w:rPr>
        <w:t>: 225–230. https://doi.org/10.1111/j.1399-3054.1985.tb01907.x.</w:t>
      </w:r>
    </w:p>
    <w:p w14:paraId="49A9EA03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Kar S, Montague DT, Villanueva-Morales 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2021a</w:t>
      </w:r>
      <w:r>
        <w:rPr>
          <w:rFonts w:ascii="Futura" w:hAnsi="Futura"/>
          <w:kern w:val="0"/>
          <w:sz w:val="20"/>
          <w:lang w:val="en-GB"/>
        </w:rPr>
        <w:t xml:space="preserve">. Measurement of photosynthesis in excised leaves of ornamental trees: a novel method to estimate leaf level drought tolerance and increase experimental sample size. </w:t>
      </w:r>
      <w:r>
        <w:rPr>
          <w:rFonts w:ascii="Futura" w:hAnsi="Futura"/>
          <w:i/>
          <w:kern w:val="0"/>
          <w:sz w:val="20"/>
          <w:lang w:val="en-GB"/>
        </w:rPr>
        <w:t>Trees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35</w:t>
      </w:r>
      <w:r>
        <w:rPr>
          <w:rFonts w:ascii="Futura" w:hAnsi="Futura"/>
          <w:kern w:val="0"/>
          <w:sz w:val="20"/>
          <w:lang w:val="en-GB"/>
        </w:rPr>
        <w:t>: 889–905. https://doi.org/10.1007/s00468-021-02088-w.</w:t>
      </w:r>
    </w:p>
    <w:p w14:paraId="16835873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Kar S, Montague T, Villanueva-Morales A, Hellman E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2021b</w:t>
      </w:r>
      <w:r>
        <w:rPr>
          <w:rFonts w:ascii="Futura" w:hAnsi="Futura"/>
          <w:kern w:val="0"/>
          <w:sz w:val="20"/>
          <w:lang w:val="en-GB"/>
        </w:rPr>
        <w:t xml:space="preserve">. Measurement of gas exchange on excised grapevine leaves does not differ from </w:t>
      </w:r>
      <w:r>
        <w:rPr>
          <w:rFonts w:ascii="Futura" w:hAnsi="Futura"/>
          <w:i/>
          <w:kern w:val="0"/>
          <w:sz w:val="20"/>
          <w:lang w:val="en-GB"/>
        </w:rPr>
        <w:t>in situ</w:t>
      </w:r>
      <w:r>
        <w:rPr>
          <w:rFonts w:ascii="Futura" w:hAnsi="Futura"/>
          <w:kern w:val="0"/>
          <w:sz w:val="20"/>
          <w:lang w:val="en-GB"/>
        </w:rPr>
        <w:t xml:space="preserve"> </w:t>
      </w:r>
      <w:proofErr w:type="gramStart"/>
      <w:r>
        <w:rPr>
          <w:rFonts w:ascii="Futura" w:hAnsi="Futura"/>
          <w:kern w:val="0"/>
          <w:sz w:val="20"/>
          <w:lang w:val="en-GB"/>
        </w:rPr>
        <w:t>leaves, and</w:t>
      </w:r>
      <w:proofErr w:type="gramEnd"/>
      <w:r>
        <w:rPr>
          <w:rFonts w:ascii="Futura" w:hAnsi="Futura"/>
          <w:kern w:val="0"/>
          <w:sz w:val="20"/>
          <w:lang w:val="en-GB"/>
        </w:rPr>
        <w:t xml:space="preserve"> potentially shortens sampling time. </w:t>
      </w:r>
      <w:r>
        <w:rPr>
          <w:rFonts w:ascii="Futura" w:hAnsi="Futura"/>
          <w:i/>
          <w:kern w:val="0"/>
          <w:sz w:val="20"/>
          <w:lang w:val="en-GB"/>
        </w:rPr>
        <w:t>Applied Sciences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11</w:t>
      </w:r>
      <w:r>
        <w:rPr>
          <w:rFonts w:ascii="Futura" w:hAnsi="Futura"/>
          <w:kern w:val="0"/>
          <w:sz w:val="20"/>
          <w:lang w:val="en-GB"/>
        </w:rPr>
        <w:t>: 3644. https://doi.org/10.3390/app11083644.</w:t>
      </w:r>
    </w:p>
    <w:p w14:paraId="47E4E1B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Karatas I, Ozturk L,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Ersahin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Y,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Okatan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Y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2010</w:t>
      </w:r>
      <w:r>
        <w:rPr>
          <w:rFonts w:ascii="Futura" w:hAnsi="Futura"/>
          <w:kern w:val="0"/>
          <w:sz w:val="20"/>
          <w:lang w:val="en-GB"/>
        </w:rPr>
        <w:t xml:space="preserve">. Effects of auxin on photosynthetic pigments and some enzyme activities during dark-induced senescence of </w:t>
      </w:r>
      <w:r>
        <w:rPr>
          <w:rFonts w:ascii="Futura" w:hAnsi="Futura"/>
          <w:i/>
          <w:kern w:val="0"/>
          <w:sz w:val="20"/>
          <w:lang w:val="en-GB"/>
        </w:rPr>
        <w:t>Tropaeolum</w:t>
      </w:r>
      <w:r>
        <w:rPr>
          <w:rFonts w:ascii="Futura" w:hAnsi="Futura"/>
          <w:kern w:val="0"/>
          <w:sz w:val="20"/>
          <w:lang w:val="en-GB"/>
        </w:rPr>
        <w:t xml:space="preserve"> leaves. </w:t>
      </w:r>
      <w:r>
        <w:rPr>
          <w:rFonts w:ascii="Futura" w:hAnsi="Futura"/>
          <w:i/>
          <w:kern w:val="0"/>
          <w:sz w:val="20"/>
          <w:lang w:val="en-GB"/>
        </w:rPr>
        <w:t>Pakistan Journal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42</w:t>
      </w:r>
      <w:r>
        <w:rPr>
          <w:rFonts w:ascii="Futura" w:hAnsi="Futura"/>
          <w:kern w:val="0"/>
          <w:sz w:val="20"/>
          <w:lang w:val="en-GB"/>
        </w:rPr>
        <w:t xml:space="preserve">: 1881–1888. </w:t>
      </w:r>
    </w:p>
    <w:p w14:paraId="32B3C3D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Kato MC,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Hikosaka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K, Hirose 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2002</w:t>
      </w:r>
      <w:r>
        <w:rPr>
          <w:rFonts w:ascii="Futura" w:hAnsi="Futura"/>
          <w:kern w:val="0"/>
          <w:sz w:val="20"/>
          <w:lang w:val="en-GB"/>
        </w:rPr>
        <w:t xml:space="preserve">. Leaf discs floated on water are different from intact leaves in photosynthesis and photoinhibition. </w:t>
      </w:r>
      <w:r>
        <w:rPr>
          <w:rFonts w:ascii="Futura" w:hAnsi="Futura"/>
          <w:i/>
          <w:kern w:val="0"/>
          <w:sz w:val="20"/>
          <w:lang w:val="en-GB"/>
        </w:rPr>
        <w:t>Photosynthesis Research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72</w:t>
      </w:r>
      <w:r>
        <w:rPr>
          <w:rFonts w:ascii="Futura" w:hAnsi="Futura"/>
          <w:kern w:val="0"/>
          <w:sz w:val="20"/>
          <w:lang w:val="en-GB"/>
        </w:rPr>
        <w:t>: 65–70. https://doi.org/10.1023/a:1016097312036.</w:t>
      </w:r>
    </w:p>
    <w:p w14:paraId="356D800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Knauer GA, Ayers AV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1977</w:t>
      </w:r>
      <w:r>
        <w:rPr>
          <w:rFonts w:ascii="Futura" w:hAnsi="Futura"/>
          <w:kern w:val="0"/>
          <w:sz w:val="20"/>
          <w:lang w:val="en-GB"/>
        </w:rPr>
        <w:t xml:space="preserve">. Changes in carbon, nitrogen, adenosine triphosphate, and chlorophyll </w:t>
      </w:r>
      <w:r>
        <w:rPr>
          <w:rFonts w:ascii="Futura" w:hAnsi="Futura"/>
          <w:i/>
          <w:kern w:val="0"/>
          <w:sz w:val="20"/>
          <w:lang w:val="en-GB"/>
        </w:rPr>
        <w:t>a</w:t>
      </w:r>
      <w:r>
        <w:rPr>
          <w:rFonts w:ascii="Futura" w:hAnsi="Futura"/>
          <w:kern w:val="0"/>
          <w:sz w:val="20"/>
          <w:lang w:val="en-GB"/>
        </w:rPr>
        <w:t xml:space="preserve"> in decomposing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Thalassia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testudinum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leaves. </w:t>
      </w:r>
      <w:r>
        <w:rPr>
          <w:rFonts w:ascii="Futura" w:hAnsi="Futura"/>
          <w:i/>
          <w:kern w:val="0"/>
          <w:sz w:val="20"/>
          <w:lang w:val="en-GB"/>
        </w:rPr>
        <w:t>Limnology and Oceanography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22</w:t>
      </w:r>
      <w:r>
        <w:rPr>
          <w:rFonts w:ascii="Futura" w:hAnsi="Futura"/>
          <w:kern w:val="0"/>
          <w:sz w:val="20"/>
          <w:lang w:val="en-GB"/>
        </w:rPr>
        <w:t>: 408–414. https://doi.org/10.4319/lo.1977.22.3.0408.</w:t>
      </w:r>
    </w:p>
    <w:p w14:paraId="44D458D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Kreslavski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VD, Lankin AV, Vasilyeva GK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2014</w:t>
      </w:r>
      <w:r>
        <w:rPr>
          <w:rFonts w:ascii="Futura" w:hAnsi="Futura"/>
          <w:kern w:val="0"/>
          <w:sz w:val="20"/>
          <w:lang w:val="en-GB"/>
        </w:rPr>
        <w:t xml:space="preserve">. Effects of polyaromatic hydrocarbons on photosystem II activity in pea leaves. </w:t>
      </w:r>
      <w:r>
        <w:rPr>
          <w:rFonts w:ascii="Futura" w:hAnsi="Futura"/>
          <w:i/>
          <w:kern w:val="0"/>
          <w:sz w:val="20"/>
          <w:lang w:val="en-GB"/>
        </w:rPr>
        <w:t>Plant Physiology and Biochemistry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81</w:t>
      </w:r>
      <w:r>
        <w:rPr>
          <w:rFonts w:ascii="Futura" w:hAnsi="Futura"/>
          <w:kern w:val="0"/>
          <w:sz w:val="20"/>
          <w:lang w:val="en-GB"/>
        </w:rPr>
        <w:t>: 135–142. https://doi.org/10.1016/j.plaphy.2014.02.020.</w:t>
      </w:r>
    </w:p>
    <w:p w14:paraId="2162007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Landolt R, Matile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1990</w:t>
      </w:r>
      <w:r>
        <w:rPr>
          <w:rFonts w:ascii="Futura" w:hAnsi="Futura"/>
          <w:kern w:val="0"/>
          <w:sz w:val="20"/>
          <w:lang w:val="en-GB"/>
        </w:rPr>
        <w:t xml:space="preserve">. </w:t>
      </w:r>
      <w:proofErr w:type="spellStart"/>
      <w:r>
        <w:rPr>
          <w:rFonts w:ascii="Futura" w:hAnsi="Futura"/>
          <w:kern w:val="0"/>
          <w:sz w:val="20"/>
          <w:lang w:val="en-GB"/>
        </w:rPr>
        <w:t>Glyoxisome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-like microbodies in senescent spinach leaves. </w:t>
      </w:r>
      <w:r>
        <w:rPr>
          <w:rFonts w:ascii="Futura" w:hAnsi="Futura"/>
          <w:i/>
          <w:kern w:val="0"/>
          <w:sz w:val="20"/>
          <w:lang w:val="en-GB"/>
        </w:rPr>
        <w:t>Plant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72</w:t>
      </w:r>
      <w:r>
        <w:rPr>
          <w:rFonts w:ascii="Futura" w:hAnsi="Futura"/>
          <w:kern w:val="0"/>
          <w:sz w:val="20"/>
          <w:lang w:val="en-GB"/>
        </w:rPr>
        <w:t>: 159–163. https://doi.org/10.1016/0168-9452(90)90078-3.</w:t>
      </w:r>
    </w:p>
    <w:p w14:paraId="47B8711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Lewington RJ, Talbot M, Simon EW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1967</w:t>
      </w:r>
      <w:r>
        <w:rPr>
          <w:rFonts w:ascii="Futura" w:hAnsi="Futura"/>
          <w:kern w:val="0"/>
          <w:sz w:val="20"/>
          <w:lang w:val="en-GB"/>
        </w:rPr>
        <w:t xml:space="preserve">. The yellowing of attached and detached cucumber cotyledons. </w:t>
      </w:r>
      <w:r>
        <w:rPr>
          <w:rFonts w:ascii="Futura" w:hAnsi="Futura"/>
          <w:i/>
          <w:kern w:val="0"/>
          <w:sz w:val="20"/>
          <w:lang w:val="en-GB"/>
        </w:rPr>
        <w:t>Journal of Experimental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18</w:t>
      </w:r>
      <w:r>
        <w:rPr>
          <w:rFonts w:ascii="Futura" w:hAnsi="Futura"/>
          <w:kern w:val="0"/>
          <w:sz w:val="20"/>
          <w:lang w:val="en-GB"/>
        </w:rPr>
        <w:t>: 526–534. https://doi.org/10.1093/jxb/18.3.526.</w:t>
      </w:r>
    </w:p>
    <w:p w14:paraId="09D7E22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Lewington RJ, Simon EW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1969</w:t>
      </w:r>
      <w:r>
        <w:rPr>
          <w:rFonts w:ascii="Futura" w:hAnsi="Futura"/>
          <w:kern w:val="0"/>
          <w:sz w:val="20"/>
          <w:lang w:val="en-GB"/>
        </w:rPr>
        <w:t xml:space="preserve">. The effect of light on the senescence of detached cucumber cotyledons. </w:t>
      </w:r>
      <w:r>
        <w:rPr>
          <w:rFonts w:ascii="Futura" w:hAnsi="Futura"/>
          <w:i/>
          <w:kern w:val="0"/>
          <w:sz w:val="20"/>
          <w:lang w:val="en-GB"/>
        </w:rPr>
        <w:t>Journal of Experimental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20</w:t>
      </w:r>
      <w:r>
        <w:rPr>
          <w:rFonts w:ascii="Futura" w:hAnsi="Futura"/>
          <w:kern w:val="0"/>
          <w:sz w:val="20"/>
          <w:lang w:val="en-GB"/>
        </w:rPr>
        <w:t>: 138–144. https://doi.org/10.1093/jxb/20.1.138.</w:t>
      </w:r>
    </w:p>
    <w:p w14:paraId="3A0C386E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Liu L, Li H, Zeng H, Cai Q, Zhou X, Yin 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2016</w:t>
      </w:r>
      <w:r>
        <w:rPr>
          <w:rFonts w:ascii="Futura" w:hAnsi="Futura"/>
          <w:kern w:val="0"/>
          <w:sz w:val="20"/>
          <w:lang w:val="en-GB"/>
        </w:rPr>
        <w:t xml:space="preserve">. Exogenous </w:t>
      </w:r>
      <w:proofErr w:type="spellStart"/>
      <w:r>
        <w:rPr>
          <w:rFonts w:ascii="Futura" w:hAnsi="Futura"/>
          <w:kern w:val="0"/>
          <w:sz w:val="20"/>
          <w:lang w:val="en-GB"/>
        </w:rPr>
        <w:t>jasmonic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acid and cytokinin antagonistically regulate rice flag leaf senescence by mediating chlorophyll degradation, membrane deterioration, and senescence-associated genes expression. </w:t>
      </w:r>
      <w:r>
        <w:rPr>
          <w:rFonts w:ascii="Futura" w:hAnsi="Futura"/>
          <w:i/>
          <w:kern w:val="0"/>
          <w:sz w:val="20"/>
          <w:lang w:val="en-GB"/>
        </w:rPr>
        <w:t>Journal of Plant Growth Regulation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35</w:t>
      </w:r>
      <w:r>
        <w:rPr>
          <w:rFonts w:ascii="Futura" w:hAnsi="Futura"/>
          <w:kern w:val="0"/>
          <w:sz w:val="20"/>
          <w:lang w:val="en-GB"/>
        </w:rPr>
        <w:t>: 366–376. https://doi.org/10.1007/s00344-015-9539-0.</w:t>
      </w:r>
    </w:p>
    <w:p w14:paraId="01DD9F4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Lovell PH, Illsley ANN, Moore KG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1972</w:t>
      </w:r>
      <w:r>
        <w:rPr>
          <w:rFonts w:ascii="Futura" w:hAnsi="Futura"/>
          <w:kern w:val="0"/>
          <w:sz w:val="20"/>
          <w:lang w:val="en-GB"/>
        </w:rPr>
        <w:t xml:space="preserve">. The effects of light intensity and sucrose on root formation, photosynthetic ability, and senescence in detached cotyledons of </w:t>
      </w:r>
      <w:r>
        <w:rPr>
          <w:rFonts w:ascii="Futura" w:hAnsi="Futura"/>
          <w:i/>
          <w:kern w:val="0"/>
          <w:sz w:val="20"/>
          <w:lang w:val="en-GB"/>
        </w:rPr>
        <w:t>Sinapis alba</w:t>
      </w:r>
      <w:r>
        <w:rPr>
          <w:rFonts w:ascii="Futura" w:hAnsi="Futura"/>
          <w:kern w:val="0"/>
          <w:sz w:val="20"/>
          <w:lang w:val="en-GB"/>
        </w:rPr>
        <w:t xml:space="preserve"> L. and </w:t>
      </w:r>
      <w:r>
        <w:rPr>
          <w:rFonts w:ascii="Futura" w:hAnsi="Futura"/>
          <w:i/>
          <w:kern w:val="0"/>
          <w:sz w:val="20"/>
          <w:lang w:val="en-GB"/>
        </w:rPr>
        <w:t>Raphanus sativus</w:t>
      </w:r>
      <w:r>
        <w:rPr>
          <w:rFonts w:ascii="Futura" w:hAnsi="Futura"/>
          <w:kern w:val="0"/>
          <w:sz w:val="20"/>
          <w:lang w:val="en-GB"/>
        </w:rPr>
        <w:t xml:space="preserve"> L. </w:t>
      </w:r>
      <w:r>
        <w:rPr>
          <w:rFonts w:ascii="Futura" w:hAnsi="Futura"/>
          <w:i/>
          <w:kern w:val="0"/>
          <w:sz w:val="20"/>
          <w:lang w:val="en-GB"/>
        </w:rPr>
        <w:t>Annals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36</w:t>
      </w:r>
      <w:r>
        <w:rPr>
          <w:rFonts w:ascii="Futura" w:hAnsi="Futura"/>
          <w:kern w:val="0"/>
          <w:sz w:val="20"/>
          <w:lang w:val="en-GB"/>
        </w:rPr>
        <w:t>: 123–134. https://doi.org/10.1093/oxfordjournals.aob.a084565.</w:t>
      </w:r>
    </w:p>
    <w:p w14:paraId="2E33BC3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Martin C,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1972</w:t>
      </w:r>
      <w:r>
        <w:rPr>
          <w:rFonts w:ascii="Futura" w:hAnsi="Futura"/>
          <w:kern w:val="0"/>
          <w:sz w:val="20"/>
          <w:lang w:val="en-GB"/>
        </w:rPr>
        <w:t xml:space="preserve">. The role of protein synthesis in the senescence of leaves: I. The formation of protease.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49</w:t>
      </w:r>
      <w:r>
        <w:rPr>
          <w:rFonts w:ascii="Futura" w:hAnsi="Futura"/>
          <w:kern w:val="0"/>
          <w:sz w:val="20"/>
          <w:lang w:val="en-GB"/>
        </w:rPr>
        <w:t>: 64–71. https://doi.org/10.1104/pp.49.1.64.</w:t>
      </w:r>
    </w:p>
    <w:p w14:paraId="11C91D0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Miller BL, Huffaker RC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1985</w:t>
      </w:r>
      <w:r>
        <w:rPr>
          <w:rFonts w:ascii="Futura" w:hAnsi="Futura"/>
          <w:kern w:val="0"/>
          <w:sz w:val="20"/>
          <w:lang w:val="en-GB"/>
        </w:rPr>
        <w:t xml:space="preserve">. Differential induction of </w:t>
      </w:r>
      <w:proofErr w:type="spellStart"/>
      <w:r>
        <w:rPr>
          <w:rFonts w:ascii="Futura" w:hAnsi="Futura"/>
          <w:kern w:val="0"/>
          <w:sz w:val="20"/>
          <w:lang w:val="en-GB"/>
        </w:rPr>
        <w:t>endoproteinases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during senescence of attached and detached barley leaves.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78</w:t>
      </w:r>
      <w:r>
        <w:rPr>
          <w:rFonts w:ascii="Futura" w:hAnsi="Futura"/>
          <w:kern w:val="0"/>
          <w:sz w:val="20"/>
          <w:lang w:val="en-GB"/>
        </w:rPr>
        <w:t>: 442–446. https://doi.org/10.1104/pp.78.3.442.</w:t>
      </w:r>
    </w:p>
    <w:p w14:paraId="6B6C184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Mishra D, Kar 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1973</w:t>
      </w:r>
      <w:r>
        <w:rPr>
          <w:rFonts w:ascii="Futura" w:hAnsi="Futura"/>
          <w:kern w:val="0"/>
          <w:sz w:val="20"/>
          <w:lang w:val="en-GB"/>
        </w:rPr>
        <w:t xml:space="preserve">. Effect of benzimidazole and nickel ions in the control of </w:t>
      </w:r>
      <w:r>
        <w:rPr>
          <w:rFonts w:ascii="Futura" w:hAnsi="Futura"/>
          <w:i/>
          <w:kern w:val="0"/>
          <w:sz w:val="20"/>
          <w:lang w:val="en-GB"/>
        </w:rPr>
        <w:t>Oryza sativa</w:t>
      </w:r>
      <w:r>
        <w:rPr>
          <w:rFonts w:ascii="Futura" w:hAnsi="Futura"/>
          <w:kern w:val="0"/>
          <w:sz w:val="20"/>
          <w:lang w:val="en-GB"/>
        </w:rPr>
        <w:t xml:space="preserve"> leaf senescence by red and far-red light. </w:t>
      </w:r>
      <w:r>
        <w:rPr>
          <w:rFonts w:ascii="Futura" w:hAnsi="Futura"/>
          <w:i/>
          <w:kern w:val="0"/>
          <w:sz w:val="20"/>
          <w:lang w:val="en-GB"/>
        </w:rPr>
        <w:t>Phytochemistry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</w:t>
      </w:r>
      <w:r>
        <w:rPr>
          <w:rFonts w:ascii="Futura" w:hAnsi="Futura"/>
          <w:kern w:val="0"/>
          <w:sz w:val="20"/>
          <w:lang w:val="en-GB"/>
        </w:rPr>
        <w:t>: 1521–1522. https://doi.org/10.1016/0031-9422(73)80360-7.</w:t>
      </w:r>
    </w:p>
    <w:p w14:paraId="2CEBF0C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Misr AN, Meena 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1986</w:t>
      </w:r>
      <w:r>
        <w:rPr>
          <w:rFonts w:ascii="Futura" w:hAnsi="Futura"/>
          <w:kern w:val="0"/>
          <w:sz w:val="20"/>
          <w:lang w:val="en-GB"/>
        </w:rPr>
        <w:t xml:space="preserve">. Effect of temperature on senescing detached rice leaves: I. Photoelectron transport activity of chloroplasts. </w:t>
      </w:r>
      <w:r>
        <w:rPr>
          <w:rFonts w:ascii="Futura" w:hAnsi="Futura"/>
          <w:i/>
          <w:kern w:val="0"/>
          <w:sz w:val="20"/>
          <w:lang w:val="en-GB"/>
        </w:rPr>
        <w:t>Plant Science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46</w:t>
      </w:r>
      <w:r>
        <w:rPr>
          <w:rFonts w:ascii="Futura" w:hAnsi="Futura"/>
          <w:kern w:val="0"/>
          <w:sz w:val="20"/>
          <w:lang w:val="en-GB"/>
        </w:rPr>
        <w:t>: 1–4. https://doi.org/10.1016/0168-9452(86)90123-8.</w:t>
      </w:r>
    </w:p>
    <w:p w14:paraId="7280B05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Misra AN, Biswal UC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1980</w:t>
      </w:r>
      <w:r>
        <w:rPr>
          <w:rFonts w:ascii="Futura" w:hAnsi="Futura"/>
          <w:kern w:val="0"/>
          <w:sz w:val="20"/>
          <w:lang w:val="en-GB"/>
        </w:rPr>
        <w:t xml:space="preserve">. Effect of phytohormones on chlorophyll degradation during aging of chloroplasts in vivo and in vitro.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Protoplasma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105</w:t>
      </w:r>
      <w:r>
        <w:rPr>
          <w:rFonts w:ascii="Futura" w:hAnsi="Futura"/>
          <w:kern w:val="0"/>
          <w:sz w:val="20"/>
          <w:lang w:val="en-GB"/>
        </w:rPr>
        <w:t>: 1–8. https://doi.org/10.1007/bf01279845.</w:t>
      </w:r>
    </w:p>
    <w:p w14:paraId="4DFB218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Misra AN, Biswal UC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</w:t>
      </w:r>
      <w:r>
        <w:rPr>
          <w:rFonts w:ascii="Futura" w:hAnsi="Futura"/>
          <w:kern w:val="0"/>
          <w:sz w:val="20"/>
          <w:lang w:val="en-GB"/>
        </w:rPr>
        <w:t xml:space="preserve">. Differential changes in the electron transport properties of thylakoid membranes during aging of attached and detached leaves, and of isolated chloroplasts. </w:t>
      </w:r>
      <w:r>
        <w:rPr>
          <w:rFonts w:ascii="Futura" w:hAnsi="Futura"/>
          <w:i/>
          <w:kern w:val="0"/>
          <w:sz w:val="20"/>
          <w:lang w:val="en-GB"/>
        </w:rPr>
        <w:t>Plant, Cell &amp; Environment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</w:t>
      </w:r>
      <w:r>
        <w:rPr>
          <w:rFonts w:ascii="Futura" w:hAnsi="Futura"/>
          <w:kern w:val="0"/>
          <w:sz w:val="20"/>
          <w:lang w:val="en-GB"/>
        </w:rPr>
        <w:t>: 27–30. https://doi.org/10.1111/1365-3040.ep11587573.</w:t>
      </w:r>
    </w:p>
    <w:p w14:paraId="3642ED6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Momose T, Ozeki Y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2013</w:t>
      </w:r>
      <w:r>
        <w:rPr>
          <w:rFonts w:ascii="Futura" w:hAnsi="Futura"/>
          <w:kern w:val="0"/>
          <w:sz w:val="20"/>
          <w:lang w:val="en-GB"/>
        </w:rPr>
        <w:t xml:space="preserve">. Regulatory effect of stems on sucrose-induced chlorophyll degradation and anthocyanin synthesis in </w:t>
      </w:r>
      <w:r>
        <w:rPr>
          <w:rFonts w:ascii="Futura" w:hAnsi="Futura"/>
          <w:i/>
          <w:kern w:val="0"/>
          <w:sz w:val="20"/>
          <w:lang w:val="en-GB"/>
        </w:rPr>
        <w:t xml:space="preserve">Egeria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densa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leaves. </w:t>
      </w:r>
      <w:r>
        <w:rPr>
          <w:rFonts w:ascii="Futura" w:hAnsi="Futura"/>
          <w:i/>
          <w:kern w:val="0"/>
          <w:sz w:val="20"/>
          <w:lang w:val="en-GB"/>
        </w:rPr>
        <w:t>Journal of Plant Research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126</w:t>
      </w:r>
      <w:r>
        <w:rPr>
          <w:rFonts w:ascii="Futura" w:hAnsi="Futura"/>
          <w:kern w:val="0"/>
          <w:sz w:val="20"/>
          <w:lang w:val="en-GB"/>
        </w:rPr>
        <w:t>: 859–867. https://doi.org/10.1007/s10265-013-0581-3.</w:t>
      </w:r>
    </w:p>
    <w:p w14:paraId="409B21D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Mondal R, Choudhuri MA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1981</w:t>
      </w:r>
      <w:r>
        <w:rPr>
          <w:rFonts w:ascii="Futura" w:hAnsi="Futura"/>
          <w:kern w:val="0"/>
          <w:sz w:val="20"/>
          <w:lang w:val="en-GB"/>
        </w:rPr>
        <w:t xml:space="preserve">. Role of hydrogen peroxide in senescence of excised leaves of rice and maize.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Biochemie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und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Physiologie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der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Pflanzen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176</w:t>
      </w:r>
      <w:r>
        <w:rPr>
          <w:rFonts w:ascii="Futura" w:hAnsi="Futura"/>
          <w:kern w:val="0"/>
          <w:sz w:val="20"/>
          <w:lang w:val="en-GB"/>
        </w:rPr>
        <w:t>: 700–709. https://doi.org/10.1016/s0015-3796(81)80055-8.</w:t>
      </w:r>
    </w:p>
    <w:p w14:paraId="1A6E64F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Montague T, Villanueva-Morales A, Khan MAR, Wallace R, Panta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2024</w:t>
      </w:r>
      <w:r>
        <w:rPr>
          <w:rFonts w:ascii="Futura" w:hAnsi="Futura"/>
          <w:kern w:val="0"/>
          <w:sz w:val="20"/>
          <w:lang w:val="en-GB"/>
        </w:rPr>
        <w:t xml:space="preserve">. Comparing the accuracy and efficiency of leaf gas exchange measurements of excised and </w:t>
      </w:r>
      <w:proofErr w:type="spellStart"/>
      <w:r>
        <w:rPr>
          <w:rFonts w:ascii="Futura" w:hAnsi="Futura"/>
          <w:kern w:val="0"/>
          <w:sz w:val="20"/>
          <w:lang w:val="en-GB"/>
        </w:rPr>
        <w:t>nonexcised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strawberry (</w:t>
      </w:r>
      <w:r>
        <w:rPr>
          <w:rFonts w:ascii="Futura" w:hAnsi="Futura"/>
          <w:i/>
          <w:kern w:val="0"/>
          <w:sz w:val="20"/>
          <w:lang w:val="en-GB"/>
        </w:rPr>
        <w:t xml:space="preserve">Fragaria </w:t>
      </w:r>
      <w:r>
        <w:rPr>
          <w:rFonts w:ascii="Futura" w:hAnsi="Futura"/>
          <w:kern w:val="0"/>
          <w:sz w:val="20"/>
          <w:lang w:val="en-GB"/>
        </w:rPr>
        <w:t>×</w:t>
      </w:r>
      <w:r>
        <w:rPr>
          <w:rFonts w:ascii="Futura" w:hAnsi="Futura"/>
          <w:i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ananassa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Duch. ‘Camino Real’)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HortTechnology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34</w:t>
      </w:r>
      <w:r>
        <w:rPr>
          <w:rFonts w:ascii="Futura" w:hAnsi="Futura"/>
          <w:kern w:val="0"/>
          <w:sz w:val="20"/>
          <w:lang w:val="en-GB"/>
        </w:rPr>
        <w:t>: 728–737. https://doi.org/10.21273/horttech05516-24.</w:t>
      </w:r>
    </w:p>
    <w:p w14:paraId="1824171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Nedunchezhian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N, Ravindran KC,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Kulandaivelu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1995</w:t>
      </w:r>
      <w:r>
        <w:rPr>
          <w:rFonts w:ascii="Futura" w:hAnsi="Futura"/>
          <w:kern w:val="0"/>
          <w:sz w:val="20"/>
          <w:lang w:val="en-GB"/>
        </w:rPr>
        <w:t xml:space="preserve">. Changes in photosynthetic apparatus during dark incubation of detached leaves from control and ultraviolet-B treated </w:t>
      </w:r>
      <w:r>
        <w:rPr>
          <w:rFonts w:ascii="Futura" w:hAnsi="Futura"/>
          <w:i/>
          <w:kern w:val="0"/>
          <w:sz w:val="20"/>
          <w:lang w:val="en-GB"/>
        </w:rPr>
        <w:t>Vigna</w:t>
      </w:r>
      <w:r>
        <w:rPr>
          <w:rFonts w:ascii="Futura" w:hAnsi="Futura"/>
          <w:kern w:val="0"/>
          <w:sz w:val="20"/>
          <w:lang w:val="en-GB"/>
        </w:rPr>
        <w:t xml:space="preserve"> seedlings.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37</w:t>
      </w:r>
      <w:r>
        <w:rPr>
          <w:rFonts w:ascii="Futura" w:hAnsi="Futura"/>
          <w:kern w:val="0"/>
          <w:sz w:val="20"/>
          <w:lang w:val="en-GB"/>
        </w:rPr>
        <w:t>: 341–348. https://doi.org/10.1007/bf02913238.</w:t>
      </w:r>
    </w:p>
    <w:p w14:paraId="3B97CD5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Nock LP, Rogers LJ, Thomas H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1992</w:t>
      </w:r>
      <w:r>
        <w:rPr>
          <w:rFonts w:ascii="Futura" w:hAnsi="Futura"/>
          <w:kern w:val="0"/>
          <w:sz w:val="20"/>
          <w:lang w:val="en-GB"/>
        </w:rPr>
        <w:t xml:space="preserve">. Metabolism of protein and chlorophyll in leaf tissue of </w:t>
      </w:r>
      <w:r>
        <w:rPr>
          <w:rFonts w:ascii="Futura" w:hAnsi="Futura"/>
          <w:i/>
          <w:kern w:val="0"/>
          <w:sz w:val="20"/>
          <w:lang w:val="en-GB"/>
        </w:rPr>
        <w:t>Festuca pratensis</w:t>
      </w:r>
      <w:r>
        <w:rPr>
          <w:rFonts w:ascii="Futura" w:hAnsi="Futura"/>
          <w:kern w:val="0"/>
          <w:sz w:val="20"/>
          <w:lang w:val="en-GB"/>
        </w:rPr>
        <w:t xml:space="preserve"> during chloroplast assembly and senescence. </w:t>
      </w:r>
      <w:r>
        <w:rPr>
          <w:rFonts w:ascii="Futura" w:hAnsi="Futura"/>
          <w:i/>
          <w:kern w:val="0"/>
          <w:sz w:val="20"/>
          <w:lang w:val="en-GB"/>
        </w:rPr>
        <w:t>Phytochemistry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31</w:t>
      </w:r>
      <w:r>
        <w:rPr>
          <w:rFonts w:ascii="Futura" w:hAnsi="Futura"/>
          <w:kern w:val="0"/>
          <w:sz w:val="20"/>
          <w:lang w:val="en-GB"/>
        </w:rPr>
        <w:t>: 1465–1470. https://doi.org/10.1016/0031-9422(92)83088-g.</w:t>
      </w:r>
    </w:p>
    <w:p w14:paraId="49AE3F1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Ogweno J-O, Song X-S, Hu W-H, Shi K, Zhou Y-H, Yu J-Q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2009</w:t>
      </w:r>
      <w:r>
        <w:rPr>
          <w:rFonts w:ascii="Futura" w:hAnsi="Futura"/>
          <w:kern w:val="0"/>
          <w:sz w:val="20"/>
          <w:lang w:val="en-GB"/>
        </w:rPr>
        <w:t xml:space="preserve">. Detached leaves of tomato differ in their photosynthetic physiological response to moderate high and low temperature stress. </w:t>
      </w:r>
      <w:r>
        <w:rPr>
          <w:rFonts w:ascii="Futura" w:hAnsi="Futura"/>
          <w:i/>
          <w:kern w:val="0"/>
          <w:sz w:val="20"/>
          <w:lang w:val="en-GB"/>
        </w:rPr>
        <w:t xml:space="preserve">Scientia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Horticulturae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123</w:t>
      </w:r>
      <w:r>
        <w:rPr>
          <w:rFonts w:ascii="Futura" w:hAnsi="Futura"/>
          <w:kern w:val="0"/>
          <w:sz w:val="20"/>
          <w:lang w:val="en-GB"/>
        </w:rPr>
        <w:t>: 17–22. https://doi.org/10.1016/j.scienta.2009.07.011.</w:t>
      </w:r>
    </w:p>
    <w:p w14:paraId="3CB7ABE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Oh M-H, Moon Y-H, Lee C-H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2003</w:t>
      </w:r>
      <w:r>
        <w:rPr>
          <w:rFonts w:ascii="Futura" w:hAnsi="Futura"/>
          <w:kern w:val="0"/>
          <w:sz w:val="20"/>
          <w:lang w:val="en-GB"/>
        </w:rPr>
        <w:t xml:space="preserve">. Increased stability of LHCII by aggregate formation during dark-induced leaf senescence in the </w:t>
      </w:r>
      <w:r>
        <w:rPr>
          <w:rFonts w:ascii="Futura" w:hAnsi="Futura"/>
          <w:i/>
          <w:kern w:val="0"/>
          <w:sz w:val="20"/>
          <w:lang w:val="en-GB"/>
        </w:rPr>
        <w:t>Arabidopsis</w:t>
      </w:r>
      <w:r>
        <w:rPr>
          <w:rFonts w:ascii="Futura" w:hAnsi="Futura"/>
          <w:kern w:val="0"/>
          <w:sz w:val="20"/>
          <w:lang w:val="en-GB"/>
        </w:rPr>
        <w:t xml:space="preserve"> mutant, ore10. </w:t>
      </w:r>
      <w:r>
        <w:rPr>
          <w:rFonts w:ascii="Futura" w:hAnsi="Futura"/>
          <w:i/>
          <w:kern w:val="0"/>
          <w:sz w:val="20"/>
          <w:lang w:val="en-GB"/>
        </w:rPr>
        <w:t>Plant and Cell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44</w:t>
      </w:r>
      <w:r>
        <w:rPr>
          <w:rFonts w:ascii="Futura" w:hAnsi="Futura"/>
          <w:kern w:val="0"/>
          <w:sz w:val="20"/>
          <w:lang w:val="en-GB"/>
        </w:rPr>
        <w:t>: 1368–1377. https://doi.org/10.1093/pcp/pcg170.</w:t>
      </w:r>
    </w:p>
    <w:p w14:paraId="6D498BA3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Okada K, Inoue Y, Satoh K, Katoh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1992</w:t>
      </w:r>
      <w:r>
        <w:rPr>
          <w:rFonts w:ascii="Futura" w:hAnsi="Futura"/>
          <w:kern w:val="0"/>
          <w:sz w:val="20"/>
          <w:lang w:val="en-GB"/>
        </w:rPr>
        <w:t xml:space="preserve">. Effects of light on degradation of chlorophyll and proteins during senescence of detached rice leaves. </w:t>
      </w:r>
      <w:r>
        <w:rPr>
          <w:rFonts w:ascii="Futura" w:hAnsi="Futura"/>
          <w:i/>
          <w:kern w:val="0"/>
          <w:sz w:val="20"/>
          <w:lang w:val="en-GB"/>
        </w:rPr>
        <w:t>Plant and Cell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33</w:t>
      </w:r>
      <w:r>
        <w:rPr>
          <w:rFonts w:ascii="Futura" w:hAnsi="Futura"/>
          <w:kern w:val="0"/>
          <w:sz w:val="20"/>
          <w:lang w:val="en-GB"/>
        </w:rPr>
        <w:t>: 1183–1191. https://doi.org/10.1093/oxfordjournals.pcp.a078372.</w:t>
      </w:r>
    </w:p>
    <w:p w14:paraId="397ECF3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Pellikaan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GC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1982</w:t>
      </w:r>
      <w:r>
        <w:rPr>
          <w:rFonts w:ascii="Futura" w:hAnsi="Futura"/>
          <w:kern w:val="0"/>
          <w:sz w:val="20"/>
          <w:lang w:val="en-GB"/>
        </w:rPr>
        <w:t xml:space="preserve">. Decomposition processes of eelgrass, </w:t>
      </w:r>
      <w:r>
        <w:rPr>
          <w:rFonts w:ascii="Futura" w:hAnsi="Futura"/>
          <w:i/>
          <w:kern w:val="0"/>
          <w:sz w:val="20"/>
          <w:lang w:val="en-GB"/>
        </w:rPr>
        <w:t>Zostera marina</w:t>
      </w:r>
      <w:r>
        <w:rPr>
          <w:rFonts w:ascii="Futura" w:hAnsi="Futura"/>
          <w:kern w:val="0"/>
          <w:sz w:val="20"/>
          <w:lang w:val="en-GB"/>
        </w:rPr>
        <w:t xml:space="preserve"> L. </w:t>
      </w:r>
      <w:r>
        <w:rPr>
          <w:rFonts w:ascii="Futura" w:hAnsi="Futura"/>
          <w:i/>
          <w:kern w:val="0"/>
          <w:sz w:val="20"/>
          <w:lang w:val="en-GB"/>
        </w:rPr>
        <w:t>Hydrobiological Bulletin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</w:t>
      </w:r>
      <w:r>
        <w:rPr>
          <w:rFonts w:ascii="Futura" w:hAnsi="Futura"/>
          <w:kern w:val="0"/>
          <w:sz w:val="20"/>
          <w:lang w:val="en-GB"/>
        </w:rPr>
        <w:t>: 83–92. https://doi.org/10.1007/bf02255416.</w:t>
      </w:r>
    </w:p>
    <w:p w14:paraId="50DF890E" w14:textId="46D8572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Philosoph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>-Hadas S, Meir S, Akiri B, Kanner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1994</w:t>
      </w:r>
      <w:r w:rsidR="00762862">
        <w:rPr>
          <w:rFonts w:ascii="Futura" w:hAnsi="Futura"/>
          <w:b/>
          <w:kern w:val="0"/>
          <w:sz w:val="20"/>
          <w:lang w:val="en-GB"/>
        </w:rPr>
        <w:t>a</w:t>
      </w:r>
      <w:r>
        <w:rPr>
          <w:rFonts w:ascii="Futura" w:hAnsi="Futura"/>
          <w:kern w:val="0"/>
          <w:sz w:val="20"/>
          <w:lang w:val="en-GB"/>
        </w:rPr>
        <w:t xml:space="preserve">. Oxidative </w:t>
      </w:r>
      <w:proofErr w:type="spellStart"/>
      <w:r>
        <w:rPr>
          <w:rFonts w:ascii="Futura" w:hAnsi="Futura"/>
          <w:kern w:val="0"/>
          <w:sz w:val="20"/>
          <w:lang w:val="en-GB"/>
        </w:rPr>
        <w:t>defense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systems in leaves of three edible herb species in relation to their senescence rates. </w:t>
      </w:r>
      <w:r>
        <w:rPr>
          <w:rFonts w:ascii="Futura" w:hAnsi="Futura"/>
          <w:i/>
          <w:kern w:val="0"/>
          <w:sz w:val="20"/>
          <w:lang w:val="en-GB"/>
        </w:rPr>
        <w:t>Journal of Agricultural and Food 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42</w:t>
      </w:r>
      <w:r>
        <w:rPr>
          <w:rFonts w:ascii="Futura" w:hAnsi="Futura"/>
          <w:kern w:val="0"/>
          <w:sz w:val="20"/>
          <w:lang w:val="en-GB"/>
        </w:rPr>
        <w:t>: 2376–2381. https://doi.org/10.1021/jf00047a003.</w:t>
      </w:r>
    </w:p>
    <w:p w14:paraId="2A99BA6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Philosoph</w:t>
      </w:r>
      <w:proofErr w:type="spellEnd"/>
      <w:r>
        <w:rPr>
          <w:rFonts w:ascii="Cambria Math" w:hAnsi="Cambria Math" w:cs="Cambria Math"/>
          <w:b/>
          <w:kern w:val="0"/>
          <w:sz w:val="20"/>
          <w:lang w:val="en-GB"/>
        </w:rPr>
        <w:t>‐</w:t>
      </w:r>
      <w:r>
        <w:rPr>
          <w:rFonts w:ascii="Futura" w:hAnsi="Futura"/>
          <w:b/>
          <w:kern w:val="0"/>
          <w:sz w:val="20"/>
          <w:lang w:val="en-GB"/>
        </w:rPr>
        <w:t>Hadas S, Meir S, Aharoni N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1991</w:t>
      </w:r>
      <w:r>
        <w:rPr>
          <w:rFonts w:ascii="Futura" w:hAnsi="Futura"/>
          <w:kern w:val="0"/>
          <w:sz w:val="20"/>
          <w:lang w:val="en-GB"/>
        </w:rPr>
        <w:t xml:space="preserve">. Effect of wounding on ethylene biosynthesis and senescence of detached spinach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83</w:t>
      </w:r>
      <w:r>
        <w:rPr>
          <w:rFonts w:ascii="Futura" w:hAnsi="Futura"/>
          <w:kern w:val="0"/>
          <w:sz w:val="20"/>
          <w:lang w:val="en-GB"/>
        </w:rPr>
        <w:t>: 241–246. https://doi.org/10.1111/j.1399-3054.1991.tb02148.x.</w:t>
      </w:r>
    </w:p>
    <w:p w14:paraId="6690AC80" w14:textId="74944968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Philosoph</w:t>
      </w:r>
      <w:proofErr w:type="spellEnd"/>
      <w:r>
        <w:rPr>
          <w:rFonts w:ascii="Cambria Math" w:hAnsi="Cambria Math" w:cs="Cambria Math"/>
          <w:b/>
          <w:kern w:val="0"/>
          <w:sz w:val="20"/>
          <w:lang w:val="en-GB"/>
        </w:rPr>
        <w:t>‐</w:t>
      </w:r>
      <w:r>
        <w:rPr>
          <w:rFonts w:ascii="Futura" w:hAnsi="Futura"/>
          <w:b/>
          <w:kern w:val="0"/>
          <w:sz w:val="20"/>
          <w:lang w:val="en-GB"/>
        </w:rPr>
        <w:t>Hadas S, Meir S, Aharoni N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1994</w:t>
      </w:r>
      <w:r w:rsidR="00762862">
        <w:rPr>
          <w:rFonts w:ascii="Futura" w:hAnsi="Futura"/>
          <w:b/>
          <w:kern w:val="0"/>
          <w:sz w:val="20"/>
          <w:lang w:val="en-GB"/>
        </w:rPr>
        <w:t>b</w:t>
      </w:r>
      <w:r>
        <w:rPr>
          <w:rFonts w:ascii="Futura" w:hAnsi="Futura"/>
          <w:kern w:val="0"/>
          <w:sz w:val="20"/>
          <w:lang w:val="en-GB"/>
        </w:rPr>
        <w:t xml:space="preserve">. Role of ethylene in senescence of watercress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90</w:t>
      </w:r>
      <w:r>
        <w:rPr>
          <w:rFonts w:ascii="Futura" w:hAnsi="Futura"/>
          <w:kern w:val="0"/>
          <w:sz w:val="20"/>
          <w:lang w:val="en-GB"/>
        </w:rPr>
        <w:t>: 553–559. https://doi.org/10.1111/j.1399-3054.1994.tb08814.x.</w:t>
      </w:r>
    </w:p>
    <w:p w14:paraId="5736955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Reyes-Arribas T, Barrett JE, Huber DJ, Nell TA, Clark DG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2001</w:t>
      </w:r>
      <w:r>
        <w:rPr>
          <w:rFonts w:ascii="Futura" w:hAnsi="Futura"/>
          <w:kern w:val="0"/>
          <w:sz w:val="20"/>
          <w:lang w:val="en-GB"/>
        </w:rPr>
        <w:t>. Leaf senescence in a non-yellowing cultivar of chrysanthemum (</w:t>
      </w:r>
      <w:r>
        <w:rPr>
          <w:rFonts w:ascii="Futura" w:hAnsi="Futura"/>
          <w:i/>
          <w:kern w:val="0"/>
          <w:sz w:val="20"/>
          <w:lang w:val="en-GB"/>
        </w:rPr>
        <w:t>Dendranthema grandiflora</w:t>
      </w:r>
      <w:r>
        <w:rPr>
          <w:rFonts w:ascii="Futura" w:hAnsi="Futura"/>
          <w:kern w:val="0"/>
          <w:sz w:val="20"/>
          <w:lang w:val="en-GB"/>
        </w:rPr>
        <w:t xml:space="preserve">).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111</w:t>
      </w:r>
      <w:r>
        <w:rPr>
          <w:rFonts w:ascii="Futura" w:hAnsi="Futura"/>
          <w:kern w:val="0"/>
          <w:sz w:val="20"/>
          <w:lang w:val="en-GB"/>
        </w:rPr>
        <w:t>: 540–544. https://doi.org/10.1034/j.1399-3054.2001.1110415.x.</w:t>
      </w:r>
    </w:p>
    <w:p w14:paraId="640C51E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Richardson SD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1957</w:t>
      </w:r>
      <w:r>
        <w:rPr>
          <w:rFonts w:ascii="Futura" w:hAnsi="Futura"/>
          <w:kern w:val="0"/>
          <w:sz w:val="20"/>
          <w:lang w:val="en-GB"/>
        </w:rPr>
        <w:t xml:space="preserve">. The effect of leaf age on the rate of photosynthesis in detached leaves of tree seedlings. </w:t>
      </w:r>
      <w:r>
        <w:rPr>
          <w:rFonts w:ascii="Futura" w:hAnsi="Futura"/>
          <w:i/>
          <w:kern w:val="0"/>
          <w:sz w:val="20"/>
          <w:lang w:val="en-GB"/>
        </w:rPr>
        <w:t xml:space="preserve">Acta Botanica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Neerlandica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</w:t>
      </w:r>
      <w:r>
        <w:rPr>
          <w:rFonts w:ascii="Futura" w:hAnsi="Futura"/>
          <w:kern w:val="0"/>
          <w:sz w:val="20"/>
          <w:lang w:val="en-GB"/>
        </w:rPr>
        <w:t>: 445–457. https://doi.org/10.1111/j.1438-8677.1957.tb00592.x.</w:t>
      </w:r>
    </w:p>
    <w:p w14:paraId="47AF955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Rodoni S, Schellenberg M, Matile 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1998</w:t>
      </w:r>
      <w:r>
        <w:rPr>
          <w:rFonts w:ascii="Futura" w:hAnsi="Futura"/>
          <w:kern w:val="0"/>
          <w:sz w:val="20"/>
          <w:lang w:val="en-GB"/>
        </w:rPr>
        <w:t xml:space="preserve">. Chlorophyll breakdown in senescing barley leaves as correlated with </w:t>
      </w:r>
      <w:proofErr w:type="spellStart"/>
      <w:r>
        <w:rPr>
          <w:rFonts w:ascii="Futura" w:hAnsi="Futura"/>
          <w:kern w:val="0"/>
          <w:sz w:val="20"/>
          <w:lang w:val="en-GB"/>
        </w:rPr>
        <w:t>phaeophorbidea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oxygenase activity.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152</w:t>
      </w:r>
      <w:r>
        <w:rPr>
          <w:rFonts w:ascii="Futura" w:hAnsi="Futura"/>
          <w:kern w:val="0"/>
          <w:sz w:val="20"/>
          <w:lang w:val="en-GB"/>
        </w:rPr>
        <w:t>: 139–144. https://doi.org/10.1016/s0176-1617(98)80124-7.</w:t>
      </w:r>
    </w:p>
    <w:p w14:paraId="3601E75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Rodríguez MT,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Gonzélez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MP, Linares JM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1987</w:t>
      </w:r>
      <w:r>
        <w:rPr>
          <w:rFonts w:ascii="Futura" w:hAnsi="Futura"/>
          <w:kern w:val="0"/>
          <w:sz w:val="20"/>
          <w:lang w:val="en-GB"/>
        </w:rPr>
        <w:t xml:space="preserve">. Degradation of chlorophyll and chlorophyllase activity in senescing barley leaves.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129</w:t>
      </w:r>
      <w:r>
        <w:rPr>
          <w:rFonts w:ascii="Futura" w:hAnsi="Futura"/>
          <w:kern w:val="0"/>
          <w:sz w:val="20"/>
          <w:lang w:val="en-GB"/>
        </w:rPr>
        <w:t>: 369–374. https://doi.org/10.1016/s0176-1617(87)80094-9.</w:t>
      </w:r>
    </w:p>
    <w:p w14:paraId="0214537E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Rothäusler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E, Gómez I, Hinojosa IA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2011</w:t>
      </w:r>
      <w:r>
        <w:rPr>
          <w:rFonts w:ascii="Futura" w:hAnsi="Futura"/>
          <w:kern w:val="0"/>
          <w:sz w:val="20"/>
          <w:lang w:val="en-GB"/>
        </w:rPr>
        <w:t xml:space="preserve">. Kelp rafts in the Humboldt Current: Interplay of abiotic and biotic factors limit their floating persistence and dispersal potential. </w:t>
      </w:r>
      <w:r>
        <w:rPr>
          <w:rFonts w:ascii="Futura" w:hAnsi="Futura"/>
          <w:i/>
          <w:kern w:val="0"/>
          <w:sz w:val="20"/>
          <w:lang w:val="en-GB"/>
        </w:rPr>
        <w:t>Limnology and Oceanography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56</w:t>
      </w:r>
      <w:r>
        <w:rPr>
          <w:rFonts w:ascii="Futura" w:hAnsi="Futura"/>
          <w:kern w:val="0"/>
          <w:sz w:val="20"/>
          <w:lang w:val="en-GB"/>
        </w:rPr>
        <w:t>: 1751–1763. https://doi.org/10.4319/lo.2011.56.5.1751.</w:t>
      </w:r>
    </w:p>
    <w:p w14:paraId="60D3B14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Sabater B, Rodríguez MT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1978</w:t>
      </w:r>
      <w:r>
        <w:rPr>
          <w:rFonts w:ascii="Futura" w:hAnsi="Futura"/>
          <w:kern w:val="0"/>
          <w:sz w:val="20"/>
          <w:lang w:val="en-GB"/>
        </w:rPr>
        <w:t xml:space="preserve">. Control of chlorophyll degradation in detached leaves of barley and oat through effect of kinetin on chlorophyllase levels.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43</w:t>
      </w:r>
      <w:r>
        <w:rPr>
          <w:rFonts w:ascii="Futura" w:hAnsi="Futura"/>
          <w:kern w:val="0"/>
          <w:sz w:val="20"/>
          <w:lang w:val="en-GB"/>
        </w:rPr>
        <w:t>: 274–276. https://doi.org/10.1111/j.1399-3054.1978.tb02577.x.</w:t>
      </w:r>
    </w:p>
    <w:p w14:paraId="344607C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Sağlam-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Çağ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2007</w:t>
      </w:r>
      <w:r>
        <w:rPr>
          <w:rFonts w:ascii="Futura" w:hAnsi="Futura"/>
          <w:kern w:val="0"/>
          <w:sz w:val="20"/>
          <w:lang w:val="en-GB"/>
        </w:rPr>
        <w:t xml:space="preserve">. The effect of </w:t>
      </w:r>
      <w:proofErr w:type="spellStart"/>
      <w:r>
        <w:rPr>
          <w:rFonts w:ascii="Futura" w:hAnsi="Futura"/>
          <w:kern w:val="0"/>
          <w:sz w:val="20"/>
          <w:lang w:val="en-GB"/>
        </w:rPr>
        <w:t>epibrassinolide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on senescence in wheat leaves. </w:t>
      </w:r>
      <w:r>
        <w:rPr>
          <w:rFonts w:ascii="Futura" w:hAnsi="Futura"/>
          <w:i/>
          <w:kern w:val="0"/>
          <w:sz w:val="20"/>
          <w:lang w:val="en-GB"/>
        </w:rPr>
        <w:t>Biotechnology &amp; Biotechnological Equipment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21</w:t>
      </w:r>
      <w:r>
        <w:rPr>
          <w:rFonts w:ascii="Futura" w:hAnsi="Futura"/>
          <w:kern w:val="0"/>
          <w:sz w:val="20"/>
          <w:lang w:val="en-GB"/>
        </w:rPr>
        <w:t>: 63–65. https://doi.org/10.1080/13102818.2007.10817415.</w:t>
      </w:r>
    </w:p>
    <w:p w14:paraId="7DA64E1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Shafique S, Siddiqui PJS, Aziz RA, Burhan Z, Mansoor SN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2010</w:t>
      </w:r>
      <w:r>
        <w:rPr>
          <w:rFonts w:ascii="Futura" w:hAnsi="Futura"/>
          <w:kern w:val="0"/>
          <w:sz w:val="20"/>
          <w:lang w:val="en-GB"/>
        </w:rPr>
        <w:t xml:space="preserve">. Weight loss and changes in organic, inorganic and chlorophyll contents in three species of seaweeds during decomposition. </w:t>
      </w:r>
      <w:r>
        <w:rPr>
          <w:rFonts w:ascii="Futura" w:hAnsi="Futura"/>
          <w:i/>
          <w:kern w:val="0"/>
          <w:sz w:val="20"/>
          <w:lang w:val="en-GB"/>
        </w:rPr>
        <w:t>Pakistan Journal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42</w:t>
      </w:r>
      <w:r>
        <w:rPr>
          <w:rFonts w:ascii="Futura" w:hAnsi="Futura"/>
          <w:kern w:val="0"/>
          <w:sz w:val="20"/>
          <w:lang w:val="en-GB"/>
        </w:rPr>
        <w:t xml:space="preserve">: 2599–2604. </w:t>
      </w:r>
    </w:p>
    <w:p w14:paraId="700EA38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Sharma R, Biswal UC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1976</w:t>
      </w:r>
      <w:r>
        <w:rPr>
          <w:rFonts w:ascii="Futura" w:hAnsi="Futura"/>
          <w:kern w:val="0"/>
          <w:sz w:val="20"/>
          <w:lang w:val="en-GB"/>
        </w:rPr>
        <w:t xml:space="preserve">. Effect of kinetin and light on peroxidase activity of detached barley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Zeitschrift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für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Pflanzenphysiologie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78</w:t>
      </w:r>
      <w:r>
        <w:rPr>
          <w:rFonts w:ascii="Futura" w:hAnsi="Futura"/>
          <w:kern w:val="0"/>
          <w:sz w:val="20"/>
          <w:lang w:val="en-GB"/>
        </w:rPr>
        <w:t>: 169–172. https://doi.org/10.1016/s0044-328x(78)80188-3.</w:t>
      </w:r>
    </w:p>
    <w:p w14:paraId="7CA4E79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Shaw M, Bhattacharya PK, Quick WA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1965</w:t>
      </w:r>
      <w:r>
        <w:rPr>
          <w:rFonts w:ascii="Futura" w:hAnsi="Futura"/>
          <w:kern w:val="0"/>
          <w:sz w:val="20"/>
          <w:lang w:val="en-GB"/>
        </w:rPr>
        <w:t xml:space="preserve">. Chlorophyll, protein, and nucleic acid levels in detached, senescing wheat leaves. </w:t>
      </w:r>
      <w:r>
        <w:rPr>
          <w:rFonts w:ascii="Futura" w:hAnsi="Futura"/>
          <w:i/>
          <w:kern w:val="0"/>
          <w:sz w:val="20"/>
          <w:lang w:val="en-GB"/>
        </w:rPr>
        <w:t>Canadian Journal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43</w:t>
      </w:r>
      <w:r>
        <w:rPr>
          <w:rFonts w:ascii="Futura" w:hAnsi="Futura"/>
          <w:kern w:val="0"/>
          <w:sz w:val="20"/>
          <w:lang w:val="en-GB"/>
        </w:rPr>
        <w:t>: 739–746. https://doi.org/10.1139/b65-083.</w:t>
      </w:r>
    </w:p>
    <w:p w14:paraId="5D55221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Singh N, Mishra D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1975</w:t>
      </w:r>
      <w:r>
        <w:rPr>
          <w:rFonts w:ascii="Futura" w:hAnsi="Futura"/>
          <w:kern w:val="0"/>
          <w:sz w:val="20"/>
          <w:lang w:val="en-GB"/>
        </w:rPr>
        <w:t xml:space="preserve">. The effect of benzimidazole and red light on the senescence of detached leaves of </w:t>
      </w:r>
      <w:r>
        <w:rPr>
          <w:rFonts w:ascii="Futura" w:hAnsi="Futura"/>
          <w:i/>
          <w:kern w:val="0"/>
          <w:sz w:val="20"/>
          <w:lang w:val="en-GB"/>
        </w:rPr>
        <w:t>Oryza sativa</w:t>
      </w:r>
      <w:r>
        <w:rPr>
          <w:rFonts w:ascii="Futura" w:hAnsi="Futura"/>
          <w:kern w:val="0"/>
          <w:sz w:val="20"/>
          <w:lang w:val="en-GB"/>
        </w:rPr>
        <w:t xml:space="preserve"> cv. Ratna.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34</w:t>
      </w:r>
      <w:r>
        <w:rPr>
          <w:rFonts w:ascii="Futura" w:hAnsi="Futura"/>
          <w:kern w:val="0"/>
          <w:sz w:val="20"/>
          <w:lang w:val="en-GB"/>
        </w:rPr>
        <w:t>: 67–74. https://doi.org/10.1111/j.1399-3054.1975.tb01858.x.</w:t>
      </w:r>
    </w:p>
    <w:p w14:paraId="260A641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Špundová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M,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Strzałka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Nauš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2005</w:t>
      </w:r>
      <w:r>
        <w:rPr>
          <w:rFonts w:ascii="Futura" w:hAnsi="Futura"/>
          <w:kern w:val="0"/>
          <w:sz w:val="20"/>
          <w:lang w:val="en-GB"/>
        </w:rPr>
        <w:t xml:space="preserve">. Xanthophyll cycle activity in detached barley leaves senescing under dark and light.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43</w:t>
      </w:r>
      <w:r>
        <w:rPr>
          <w:rFonts w:ascii="Futura" w:hAnsi="Futura"/>
          <w:kern w:val="0"/>
          <w:sz w:val="20"/>
          <w:lang w:val="en-GB"/>
        </w:rPr>
        <w:t>: 117–124. https://doi.org/10.1007/s11099-005-7124-7.</w:t>
      </w:r>
    </w:p>
    <w:p w14:paraId="77AD961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Špundová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M, Popelková H,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Ilík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P,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Skotnica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J, Novotný R,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Nauš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2003</w:t>
      </w:r>
      <w:r>
        <w:rPr>
          <w:rFonts w:ascii="Futura" w:hAnsi="Futura"/>
          <w:kern w:val="0"/>
          <w:sz w:val="20"/>
          <w:lang w:val="en-GB"/>
        </w:rPr>
        <w:t xml:space="preserve">. Ultra-structural and functional changes in the chloroplasts of detached barley leaves senescing under dark and light conditions. </w:t>
      </w:r>
      <w:r>
        <w:rPr>
          <w:rFonts w:ascii="Futura" w:hAnsi="Futura"/>
          <w:i/>
          <w:kern w:val="0"/>
          <w:sz w:val="20"/>
          <w:lang w:val="en-GB"/>
        </w:rPr>
        <w:t>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160</w:t>
      </w:r>
      <w:r>
        <w:rPr>
          <w:rFonts w:ascii="Futura" w:hAnsi="Futura"/>
          <w:kern w:val="0"/>
          <w:sz w:val="20"/>
          <w:lang w:val="en-GB"/>
        </w:rPr>
        <w:t>: 1051–1058. https://doi.org/10.1078/0176-1617-00902.</w:t>
      </w:r>
    </w:p>
    <w:p w14:paraId="59651B1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Srivastava BI, Ware 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1965</w:t>
      </w:r>
      <w:r>
        <w:rPr>
          <w:rFonts w:ascii="Futura" w:hAnsi="Futura"/>
          <w:kern w:val="0"/>
          <w:sz w:val="20"/>
          <w:lang w:val="en-GB"/>
        </w:rPr>
        <w:t xml:space="preserve">. The effect of kinetin on nucleic acids and nucleases of excised barley leaves.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40</w:t>
      </w:r>
      <w:r>
        <w:rPr>
          <w:rFonts w:ascii="Futura" w:hAnsi="Futura"/>
          <w:kern w:val="0"/>
          <w:sz w:val="20"/>
          <w:lang w:val="en-GB"/>
        </w:rPr>
        <w:t>: 62. https://doi.org/10.1104/pp.40.1.62.</w:t>
      </w:r>
    </w:p>
    <w:p w14:paraId="16CC6C7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Strother S,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Vatta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R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1986</w:t>
      </w:r>
      <w:r>
        <w:rPr>
          <w:rFonts w:ascii="Futura" w:hAnsi="Futura"/>
          <w:kern w:val="0"/>
          <w:sz w:val="20"/>
          <w:lang w:val="en-GB"/>
        </w:rPr>
        <w:t xml:space="preserve">. The effects of light, cycloheximide and incubation medium on the senescence of detached seagrass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28</w:t>
      </w:r>
      <w:r>
        <w:rPr>
          <w:rFonts w:ascii="Futura" w:hAnsi="Futura"/>
          <w:kern w:val="0"/>
          <w:sz w:val="20"/>
          <w:lang w:val="en-GB"/>
        </w:rPr>
        <w:t>: 211–218. https://doi.org/10.1007/bf02894599.</w:t>
      </w:r>
    </w:p>
    <w:p w14:paraId="3B69CC6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Futura" w:hAnsi="Futura"/>
          <w:kern w:val="0"/>
          <w:sz w:val="2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Subhan D, Murthy SDS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2000</w:t>
      </w:r>
      <w:r>
        <w:rPr>
          <w:rFonts w:ascii="Futura" w:hAnsi="Futura"/>
          <w:kern w:val="0"/>
          <w:sz w:val="20"/>
          <w:lang w:val="en-GB"/>
        </w:rPr>
        <w:t xml:space="preserve">. Synergistic effect of </w:t>
      </w:r>
      <w:proofErr w:type="spellStart"/>
      <w:r>
        <w:rPr>
          <w:rFonts w:ascii="Futura" w:hAnsi="Futura"/>
          <w:kern w:val="0"/>
          <w:sz w:val="20"/>
          <w:lang w:val="en-GB"/>
        </w:rPr>
        <w:t>AlCl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3 and kinetin on chlorophyll and protein contents and photochemical activities in detached wheat primary leaves during dark incubation.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38</w:t>
      </w:r>
      <w:r>
        <w:rPr>
          <w:rFonts w:ascii="Futura" w:hAnsi="Futura"/>
          <w:kern w:val="0"/>
          <w:sz w:val="20"/>
          <w:lang w:val="en-GB"/>
        </w:rPr>
        <w:t>: 211–214. https://doi.org/10.1023/a:1007261614200.</w:t>
      </w:r>
    </w:p>
    <w:p w14:paraId="06A04A52" w14:textId="4323FFB9" w:rsidR="00762862" w:rsidRDefault="00762862" w:rsidP="00762862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Subhan D, Murthy SDS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2001</w:t>
      </w:r>
      <w:r>
        <w:rPr>
          <w:rFonts w:ascii="Futura" w:hAnsi="Futura"/>
          <w:b/>
          <w:kern w:val="0"/>
          <w:sz w:val="20"/>
          <w:lang w:val="en-GB"/>
        </w:rPr>
        <w:t>a</w:t>
      </w:r>
      <w:r>
        <w:rPr>
          <w:rFonts w:ascii="Futura" w:hAnsi="Futura"/>
          <w:kern w:val="0"/>
          <w:sz w:val="20"/>
          <w:lang w:val="en-GB"/>
        </w:rPr>
        <w:t xml:space="preserve">. Senescence retarding effect of metal ions: pigment and protein contents and photochemical activities of detached primary leaves of wheat.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Photosynthetica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39</w:t>
      </w:r>
      <w:r>
        <w:rPr>
          <w:rFonts w:ascii="Futura" w:hAnsi="Futura"/>
          <w:kern w:val="0"/>
          <w:sz w:val="20"/>
          <w:lang w:val="en-GB"/>
        </w:rPr>
        <w:t>: 53–58. https://doi.org/10.1023/a:1012487718114.</w:t>
      </w:r>
    </w:p>
    <w:p w14:paraId="64D4381A" w14:textId="093B6683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Subhan D, Murthy SDS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2001</w:t>
      </w:r>
      <w:r w:rsidR="00762862">
        <w:rPr>
          <w:rFonts w:ascii="Futura" w:hAnsi="Futura"/>
          <w:b/>
          <w:kern w:val="0"/>
          <w:sz w:val="20"/>
          <w:lang w:val="en-GB"/>
        </w:rPr>
        <w:t>b</w:t>
      </w:r>
      <w:r>
        <w:rPr>
          <w:rFonts w:ascii="Futura" w:hAnsi="Futura"/>
          <w:kern w:val="0"/>
          <w:sz w:val="20"/>
          <w:lang w:val="en-GB"/>
        </w:rPr>
        <w:t xml:space="preserve">. Effect of polyamines on chlorophyll and protein contents, photochemical activity, and energy transfer in detached wheat leaves during dark incubation.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Biologia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44</w:t>
      </w:r>
      <w:r>
        <w:rPr>
          <w:rFonts w:ascii="Futura" w:hAnsi="Futura"/>
          <w:kern w:val="0"/>
          <w:sz w:val="20"/>
          <w:lang w:val="en-GB"/>
        </w:rPr>
        <w:t>: 529–533. https://doi.org/10.1023/a:1013734502112.</w:t>
      </w:r>
    </w:p>
    <w:p w14:paraId="11CEC00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Tala F, Velásquez M, Mansilla A, Macaya EC, Thiel 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2016</w:t>
      </w:r>
      <w:r>
        <w:rPr>
          <w:rFonts w:ascii="Futura" w:hAnsi="Futura"/>
          <w:kern w:val="0"/>
          <w:sz w:val="20"/>
          <w:lang w:val="en-GB"/>
        </w:rPr>
        <w:t xml:space="preserve">. Latitudinal and seasonal effects on short-term acclimation of floating kelp species from the South-East Pacific. </w:t>
      </w:r>
      <w:r>
        <w:rPr>
          <w:rFonts w:ascii="Futura" w:hAnsi="Futura"/>
          <w:i/>
          <w:kern w:val="0"/>
          <w:sz w:val="20"/>
          <w:lang w:val="en-GB"/>
        </w:rPr>
        <w:t>Journal of Experimental Marine Biology and Ecology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483</w:t>
      </w:r>
      <w:r>
        <w:rPr>
          <w:rFonts w:ascii="Futura" w:hAnsi="Futura"/>
          <w:kern w:val="0"/>
          <w:sz w:val="20"/>
          <w:lang w:val="en-GB"/>
        </w:rPr>
        <w:t>: 31–41. https://doi.org/10.1016/j.jembe.2016.06.003.</w:t>
      </w:r>
    </w:p>
    <w:p w14:paraId="43A9607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Tala F, Penna-Díaz MA, Luna-Jorquera G,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Rothäusler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E, Thiel 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2017</w:t>
      </w:r>
      <w:r>
        <w:rPr>
          <w:rFonts w:ascii="Futura" w:hAnsi="Futura"/>
          <w:kern w:val="0"/>
          <w:sz w:val="20"/>
          <w:lang w:val="en-GB"/>
        </w:rPr>
        <w:t xml:space="preserve">. Daily and seasonal changes of photobiological responses in floating bull kelp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Durvillaea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antarctica</w:t>
      </w:r>
      <w:r>
        <w:rPr>
          <w:rFonts w:ascii="Futura" w:hAnsi="Futura"/>
          <w:kern w:val="0"/>
          <w:sz w:val="20"/>
          <w:lang w:val="en-GB"/>
        </w:rPr>
        <w:t xml:space="preserve"> (</w:t>
      </w:r>
      <w:proofErr w:type="spellStart"/>
      <w:r>
        <w:rPr>
          <w:rFonts w:ascii="Futura" w:hAnsi="Futura"/>
          <w:kern w:val="0"/>
          <w:sz w:val="20"/>
          <w:lang w:val="en-GB"/>
        </w:rPr>
        <w:t>Chamisso</w:t>
      </w:r>
      <w:proofErr w:type="spellEnd"/>
      <w:r>
        <w:rPr>
          <w:rFonts w:ascii="Futura" w:hAnsi="Futura"/>
          <w:kern w:val="0"/>
          <w:sz w:val="20"/>
          <w:lang w:val="en-GB"/>
        </w:rPr>
        <w:t>) Hariot (</w:t>
      </w:r>
      <w:proofErr w:type="spellStart"/>
      <w:r>
        <w:rPr>
          <w:rFonts w:ascii="Futura" w:hAnsi="Futura"/>
          <w:kern w:val="0"/>
          <w:sz w:val="20"/>
          <w:lang w:val="en-GB"/>
        </w:rPr>
        <w:t>Fucales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: Phaeophyceae).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Phycologia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56</w:t>
      </w:r>
      <w:r>
        <w:rPr>
          <w:rFonts w:ascii="Futura" w:hAnsi="Futura"/>
          <w:kern w:val="0"/>
          <w:sz w:val="20"/>
          <w:lang w:val="en-GB"/>
        </w:rPr>
        <w:t>: 271–283. https://doi.org/10.2216/16-93.1.</w:t>
      </w:r>
    </w:p>
    <w:p w14:paraId="53E6E7E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Tetley RM,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1974</w:t>
      </w:r>
      <w:r>
        <w:rPr>
          <w:rFonts w:ascii="Futura" w:hAnsi="Futura"/>
          <w:kern w:val="0"/>
          <w:sz w:val="20"/>
          <w:lang w:val="en-GB"/>
        </w:rPr>
        <w:t xml:space="preserve">. The metabolism of oat leaves during senescence: I. Respiration, carbohydrate metabolism, and the action of </w:t>
      </w:r>
      <w:proofErr w:type="spellStart"/>
      <w:r>
        <w:rPr>
          <w:rFonts w:ascii="Futura" w:hAnsi="Futura"/>
          <w:kern w:val="0"/>
          <w:sz w:val="20"/>
          <w:lang w:val="en-GB"/>
        </w:rPr>
        <w:t>cytokinins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54</w:t>
      </w:r>
      <w:r>
        <w:rPr>
          <w:rFonts w:ascii="Futura" w:hAnsi="Futura"/>
          <w:kern w:val="0"/>
          <w:sz w:val="20"/>
          <w:lang w:val="en-GB"/>
        </w:rPr>
        <w:t>: 294–303. https://doi.org/10.1104/pp.54.3.294.</w:t>
      </w:r>
    </w:p>
    <w:p w14:paraId="5C5C9DD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KV, Tetley RR, Van Thanh 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1974</w:t>
      </w:r>
      <w:r>
        <w:rPr>
          <w:rFonts w:ascii="Futura" w:hAnsi="Futura"/>
          <w:kern w:val="0"/>
          <w:sz w:val="20"/>
          <w:lang w:val="en-GB"/>
        </w:rPr>
        <w:t xml:space="preserve">. The metabolism of oat leaves during senescence: II. Senescence in leaves attached to the plant.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54</w:t>
      </w:r>
      <w:r>
        <w:rPr>
          <w:rFonts w:ascii="Futura" w:hAnsi="Futura"/>
          <w:kern w:val="0"/>
          <w:sz w:val="20"/>
          <w:lang w:val="en-GB"/>
        </w:rPr>
        <w:t>: 859–862. https://doi.org/10.1104/pp.54.6.859.</w:t>
      </w:r>
    </w:p>
    <w:p w14:paraId="681FBE55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KV, Tetley RM, Krivak BM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1977</w:t>
      </w:r>
      <w:r>
        <w:rPr>
          <w:rFonts w:ascii="Futura" w:hAnsi="Futura"/>
          <w:kern w:val="0"/>
          <w:sz w:val="20"/>
          <w:lang w:val="en-GB"/>
        </w:rPr>
        <w:t xml:space="preserve">. Metabolism of oat leaves during senescence: V. Senescence in light.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59</w:t>
      </w:r>
      <w:r>
        <w:rPr>
          <w:rFonts w:ascii="Futura" w:hAnsi="Futura"/>
          <w:kern w:val="0"/>
          <w:sz w:val="20"/>
          <w:lang w:val="en-GB"/>
        </w:rPr>
        <w:t>: 448–454. https://doi.org/10.1104/pp.59.3.448.</w:t>
      </w:r>
    </w:p>
    <w:p w14:paraId="24D5A76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KV, Satler SO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1979</w:t>
      </w:r>
      <w:r>
        <w:rPr>
          <w:rFonts w:ascii="Futura" w:hAnsi="Futura"/>
          <w:kern w:val="0"/>
          <w:sz w:val="20"/>
          <w:lang w:val="en-GB"/>
        </w:rPr>
        <w:t xml:space="preserve">. Relation between leaf senescence and stomatal closure: senescence in light. </w:t>
      </w:r>
      <w:r>
        <w:rPr>
          <w:rFonts w:ascii="Futura" w:hAnsi="Futura"/>
          <w:i/>
          <w:kern w:val="0"/>
          <w:sz w:val="20"/>
          <w:lang w:val="en-GB"/>
        </w:rPr>
        <w:t>Proceedings of the National Academy of Sciences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76</w:t>
      </w:r>
      <w:r>
        <w:rPr>
          <w:rFonts w:ascii="Futura" w:hAnsi="Futura"/>
          <w:kern w:val="0"/>
          <w:sz w:val="20"/>
          <w:lang w:val="en-GB"/>
        </w:rPr>
        <w:t>: 2295–2298. https://doi.org/10.1073/pnas.76.5.2295.</w:t>
      </w:r>
    </w:p>
    <w:p w14:paraId="33851E0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Thimann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KV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1985</w:t>
      </w:r>
      <w:r>
        <w:rPr>
          <w:rFonts w:ascii="Futura" w:hAnsi="Futura"/>
          <w:kern w:val="0"/>
          <w:sz w:val="20"/>
          <w:lang w:val="en-GB"/>
        </w:rPr>
        <w:t xml:space="preserve">. The senescence of detached leaves of </w:t>
      </w:r>
      <w:r>
        <w:rPr>
          <w:rFonts w:ascii="Futura" w:hAnsi="Futura"/>
          <w:i/>
          <w:kern w:val="0"/>
          <w:sz w:val="20"/>
          <w:lang w:val="en-GB"/>
        </w:rPr>
        <w:t>Tropaeolum</w:t>
      </w:r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79</w:t>
      </w:r>
      <w:r>
        <w:rPr>
          <w:rFonts w:ascii="Futura" w:hAnsi="Futura"/>
          <w:kern w:val="0"/>
          <w:sz w:val="20"/>
          <w:lang w:val="en-GB"/>
        </w:rPr>
        <w:t>: 1107–1110. https://doi.org/10.1104/pp.79.4.1107.</w:t>
      </w:r>
    </w:p>
    <w:p w14:paraId="14DD97B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Thomas H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1987</w:t>
      </w:r>
      <w:r>
        <w:rPr>
          <w:rFonts w:ascii="Futura" w:hAnsi="Futura"/>
          <w:kern w:val="0"/>
          <w:sz w:val="20"/>
          <w:lang w:val="en-GB"/>
        </w:rPr>
        <w:t xml:space="preserve">. Sid: a Mendelian locus controlling thylakoid membrane disassembly in senescing leaves of </w:t>
      </w:r>
      <w:r>
        <w:rPr>
          <w:rFonts w:ascii="Futura" w:hAnsi="Futura"/>
          <w:i/>
          <w:kern w:val="0"/>
          <w:sz w:val="20"/>
          <w:lang w:val="en-GB"/>
        </w:rPr>
        <w:t>Festuca pratensis</w:t>
      </w:r>
      <w:r>
        <w:rPr>
          <w:rFonts w:ascii="Futura" w:hAnsi="Futura"/>
          <w:kern w:val="0"/>
          <w:sz w:val="20"/>
          <w:lang w:val="en-GB"/>
        </w:rPr>
        <w:t xml:space="preserve">. </w:t>
      </w:r>
      <w:r>
        <w:rPr>
          <w:rFonts w:ascii="Futura" w:hAnsi="Futura"/>
          <w:i/>
          <w:kern w:val="0"/>
          <w:sz w:val="20"/>
          <w:lang w:val="en-GB"/>
        </w:rPr>
        <w:t>Theoretical and Applied Genetics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73</w:t>
      </w:r>
      <w:r>
        <w:rPr>
          <w:rFonts w:ascii="Futura" w:hAnsi="Futura"/>
          <w:kern w:val="0"/>
          <w:sz w:val="20"/>
          <w:lang w:val="en-GB"/>
        </w:rPr>
        <w:t>: 551–555. https://doi.org/10.1007/bf00289193.</w:t>
      </w:r>
    </w:p>
    <w:p w14:paraId="1411D83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Thomas H, Stoddart JL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1975</w:t>
      </w:r>
      <w:r>
        <w:rPr>
          <w:rFonts w:ascii="Futura" w:hAnsi="Futura"/>
          <w:kern w:val="0"/>
          <w:sz w:val="20"/>
          <w:lang w:val="en-GB"/>
        </w:rPr>
        <w:t>. Separation of chlorophyll degradation from other senescence processes in leaves of a mutant genotype of meadow fescue (</w:t>
      </w:r>
      <w:r>
        <w:rPr>
          <w:rFonts w:ascii="Futura" w:hAnsi="Futura"/>
          <w:i/>
          <w:kern w:val="0"/>
          <w:sz w:val="20"/>
          <w:lang w:val="en-GB"/>
        </w:rPr>
        <w:t>Festuca pratensis</w:t>
      </w:r>
      <w:r>
        <w:rPr>
          <w:rFonts w:ascii="Futura" w:hAnsi="Futura"/>
          <w:kern w:val="0"/>
          <w:sz w:val="20"/>
          <w:lang w:val="en-GB"/>
        </w:rPr>
        <w:t xml:space="preserve"> L.).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56</w:t>
      </w:r>
      <w:r>
        <w:rPr>
          <w:rFonts w:ascii="Futura" w:hAnsi="Futura"/>
          <w:kern w:val="0"/>
          <w:sz w:val="20"/>
          <w:lang w:val="en-GB"/>
        </w:rPr>
        <w:t>: 438–441. https://doi.org/10.1104/pp.56.3.438.</w:t>
      </w:r>
    </w:p>
    <w:p w14:paraId="0B9F96B0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Turner WB, Bidwell RGS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1965</w:t>
      </w:r>
      <w:r>
        <w:rPr>
          <w:rFonts w:ascii="Futura" w:hAnsi="Futura"/>
          <w:kern w:val="0"/>
          <w:sz w:val="20"/>
          <w:lang w:val="en-GB"/>
        </w:rPr>
        <w:t xml:space="preserve">. Rates of photosynthesis in attached and detached bean leaves, and the effect of spraying with indoleacetic acid solution. </w:t>
      </w:r>
      <w:r>
        <w:rPr>
          <w:rFonts w:ascii="Futura" w:hAnsi="Futura"/>
          <w:i/>
          <w:kern w:val="0"/>
          <w:sz w:val="20"/>
          <w:lang w:val="en-GB"/>
        </w:rPr>
        <w:t>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40</w:t>
      </w:r>
      <w:r>
        <w:rPr>
          <w:rFonts w:ascii="Futura" w:hAnsi="Futura"/>
          <w:kern w:val="0"/>
          <w:sz w:val="20"/>
          <w:lang w:val="en-GB"/>
        </w:rPr>
        <w:t>: 446. https://doi.org/10.1104/pp.40.3.446.</w:t>
      </w:r>
    </w:p>
    <w:p w14:paraId="04648AF9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van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Hees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DH, Olsen YS, Mattio L, Ruiz</w:t>
      </w:r>
      <w:r>
        <w:rPr>
          <w:rFonts w:ascii="Cambria Math" w:hAnsi="Cambria Math" w:cs="Cambria Math"/>
          <w:b/>
          <w:kern w:val="0"/>
          <w:sz w:val="20"/>
          <w:lang w:val="en-GB"/>
        </w:rPr>
        <w:t>‐</w:t>
      </w:r>
      <w:r>
        <w:rPr>
          <w:rFonts w:ascii="Futura" w:hAnsi="Futura"/>
          <w:b/>
          <w:kern w:val="0"/>
          <w:sz w:val="20"/>
          <w:lang w:val="en-GB"/>
        </w:rPr>
        <w:t>Montoya L, Wernberg T, Kendrick GA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2019</w:t>
      </w:r>
      <w:r>
        <w:rPr>
          <w:rFonts w:ascii="Futura" w:hAnsi="Futura"/>
          <w:kern w:val="0"/>
          <w:sz w:val="20"/>
          <w:lang w:val="en-GB"/>
        </w:rPr>
        <w:t xml:space="preserve">. Cast adrift: physiology and dispersal of benthic </w:t>
      </w:r>
      <w:r>
        <w:rPr>
          <w:rFonts w:ascii="Futura" w:hAnsi="Futura"/>
          <w:i/>
          <w:kern w:val="0"/>
          <w:sz w:val="20"/>
          <w:lang w:val="en-GB"/>
        </w:rPr>
        <w:t xml:space="preserve">Sargassum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spinuligerum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in surface rafts. </w:t>
      </w:r>
      <w:r>
        <w:rPr>
          <w:rFonts w:ascii="Futura" w:hAnsi="Futura"/>
          <w:i/>
          <w:kern w:val="0"/>
          <w:sz w:val="20"/>
          <w:lang w:val="en-GB"/>
        </w:rPr>
        <w:t>Limnology and Oceanography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64</w:t>
      </w:r>
      <w:r>
        <w:rPr>
          <w:rFonts w:ascii="Futura" w:hAnsi="Futura"/>
          <w:kern w:val="0"/>
          <w:sz w:val="20"/>
          <w:lang w:val="en-GB"/>
        </w:rPr>
        <w:t>: 526–540. 10.1002/lno.11057.</w:t>
      </w:r>
    </w:p>
    <w:p w14:paraId="20342C4E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Veierskov B, Kirk HG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1986</w:t>
      </w:r>
      <w:r>
        <w:rPr>
          <w:rFonts w:ascii="Futura" w:hAnsi="Futura"/>
          <w:kern w:val="0"/>
          <w:sz w:val="20"/>
          <w:lang w:val="en-GB"/>
        </w:rPr>
        <w:t xml:space="preserve">. Senescence in </w:t>
      </w:r>
      <w:proofErr w:type="spellStart"/>
      <w:r>
        <w:rPr>
          <w:rFonts w:ascii="Futura" w:hAnsi="Futura"/>
          <w:kern w:val="0"/>
          <w:sz w:val="20"/>
          <w:lang w:val="en-GB"/>
        </w:rPr>
        <w:t>oat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leaf segments under hypobaric conditions.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66</w:t>
      </w:r>
      <w:r>
        <w:rPr>
          <w:rFonts w:ascii="Futura" w:hAnsi="Futura"/>
          <w:kern w:val="0"/>
          <w:sz w:val="20"/>
          <w:lang w:val="en-GB"/>
        </w:rPr>
        <w:t>: 283–287. https://doi.org/10.1111/j.1399-3054.1986.tb02421.x.</w:t>
      </w:r>
    </w:p>
    <w:p w14:paraId="0C94688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proofErr w:type="spellStart"/>
      <w:r>
        <w:rPr>
          <w:rFonts w:ascii="Futura" w:hAnsi="Futura"/>
          <w:b/>
          <w:kern w:val="0"/>
          <w:sz w:val="20"/>
          <w:lang w:val="en-GB"/>
        </w:rPr>
        <w:t>Velerskov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B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1987</w:t>
      </w:r>
      <w:r>
        <w:rPr>
          <w:rFonts w:ascii="Futura" w:hAnsi="Futura"/>
          <w:kern w:val="0"/>
          <w:sz w:val="20"/>
          <w:lang w:val="en-GB"/>
        </w:rPr>
        <w:t>. Irradiance</w:t>
      </w:r>
      <w:r>
        <w:rPr>
          <w:rFonts w:ascii="Cambria Math" w:hAnsi="Cambria Math" w:cs="Cambria Math"/>
          <w:kern w:val="0"/>
          <w:sz w:val="20"/>
          <w:lang w:val="en-GB"/>
        </w:rPr>
        <w:t>‐</w:t>
      </w:r>
      <w:r>
        <w:rPr>
          <w:rFonts w:ascii="Futura" w:hAnsi="Futura"/>
          <w:kern w:val="0"/>
          <w:sz w:val="20"/>
          <w:lang w:val="en-GB"/>
        </w:rPr>
        <w:t xml:space="preserve">dependent senescence of isolated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71</w:t>
      </w:r>
      <w:r>
        <w:rPr>
          <w:rFonts w:ascii="Futura" w:hAnsi="Futura"/>
          <w:kern w:val="0"/>
          <w:sz w:val="20"/>
          <w:lang w:val="en-GB"/>
        </w:rPr>
        <w:t>: 316–320. https://doi.org/10.1111/j.1399-3054.1987.tb04349.x.</w:t>
      </w:r>
    </w:p>
    <w:p w14:paraId="3479F13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Vlčková A,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Špundová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M,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Kotabová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E, Novotný R, Doležal K,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Nauš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J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2006</w:t>
      </w:r>
      <w:r>
        <w:rPr>
          <w:rFonts w:ascii="Futura" w:hAnsi="Futura"/>
          <w:kern w:val="0"/>
          <w:sz w:val="20"/>
          <w:lang w:val="en-GB"/>
        </w:rPr>
        <w:t xml:space="preserve">. Protective cytokinin action switches to damaging during senescence of detached wheat leaves in continuous light.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Physiologia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Plantarum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126</w:t>
      </w:r>
      <w:r>
        <w:rPr>
          <w:rFonts w:ascii="Futura" w:hAnsi="Futura"/>
          <w:kern w:val="0"/>
          <w:sz w:val="20"/>
          <w:lang w:val="en-GB"/>
        </w:rPr>
        <w:t>: 257–267. https://doi.org/10.1111/j.1399-3054.2006.00593.x.</w:t>
      </w:r>
    </w:p>
    <w:p w14:paraId="45285281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Voronin PY, Fedoseeva GP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2012</w:t>
      </w:r>
      <w:r>
        <w:rPr>
          <w:rFonts w:ascii="Futura" w:hAnsi="Futura"/>
          <w:kern w:val="0"/>
          <w:sz w:val="20"/>
          <w:lang w:val="en-GB"/>
        </w:rPr>
        <w:t xml:space="preserve">. Stomatal control of photosynthesis in detached leaves of woody and herbaceous plants. </w:t>
      </w:r>
      <w:r>
        <w:rPr>
          <w:rFonts w:ascii="Futura" w:hAnsi="Futura"/>
          <w:i/>
          <w:kern w:val="0"/>
          <w:sz w:val="20"/>
          <w:lang w:val="en-GB"/>
        </w:rPr>
        <w:t>Russian Journal of Plant Physiology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59</w:t>
      </w:r>
      <w:r>
        <w:rPr>
          <w:rFonts w:ascii="Futura" w:hAnsi="Futura"/>
          <w:kern w:val="0"/>
          <w:sz w:val="20"/>
          <w:lang w:val="en-GB"/>
        </w:rPr>
        <w:t>: 281–286. https://doi.org/10.1134/s1021443712020173.</w:t>
      </w:r>
    </w:p>
    <w:p w14:paraId="36F1F22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Wang P, Yin L, Liang D, Li C, Ma F, Yue Z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2012</w:t>
      </w:r>
      <w:r>
        <w:rPr>
          <w:rFonts w:ascii="Futura" w:hAnsi="Futura"/>
          <w:kern w:val="0"/>
          <w:sz w:val="20"/>
          <w:lang w:val="en-GB"/>
        </w:rPr>
        <w:t xml:space="preserve">. Delayed senescence of apple leaves by exogenous melatonin treatment: toward regulating the ascorbate-glutathione cycle. </w:t>
      </w:r>
      <w:r>
        <w:rPr>
          <w:rFonts w:ascii="Futura" w:hAnsi="Futura"/>
          <w:i/>
          <w:kern w:val="0"/>
          <w:sz w:val="20"/>
          <w:lang w:val="en-GB"/>
        </w:rPr>
        <w:t>Journal of Pineal Research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53</w:t>
      </w:r>
      <w:r>
        <w:rPr>
          <w:rFonts w:ascii="Futura" w:hAnsi="Futura"/>
          <w:kern w:val="0"/>
          <w:sz w:val="20"/>
          <w:lang w:val="en-GB"/>
        </w:rPr>
        <w:t>: 11–20. https://doi.org/10.1111/j.1600-079x.2011.00966.x.</w:t>
      </w:r>
    </w:p>
    <w:p w14:paraId="7AE4CE4F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Wen B, Li C, Fu X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2019</w:t>
      </w:r>
      <w:r>
        <w:rPr>
          <w:rFonts w:ascii="Futura" w:hAnsi="Futura"/>
          <w:kern w:val="0"/>
          <w:sz w:val="20"/>
          <w:lang w:val="en-GB"/>
        </w:rPr>
        <w:t xml:space="preserve">. Effects of nitrate deficiency on nitrate assimilation and chlorophyll synthesis of detached apple leaves. </w:t>
      </w:r>
      <w:r>
        <w:rPr>
          <w:rFonts w:ascii="Futura" w:hAnsi="Futura"/>
          <w:i/>
          <w:kern w:val="0"/>
          <w:sz w:val="20"/>
          <w:lang w:val="en-GB"/>
        </w:rPr>
        <w:t>Plant Physiology and Biochemistry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142</w:t>
      </w:r>
      <w:r>
        <w:rPr>
          <w:rFonts w:ascii="Futura" w:hAnsi="Futura"/>
          <w:kern w:val="0"/>
          <w:sz w:val="20"/>
          <w:lang w:val="en-GB"/>
        </w:rPr>
        <w:t>: 363–371. https://doi.org/10.1016/j.plaphy.2019.07.007.</w:t>
      </w:r>
    </w:p>
    <w:p w14:paraId="36CBB9B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lastRenderedPageBreak/>
        <w:t>Wright LS, Foggo 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2021</w:t>
      </w:r>
      <w:r>
        <w:rPr>
          <w:rFonts w:ascii="Futura" w:hAnsi="Futura"/>
          <w:kern w:val="0"/>
          <w:sz w:val="20"/>
          <w:lang w:val="en-GB"/>
        </w:rPr>
        <w:t xml:space="preserve">. Photosynthetic pigments of co-occurring Northeast Atlantic </w:t>
      </w:r>
      <w:r>
        <w:rPr>
          <w:rFonts w:ascii="Futura" w:hAnsi="Futura"/>
          <w:i/>
          <w:kern w:val="0"/>
          <w:sz w:val="20"/>
          <w:lang w:val="en-GB"/>
        </w:rPr>
        <w:t>Laminaria</w:t>
      </w:r>
      <w:r>
        <w:rPr>
          <w:rFonts w:ascii="Futura" w:hAnsi="Futura"/>
          <w:kern w:val="0"/>
          <w:sz w:val="20"/>
          <w:lang w:val="en-GB"/>
        </w:rPr>
        <w:t xml:space="preserve"> spp. are unaffected by decomposition. </w:t>
      </w:r>
      <w:r>
        <w:rPr>
          <w:rFonts w:ascii="Futura" w:hAnsi="Futura"/>
          <w:i/>
          <w:kern w:val="0"/>
          <w:sz w:val="20"/>
          <w:lang w:val="en-GB"/>
        </w:rPr>
        <w:t>Marine Ecology Progress Series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678</w:t>
      </w:r>
      <w:r>
        <w:rPr>
          <w:rFonts w:ascii="Futura" w:hAnsi="Futura"/>
          <w:kern w:val="0"/>
          <w:sz w:val="20"/>
          <w:lang w:val="en-GB"/>
        </w:rPr>
        <w:t>: 227–232. https://doi.org/10.3354/meps13886.</w:t>
      </w:r>
    </w:p>
    <w:p w14:paraId="40A0757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Wright LS,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Pessarrodona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A, Foggo A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2022</w:t>
      </w:r>
      <w:r>
        <w:rPr>
          <w:rFonts w:ascii="Futura" w:hAnsi="Futura"/>
          <w:kern w:val="0"/>
          <w:sz w:val="20"/>
          <w:lang w:val="en-GB"/>
        </w:rPr>
        <w:t xml:space="preserve">. Climate-driven shifts in kelp forest composition reduce carbon sequestration potential. </w:t>
      </w:r>
      <w:r>
        <w:rPr>
          <w:rFonts w:ascii="Futura" w:hAnsi="Futura"/>
          <w:i/>
          <w:kern w:val="0"/>
          <w:sz w:val="20"/>
          <w:lang w:val="en-GB"/>
        </w:rPr>
        <w:t>Global Change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28</w:t>
      </w:r>
      <w:r>
        <w:rPr>
          <w:rFonts w:ascii="Futura" w:hAnsi="Futura"/>
          <w:kern w:val="0"/>
          <w:sz w:val="20"/>
          <w:lang w:val="en-GB"/>
        </w:rPr>
        <w:t>: 5514–5531. https://doi.org/10.1111/gcb.16299.</w:t>
      </w:r>
    </w:p>
    <w:p w14:paraId="66C7948C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Wright LS,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Kregting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L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2023</w:t>
      </w:r>
      <w:r>
        <w:rPr>
          <w:rFonts w:ascii="Futura" w:hAnsi="Futura"/>
          <w:kern w:val="0"/>
          <w:sz w:val="20"/>
          <w:lang w:val="en-GB"/>
        </w:rPr>
        <w:t xml:space="preserve">. Genus-specific response of kelp photosynthetic pigments to decomposition. </w:t>
      </w:r>
      <w:r>
        <w:rPr>
          <w:rFonts w:ascii="Futura" w:hAnsi="Futura"/>
          <w:i/>
          <w:kern w:val="0"/>
          <w:sz w:val="20"/>
          <w:lang w:val="en-GB"/>
        </w:rPr>
        <w:t>Marine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170</w:t>
      </w:r>
      <w:r>
        <w:rPr>
          <w:rFonts w:ascii="Futura" w:hAnsi="Futura"/>
          <w:kern w:val="0"/>
          <w:sz w:val="20"/>
          <w:lang w:val="en-GB"/>
        </w:rPr>
        <w:t>: 144. https://doi.org/10.1007/s00227-023-04289-y.</w:t>
      </w:r>
    </w:p>
    <w:p w14:paraId="119AA6CA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Wright LS, Simpkins T,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Filbee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>-Dexter K, Wernberg 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2024</w:t>
      </w:r>
      <w:r>
        <w:rPr>
          <w:rFonts w:ascii="Futura" w:hAnsi="Futura"/>
          <w:kern w:val="0"/>
          <w:sz w:val="20"/>
          <w:lang w:val="en-GB"/>
        </w:rPr>
        <w:t xml:space="preserve">. Temperature sensitivity of detrital photosynthesis. </w:t>
      </w:r>
      <w:r>
        <w:rPr>
          <w:rFonts w:ascii="Futura" w:hAnsi="Futura"/>
          <w:i/>
          <w:kern w:val="0"/>
          <w:sz w:val="20"/>
          <w:lang w:val="en-GB"/>
        </w:rPr>
        <w:t>Annals of Botany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133</w:t>
      </w:r>
      <w:r>
        <w:rPr>
          <w:rFonts w:ascii="Futura" w:hAnsi="Futura"/>
          <w:kern w:val="0"/>
          <w:sz w:val="20"/>
          <w:lang w:val="en-GB"/>
        </w:rPr>
        <w:t>: 17–28. https://doi.org/10.1093/aob/mcad167.</w:t>
      </w:r>
    </w:p>
    <w:p w14:paraId="74FD4462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 xml:space="preserve">Xiao X, de </w:t>
      </w:r>
      <w:proofErr w:type="spellStart"/>
      <w:r>
        <w:rPr>
          <w:rFonts w:ascii="Futura" w:hAnsi="Futura"/>
          <w:b/>
          <w:kern w:val="0"/>
          <w:sz w:val="20"/>
          <w:lang w:val="en-GB"/>
        </w:rPr>
        <w:t>Bettignies</w:t>
      </w:r>
      <w:proofErr w:type="spellEnd"/>
      <w:r>
        <w:rPr>
          <w:rFonts w:ascii="Futura" w:hAnsi="Futura"/>
          <w:b/>
          <w:kern w:val="0"/>
          <w:sz w:val="20"/>
          <w:lang w:val="en-GB"/>
        </w:rPr>
        <w:t xml:space="preserve"> T, Olsen YS, Agusti S, Duarte CM, Wernberg T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2015</w:t>
      </w:r>
      <w:r>
        <w:rPr>
          <w:rFonts w:ascii="Futura" w:hAnsi="Futura"/>
          <w:kern w:val="0"/>
          <w:sz w:val="20"/>
          <w:lang w:val="en-GB"/>
        </w:rPr>
        <w:t xml:space="preserve">. Sensitivity and acclimation of three canopy-forming seaweeds to UVB radiation and warming.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PLoS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One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10</w:t>
      </w:r>
      <w:r>
        <w:rPr>
          <w:rFonts w:ascii="Futura" w:hAnsi="Futura"/>
          <w:kern w:val="0"/>
          <w:sz w:val="20"/>
          <w:lang w:val="en-GB"/>
        </w:rPr>
        <w:t>: e0143031. https://doi.org/10.1371/journal.pone.0143031.</w:t>
      </w:r>
    </w:p>
    <w:p w14:paraId="33355BDD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Yang J, Worley E, Udvardi M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2014</w:t>
      </w:r>
      <w:r>
        <w:rPr>
          <w:rFonts w:ascii="Futura" w:hAnsi="Futura"/>
          <w:kern w:val="0"/>
          <w:sz w:val="20"/>
          <w:lang w:val="en-GB"/>
        </w:rPr>
        <w:t xml:space="preserve">. A NAP-AAO3 regulatory module promotes chlorophyll degradation via ABA biosynthesis in </w:t>
      </w:r>
      <w:r>
        <w:rPr>
          <w:rFonts w:ascii="Futura" w:hAnsi="Futura"/>
          <w:i/>
          <w:kern w:val="0"/>
          <w:sz w:val="20"/>
          <w:lang w:val="en-GB"/>
        </w:rPr>
        <w:t>Arabidopsis</w:t>
      </w:r>
      <w:r>
        <w:rPr>
          <w:rFonts w:ascii="Futura" w:hAnsi="Futura"/>
          <w:kern w:val="0"/>
          <w:sz w:val="20"/>
          <w:lang w:val="en-GB"/>
        </w:rPr>
        <w:t xml:space="preserve"> leaves. </w:t>
      </w:r>
      <w:r>
        <w:rPr>
          <w:rFonts w:ascii="Futura" w:hAnsi="Futura"/>
          <w:i/>
          <w:kern w:val="0"/>
          <w:sz w:val="20"/>
          <w:lang w:val="en-GB"/>
        </w:rPr>
        <w:t>The Plant Cell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26</w:t>
      </w:r>
      <w:r>
        <w:rPr>
          <w:rFonts w:ascii="Futura" w:hAnsi="Futura"/>
          <w:kern w:val="0"/>
          <w:sz w:val="20"/>
          <w:lang w:val="en-GB"/>
        </w:rPr>
        <w:t>: 4862–4874. https://doi.org/10.1105/tpc.114.133769.</w:t>
      </w:r>
    </w:p>
    <w:p w14:paraId="2111F54B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Yoshida Y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1970</w:t>
      </w:r>
      <w:r>
        <w:rPr>
          <w:rFonts w:ascii="Futura" w:hAnsi="Futura"/>
          <w:kern w:val="0"/>
          <w:sz w:val="20"/>
          <w:lang w:val="en-GB"/>
        </w:rPr>
        <w:t xml:space="preserve">. Control of chloroplast senescence of detached </w:t>
      </w:r>
      <w:r>
        <w:rPr>
          <w:rFonts w:ascii="Futura" w:hAnsi="Futura"/>
          <w:i/>
          <w:kern w:val="0"/>
          <w:sz w:val="20"/>
          <w:lang w:val="en-GB"/>
        </w:rPr>
        <w:t>Elodea</w:t>
      </w:r>
      <w:r>
        <w:rPr>
          <w:rFonts w:ascii="Futura" w:hAnsi="Futura"/>
          <w:kern w:val="0"/>
          <w:sz w:val="20"/>
          <w:lang w:val="en-GB"/>
        </w:rPr>
        <w:t xml:space="preserve"> leaves.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Shokubutsugaku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Zasshi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83</w:t>
      </w:r>
      <w:r>
        <w:rPr>
          <w:rFonts w:ascii="Futura" w:hAnsi="Futura"/>
          <w:kern w:val="0"/>
          <w:sz w:val="20"/>
          <w:lang w:val="en-GB"/>
        </w:rPr>
        <w:t>: 137–143. https://doi.org/10.15281/jplantres1887.83.137.</w:t>
      </w:r>
    </w:p>
    <w:p w14:paraId="48FC0714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Zhang Z, Li G, Gao H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2012</w:t>
      </w:r>
      <w:r>
        <w:rPr>
          <w:rFonts w:ascii="Futura" w:hAnsi="Futura"/>
          <w:kern w:val="0"/>
          <w:sz w:val="20"/>
          <w:lang w:val="en-GB"/>
        </w:rPr>
        <w:t xml:space="preserve">. Characterization of photosynthetic performance during senescence in stay-green and quick-leaf-senescence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Zea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mays</w:t>
      </w:r>
      <w:r>
        <w:rPr>
          <w:rFonts w:ascii="Futura" w:hAnsi="Futura"/>
          <w:kern w:val="0"/>
          <w:sz w:val="20"/>
          <w:lang w:val="en-GB"/>
        </w:rPr>
        <w:t xml:space="preserve"> L. inbred lines.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PLoS</w:t>
      </w:r>
      <w:proofErr w:type="spellEnd"/>
      <w:r>
        <w:rPr>
          <w:rFonts w:ascii="Futura" w:hAnsi="Futura"/>
          <w:i/>
          <w:kern w:val="0"/>
          <w:sz w:val="20"/>
          <w:lang w:val="en-GB"/>
        </w:rPr>
        <w:t xml:space="preserve"> One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7</w:t>
      </w:r>
      <w:r>
        <w:rPr>
          <w:rFonts w:ascii="Futura" w:hAnsi="Futura"/>
          <w:kern w:val="0"/>
          <w:sz w:val="20"/>
          <w:lang w:val="en-GB"/>
        </w:rPr>
        <w:t>: e42936. https://doi.org/10.1371/journal.pone.0042936.</w:t>
      </w:r>
    </w:p>
    <w:p w14:paraId="07A85306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Zhang Z, Guo J, Yang C</w:t>
      </w:r>
      <w:r>
        <w:rPr>
          <w:rFonts w:ascii="Futura" w:hAnsi="Futura"/>
          <w:i/>
          <w:kern w:val="0"/>
          <w:sz w:val="20"/>
          <w:lang w:val="en-GB"/>
        </w:rPr>
        <w:t xml:space="preserve"> et al.</w:t>
      </w:r>
      <w:r>
        <w:rPr>
          <w:rFonts w:ascii="Futura" w:hAnsi="Futura"/>
          <w:b/>
          <w:kern w:val="0"/>
          <w:sz w:val="20"/>
          <w:lang w:val="en-GB"/>
        </w:rPr>
        <w:t xml:space="preserve"> 2023</w:t>
      </w:r>
      <w:r>
        <w:rPr>
          <w:rFonts w:ascii="Futura" w:hAnsi="Futura"/>
          <w:kern w:val="0"/>
          <w:sz w:val="20"/>
          <w:lang w:val="en-GB"/>
        </w:rPr>
        <w:t xml:space="preserve">. Exogenous dopamine delays the senescence of detached </w:t>
      </w:r>
      <w:r>
        <w:rPr>
          <w:rFonts w:ascii="Futura" w:hAnsi="Futura"/>
          <w:i/>
          <w:kern w:val="0"/>
          <w:sz w:val="20"/>
          <w:lang w:val="en-GB"/>
        </w:rPr>
        <w:t xml:space="preserve">Malus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hupehensis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leaves by reducing phytohormone signalling and sugar degradation. </w:t>
      </w:r>
      <w:r>
        <w:rPr>
          <w:rFonts w:ascii="Futura" w:hAnsi="Futura"/>
          <w:i/>
          <w:kern w:val="0"/>
          <w:sz w:val="20"/>
          <w:lang w:val="en-GB"/>
        </w:rPr>
        <w:t xml:space="preserve">Scientia </w:t>
      </w:r>
      <w:proofErr w:type="spellStart"/>
      <w:r>
        <w:rPr>
          <w:rFonts w:ascii="Futura" w:hAnsi="Futura"/>
          <w:i/>
          <w:kern w:val="0"/>
          <w:sz w:val="20"/>
          <w:lang w:val="en-GB"/>
        </w:rPr>
        <w:t>Horticulturae</w:t>
      </w:r>
      <w:proofErr w:type="spellEnd"/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319</w:t>
      </w:r>
      <w:r>
        <w:rPr>
          <w:rFonts w:ascii="Futura" w:hAnsi="Futura"/>
          <w:kern w:val="0"/>
          <w:sz w:val="20"/>
          <w:lang w:val="en-GB"/>
        </w:rPr>
        <w:t>: 112151. https://doi.org/10.1016/j.scienta.2023.112151.</w:t>
      </w:r>
    </w:p>
    <w:p w14:paraId="5F85CEF7" w14:textId="77777777" w:rsidR="004E43D4" w:rsidRDefault="004E43D4" w:rsidP="004E43D4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  <w:kern w:val="0"/>
          <w:lang w:val="en-GB"/>
        </w:rPr>
      </w:pPr>
      <w:r>
        <w:rPr>
          <w:rFonts w:ascii="Futura" w:hAnsi="Futura"/>
          <w:b/>
          <w:kern w:val="0"/>
          <w:sz w:val="20"/>
          <w:lang w:val="en-GB"/>
        </w:rPr>
        <w:t>Zhao L, Zhang H, Zhang B, Bai X, Zhou C</w:t>
      </w:r>
      <w:r>
        <w:rPr>
          <w:rFonts w:ascii="Futura" w:hAnsi="Futura"/>
          <w:kern w:val="0"/>
          <w:sz w:val="20"/>
          <w:lang w:val="en-GB"/>
        </w:rPr>
        <w:t>.</w:t>
      </w:r>
      <w:r>
        <w:rPr>
          <w:rFonts w:ascii="Futura" w:hAnsi="Futura"/>
          <w:b/>
          <w:kern w:val="0"/>
          <w:sz w:val="20"/>
          <w:lang w:val="en-GB"/>
        </w:rPr>
        <w:t xml:space="preserve"> 2012</w:t>
      </w:r>
      <w:r>
        <w:rPr>
          <w:rFonts w:ascii="Futura" w:hAnsi="Futura"/>
          <w:kern w:val="0"/>
          <w:sz w:val="20"/>
          <w:lang w:val="en-GB"/>
        </w:rPr>
        <w:t xml:space="preserve">. Physiological and molecular changes of detached wheat </w:t>
      </w:r>
      <w:proofErr w:type="gramStart"/>
      <w:r>
        <w:rPr>
          <w:rFonts w:ascii="Futura" w:hAnsi="Futura"/>
          <w:kern w:val="0"/>
          <w:sz w:val="20"/>
          <w:lang w:val="en-GB"/>
        </w:rPr>
        <w:t>leaves</w:t>
      </w:r>
      <w:proofErr w:type="gramEnd"/>
      <w:r>
        <w:rPr>
          <w:rFonts w:ascii="Futura" w:hAnsi="Futura"/>
          <w:kern w:val="0"/>
          <w:sz w:val="20"/>
          <w:lang w:val="en-GB"/>
        </w:rPr>
        <w:t xml:space="preserve"> in responding to various treatments. </w:t>
      </w:r>
      <w:r>
        <w:rPr>
          <w:rFonts w:ascii="Futura" w:hAnsi="Futura"/>
          <w:i/>
          <w:kern w:val="0"/>
          <w:sz w:val="20"/>
          <w:lang w:val="en-GB"/>
        </w:rPr>
        <w:t>Journal of Integrative Plant Biology</w:t>
      </w:r>
      <w:r>
        <w:rPr>
          <w:rFonts w:ascii="Futura" w:hAnsi="Futura"/>
          <w:kern w:val="0"/>
          <w:sz w:val="20"/>
          <w:lang w:val="en-GB"/>
        </w:rPr>
        <w:t xml:space="preserve"> </w:t>
      </w:r>
      <w:r>
        <w:rPr>
          <w:rFonts w:ascii="Futura" w:hAnsi="Futura"/>
          <w:b/>
          <w:kern w:val="0"/>
          <w:sz w:val="20"/>
          <w:lang w:val="en-GB"/>
        </w:rPr>
        <w:t>54</w:t>
      </w:r>
      <w:r>
        <w:rPr>
          <w:rFonts w:ascii="Futura" w:hAnsi="Futura"/>
          <w:kern w:val="0"/>
          <w:sz w:val="20"/>
          <w:lang w:val="en-GB"/>
        </w:rPr>
        <w:t>: 567–576. https://doi.org/10.1111/j.1744-7909.2012.01139.x.</w:t>
      </w:r>
    </w:p>
    <w:p w14:paraId="2B61C601" w14:textId="77777777" w:rsidR="004E43D4" w:rsidRPr="00890EBB" w:rsidRDefault="004E43D4" w:rsidP="004E43D4">
      <w:r>
        <w:fldChar w:fldCharType="end"/>
      </w:r>
    </w:p>
    <w:p w14:paraId="60F5D9E5" w14:textId="77777777" w:rsidR="004E43D4" w:rsidRPr="00054AF9" w:rsidRDefault="004E43D4" w:rsidP="004E43D4"/>
    <w:p w14:paraId="52B5159C" w14:textId="77777777" w:rsidR="004E43D4" w:rsidRPr="00054AF9" w:rsidRDefault="004E43D4" w:rsidP="004E43D4"/>
    <w:p w14:paraId="080ADF56" w14:textId="77777777" w:rsidR="004E43D4" w:rsidRPr="00054AF9" w:rsidRDefault="004E43D4" w:rsidP="004E43D4"/>
    <w:p w14:paraId="24269BAB" w14:textId="77777777" w:rsidR="004E43D4" w:rsidRPr="00780F66" w:rsidRDefault="004E43D4" w:rsidP="004E43D4"/>
    <w:p w14:paraId="782EB626" w14:textId="77777777" w:rsidR="004E43D4" w:rsidRPr="00E4353E" w:rsidRDefault="004E43D4" w:rsidP="004E43D4"/>
    <w:p w14:paraId="69E24F2C" w14:textId="7F5A33F6" w:rsidR="00C53022" w:rsidRPr="004E43D4" w:rsidRDefault="00C53022" w:rsidP="004E43D4"/>
    <w:sectPr w:rsidR="00C53022" w:rsidRPr="004E43D4" w:rsidSect="00BC6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altName w:val="FUTURA MEDIUM"/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547E"/>
    <w:multiLevelType w:val="hybridMultilevel"/>
    <w:tmpl w:val="329AC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8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ED"/>
    <w:rsid w:val="00054AF9"/>
    <w:rsid w:val="001B473D"/>
    <w:rsid w:val="001D7772"/>
    <w:rsid w:val="00246D7F"/>
    <w:rsid w:val="002F66ED"/>
    <w:rsid w:val="00395C84"/>
    <w:rsid w:val="004E43D4"/>
    <w:rsid w:val="00513F83"/>
    <w:rsid w:val="0052748D"/>
    <w:rsid w:val="006A7BA2"/>
    <w:rsid w:val="007303E8"/>
    <w:rsid w:val="00762862"/>
    <w:rsid w:val="00776C0B"/>
    <w:rsid w:val="00780F66"/>
    <w:rsid w:val="00890EBB"/>
    <w:rsid w:val="00B66A60"/>
    <w:rsid w:val="00BC6F22"/>
    <w:rsid w:val="00C03E1E"/>
    <w:rsid w:val="00C53022"/>
    <w:rsid w:val="00D9017D"/>
    <w:rsid w:val="00DB0154"/>
    <w:rsid w:val="00DB1E76"/>
    <w:rsid w:val="00E4353E"/>
    <w:rsid w:val="00F3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CA3CF"/>
  <w15:chartTrackingRefBased/>
  <w15:docId w15:val="{C6E10DEB-F8E7-7F4C-9E5B-20E9BC2D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6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5514</Words>
  <Characters>31436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10</cp:revision>
  <dcterms:created xsi:type="dcterms:W3CDTF">2025-03-20T00:57:00Z</dcterms:created>
  <dcterms:modified xsi:type="dcterms:W3CDTF">2025-03-20T03:49:00Z</dcterms:modified>
</cp:coreProperties>
</file>