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6AF1" w14:textId="1F0CB0B7" w:rsidR="00A04EB3" w:rsidRPr="00F82AFB" w:rsidRDefault="00A04EB3" w:rsidP="00A04EB3">
      <w:pPr>
        <w:rPr>
          <w:rFonts w:ascii="Times New Roman" w:hAnsi="Times New Roman" w:cs="Times New Roman"/>
        </w:rPr>
      </w:pPr>
      <w:r w:rsidRPr="00F82AFB">
        <w:rPr>
          <w:rFonts w:ascii="Times New Roman" w:hAnsi="Times New Roman" w:cs="Times New Roman"/>
          <w:b/>
          <w:bCs/>
        </w:rPr>
        <w:t>Table 1</w:t>
      </w:r>
      <w:r w:rsidRPr="00F82AFB">
        <w:rPr>
          <w:rFonts w:ascii="Times New Roman" w:hAnsi="Times New Roman" w:cs="Times New Roman"/>
        </w:rPr>
        <w:t>. General and specific seagrass parameter estimates (mean ± s.d., Equation 2) based on</w:t>
      </w:r>
      <w:r w:rsidR="005820EC">
        <w:rPr>
          <w:rFonts w:ascii="Times New Roman" w:hAnsi="Times New Roman" w:cs="Times New Roman"/>
        </w:rPr>
        <w:t xml:space="preserve"> n =</w:t>
      </w:r>
      <w:r w:rsidR="004F2B12">
        <w:rPr>
          <w:rFonts w:ascii="Times New Roman" w:hAnsi="Times New Roman" w:cs="Times New Roman"/>
        </w:rPr>
        <w:t xml:space="preserve"> 39 (</w:t>
      </w:r>
      <w:r w:rsidR="004F2B12" w:rsidRPr="00F82AFB">
        <w:rPr>
          <w:rFonts w:ascii="Times New Roman" w:hAnsi="Times New Roman" w:cs="Times New Roman"/>
          <w:i/>
          <w:iCs/>
        </w:rPr>
        <w:t>Amphibolis antarctica</w:t>
      </w:r>
      <w:r w:rsidR="004F2B12">
        <w:rPr>
          <w:rFonts w:ascii="Times New Roman" w:hAnsi="Times New Roman" w:cs="Times New Roman"/>
        </w:rPr>
        <w:t>) to 42 (</w:t>
      </w:r>
      <w:r w:rsidR="004F2B12" w:rsidRPr="00F82AFB">
        <w:rPr>
          <w:rFonts w:ascii="Times New Roman" w:hAnsi="Times New Roman" w:cs="Times New Roman"/>
          <w:i/>
          <w:iCs/>
        </w:rPr>
        <w:t>Halophila ovali</w:t>
      </w:r>
      <w:r w:rsidR="004F2B12">
        <w:rPr>
          <w:rFonts w:ascii="Times New Roman" w:hAnsi="Times New Roman" w:cs="Times New Roman"/>
          <w:i/>
          <w:iCs/>
        </w:rPr>
        <w:t>s</w:t>
      </w:r>
      <w:r w:rsidR="004F2B12">
        <w:rPr>
          <w:rFonts w:ascii="Times New Roman" w:hAnsi="Times New Roman" w:cs="Times New Roman"/>
        </w:rPr>
        <w:t xml:space="preserve">) </w:t>
      </w:r>
      <w:r w:rsidR="00A1247D">
        <w:rPr>
          <w:rFonts w:ascii="Times New Roman" w:hAnsi="Times New Roman" w:cs="Times New Roman"/>
        </w:rPr>
        <w:t xml:space="preserve">leaf </w:t>
      </w:r>
      <w:r w:rsidR="004F2B12">
        <w:rPr>
          <w:rFonts w:ascii="Times New Roman" w:hAnsi="Times New Roman" w:cs="Times New Roman"/>
        </w:rPr>
        <w:t>samples</w:t>
      </w:r>
      <w:r w:rsidR="00111BAE">
        <w:rPr>
          <w:rFonts w:ascii="Times New Roman" w:hAnsi="Times New Roman" w:cs="Times New Roman"/>
        </w:rPr>
        <w:t xml:space="preserve">. </w:t>
      </w:r>
      <w:r w:rsidR="009D74DE" w:rsidRPr="00F82AFB">
        <w:rPr>
          <w:rFonts w:ascii="Times New Roman" w:hAnsi="Times New Roman" w:cs="Times New Roman"/>
        </w:rPr>
        <w:t>8</w:t>
      </w:r>
      <w:r w:rsidR="009D74DE" w:rsidRPr="00541E5A">
        <w:rPr>
          <w:rFonts w:ascii="Times New Roman" w:hAnsi="Times New Roman" w:cs="Times New Roman"/>
        </w:rPr>
        <w:t>×</w:t>
      </w:r>
      <w:r w:rsidR="009D74DE">
        <w:rPr>
          <w:rFonts w:ascii="Times New Roman" w:hAnsi="Times New Roman" w:cs="Times New Roman"/>
        </w:rPr>
        <w:t>10</w:t>
      </w:r>
      <w:r w:rsidR="009D74DE" w:rsidRPr="00F82AFB">
        <w:rPr>
          <w:rFonts w:ascii="Times New Roman" w:hAnsi="Times New Roman" w:cs="Times New Roman"/>
          <w:vertAlign w:val="superscript"/>
        </w:rPr>
        <w:t>4</w:t>
      </w:r>
      <w:r w:rsidRPr="00F82AFB">
        <w:rPr>
          <w:rFonts w:ascii="Times New Roman" w:hAnsi="Times New Roman" w:cs="Times New Roman"/>
        </w:rPr>
        <w:t xml:space="preserve"> posterior samples</w:t>
      </w:r>
      <w:r w:rsidR="00111BAE">
        <w:rPr>
          <w:rFonts w:ascii="Times New Roman" w:hAnsi="Times New Roman" w:cs="Times New Roman"/>
        </w:rPr>
        <w:t xml:space="preserve"> were drawn from the parameter distributions to calculate these estimates</w:t>
      </w:r>
      <w:r w:rsidRPr="00F82AFB">
        <w:rPr>
          <w:rFonts w:ascii="Times New Roman" w:hAnsi="Times New Roman" w:cs="Times New Roman"/>
        </w:rPr>
        <w:t>.</w:t>
      </w:r>
      <w:r w:rsidR="00306D53" w:rsidRPr="00F82AFB">
        <w:rPr>
          <w:rFonts w:ascii="Times New Roman" w:hAnsi="Times New Roman" w:cs="Times New Roman"/>
        </w:rPr>
        <w:t xml:space="preserve"> </w:t>
      </w:r>
      <w:r w:rsidR="00AE4853" w:rsidRPr="00F82AFB">
        <w:rPr>
          <w:rFonts w:ascii="Times New Roman" w:hAnsi="Times New Roman" w:cs="Times New Roman"/>
        </w:rPr>
        <w:t xml:space="preserve">Leaf-based </w:t>
      </w:r>
      <w:r w:rsidR="00306D53" w:rsidRPr="00F82AFB">
        <w:rPr>
          <w:rFonts w:ascii="Times New Roman" w:hAnsi="Times New Roman" w:cs="Times New Roman"/>
          <w:i/>
          <w:iCs/>
        </w:rPr>
        <w:t>α</w:t>
      </w:r>
      <w:r w:rsidR="00306D53" w:rsidRPr="00F82AFB">
        <w:rPr>
          <w:rFonts w:ascii="Times New Roman" w:hAnsi="Times New Roman" w:cs="Times New Roman"/>
        </w:rPr>
        <w:t xml:space="preserve"> and </w:t>
      </w:r>
      <w:r w:rsidR="00306D53" w:rsidRPr="00F82AFB">
        <w:rPr>
          <w:rFonts w:ascii="Times New Roman" w:hAnsi="Times New Roman" w:cs="Times New Roman"/>
          <w:i/>
          <w:iCs/>
        </w:rPr>
        <w:t>τ</w:t>
      </w:r>
      <w:r w:rsidR="00306D53" w:rsidRPr="00F82AFB">
        <w:rPr>
          <w:rFonts w:ascii="Times New Roman" w:hAnsi="Times New Roman" w:cs="Times New Roman"/>
        </w:rPr>
        <w:t xml:space="preserve"> were not estimate</w:t>
      </w:r>
      <w:r w:rsidR="007746A1" w:rsidRPr="00F82AFB">
        <w:rPr>
          <w:rFonts w:ascii="Times New Roman" w:hAnsi="Times New Roman" w:cs="Times New Roman"/>
        </w:rPr>
        <w:t>d</w:t>
      </w:r>
      <w:r w:rsidR="00306D53" w:rsidRPr="00F82AFB">
        <w:rPr>
          <w:rFonts w:ascii="Times New Roman" w:hAnsi="Times New Roman" w:cs="Times New Roman"/>
        </w:rPr>
        <w:t xml:space="preserve"> </w:t>
      </w:r>
      <w:r w:rsidR="00094000">
        <w:rPr>
          <w:rFonts w:ascii="Times New Roman" w:hAnsi="Times New Roman" w:cs="Times New Roman"/>
        </w:rPr>
        <w:t>for unobserved</w:t>
      </w:r>
      <w:r w:rsidR="00094000" w:rsidRPr="00F82AFB">
        <w:rPr>
          <w:rFonts w:ascii="Times New Roman" w:hAnsi="Times New Roman" w:cs="Times New Roman"/>
        </w:rPr>
        <w:t xml:space="preserve"> </w:t>
      </w:r>
      <w:r w:rsidR="00306D53" w:rsidRPr="00F82AFB">
        <w:rPr>
          <w:rFonts w:ascii="Times New Roman" w:hAnsi="Times New Roman" w:cs="Times New Roman"/>
        </w:rPr>
        <w:t>seagrasses since</w:t>
      </w:r>
      <w:r w:rsidR="007746A1" w:rsidRPr="00F82AFB">
        <w:rPr>
          <w:rFonts w:ascii="Times New Roman" w:hAnsi="Times New Roman" w:cs="Times New Roman"/>
        </w:rPr>
        <w:t xml:space="preserve"> </w:t>
      </w:r>
      <w:r w:rsidR="00AE4853" w:rsidRPr="00F82AFB">
        <w:rPr>
          <w:rFonts w:ascii="Times New Roman" w:hAnsi="Times New Roman" w:cs="Times New Roman"/>
        </w:rPr>
        <w:t xml:space="preserve">generalisation on that scale is not </w:t>
      </w:r>
      <w:r w:rsidR="00E90D7C" w:rsidRPr="00F82AFB">
        <w:rPr>
          <w:rFonts w:ascii="Times New Roman" w:hAnsi="Times New Roman" w:cs="Times New Roman"/>
        </w:rPr>
        <w:t xml:space="preserve">insightful </w:t>
      </w:r>
      <w:r w:rsidR="00AE4853" w:rsidRPr="00F82AFB">
        <w:rPr>
          <w:rFonts w:ascii="Times New Roman" w:hAnsi="Times New Roman" w:cs="Times New Roman"/>
        </w:rPr>
        <w:t xml:space="preserve">and models were </w:t>
      </w:r>
      <w:r w:rsidR="005128D3">
        <w:rPr>
          <w:rFonts w:ascii="Times New Roman" w:hAnsi="Times New Roman" w:cs="Times New Roman"/>
        </w:rPr>
        <w:t xml:space="preserve">already </w:t>
      </w:r>
      <w:r w:rsidR="00AE4853" w:rsidRPr="00F82AFB">
        <w:rPr>
          <w:rFonts w:ascii="Times New Roman" w:hAnsi="Times New Roman" w:cs="Times New Roman"/>
        </w:rPr>
        <w:t>run on a sample mass basis</w:t>
      </w:r>
      <w:r w:rsidR="007746A1" w:rsidRPr="00F82AFB">
        <w:rPr>
          <w:rFonts w:ascii="Times New Roman" w:hAnsi="Times New Roman" w:cs="Times New Roman"/>
        </w:rPr>
        <w:t>.</w:t>
      </w:r>
      <w:r w:rsidRPr="00F82AFB">
        <w:rPr>
          <w:rFonts w:ascii="Times New Roman" w:hAnsi="Times New Roman" w:cs="Times New Roman"/>
        </w:rPr>
        <w:t xml:space="preserve"> Δ is the absolute difference between estimates for </w:t>
      </w:r>
      <w:r w:rsidRPr="00F82AFB">
        <w:rPr>
          <w:rFonts w:ascii="Times New Roman" w:hAnsi="Times New Roman" w:cs="Times New Roman"/>
          <w:i/>
          <w:iCs/>
        </w:rPr>
        <w:t>H</w:t>
      </w:r>
      <w:r w:rsidR="001E4169">
        <w:rPr>
          <w:rFonts w:ascii="Times New Roman" w:hAnsi="Times New Roman" w:cs="Times New Roman"/>
          <w:i/>
          <w:iCs/>
        </w:rPr>
        <w:t>.</w:t>
      </w:r>
      <w:r w:rsidRPr="00F82AFB">
        <w:rPr>
          <w:rFonts w:ascii="Times New Roman" w:hAnsi="Times New Roman" w:cs="Times New Roman"/>
          <w:i/>
          <w:iCs/>
        </w:rPr>
        <w:t xml:space="preserve"> ovalis</w:t>
      </w:r>
      <w:r w:rsidRPr="00F82AFB">
        <w:rPr>
          <w:rFonts w:ascii="Times New Roman" w:hAnsi="Times New Roman" w:cs="Times New Roman"/>
        </w:rPr>
        <w:t xml:space="preserve"> and </w:t>
      </w:r>
      <w:r w:rsidRPr="00F82AFB">
        <w:rPr>
          <w:rFonts w:ascii="Times New Roman" w:hAnsi="Times New Roman" w:cs="Times New Roman"/>
          <w:i/>
          <w:iCs/>
        </w:rPr>
        <w:t>A</w:t>
      </w:r>
      <w:r w:rsidR="001E4169">
        <w:rPr>
          <w:rFonts w:ascii="Times New Roman" w:hAnsi="Times New Roman" w:cs="Times New Roman"/>
          <w:i/>
          <w:iCs/>
        </w:rPr>
        <w:t>.</w:t>
      </w:r>
      <w:r w:rsidRPr="00F82AFB">
        <w:rPr>
          <w:rFonts w:ascii="Times New Roman" w:hAnsi="Times New Roman" w:cs="Times New Roman"/>
          <w:i/>
          <w:iCs/>
        </w:rPr>
        <w:t xml:space="preserve"> antarctica</w:t>
      </w:r>
      <w:r w:rsidRPr="00F82AFB">
        <w:rPr>
          <w:rFonts w:ascii="Times New Roman" w:hAnsi="Times New Roman" w:cs="Times New Roman"/>
        </w:rPr>
        <w:t xml:space="preserve">. P is the probability that estimates for </w:t>
      </w:r>
      <w:r w:rsidRPr="00F82AFB">
        <w:rPr>
          <w:rFonts w:ascii="Times New Roman" w:hAnsi="Times New Roman" w:cs="Times New Roman"/>
          <w:i/>
          <w:iCs/>
        </w:rPr>
        <w:t>H</w:t>
      </w:r>
      <w:r w:rsidR="001E4169">
        <w:rPr>
          <w:rFonts w:ascii="Times New Roman" w:hAnsi="Times New Roman" w:cs="Times New Roman"/>
          <w:i/>
          <w:iCs/>
        </w:rPr>
        <w:t>.</w:t>
      </w:r>
      <w:r w:rsidRPr="00F82AFB">
        <w:rPr>
          <w:rFonts w:ascii="Times New Roman" w:hAnsi="Times New Roman" w:cs="Times New Roman"/>
          <w:i/>
          <w:iCs/>
        </w:rPr>
        <w:t xml:space="preserve"> ovalis</w:t>
      </w:r>
      <w:r w:rsidRPr="00F82AFB">
        <w:rPr>
          <w:rFonts w:ascii="Times New Roman" w:hAnsi="Times New Roman" w:cs="Times New Roman"/>
        </w:rPr>
        <w:t xml:space="preserve"> and </w:t>
      </w:r>
      <w:r w:rsidRPr="00F82AFB">
        <w:rPr>
          <w:rFonts w:ascii="Times New Roman" w:hAnsi="Times New Roman" w:cs="Times New Roman"/>
          <w:i/>
          <w:iCs/>
        </w:rPr>
        <w:t>A</w:t>
      </w:r>
      <w:r w:rsidR="001E4169">
        <w:rPr>
          <w:rFonts w:ascii="Times New Roman" w:hAnsi="Times New Roman" w:cs="Times New Roman"/>
          <w:i/>
          <w:iCs/>
        </w:rPr>
        <w:t>.</w:t>
      </w:r>
      <w:r w:rsidRPr="00F82AFB">
        <w:rPr>
          <w:rFonts w:ascii="Times New Roman" w:hAnsi="Times New Roman" w:cs="Times New Roman"/>
          <w:i/>
          <w:iCs/>
        </w:rPr>
        <w:t xml:space="preserve"> antarctica</w:t>
      </w:r>
      <w:r w:rsidRPr="00F82AFB">
        <w:rPr>
          <w:rFonts w:ascii="Times New Roman" w:hAnsi="Times New Roman" w:cs="Times New Roman"/>
        </w:rPr>
        <w:t xml:space="preserve"> are different, given the priors and data.</w:t>
      </w:r>
      <w:r w:rsidR="00E326E0" w:rsidRPr="00F82AFB">
        <w:rPr>
          <w:rFonts w:ascii="Times New Roman" w:hAnsi="Times New Roman" w:cs="Times New Roman"/>
        </w:rPr>
        <w:t xml:space="preserve"> P = 0.5 </w:t>
      </w:r>
      <w:r w:rsidR="00015277" w:rsidRPr="00F82AFB">
        <w:rPr>
          <w:rFonts w:ascii="Times New Roman" w:hAnsi="Times New Roman" w:cs="Times New Roman"/>
        </w:rPr>
        <w:t>is equivalent to</w:t>
      </w:r>
      <w:r w:rsidR="00E326E0" w:rsidRPr="00F82AFB">
        <w:rPr>
          <w:rFonts w:ascii="Times New Roman" w:hAnsi="Times New Roman" w:cs="Times New Roman"/>
        </w:rPr>
        <w:t xml:space="preserve"> a </w:t>
      </w:r>
      <w:r w:rsidR="00BB5E32" w:rsidRPr="00F82AFB">
        <w:rPr>
          <w:rFonts w:ascii="Times New Roman" w:hAnsi="Times New Roman" w:cs="Times New Roman"/>
        </w:rPr>
        <w:t>coin toss</w:t>
      </w:r>
      <w:r w:rsidR="00E326E0" w:rsidRPr="00F82AFB">
        <w:rPr>
          <w:rFonts w:ascii="Times New Roman" w:hAnsi="Times New Roman" w:cs="Times New Roman"/>
        </w:rPr>
        <w:t>.</w:t>
      </w:r>
      <w:r w:rsidR="001C72F0" w:rsidRPr="00F82AFB">
        <w:rPr>
          <w:rFonts w:ascii="Times New Roman" w:hAnsi="Times New Roman" w:cs="Times New Roman"/>
        </w:rPr>
        <w:t xml:space="preserve"> P &gt; 0.9 </w:t>
      </w:r>
      <w:r w:rsidR="00E326E0" w:rsidRPr="00F82AFB">
        <w:rPr>
          <w:rFonts w:ascii="Times New Roman" w:hAnsi="Times New Roman" w:cs="Times New Roman"/>
        </w:rPr>
        <w:t>is</w:t>
      </w:r>
      <w:r w:rsidR="001C72F0" w:rsidRPr="00F82AFB">
        <w:rPr>
          <w:rFonts w:ascii="Times New Roman" w:hAnsi="Times New Roman" w:cs="Times New Roman"/>
        </w:rPr>
        <w:t xml:space="preserve"> highlighted in bold.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3"/>
        <w:gridCol w:w="1311"/>
        <w:gridCol w:w="1686"/>
        <w:gridCol w:w="2184"/>
        <w:gridCol w:w="1417"/>
        <w:gridCol w:w="605"/>
      </w:tblGrid>
      <w:tr w:rsidR="009956DA" w:rsidRPr="007F24D5" w14:paraId="75C30735" w14:textId="77777777" w:rsidTr="007F24D5">
        <w:tc>
          <w:tcPr>
            <w:tcW w:w="1010" w:type="pct"/>
            <w:tcBorders>
              <w:top w:val="single" w:sz="4" w:space="0" w:color="auto"/>
              <w:bottom w:val="single" w:sz="4" w:space="0" w:color="auto"/>
            </w:tcBorders>
          </w:tcPr>
          <w:p w14:paraId="1CD66BE8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6" w:type="pct"/>
            <w:tcBorders>
              <w:top w:val="single" w:sz="4" w:space="0" w:color="auto"/>
              <w:bottom w:val="single" w:sz="4" w:space="0" w:color="auto"/>
            </w:tcBorders>
          </w:tcPr>
          <w:p w14:paraId="68F65A47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Seagrasses</w:t>
            </w:r>
          </w:p>
        </w:tc>
        <w:tc>
          <w:tcPr>
            <w:tcW w:w="934" w:type="pct"/>
            <w:tcBorders>
              <w:top w:val="single" w:sz="4" w:space="0" w:color="auto"/>
              <w:bottom w:val="single" w:sz="4" w:space="0" w:color="auto"/>
            </w:tcBorders>
          </w:tcPr>
          <w:p w14:paraId="4DF23C12" w14:textId="70FE6DD5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H</w:t>
            </w:r>
            <w:r w:rsidR="009956DA"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alophila</w:t>
            </w:r>
            <w:r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ovalis</w:t>
            </w:r>
          </w:p>
        </w:tc>
        <w:tc>
          <w:tcPr>
            <w:tcW w:w="1210" w:type="pct"/>
            <w:tcBorders>
              <w:top w:val="single" w:sz="4" w:space="0" w:color="auto"/>
              <w:bottom w:val="single" w:sz="4" w:space="0" w:color="auto"/>
            </w:tcBorders>
          </w:tcPr>
          <w:p w14:paraId="60F7560E" w14:textId="7829C3E8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</w:t>
            </w:r>
            <w:r w:rsidR="009956DA"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mphibolis</w:t>
            </w:r>
            <w:r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antarctica</w:t>
            </w:r>
          </w:p>
        </w:tc>
        <w:tc>
          <w:tcPr>
            <w:tcW w:w="785" w:type="pct"/>
            <w:tcBorders>
              <w:top w:val="single" w:sz="4" w:space="0" w:color="auto"/>
              <w:bottom w:val="single" w:sz="4" w:space="0" w:color="auto"/>
            </w:tcBorders>
          </w:tcPr>
          <w:p w14:paraId="0BAD36EC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Δ</w:t>
            </w:r>
          </w:p>
        </w:tc>
        <w:tc>
          <w:tcPr>
            <w:tcW w:w="335" w:type="pct"/>
            <w:tcBorders>
              <w:top w:val="single" w:sz="4" w:space="0" w:color="auto"/>
              <w:bottom w:val="single" w:sz="4" w:space="0" w:color="auto"/>
            </w:tcBorders>
          </w:tcPr>
          <w:p w14:paraId="0F20BB6D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</w:p>
        </w:tc>
      </w:tr>
      <w:tr w:rsidR="009956DA" w:rsidRPr="007F24D5" w14:paraId="7C5AD66E" w14:textId="77777777" w:rsidTr="007F24D5">
        <w:tc>
          <w:tcPr>
            <w:tcW w:w="1010" w:type="pct"/>
            <w:tcBorders>
              <w:top w:val="single" w:sz="4" w:space="0" w:color="auto"/>
            </w:tcBorders>
          </w:tcPr>
          <w:p w14:paraId="55F86873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Mass-based</w:t>
            </w:r>
          </w:p>
        </w:tc>
        <w:tc>
          <w:tcPr>
            <w:tcW w:w="726" w:type="pct"/>
            <w:tcBorders>
              <w:top w:val="single" w:sz="4" w:space="0" w:color="auto"/>
            </w:tcBorders>
          </w:tcPr>
          <w:p w14:paraId="35CBE8B5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4" w:space="0" w:color="auto"/>
            </w:tcBorders>
          </w:tcPr>
          <w:p w14:paraId="6AAB34EE" w14:textId="77777777" w:rsidR="00A04EB3" w:rsidRPr="007F24D5" w:rsidRDefault="00A04EB3" w:rsidP="00A2253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210" w:type="pct"/>
            <w:tcBorders>
              <w:top w:val="single" w:sz="4" w:space="0" w:color="auto"/>
            </w:tcBorders>
          </w:tcPr>
          <w:p w14:paraId="451A6BBF" w14:textId="77777777" w:rsidR="00A04EB3" w:rsidRPr="007F24D5" w:rsidRDefault="00A04EB3" w:rsidP="00A2253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4" w:space="0" w:color="auto"/>
            </w:tcBorders>
          </w:tcPr>
          <w:p w14:paraId="21A45DB3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</w:tcBorders>
          </w:tcPr>
          <w:p w14:paraId="39AB514D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56DA" w:rsidRPr="007F24D5" w14:paraId="11D16A9C" w14:textId="77777777" w:rsidTr="007F24D5">
        <w:tc>
          <w:tcPr>
            <w:tcW w:w="1010" w:type="pct"/>
          </w:tcPr>
          <w:p w14:paraId="43E12389" w14:textId="2D0F8D39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α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(µmol g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2F1D1610" w14:textId="44E42F6D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32 ± </w:t>
            </w:r>
            <w:r w:rsidR="00885941"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934" w:type="pct"/>
          </w:tcPr>
          <w:p w14:paraId="09E42EBF" w14:textId="6AB6EB6D" w:rsidR="00A04EB3" w:rsidRPr="007F24D5" w:rsidRDefault="00885941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</w:t>
            </w:r>
            <w:r w:rsidR="009A54F0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210" w:type="pct"/>
          </w:tcPr>
          <w:p w14:paraId="11E1FB14" w14:textId="10A2C3EA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 ± 1.8</w:t>
            </w:r>
          </w:p>
        </w:tc>
        <w:tc>
          <w:tcPr>
            <w:tcW w:w="785" w:type="pct"/>
          </w:tcPr>
          <w:p w14:paraId="2569EFC1" w14:textId="067296D5" w:rsidR="00A04EB3" w:rsidRPr="007F24D5" w:rsidRDefault="00BF49EC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49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2.2 </w:t>
            </w:r>
            <w:r w:rsidR="00B92449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 1.8</w:t>
            </w:r>
          </w:p>
        </w:tc>
        <w:tc>
          <w:tcPr>
            <w:tcW w:w="335" w:type="pct"/>
          </w:tcPr>
          <w:p w14:paraId="6C1F8F82" w14:textId="75112D56" w:rsidR="00A04EB3" w:rsidRPr="007F24D5" w:rsidRDefault="00DD3A41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D3A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</w:t>
            </w:r>
          </w:p>
        </w:tc>
      </w:tr>
      <w:tr w:rsidR="009956DA" w:rsidRPr="007F24D5" w14:paraId="52159B39" w14:textId="77777777" w:rsidTr="007F24D5">
        <w:tc>
          <w:tcPr>
            <w:tcW w:w="1010" w:type="pct"/>
          </w:tcPr>
          <w:p w14:paraId="29F3AA3B" w14:textId="36FAF838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τ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(µmol g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03D65ED2" w14:textId="7579E3EA" w:rsidR="00A04EB3" w:rsidRPr="007F24D5" w:rsidRDefault="00885941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A54F0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± </w:t>
            </w: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934" w:type="pct"/>
          </w:tcPr>
          <w:p w14:paraId="52005968" w14:textId="358EE39A" w:rsidR="00A04EB3" w:rsidRPr="007F24D5" w:rsidRDefault="00885941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A54F0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± </w:t>
            </w: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210" w:type="pct"/>
          </w:tcPr>
          <w:p w14:paraId="7272D0AE" w14:textId="335B6E22" w:rsidR="00A04EB3" w:rsidRPr="007F24D5" w:rsidRDefault="00885941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A54F0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± </w:t>
            </w: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785" w:type="pct"/>
          </w:tcPr>
          <w:p w14:paraId="39BCA49D" w14:textId="7E8A5CB8" w:rsidR="00A04EB3" w:rsidRPr="007F24D5" w:rsidRDefault="00BF49EC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49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92449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± </w:t>
            </w:r>
            <w:r w:rsidRPr="00BF49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335" w:type="pct"/>
          </w:tcPr>
          <w:p w14:paraId="1503E930" w14:textId="1D140BDC" w:rsidR="00A04EB3" w:rsidRPr="007F24D5" w:rsidRDefault="00DD3A41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D3A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0.51</w:t>
            </w:r>
          </w:p>
        </w:tc>
      </w:tr>
      <w:tr w:rsidR="009956DA" w:rsidRPr="007F24D5" w14:paraId="656B9CB5" w14:textId="77777777" w:rsidTr="007F24D5">
        <w:tc>
          <w:tcPr>
            <w:tcW w:w="1010" w:type="pct"/>
          </w:tcPr>
          <w:p w14:paraId="21F0A9CF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k 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(d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–1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28AF2458" w14:textId="1CD62458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0.2 ± </w:t>
            </w:r>
            <w:r w:rsidR="00885941"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934" w:type="pct"/>
          </w:tcPr>
          <w:p w14:paraId="62121C02" w14:textId="5E3CFD4A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0.11 ± </w:t>
            </w:r>
            <w:r w:rsidR="00885941"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1210" w:type="pct"/>
          </w:tcPr>
          <w:p w14:paraId="6BC962F9" w14:textId="47E442DA" w:rsidR="00A04EB3" w:rsidRPr="007F24D5" w:rsidRDefault="00885941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A54F0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± </w:t>
            </w: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785" w:type="pct"/>
          </w:tcPr>
          <w:p w14:paraId="27E6DA07" w14:textId="73EACF8C" w:rsidR="00A04EB3" w:rsidRPr="007F24D5" w:rsidRDefault="00BF49EC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49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92449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± </w:t>
            </w:r>
            <w:r w:rsidRPr="00BF49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335" w:type="pct"/>
          </w:tcPr>
          <w:p w14:paraId="5E4703DA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9956DA" w:rsidRPr="007F24D5" w14:paraId="79F7D573" w14:textId="77777777" w:rsidTr="007F24D5">
        <w:tc>
          <w:tcPr>
            <w:tcW w:w="1010" w:type="pct"/>
          </w:tcPr>
          <w:p w14:paraId="6C67B5C6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µ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(d)</w:t>
            </w:r>
          </w:p>
        </w:tc>
        <w:tc>
          <w:tcPr>
            <w:tcW w:w="726" w:type="pct"/>
          </w:tcPr>
          <w:p w14:paraId="61B56DF4" w14:textId="4F605E6D" w:rsidR="00A04EB3" w:rsidRPr="007F24D5" w:rsidRDefault="00885941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  <w:r w:rsidR="009A54F0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934" w:type="pct"/>
          </w:tcPr>
          <w:p w14:paraId="0848219B" w14:textId="641A9759" w:rsidR="00A04EB3" w:rsidRPr="007F24D5" w:rsidRDefault="007B4353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B435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  <w:r w:rsidR="009A54F0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7B435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1210" w:type="pct"/>
          </w:tcPr>
          <w:p w14:paraId="523DE35E" w14:textId="6B2D246B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12 ± </w:t>
            </w:r>
            <w:r w:rsidR="00885941" w:rsidRPr="0088594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785" w:type="pct"/>
          </w:tcPr>
          <w:p w14:paraId="2B485F7F" w14:textId="19F733A7" w:rsidR="00A04EB3" w:rsidRPr="007F24D5" w:rsidRDefault="00BF49EC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49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  <w:r w:rsidR="00B92449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BF49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335" w:type="pct"/>
          </w:tcPr>
          <w:p w14:paraId="12845685" w14:textId="3DDEB1F9" w:rsidR="00A04EB3" w:rsidRPr="007F24D5" w:rsidRDefault="00B92449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</w:tr>
      <w:tr w:rsidR="009956DA" w:rsidRPr="007F24D5" w14:paraId="4B61F6BF" w14:textId="77777777" w:rsidTr="007F24D5">
        <w:tc>
          <w:tcPr>
            <w:tcW w:w="1010" w:type="pct"/>
          </w:tcPr>
          <w:p w14:paraId="33C49244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Leaf-based</w:t>
            </w:r>
          </w:p>
        </w:tc>
        <w:tc>
          <w:tcPr>
            <w:tcW w:w="726" w:type="pct"/>
          </w:tcPr>
          <w:p w14:paraId="172C0D5A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pct"/>
          </w:tcPr>
          <w:p w14:paraId="1008F696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0" w:type="pct"/>
          </w:tcPr>
          <w:p w14:paraId="42E89782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5" w:type="pct"/>
          </w:tcPr>
          <w:p w14:paraId="700926D9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</w:tcPr>
          <w:p w14:paraId="2A243DC2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56DA" w:rsidRPr="007F24D5" w14:paraId="4E14536C" w14:textId="77777777" w:rsidTr="007F24D5">
        <w:tc>
          <w:tcPr>
            <w:tcW w:w="1010" w:type="pct"/>
          </w:tcPr>
          <w:p w14:paraId="0843CADE" w14:textId="6C7D4CA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α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(µmol leaf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2BCA5315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pct"/>
          </w:tcPr>
          <w:p w14:paraId="0BE21B75" w14:textId="468DDDDF" w:rsidR="00A04EB3" w:rsidRPr="007F24D5" w:rsidRDefault="00A5770B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 ± 0.11</w:t>
            </w:r>
          </w:p>
        </w:tc>
        <w:tc>
          <w:tcPr>
            <w:tcW w:w="1210" w:type="pct"/>
          </w:tcPr>
          <w:p w14:paraId="7C440E46" w14:textId="031B0EDE" w:rsidR="00A04EB3" w:rsidRPr="007F24D5" w:rsidRDefault="00104372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  <w:r w:rsidR="00A5770B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</w:t>
            </w:r>
          </w:p>
        </w:tc>
        <w:tc>
          <w:tcPr>
            <w:tcW w:w="785" w:type="pct"/>
          </w:tcPr>
          <w:p w14:paraId="59E48B2A" w14:textId="271AAAF8" w:rsidR="00A04EB3" w:rsidRPr="007F24D5" w:rsidRDefault="0064630F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4630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  <w:r w:rsidR="00887784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64630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</w:t>
            </w:r>
          </w:p>
        </w:tc>
        <w:tc>
          <w:tcPr>
            <w:tcW w:w="335" w:type="pct"/>
          </w:tcPr>
          <w:p w14:paraId="2FBBAE23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9956DA" w:rsidRPr="007F24D5" w14:paraId="19D3590F" w14:textId="77777777" w:rsidTr="007F24D5">
        <w:tc>
          <w:tcPr>
            <w:tcW w:w="1010" w:type="pct"/>
          </w:tcPr>
          <w:p w14:paraId="7CD146D9" w14:textId="63CAF04E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τ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(µmol leaf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0397F343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pct"/>
          </w:tcPr>
          <w:p w14:paraId="775C118D" w14:textId="1DE9A56B" w:rsidR="00A04EB3" w:rsidRPr="007F24D5" w:rsidRDefault="00104372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0.089</w:t>
            </w:r>
            <w:r w:rsidR="00A5770B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1210" w:type="pct"/>
          </w:tcPr>
          <w:p w14:paraId="221A419D" w14:textId="5150E300" w:rsidR="00A04EB3" w:rsidRPr="007F24D5" w:rsidRDefault="00104372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5770B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± </w:t>
            </w: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785" w:type="pct"/>
          </w:tcPr>
          <w:p w14:paraId="6453F362" w14:textId="4488D561" w:rsidR="00A04EB3" w:rsidRPr="007F24D5" w:rsidRDefault="0064630F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4630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</w:t>
            </w:r>
            <w:r w:rsidR="00887784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64630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335" w:type="pct"/>
          </w:tcPr>
          <w:p w14:paraId="03ACDE28" w14:textId="506ED0F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0.9</w:t>
            </w:r>
            <w:r w:rsidR="000F218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9956DA" w:rsidRPr="007F24D5" w14:paraId="1E4A787F" w14:textId="77777777" w:rsidTr="007F24D5">
        <w:tc>
          <w:tcPr>
            <w:tcW w:w="1010" w:type="pct"/>
          </w:tcPr>
          <w:p w14:paraId="5C0C5496" w14:textId="5A4CE4FA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k 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(d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6015EAE9" w14:textId="46536EB1" w:rsidR="00A04EB3" w:rsidRPr="007F24D5" w:rsidRDefault="00A5770B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0.22 ± </w:t>
            </w:r>
            <w:r w:rsidR="00AD2E3B" w:rsidRPr="00AD2E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934" w:type="pct"/>
          </w:tcPr>
          <w:p w14:paraId="43E1E67A" w14:textId="354892DE" w:rsidR="00A04EB3" w:rsidRPr="007F24D5" w:rsidRDefault="00104372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0.14</w:t>
            </w:r>
            <w:r w:rsidR="00A5770B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1210" w:type="pct"/>
          </w:tcPr>
          <w:p w14:paraId="4C53BD7F" w14:textId="2A331F6E" w:rsidR="00A04EB3" w:rsidRPr="007F24D5" w:rsidRDefault="00104372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5770B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± </w:t>
            </w: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785" w:type="pct"/>
          </w:tcPr>
          <w:p w14:paraId="43998F8C" w14:textId="4E109DD2" w:rsidR="00A04EB3" w:rsidRPr="007F24D5" w:rsidRDefault="0064630F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4630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</w:t>
            </w:r>
            <w:r w:rsidR="00887784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64630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335" w:type="pct"/>
          </w:tcPr>
          <w:p w14:paraId="7524C29A" w14:textId="6E835A3A" w:rsidR="00A04EB3" w:rsidRPr="007F24D5" w:rsidRDefault="000F2180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9956DA" w:rsidRPr="007F24D5" w14:paraId="4785A9F3" w14:textId="77777777" w:rsidTr="007F24D5">
        <w:tc>
          <w:tcPr>
            <w:tcW w:w="1010" w:type="pct"/>
            <w:tcBorders>
              <w:bottom w:val="single" w:sz="4" w:space="0" w:color="auto"/>
            </w:tcBorders>
          </w:tcPr>
          <w:p w14:paraId="29FD5EDA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µ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(d)</w:t>
            </w:r>
          </w:p>
        </w:tc>
        <w:tc>
          <w:tcPr>
            <w:tcW w:w="726" w:type="pct"/>
            <w:tcBorders>
              <w:bottom w:val="single" w:sz="4" w:space="0" w:color="auto"/>
            </w:tcBorders>
          </w:tcPr>
          <w:p w14:paraId="782CAC4E" w14:textId="0C908040" w:rsidR="00A04EB3" w:rsidRPr="007F24D5" w:rsidRDefault="00AD2E3B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2E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  <w:r w:rsidR="00A5770B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AD2E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7.8</w:t>
            </w:r>
          </w:p>
        </w:tc>
        <w:tc>
          <w:tcPr>
            <w:tcW w:w="934" w:type="pct"/>
            <w:tcBorders>
              <w:bottom w:val="single" w:sz="4" w:space="0" w:color="auto"/>
            </w:tcBorders>
          </w:tcPr>
          <w:p w14:paraId="64DB27BE" w14:textId="4CDEB6FE" w:rsidR="00A04EB3" w:rsidRPr="007F24D5" w:rsidRDefault="00104372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  <w:r w:rsidR="00A5770B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1210" w:type="pct"/>
            <w:tcBorders>
              <w:bottom w:val="single" w:sz="4" w:space="0" w:color="auto"/>
            </w:tcBorders>
          </w:tcPr>
          <w:p w14:paraId="46908428" w14:textId="171F0C16" w:rsidR="00A04EB3" w:rsidRPr="007F24D5" w:rsidRDefault="00104372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43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  <w:r w:rsidR="00A5770B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1.7</w:t>
            </w:r>
          </w:p>
        </w:tc>
        <w:tc>
          <w:tcPr>
            <w:tcW w:w="785" w:type="pct"/>
            <w:tcBorders>
              <w:bottom w:val="single" w:sz="4" w:space="0" w:color="auto"/>
            </w:tcBorders>
          </w:tcPr>
          <w:p w14:paraId="312ACE18" w14:textId="596640D9" w:rsidR="00A04EB3" w:rsidRPr="007F24D5" w:rsidRDefault="009450D3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450D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  <w:r w:rsidR="00887784"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± </w:t>
            </w:r>
            <w:r w:rsidRPr="009450D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2.9</w:t>
            </w:r>
          </w:p>
        </w:tc>
        <w:tc>
          <w:tcPr>
            <w:tcW w:w="335" w:type="pct"/>
            <w:tcBorders>
              <w:bottom w:val="single" w:sz="4" w:space="0" w:color="auto"/>
            </w:tcBorders>
          </w:tcPr>
          <w:p w14:paraId="52314735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</w:tbl>
    <w:p w14:paraId="6DD5A61E" w14:textId="77777777" w:rsidR="00A04EB3" w:rsidRPr="00F82AFB" w:rsidRDefault="00A04EB3" w:rsidP="00A04EB3">
      <w:pPr>
        <w:rPr>
          <w:rFonts w:ascii="Times New Roman" w:hAnsi="Times New Roman" w:cs="Times New Roman"/>
          <w:sz w:val="20"/>
          <w:szCs w:val="20"/>
        </w:rPr>
      </w:pPr>
    </w:p>
    <w:p w14:paraId="21CAEE75" w14:textId="77777777" w:rsidR="00C53022" w:rsidRDefault="00C53022"/>
    <w:sectPr w:rsidR="00C53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8A"/>
    <w:rsid w:val="00015277"/>
    <w:rsid w:val="000330B9"/>
    <w:rsid w:val="00094000"/>
    <w:rsid w:val="000F2180"/>
    <w:rsid w:val="00104372"/>
    <w:rsid w:val="00111BAE"/>
    <w:rsid w:val="0015551B"/>
    <w:rsid w:val="001C72F0"/>
    <w:rsid w:val="001E4169"/>
    <w:rsid w:val="001F7B45"/>
    <w:rsid w:val="00306D53"/>
    <w:rsid w:val="00365E3C"/>
    <w:rsid w:val="004F2B12"/>
    <w:rsid w:val="005128D3"/>
    <w:rsid w:val="00541E5A"/>
    <w:rsid w:val="005820EC"/>
    <w:rsid w:val="0064630F"/>
    <w:rsid w:val="007746A1"/>
    <w:rsid w:val="007B4353"/>
    <w:rsid w:val="007F24D5"/>
    <w:rsid w:val="00885941"/>
    <w:rsid w:val="00887784"/>
    <w:rsid w:val="009450D3"/>
    <w:rsid w:val="009956DA"/>
    <w:rsid w:val="009A54F0"/>
    <w:rsid w:val="009D74DE"/>
    <w:rsid w:val="00A04EB3"/>
    <w:rsid w:val="00A1247D"/>
    <w:rsid w:val="00A5770B"/>
    <w:rsid w:val="00AD2E3B"/>
    <w:rsid w:val="00AE4853"/>
    <w:rsid w:val="00B16E8A"/>
    <w:rsid w:val="00B92449"/>
    <w:rsid w:val="00BB5E32"/>
    <w:rsid w:val="00BF49EC"/>
    <w:rsid w:val="00C03E1E"/>
    <w:rsid w:val="00C4016C"/>
    <w:rsid w:val="00C53022"/>
    <w:rsid w:val="00CF7D9D"/>
    <w:rsid w:val="00D10BE0"/>
    <w:rsid w:val="00D9017D"/>
    <w:rsid w:val="00DD3A41"/>
    <w:rsid w:val="00E326E0"/>
    <w:rsid w:val="00E90D7C"/>
    <w:rsid w:val="00F37531"/>
    <w:rsid w:val="00F8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E91B4"/>
  <w15:chartTrackingRefBased/>
  <w15:docId w15:val="{AFD70931-B289-5547-988D-463997F5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EB3"/>
    <w:rPr>
      <w:rFonts w:ascii="Helvetica Neue" w:hAnsi="Helvetica Neue" w:cs="Arial Unicode MS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E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E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E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E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E8A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E8A"/>
    <w:pPr>
      <w:ind w:left="720"/>
      <w:contextualSpacing/>
    </w:pPr>
    <w:rPr>
      <w:rFonts w:asciiTheme="minorHAnsi" w:hAnsiTheme="minorHAnsi" w:cstheme="minorBidi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EB3"/>
    <w:rPr>
      <w:rFonts w:ascii="Helvetica Neue" w:hAnsi="Helvetica Neue" w:cs="Arial Unicode MS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D74DE"/>
    <w:rPr>
      <w:rFonts w:ascii="Helvetica Neue" w:hAnsi="Helvetica Neue" w:cs="Arial Unicode MS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36</cp:revision>
  <dcterms:created xsi:type="dcterms:W3CDTF">2025-02-08T01:46:00Z</dcterms:created>
  <dcterms:modified xsi:type="dcterms:W3CDTF">2025-10-14T07:58:00Z</dcterms:modified>
</cp:coreProperties>
</file>