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E57B" w14:textId="34E59801" w:rsidR="00B2460C" w:rsidRPr="000C2E8F" w:rsidRDefault="00DD365A" w:rsidP="00881C23">
      <w:pPr>
        <w:jc w:val="left"/>
        <w:rPr>
          <w:rFonts w:ascii="Futura Medium" w:hAnsi="Futura Medium" w:cs="Futura Medium"/>
          <w:sz w:val="20"/>
        </w:rPr>
      </w:pPr>
      <w:r w:rsidRPr="000C2E8F">
        <w:rPr>
          <w:rFonts w:ascii="Futura Medium" w:hAnsi="Futura Medium" w:cs="Futura Medium" w:hint="cs"/>
          <w:sz w:val="20"/>
        </w:rPr>
        <w:fldChar w:fldCharType="begin"/>
      </w:r>
      <w:r w:rsidR="00B2460C" w:rsidRPr="000C2E8F">
        <w:rPr>
          <w:rFonts w:ascii="Futura Medium" w:hAnsi="Futura Medium" w:cs="Futura Medium" w:hint="cs"/>
          <w:sz w:val="20"/>
        </w:rPr>
        <w:instrText xml:space="preserve"> DATE \@ "MMMM d, yyyy" </w:instrText>
      </w:r>
      <w:r w:rsidRPr="000C2E8F">
        <w:rPr>
          <w:rFonts w:ascii="Futura Medium" w:hAnsi="Futura Medium" w:cs="Futura Medium" w:hint="cs"/>
          <w:sz w:val="20"/>
        </w:rPr>
        <w:fldChar w:fldCharType="separate"/>
      </w:r>
      <w:r w:rsidR="00712B43">
        <w:rPr>
          <w:rFonts w:ascii="Futura Medium" w:hAnsi="Futura Medium" w:cs="Futura Medium"/>
          <w:noProof/>
          <w:sz w:val="20"/>
        </w:rPr>
        <w:t>October 14, 2025</w:t>
      </w:r>
      <w:r w:rsidRPr="000C2E8F">
        <w:rPr>
          <w:rFonts w:ascii="Futura Medium" w:hAnsi="Futura Medium" w:cs="Futura Medium" w:hint="cs"/>
          <w:sz w:val="20"/>
        </w:rPr>
        <w:fldChar w:fldCharType="end"/>
      </w:r>
      <w:r w:rsidR="00927ED9" w:rsidRPr="000C2E8F">
        <w:rPr>
          <w:rFonts w:ascii="Futura Medium" w:hAnsi="Futura Medium" w:cs="Futura Medium" w:hint="cs"/>
          <w:sz w:val="20"/>
        </w:rPr>
        <w:tab/>
      </w:r>
      <w:r w:rsidR="00927ED9" w:rsidRPr="000C2E8F">
        <w:rPr>
          <w:rFonts w:ascii="Futura Medium" w:hAnsi="Futura Medium" w:cs="Futura Medium" w:hint="cs"/>
          <w:sz w:val="20"/>
        </w:rPr>
        <w:tab/>
      </w:r>
    </w:p>
    <w:p w14:paraId="1F2A934C" w14:textId="31DF390B" w:rsidR="00927ED9" w:rsidRPr="000C2E8F" w:rsidRDefault="00927ED9" w:rsidP="00B2460C">
      <w:pPr>
        <w:jc w:val="right"/>
        <w:rPr>
          <w:rFonts w:ascii="Futura Medium" w:hAnsi="Futura Medium" w:cs="Futura Medium"/>
          <w:sz w:val="20"/>
        </w:rPr>
      </w:pPr>
      <w:r w:rsidRPr="000C2E8F">
        <w:rPr>
          <w:rFonts w:ascii="Futura Medium" w:hAnsi="Futura Medium" w:cs="Futura Medium" w:hint="cs"/>
          <w:sz w:val="20"/>
        </w:rPr>
        <w:t>Luka Seamus Wright</w:t>
      </w:r>
    </w:p>
    <w:p w14:paraId="0C48E57C" w14:textId="3B474532" w:rsidR="00B2460C"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Oceans Institute</w:t>
      </w:r>
    </w:p>
    <w:p w14:paraId="0C48E57F" w14:textId="4158F679" w:rsidR="00F0375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University of Western Australia</w:t>
      </w:r>
    </w:p>
    <w:p w14:paraId="0C48E580" w14:textId="48A40868" w:rsidR="00F0375D" w:rsidRPr="000C2E8F" w:rsidRDefault="00F3415C" w:rsidP="00B2460C">
      <w:pPr>
        <w:jc w:val="right"/>
        <w:rPr>
          <w:rFonts w:ascii="Futura Medium" w:hAnsi="Futura Medium" w:cs="Futura Medium"/>
          <w:sz w:val="20"/>
        </w:rPr>
      </w:pPr>
      <w:r w:rsidRPr="000C2E8F">
        <w:rPr>
          <w:rFonts w:ascii="Futura Medium" w:hAnsi="Futura Medium" w:cs="Futura Medium" w:hint="cs"/>
          <w:sz w:val="20"/>
        </w:rPr>
        <w:t>Perth</w:t>
      </w:r>
      <w:r w:rsidR="0066201F" w:rsidRPr="000C2E8F">
        <w:rPr>
          <w:rFonts w:ascii="Futura Medium" w:hAnsi="Futura Medium" w:cs="Futura Medium" w:hint="cs"/>
          <w:sz w:val="20"/>
        </w:rPr>
        <w:t xml:space="preserve"> WA 6009</w:t>
      </w:r>
    </w:p>
    <w:p w14:paraId="450E5E7A" w14:textId="2CEF8B2F" w:rsidR="0071679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Australia</w:t>
      </w:r>
    </w:p>
    <w:p w14:paraId="76E1B846" w14:textId="6428FD75" w:rsidR="00BF7AF5" w:rsidRPr="000C2E8F" w:rsidRDefault="00B2460C" w:rsidP="00BF7AF5">
      <w:pPr>
        <w:jc w:val="right"/>
        <w:rPr>
          <w:rFonts w:ascii="Futura Medium" w:hAnsi="Futura Medium" w:cs="Futura Medium"/>
          <w:sz w:val="20"/>
        </w:rPr>
      </w:pPr>
      <w:r w:rsidRPr="000C2E8F">
        <w:rPr>
          <w:rFonts w:ascii="Futura Medium" w:hAnsi="Futura Medium" w:cs="Futura Medium" w:hint="cs"/>
          <w:sz w:val="20"/>
        </w:rPr>
        <w:sym w:font="Wingdings" w:char="F028"/>
      </w:r>
      <w:r w:rsidR="00BF7AF5" w:rsidRPr="000C2E8F">
        <w:rPr>
          <w:rFonts w:ascii="Futura Medium" w:hAnsi="Futura Medium" w:cs="Futura Medium" w:hint="cs"/>
          <w:sz w:val="20"/>
        </w:rPr>
        <w:t xml:space="preserve"> +</w:t>
      </w:r>
      <w:r w:rsidR="00DE19E9" w:rsidRPr="000C2E8F">
        <w:rPr>
          <w:rFonts w:ascii="Futura Medium" w:hAnsi="Futura Medium" w:cs="Futura Medium" w:hint="cs"/>
          <w:sz w:val="20"/>
        </w:rPr>
        <w:t>61</w:t>
      </w:r>
      <w:r w:rsidR="00BF7AF5" w:rsidRPr="000C2E8F">
        <w:rPr>
          <w:rFonts w:ascii="Futura Medium" w:hAnsi="Futura Medium" w:cs="Futura Medium" w:hint="cs"/>
          <w:sz w:val="20"/>
        </w:rPr>
        <w:t xml:space="preserve"> </w:t>
      </w:r>
      <w:r w:rsidR="0070716B" w:rsidRPr="000C2E8F">
        <w:rPr>
          <w:rFonts w:ascii="Futura Medium" w:hAnsi="Futura Medium" w:cs="Futura Medium" w:hint="cs"/>
          <w:sz w:val="20"/>
        </w:rPr>
        <w:t xml:space="preserve">8 6488 </w:t>
      </w:r>
      <w:r w:rsidR="008B1575" w:rsidRPr="000C2E8F">
        <w:rPr>
          <w:rFonts w:ascii="Futura Medium" w:hAnsi="Futura Medium" w:cs="Futura Medium" w:hint="cs"/>
          <w:sz w:val="20"/>
        </w:rPr>
        <w:t>8760</w:t>
      </w:r>
    </w:p>
    <w:p w14:paraId="25F25670" w14:textId="1DAC9030" w:rsidR="00B95FDB" w:rsidRPr="00DE19E9" w:rsidRDefault="004F5406" w:rsidP="00BF7AF5">
      <w:pPr>
        <w:jc w:val="right"/>
        <w:rPr>
          <w:rFonts w:ascii="Helvetica Neue" w:hAnsi="Helvetica Neue"/>
          <w:sz w:val="20"/>
        </w:rPr>
      </w:pPr>
      <w:r w:rsidRPr="00DE19E9">
        <w:rPr>
          <w:rFonts w:ascii="Wingdings" w:hAnsi="Wingdings"/>
          <w:sz w:val="20"/>
        </w:rPr>
        <w:t>*</w:t>
      </w:r>
      <w:r w:rsidRPr="00DE19E9">
        <w:rPr>
          <w:rFonts w:ascii="Helvetica Neue" w:hAnsi="Helvetica Neue"/>
          <w:sz w:val="20"/>
        </w:rPr>
        <w:t xml:space="preserve"> </w:t>
      </w:r>
      <w:hyperlink r:id="rId11" w:history="1">
        <w:r w:rsidR="00DE19E9" w:rsidRPr="000C2E8F">
          <w:rPr>
            <w:rStyle w:val="Hyperlink"/>
            <w:rFonts w:ascii="Futura Medium" w:hAnsi="Futura Medium" w:cs="Futura Medium" w:hint="cs"/>
            <w:color w:val="auto"/>
            <w:sz w:val="20"/>
          </w:rPr>
          <w:t>luka.wright@research.uwa.edu.au</w:t>
        </w:r>
      </w:hyperlink>
    </w:p>
    <w:p w14:paraId="32EED97D" w14:textId="77777777" w:rsidR="00B95FDB" w:rsidRPr="00DE19E9" w:rsidRDefault="00B95FDB" w:rsidP="00BF7AF5">
      <w:pPr>
        <w:jc w:val="right"/>
        <w:rPr>
          <w:rFonts w:ascii="Helvetica Neue" w:hAnsi="Helvetica Neue"/>
          <w:sz w:val="20"/>
        </w:rPr>
      </w:pPr>
    </w:p>
    <w:p w14:paraId="437DA62A" w14:textId="77777777" w:rsidR="00885EBF" w:rsidRPr="00DE19E9" w:rsidRDefault="00885EBF" w:rsidP="00885EBF">
      <w:pPr>
        <w:jc w:val="left"/>
        <w:rPr>
          <w:rFonts w:ascii="Helvetica Neue" w:hAnsi="Helvetica Neue"/>
          <w:sz w:val="20"/>
        </w:rPr>
      </w:pPr>
    </w:p>
    <w:p w14:paraId="17430FFF" w14:textId="0D781498" w:rsidR="004F5406" w:rsidRPr="000C2E8F" w:rsidRDefault="00927ED9" w:rsidP="006D25BE">
      <w:pPr>
        <w:jc w:val="left"/>
        <w:rPr>
          <w:rFonts w:ascii="Futura Medium" w:hAnsi="Futura Medium" w:cs="Futura Medium"/>
          <w:sz w:val="20"/>
        </w:rPr>
      </w:pPr>
      <w:r w:rsidRPr="000C2E8F">
        <w:rPr>
          <w:rFonts w:ascii="Futura Medium" w:hAnsi="Futura Medium" w:cs="Futura Medium" w:hint="cs"/>
          <w:sz w:val="20"/>
        </w:rPr>
        <w:t xml:space="preserve">Dear </w:t>
      </w:r>
      <w:r w:rsidR="00A67175">
        <w:rPr>
          <w:rFonts w:ascii="Futura Medium" w:hAnsi="Futura Medium" w:cs="Futura Medium"/>
          <w:sz w:val="20"/>
        </w:rPr>
        <w:t>Prof Austin</w:t>
      </w:r>
      <w:r w:rsidR="004E6F02" w:rsidRPr="000C2E8F">
        <w:rPr>
          <w:rFonts w:ascii="Futura Medium" w:hAnsi="Futura Medium" w:cs="Futura Medium" w:hint="cs"/>
          <w:sz w:val="20"/>
        </w:rPr>
        <w:t>,</w:t>
      </w:r>
    </w:p>
    <w:p w14:paraId="0333C5A2" w14:textId="0A0DD2E4" w:rsidR="004F5406" w:rsidRPr="000C2E8F" w:rsidRDefault="004F5406" w:rsidP="006D25BE">
      <w:pPr>
        <w:jc w:val="left"/>
        <w:rPr>
          <w:rFonts w:ascii="Futura Medium" w:hAnsi="Futura Medium" w:cs="Futura Medium"/>
          <w:sz w:val="20"/>
        </w:rPr>
      </w:pPr>
    </w:p>
    <w:p w14:paraId="3498854C" w14:textId="3E811B12" w:rsidR="002A3530" w:rsidRPr="0042204E" w:rsidRDefault="002A3530" w:rsidP="006D25BE">
      <w:pPr>
        <w:jc w:val="left"/>
        <w:rPr>
          <w:rFonts w:ascii="Futura Medium" w:hAnsi="Futura Medium" w:cs="Futura Medium"/>
          <w:sz w:val="20"/>
        </w:rPr>
      </w:pPr>
      <w:r w:rsidRPr="000C2E8F">
        <w:rPr>
          <w:rFonts w:ascii="Futura Medium" w:hAnsi="Futura Medium" w:cs="Futura Medium" w:hint="cs"/>
          <w:sz w:val="20"/>
        </w:rPr>
        <w:t xml:space="preserve">I wish to submit </w:t>
      </w:r>
      <w:r w:rsidR="00D33C1F" w:rsidRPr="000C2E8F">
        <w:rPr>
          <w:rFonts w:ascii="Futura Medium" w:hAnsi="Futura Medium" w:cs="Futura Medium" w:hint="cs"/>
          <w:sz w:val="20"/>
        </w:rPr>
        <w:t xml:space="preserve">a manuscript </w:t>
      </w:r>
      <w:r w:rsidRPr="000C2E8F">
        <w:rPr>
          <w:rFonts w:ascii="Futura Medium" w:hAnsi="Futura Medium" w:cs="Futura Medium" w:hint="cs"/>
          <w:sz w:val="20"/>
        </w:rPr>
        <w:t xml:space="preserve">titled </w:t>
      </w:r>
      <w:r w:rsidR="000D680A">
        <w:rPr>
          <w:rFonts w:ascii="Futura Medium" w:hAnsi="Futura Medium" w:cs="Futura Medium"/>
          <w:i/>
          <w:iCs/>
          <w:sz w:val="20"/>
        </w:rPr>
        <w:t>Plants in limbo — the theory of detrital photosynthesis</w:t>
      </w:r>
      <w:r w:rsidRPr="000C2E8F">
        <w:rPr>
          <w:rFonts w:ascii="Futura Medium" w:hAnsi="Futura Medium" w:cs="Futura Medium" w:hint="cs"/>
          <w:sz w:val="20"/>
        </w:rPr>
        <w:t xml:space="preserve"> for consideration </w:t>
      </w:r>
      <w:r w:rsidR="0042204E">
        <w:rPr>
          <w:rFonts w:ascii="Futura Medium" w:hAnsi="Futura Medium" w:cs="Futura Medium"/>
          <w:sz w:val="20"/>
        </w:rPr>
        <w:t xml:space="preserve">as a </w:t>
      </w:r>
      <w:r w:rsidR="0042204E" w:rsidRPr="0042204E">
        <w:rPr>
          <w:rFonts w:ascii="Futura Medium" w:hAnsi="Futura Medium" w:cs="Futura Medium"/>
          <w:i/>
          <w:iCs/>
          <w:sz w:val="20"/>
        </w:rPr>
        <w:t>Research</w:t>
      </w:r>
      <w:r w:rsidR="0042204E">
        <w:rPr>
          <w:rFonts w:ascii="Futura Medium" w:hAnsi="Futura Medium" w:cs="Futura Medium"/>
          <w:sz w:val="20"/>
        </w:rPr>
        <w:t xml:space="preserve"> article </w:t>
      </w:r>
      <w:r w:rsidR="00887DAE" w:rsidRPr="000C2E8F">
        <w:rPr>
          <w:rFonts w:ascii="Futura Medium" w:hAnsi="Futura Medium" w:cs="Futura Medium" w:hint="cs"/>
          <w:sz w:val="20"/>
        </w:rPr>
        <w:t xml:space="preserve">in </w:t>
      </w:r>
      <w:r w:rsidR="00C950C4" w:rsidRPr="00C950C4">
        <w:rPr>
          <w:rFonts w:ascii="Futura Medium" w:hAnsi="Futura Medium" w:cs="Futura Medium"/>
          <w:i/>
          <w:iCs/>
          <w:sz w:val="20"/>
        </w:rPr>
        <w:t>New Phytologist</w:t>
      </w:r>
      <w:r w:rsidRPr="000C2E8F">
        <w:rPr>
          <w:rFonts w:ascii="Futura Medium" w:hAnsi="Futura Medium" w:cs="Futura Medium" w:hint="cs"/>
          <w:sz w:val="20"/>
        </w:rPr>
        <w:t>. I confirm that this work is original and has not been published elsewhere, nor is it currently under consideration for publication elsewhere.</w:t>
      </w:r>
      <w:r w:rsidR="006D1299">
        <w:rPr>
          <w:rFonts w:ascii="Futura Medium" w:hAnsi="Futura Medium" w:cs="Futura Medium"/>
          <w:sz w:val="20"/>
        </w:rPr>
        <w:t xml:space="preserve"> This manuscript was previously considered for publication in a prestigious botany journal but ultimately considered too unconventional for its traditional scope. I am attaching the peer-review record to this letter in the hope </w:t>
      </w:r>
      <w:r w:rsidR="006D1299" w:rsidRPr="0042204E">
        <w:rPr>
          <w:rFonts w:ascii="Futura Medium" w:hAnsi="Futura Medium" w:cs="Futura Medium"/>
          <w:sz w:val="20"/>
        </w:rPr>
        <w:t>that it may aid your decision.</w:t>
      </w:r>
    </w:p>
    <w:p w14:paraId="26706C40" w14:textId="77777777" w:rsidR="0042204E" w:rsidRPr="0042204E" w:rsidRDefault="0042204E" w:rsidP="006D25BE">
      <w:pPr>
        <w:jc w:val="left"/>
        <w:rPr>
          <w:rFonts w:ascii="Futura Medium" w:hAnsi="Futura Medium" w:cs="Futura Medium"/>
          <w:sz w:val="20"/>
        </w:rPr>
      </w:pPr>
    </w:p>
    <w:p w14:paraId="03A5DA97" w14:textId="543D5DF4" w:rsidR="0042204E" w:rsidRPr="0042204E" w:rsidRDefault="0042204E" w:rsidP="006D25BE">
      <w:pPr>
        <w:jc w:val="left"/>
        <w:rPr>
          <w:rFonts w:ascii="Futura Medium" w:hAnsi="Futura Medium" w:cs="Futura Medium"/>
          <w:b/>
          <w:bCs/>
          <w:sz w:val="20"/>
        </w:rPr>
      </w:pPr>
      <w:r w:rsidRPr="0042204E">
        <w:rPr>
          <w:rFonts w:ascii="Futura Medium" w:hAnsi="Futura Medium" w:cs="Futura Medium" w:hint="cs"/>
          <w:sz w:val="20"/>
        </w:rPr>
        <w:t xml:space="preserve">My original intention was to submit this article as a </w:t>
      </w:r>
      <w:r w:rsidRPr="0042204E">
        <w:rPr>
          <w:rFonts w:ascii="Futura Medium" w:hAnsi="Futura Medium" w:cs="Futura Medium" w:hint="cs"/>
          <w:i/>
          <w:iCs/>
          <w:sz w:val="20"/>
        </w:rPr>
        <w:t>Viewpoint</w:t>
      </w:r>
      <w:r w:rsidRPr="0042204E">
        <w:rPr>
          <w:rFonts w:ascii="Futura Medium" w:hAnsi="Futura Medium" w:cs="Futura Medium" w:hint="cs"/>
          <w:sz w:val="20"/>
        </w:rPr>
        <w:t>. After sending a pre-submission enquiry, Dr Helen Pinfield-Wells</w:t>
      </w:r>
      <w:r>
        <w:rPr>
          <w:rFonts w:ascii="Futura Medium" w:hAnsi="Futura Medium" w:cs="Futura Medium"/>
          <w:sz w:val="20"/>
        </w:rPr>
        <w:t xml:space="preserve"> suggested that the idea is suited to </w:t>
      </w:r>
      <w:r w:rsidRPr="0042204E">
        <w:rPr>
          <w:rFonts w:ascii="Futura Medium" w:hAnsi="Futura Medium" w:cs="Futura Medium"/>
          <w:i/>
          <w:iCs/>
          <w:sz w:val="20"/>
        </w:rPr>
        <w:t>New Phytologist</w:t>
      </w:r>
      <w:r>
        <w:rPr>
          <w:rFonts w:ascii="Futura Medium" w:hAnsi="Futura Medium" w:cs="Futura Medium"/>
          <w:sz w:val="20"/>
        </w:rPr>
        <w:t xml:space="preserve"> but may be better as a </w:t>
      </w:r>
      <w:r w:rsidRPr="0042204E">
        <w:rPr>
          <w:rFonts w:ascii="Futura Medium" w:hAnsi="Futura Medium" w:cs="Futura Medium"/>
          <w:i/>
          <w:iCs/>
          <w:sz w:val="20"/>
        </w:rPr>
        <w:t>Letter</w:t>
      </w:r>
      <w:r>
        <w:rPr>
          <w:rFonts w:ascii="Futura Medium" w:hAnsi="Futura Medium" w:cs="Futura Medium"/>
          <w:sz w:val="20"/>
        </w:rPr>
        <w:t xml:space="preserve"> or </w:t>
      </w:r>
      <w:r w:rsidRPr="0042204E">
        <w:rPr>
          <w:rFonts w:ascii="Futura Medium" w:hAnsi="Futura Medium" w:cs="Futura Medium"/>
          <w:i/>
          <w:iCs/>
          <w:sz w:val="20"/>
        </w:rPr>
        <w:t>Research</w:t>
      </w:r>
      <w:r w:rsidR="0015794A">
        <w:rPr>
          <w:rFonts w:ascii="Futura Medium" w:hAnsi="Futura Medium" w:cs="Futura Medium"/>
          <w:sz w:val="20"/>
        </w:rPr>
        <w:t xml:space="preserve"> article</w:t>
      </w:r>
      <w:r w:rsidR="0032322E">
        <w:rPr>
          <w:rFonts w:ascii="Futura Medium" w:hAnsi="Futura Medium" w:cs="Futura Medium"/>
          <w:sz w:val="20"/>
        </w:rPr>
        <w:t xml:space="preserve"> (correspondence attached)</w:t>
      </w:r>
      <w:r>
        <w:rPr>
          <w:rFonts w:ascii="Futura Medium" w:hAnsi="Futura Medium" w:cs="Futura Medium"/>
          <w:sz w:val="20"/>
        </w:rPr>
        <w:t xml:space="preserve">. I opted for </w:t>
      </w:r>
      <w:r w:rsidR="00404092">
        <w:rPr>
          <w:rFonts w:ascii="Futura Medium" w:hAnsi="Futura Medium" w:cs="Futura Medium"/>
          <w:sz w:val="20"/>
        </w:rPr>
        <w:t xml:space="preserve">a </w:t>
      </w:r>
      <w:r w:rsidR="00404092" w:rsidRPr="00404092">
        <w:rPr>
          <w:rFonts w:ascii="Futura Medium" w:hAnsi="Futura Medium" w:cs="Futura Medium"/>
          <w:i/>
          <w:iCs/>
          <w:sz w:val="20"/>
        </w:rPr>
        <w:t>Research</w:t>
      </w:r>
      <w:r w:rsidR="00404092">
        <w:rPr>
          <w:rFonts w:ascii="Futura Medium" w:hAnsi="Futura Medium" w:cs="Futura Medium"/>
          <w:sz w:val="20"/>
        </w:rPr>
        <w:t xml:space="preserve"> article since the </w:t>
      </w:r>
      <w:r w:rsidR="00404092" w:rsidRPr="00404092">
        <w:rPr>
          <w:rFonts w:ascii="Futura Medium" w:hAnsi="Futura Medium" w:cs="Futura Medium"/>
          <w:i/>
          <w:iCs/>
          <w:sz w:val="20"/>
        </w:rPr>
        <w:t>Letter</w:t>
      </w:r>
      <w:r w:rsidR="00404092">
        <w:rPr>
          <w:rFonts w:ascii="Futura Medium" w:hAnsi="Futura Medium" w:cs="Futura Medium"/>
          <w:sz w:val="20"/>
        </w:rPr>
        <w:t xml:space="preserve"> format is too short </w:t>
      </w:r>
      <w:r w:rsidR="004E0D53">
        <w:rPr>
          <w:rFonts w:ascii="Futura Medium" w:hAnsi="Futura Medium" w:cs="Futura Medium"/>
          <w:sz w:val="20"/>
        </w:rPr>
        <w:t>for my purposes. I am open to suggestions of reframing the article</w:t>
      </w:r>
      <w:r w:rsidR="008E0C97">
        <w:rPr>
          <w:rFonts w:ascii="Futura Medium" w:hAnsi="Futura Medium" w:cs="Futura Medium"/>
          <w:sz w:val="20"/>
        </w:rPr>
        <w:t xml:space="preserve"> to fit another </w:t>
      </w:r>
      <w:r w:rsidR="0015794A" w:rsidRPr="0015794A">
        <w:rPr>
          <w:rFonts w:ascii="Futura Medium" w:hAnsi="Futura Medium" w:cs="Futura Medium"/>
          <w:i/>
          <w:iCs/>
          <w:sz w:val="20"/>
        </w:rPr>
        <w:t>New Phytologist</w:t>
      </w:r>
      <w:r w:rsidR="0015794A">
        <w:rPr>
          <w:rFonts w:ascii="Futura Medium" w:hAnsi="Futura Medium" w:cs="Futura Medium"/>
          <w:sz w:val="20"/>
        </w:rPr>
        <w:t xml:space="preserve"> article </w:t>
      </w:r>
      <w:r w:rsidR="008E0C97">
        <w:rPr>
          <w:rFonts w:ascii="Futura Medium" w:hAnsi="Futura Medium" w:cs="Futura Medium"/>
          <w:sz w:val="20"/>
        </w:rPr>
        <w:t>type</w:t>
      </w:r>
      <w:r w:rsidR="004E0D53">
        <w:rPr>
          <w:rFonts w:ascii="Futura Medium" w:hAnsi="Futura Medium" w:cs="Futura Medium"/>
          <w:sz w:val="20"/>
        </w:rPr>
        <w:t>.</w:t>
      </w:r>
    </w:p>
    <w:p w14:paraId="5A3E812F" w14:textId="77777777" w:rsidR="002A3530" w:rsidRPr="000C2E8F" w:rsidRDefault="002A3530" w:rsidP="006D25BE">
      <w:pPr>
        <w:jc w:val="left"/>
        <w:rPr>
          <w:rFonts w:ascii="Futura Medium" w:hAnsi="Futura Medium" w:cs="Futura Medium"/>
          <w:b/>
          <w:bCs/>
          <w:sz w:val="20"/>
        </w:rPr>
      </w:pPr>
    </w:p>
    <w:p w14:paraId="7DB567F4" w14:textId="66C73554" w:rsidR="002A3530" w:rsidRPr="006D2A0A" w:rsidRDefault="002A3530" w:rsidP="006D2A0A">
      <w:pPr>
        <w:pStyle w:val="Default"/>
        <w:rPr>
          <w:rFonts w:ascii="Futura Medium" w:hAnsi="Futura Medium" w:cs="Futura Medium"/>
          <w:color w:val="auto"/>
          <w:sz w:val="20"/>
          <w:szCs w:val="20"/>
        </w:rPr>
      </w:pPr>
      <w:r w:rsidRPr="000C2E8F">
        <w:rPr>
          <w:rFonts w:ascii="Futura Medium" w:hAnsi="Futura Medium" w:cs="Futura Medium" w:hint="cs"/>
          <w:color w:val="auto"/>
          <w:sz w:val="20"/>
          <w:szCs w:val="20"/>
        </w:rPr>
        <w:t xml:space="preserve">In this paper, </w:t>
      </w:r>
      <w:r w:rsidR="000C2E8F" w:rsidRPr="000C2E8F">
        <w:rPr>
          <w:rFonts w:ascii="Futura Medium" w:hAnsi="Futura Medium" w:cs="Futura Medium" w:hint="cs"/>
          <w:color w:val="auto"/>
          <w:sz w:val="20"/>
          <w:szCs w:val="20"/>
        </w:rPr>
        <w:t xml:space="preserve">I </w:t>
      </w:r>
      <w:r w:rsidR="0015794A">
        <w:rPr>
          <w:rFonts w:ascii="Futura Medium" w:hAnsi="Futura Medium" w:cs="Futura Medium"/>
          <w:color w:val="auto"/>
          <w:sz w:val="20"/>
          <w:szCs w:val="20"/>
        </w:rPr>
        <w:t>aim to consolidate the theory of detrital photosynthesis, which has thus far only been treated vaguely in the literature.</w:t>
      </w:r>
      <w:r w:rsidR="000C2E8F" w:rsidRPr="000C2E8F">
        <w:rPr>
          <w:rFonts w:ascii="Futura Medium" w:hAnsi="Futura Medium" w:cs="Futura Medium" w:hint="cs"/>
          <w:color w:val="auto"/>
          <w:sz w:val="20"/>
          <w:szCs w:val="20"/>
        </w:rPr>
        <w:t xml:space="preserve"> </w:t>
      </w:r>
      <w:r w:rsidR="0015794A">
        <w:rPr>
          <w:rFonts w:ascii="Futura Medium" w:hAnsi="Futura Medium" w:cs="Futura Medium"/>
          <w:color w:val="auto"/>
          <w:sz w:val="20"/>
          <w:szCs w:val="20"/>
        </w:rPr>
        <w:t>To counteract this vagueness, I formalise detrital photosynthesis quantitatively using meta-analysis. Due to data gaps in the literature, I also present previously unpublished</w:t>
      </w:r>
      <w:r w:rsidR="000C2E8F" w:rsidRPr="000C2E8F">
        <w:rPr>
          <w:rFonts w:ascii="Futura Medium" w:hAnsi="Futura Medium" w:cs="Futura Medium" w:hint="cs"/>
          <w:color w:val="auto"/>
          <w:sz w:val="20"/>
          <w:szCs w:val="20"/>
        </w:rPr>
        <w:t xml:space="preserve"> data on seagrass detrital photosynthesis</w:t>
      </w:r>
      <w:r w:rsidR="0015794A">
        <w:rPr>
          <w:rFonts w:ascii="Futura Medium" w:hAnsi="Futura Medium" w:cs="Futura Medium"/>
          <w:color w:val="auto"/>
          <w:sz w:val="20"/>
          <w:szCs w:val="20"/>
        </w:rPr>
        <w:t>.</w:t>
      </w:r>
      <w:r w:rsidR="000C2E8F" w:rsidRPr="000C2E8F">
        <w:rPr>
          <w:rFonts w:ascii="Futura Medium" w:hAnsi="Futura Medium" w:cs="Futura Medium" w:hint="cs"/>
          <w:color w:val="auto"/>
          <w:sz w:val="20"/>
          <w:szCs w:val="20"/>
        </w:rPr>
        <w:t xml:space="preserve"> </w:t>
      </w:r>
      <w:r w:rsidR="0015794A">
        <w:rPr>
          <w:rFonts w:ascii="Futura Medium" w:hAnsi="Futura Medium" w:cs="Futura Medium"/>
          <w:color w:val="auto"/>
          <w:sz w:val="20"/>
          <w:szCs w:val="20"/>
        </w:rPr>
        <w:t>These are the first data of their kind</w:t>
      </w:r>
      <w:r w:rsidR="000C2E8F">
        <w:rPr>
          <w:rFonts w:ascii="Futura Medium" w:hAnsi="Futura Medium" w:cs="Futura Medium"/>
          <w:color w:val="auto"/>
          <w:sz w:val="20"/>
          <w:szCs w:val="20"/>
        </w:rPr>
        <w:t xml:space="preserve">. My findings indicate that </w:t>
      </w:r>
      <w:r w:rsidR="0015794A">
        <w:rPr>
          <w:rFonts w:ascii="Futura Medium" w:hAnsi="Futura Medium" w:cs="Futura Medium"/>
          <w:color w:val="auto"/>
          <w:sz w:val="20"/>
          <w:szCs w:val="20"/>
        </w:rPr>
        <w:t xml:space="preserve">while all plants display some photosynthesis following detachment, </w:t>
      </w:r>
      <w:r w:rsidR="000C2E8F">
        <w:rPr>
          <w:rFonts w:ascii="Futura Medium" w:hAnsi="Futura Medium" w:cs="Futura Medium"/>
          <w:color w:val="auto"/>
          <w:sz w:val="20"/>
          <w:szCs w:val="20"/>
        </w:rPr>
        <w:t>macroalgae are unique among plants in exhibiting detrital photosynthesis</w:t>
      </w:r>
      <w:r w:rsidR="0015794A">
        <w:rPr>
          <w:rFonts w:ascii="Futura Medium" w:hAnsi="Futura Medium" w:cs="Futura Medium"/>
          <w:color w:val="auto"/>
          <w:sz w:val="20"/>
          <w:szCs w:val="20"/>
        </w:rPr>
        <w:t xml:space="preserve"> over periods longer than a month</w:t>
      </w:r>
      <w:r w:rsidR="000C2E8F">
        <w:rPr>
          <w:rFonts w:ascii="Futura Medium" w:hAnsi="Futura Medium" w:cs="Futura Medium"/>
          <w:color w:val="auto"/>
          <w:sz w:val="20"/>
          <w:szCs w:val="20"/>
        </w:rPr>
        <w:t xml:space="preserve">. </w:t>
      </w:r>
      <w:r w:rsidR="008516AF">
        <w:rPr>
          <w:rFonts w:ascii="Futura Medium" w:hAnsi="Futura Medium" w:cs="Futura Medium"/>
          <w:color w:val="auto"/>
          <w:sz w:val="20"/>
          <w:szCs w:val="20"/>
        </w:rPr>
        <w:t xml:space="preserve">Detrital photosynthesis is a mechanism </w:t>
      </w:r>
      <w:r w:rsidR="003516BD">
        <w:rPr>
          <w:rFonts w:ascii="Futura Medium" w:hAnsi="Futura Medium" w:cs="Futura Medium"/>
          <w:color w:val="auto"/>
          <w:sz w:val="20"/>
          <w:szCs w:val="20"/>
        </w:rPr>
        <w:t xml:space="preserve">which, </w:t>
      </w:r>
      <w:r w:rsidR="008516AF">
        <w:rPr>
          <w:rFonts w:ascii="Futura Medium" w:hAnsi="Futura Medium" w:cs="Futura Medium"/>
          <w:color w:val="auto"/>
          <w:sz w:val="20"/>
          <w:szCs w:val="20"/>
        </w:rPr>
        <w:t>contrary to photodegradation</w:t>
      </w:r>
      <w:r w:rsidR="003516BD">
        <w:rPr>
          <w:rFonts w:ascii="Futura Medium" w:hAnsi="Futura Medium" w:cs="Futura Medium"/>
          <w:color w:val="auto"/>
          <w:sz w:val="20"/>
          <w:szCs w:val="20"/>
        </w:rPr>
        <w:t>,</w:t>
      </w:r>
      <w:r w:rsidR="008516AF">
        <w:rPr>
          <w:rFonts w:ascii="Futura Medium" w:hAnsi="Futura Medium" w:cs="Futura Medium"/>
          <w:color w:val="auto"/>
          <w:sz w:val="20"/>
          <w:szCs w:val="20"/>
        </w:rPr>
        <w:t xml:space="preserve"> </w:t>
      </w:r>
      <w:r w:rsidR="003516BD">
        <w:rPr>
          <w:rFonts w:ascii="Futura Medium" w:hAnsi="Futura Medium" w:cs="Futura Medium"/>
          <w:color w:val="auto"/>
          <w:sz w:val="20"/>
          <w:szCs w:val="20"/>
        </w:rPr>
        <w:t>results in</w:t>
      </w:r>
      <w:r w:rsidR="008516AF">
        <w:rPr>
          <w:rFonts w:ascii="Futura Medium" w:hAnsi="Futura Medium" w:cs="Futura Medium"/>
          <w:color w:val="auto"/>
          <w:sz w:val="20"/>
          <w:szCs w:val="20"/>
        </w:rPr>
        <w:t xml:space="preserve"> slower decomposition in light compared to darkness. </w:t>
      </w:r>
      <w:r w:rsidR="000C2E8F">
        <w:rPr>
          <w:rFonts w:ascii="Futura Medium" w:hAnsi="Futura Medium" w:cs="Futura Medium"/>
          <w:color w:val="auto"/>
          <w:sz w:val="20"/>
          <w:szCs w:val="20"/>
        </w:rPr>
        <w:t>This suggests that we may have misunderstood seaweed decomposition by attempting to study it in a similar manner to that of other plants, and calls into question many assumptions currently made around the topic of blue carbon.</w:t>
      </w:r>
      <w:r w:rsidR="006D2A0A">
        <w:rPr>
          <w:rFonts w:ascii="Futura Medium" w:hAnsi="Futura Medium" w:cs="Futura Medium"/>
          <w:color w:val="auto"/>
          <w:sz w:val="20"/>
          <w:szCs w:val="20"/>
        </w:rPr>
        <w:t xml:space="preserve"> </w:t>
      </w:r>
      <w:r w:rsidR="005A6FD0">
        <w:rPr>
          <w:rFonts w:ascii="Futura Medium" w:hAnsi="Futura Medium" w:cs="Futura Medium"/>
          <w:sz w:val="20"/>
        </w:rPr>
        <w:t xml:space="preserve">Although the idea of detrital photosynthesis may seem peculiar at first, it is practically significant. I am currently working on a highly promising mathematical model that directly follows </w:t>
      </w:r>
      <w:r w:rsidR="004C2C33">
        <w:rPr>
          <w:rFonts w:ascii="Futura Medium" w:hAnsi="Futura Medium" w:cs="Futura Medium"/>
          <w:sz w:val="20"/>
        </w:rPr>
        <w:t xml:space="preserve">on from </w:t>
      </w:r>
      <w:r w:rsidR="005A6FD0">
        <w:rPr>
          <w:rFonts w:ascii="Futura Medium" w:hAnsi="Futura Medium" w:cs="Futura Medium"/>
          <w:sz w:val="20"/>
        </w:rPr>
        <w:t>the theory outlined in this paper.</w:t>
      </w:r>
      <w:r w:rsidR="00C4641A">
        <w:rPr>
          <w:rFonts w:ascii="Futura Medium" w:hAnsi="Futura Medium" w:cs="Futura Medium"/>
          <w:sz w:val="20"/>
        </w:rPr>
        <w:t xml:space="preserve"> It will change the way macroalgal decomposition is modelled.</w:t>
      </w:r>
      <w:r w:rsidR="005A6FD0">
        <w:rPr>
          <w:rFonts w:ascii="Futura Medium" w:hAnsi="Futura Medium" w:cs="Futura Medium"/>
          <w:sz w:val="20"/>
        </w:rPr>
        <w:t xml:space="preserve"> </w:t>
      </w:r>
      <w:r w:rsidR="000C2E8F">
        <w:rPr>
          <w:rFonts w:ascii="Futura Medium" w:hAnsi="Futura Medium" w:cs="Futura Medium"/>
          <w:sz w:val="20"/>
        </w:rPr>
        <w:t xml:space="preserve">I believe this paper is relevant to your </w:t>
      </w:r>
      <w:r w:rsidR="00B3744B">
        <w:rPr>
          <w:rFonts w:ascii="Futura Medium" w:hAnsi="Futura Medium" w:cs="Futura Medium"/>
          <w:sz w:val="20"/>
        </w:rPr>
        <w:t xml:space="preserve">journal </w:t>
      </w:r>
      <w:r w:rsidR="000C2846">
        <w:rPr>
          <w:rFonts w:ascii="Futura Medium" w:hAnsi="Futura Medium" w:cs="Futura Medium"/>
          <w:sz w:val="20"/>
        </w:rPr>
        <w:t xml:space="preserve">due to its broad botanical scope </w:t>
      </w:r>
      <w:r w:rsidR="000C13C9">
        <w:rPr>
          <w:rFonts w:ascii="Futura Medium" w:hAnsi="Futura Medium" w:cs="Futura Medium"/>
          <w:sz w:val="20"/>
        </w:rPr>
        <w:t xml:space="preserve">and novelty </w:t>
      </w:r>
      <w:r w:rsidR="00B3744B">
        <w:rPr>
          <w:rFonts w:ascii="Futura Medium" w:hAnsi="Futura Medium" w:cs="Futura Medium"/>
          <w:sz w:val="20"/>
        </w:rPr>
        <w:t xml:space="preserve">and hope that you </w:t>
      </w:r>
      <w:r w:rsidR="00693B12">
        <w:rPr>
          <w:rFonts w:ascii="Futura Medium" w:hAnsi="Futura Medium" w:cs="Futura Medium"/>
          <w:sz w:val="20"/>
        </w:rPr>
        <w:t>can see its</w:t>
      </w:r>
      <w:r w:rsidR="000C13C9">
        <w:rPr>
          <w:rFonts w:ascii="Futura Medium" w:hAnsi="Futura Medium" w:cs="Futura Medium"/>
          <w:sz w:val="20"/>
        </w:rPr>
        <w:t xml:space="preserve"> </w:t>
      </w:r>
      <w:r w:rsidR="00693B12">
        <w:rPr>
          <w:rFonts w:ascii="Futura Medium" w:hAnsi="Futura Medium" w:cs="Futura Medium"/>
          <w:sz w:val="20"/>
        </w:rPr>
        <w:t>merit by looking</w:t>
      </w:r>
      <w:r w:rsidR="00B3744B">
        <w:rPr>
          <w:rFonts w:ascii="Futura Medium" w:hAnsi="Futura Medium" w:cs="Futura Medium"/>
          <w:sz w:val="20"/>
        </w:rPr>
        <w:t xml:space="preserve"> beyond convention</w:t>
      </w:r>
      <w:r w:rsidR="000C2E8F">
        <w:rPr>
          <w:rFonts w:ascii="Futura Medium" w:hAnsi="Futura Medium" w:cs="Futura Medium"/>
          <w:sz w:val="20"/>
        </w:rPr>
        <w:t>.</w:t>
      </w:r>
    </w:p>
    <w:p w14:paraId="4F60187E" w14:textId="19E14096" w:rsidR="002A3530" w:rsidRPr="000C2E8F" w:rsidRDefault="002A3530" w:rsidP="004F5406">
      <w:pPr>
        <w:jc w:val="left"/>
        <w:rPr>
          <w:rFonts w:ascii="Futura Medium" w:hAnsi="Futura Medium" w:cs="Futura Medium"/>
          <w:sz w:val="20"/>
        </w:rPr>
      </w:pPr>
    </w:p>
    <w:p w14:paraId="71777695" w14:textId="64C7AA13" w:rsidR="006D25BE" w:rsidRPr="009B3A55" w:rsidRDefault="006D25BE" w:rsidP="004F5406">
      <w:pPr>
        <w:jc w:val="left"/>
        <w:rPr>
          <w:rFonts w:ascii="Futura Medium" w:hAnsi="Futura Medium" w:cs="Futura Medium"/>
          <w:sz w:val="20"/>
        </w:rPr>
      </w:pPr>
      <w:r w:rsidRPr="000C2E8F">
        <w:rPr>
          <w:rFonts w:ascii="Futura Medium" w:hAnsi="Futura Medium" w:cs="Futura Medium" w:hint="cs"/>
          <w:sz w:val="20"/>
        </w:rPr>
        <w:t>All data</w:t>
      </w:r>
      <w:r w:rsidR="00767D43" w:rsidRPr="000C2E8F">
        <w:rPr>
          <w:rFonts w:ascii="Futura Medium" w:hAnsi="Futura Medium" w:cs="Futura Medium" w:hint="cs"/>
          <w:sz w:val="20"/>
        </w:rPr>
        <w:t xml:space="preserve"> </w:t>
      </w:r>
      <w:r w:rsidRPr="000C2E8F">
        <w:rPr>
          <w:rFonts w:ascii="Futura Medium" w:hAnsi="Futura Medium" w:cs="Futura Medium" w:hint="cs"/>
          <w:sz w:val="20"/>
        </w:rPr>
        <w:t xml:space="preserve">and </w:t>
      </w:r>
      <w:r w:rsidR="00767D43" w:rsidRPr="000C2E8F">
        <w:rPr>
          <w:rFonts w:ascii="Futura Medium" w:hAnsi="Futura Medium" w:cs="Futura Medium" w:hint="cs"/>
          <w:sz w:val="20"/>
        </w:rPr>
        <w:t>code</w:t>
      </w:r>
      <w:r w:rsidRPr="000C2E8F">
        <w:rPr>
          <w:rFonts w:ascii="Futura Medium" w:hAnsi="Futura Medium" w:cs="Futura Medium" w:hint="cs"/>
          <w:sz w:val="20"/>
        </w:rPr>
        <w:t xml:space="preserve"> are </w:t>
      </w:r>
      <w:r w:rsidR="009B227C" w:rsidRPr="000C2E8F">
        <w:rPr>
          <w:rFonts w:ascii="Futura Medium" w:hAnsi="Futura Medium" w:cs="Futura Medium" w:hint="cs"/>
          <w:sz w:val="20"/>
        </w:rPr>
        <w:t xml:space="preserve">available in my open-access repository at </w:t>
      </w:r>
      <w:hyperlink r:id="rId12" w:history="1">
        <w:r w:rsidR="000C2E8F" w:rsidRPr="000C2E8F">
          <w:rPr>
            <w:rStyle w:val="Hyperlink"/>
            <w:rFonts w:ascii="Futura Medium" w:hAnsi="Futura Medium" w:cs="Futura Medium" w:hint="cs"/>
            <w:color w:val="auto"/>
            <w:sz w:val="20"/>
          </w:rPr>
          <w:t>github.com/lukaseamus/seagrass-detrital-photosynthesis</w:t>
        </w:r>
      </w:hyperlink>
      <w:r w:rsidR="00CD7602" w:rsidRPr="000C2E8F">
        <w:rPr>
          <w:rFonts w:ascii="Futura Medium" w:hAnsi="Futura Medium" w:cs="Futura Medium" w:hint="cs"/>
          <w:sz w:val="20"/>
        </w:rPr>
        <w:t xml:space="preserve"> </w:t>
      </w:r>
      <w:r w:rsidR="009B227C" w:rsidRPr="000C2E8F">
        <w:rPr>
          <w:rFonts w:ascii="Futura Medium" w:hAnsi="Futura Medium" w:cs="Futura Medium" w:hint="cs"/>
          <w:sz w:val="20"/>
        </w:rPr>
        <w:t>and I encourage you to pass these on to the reviewers.</w:t>
      </w:r>
      <w:r w:rsidR="000C2E8F" w:rsidRPr="000C2E8F">
        <w:rPr>
          <w:rFonts w:ascii="Futura Medium" w:hAnsi="Futura Medium" w:cs="Futura Medium" w:hint="cs"/>
          <w:sz w:val="20"/>
        </w:rPr>
        <w:t xml:space="preserve"> </w:t>
      </w:r>
      <w:r w:rsidR="00EB5D4E">
        <w:rPr>
          <w:rFonts w:ascii="Futura Medium" w:hAnsi="Futura Medium" w:cs="Futura Medium"/>
          <w:sz w:val="20"/>
        </w:rPr>
        <w:t>D</w:t>
      </w:r>
      <w:r w:rsidR="000C2E8F" w:rsidRPr="000C2E8F">
        <w:rPr>
          <w:rFonts w:ascii="Futura Medium" w:hAnsi="Futura Medium" w:cs="Futura Medium" w:hint="cs"/>
          <w:sz w:val="20"/>
        </w:rPr>
        <w:t xml:space="preserve">ata </w:t>
      </w:r>
      <w:r w:rsidR="00EB5D4E">
        <w:rPr>
          <w:rFonts w:ascii="Futura Medium" w:hAnsi="Futura Medium" w:cs="Futura Medium"/>
          <w:sz w:val="20"/>
        </w:rPr>
        <w:t>collated for the</w:t>
      </w:r>
      <w:r w:rsidR="000C2E8F" w:rsidRPr="000C2E8F">
        <w:rPr>
          <w:rFonts w:ascii="Futura Medium" w:hAnsi="Futura Medium" w:cs="Futura Medium" w:hint="cs"/>
          <w:sz w:val="20"/>
        </w:rPr>
        <w:t xml:space="preserve"> meta-analysis </w:t>
      </w:r>
      <w:r w:rsidR="000C2E8F" w:rsidRPr="002E3A1A">
        <w:rPr>
          <w:rFonts w:ascii="Futura Medium" w:hAnsi="Futura Medium" w:cs="Futura Medium" w:hint="cs"/>
          <w:sz w:val="20"/>
        </w:rPr>
        <w:t xml:space="preserve">are additionally deposited </w:t>
      </w:r>
      <w:r w:rsidR="000C2E8F" w:rsidRPr="009B3A55">
        <w:rPr>
          <w:rFonts w:ascii="Futura Medium" w:hAnsi="Futura Medium" w:cs="Futura Medium" w:hint="cs"/>
          <w:sz w:val="20"/>
        </w:rPr>
        <w:t xml:space="preserve">at </w:t>
      </w:r>
      <w:hyperlink r:id="rId13" w:history="1">
        <w:r w:rsidR="000C2E8F" w:rsidRPr="009B3A55">
          <w:rPr>
            <w:rStyle w:val="Hyperlink"/>
            <w:rFonts w:ascii="Futura Medium" w:hAnsi="Futura Medium" w:cs="Futura Medium" w:hint="cs"/>
            <w:color w:val="auto"/>
            <w:sz w:val="20"/>
          </w:rPr>
          <w:t>github.com/lukaseamus/detrital-photosynthesis</w:t>
        </w:r>
      </w:hyperlink>
      <w:r w:rsidR="000C2E8F" w:rsidRPr="009B3A55">
        <w:rPr>
          <w:rFonts w:ascii="Futura Medium" w:hAnsi="Futura Medium" w:cs="Futura Medium" w:hint="cs"/>
          <w:sz w:val="20"/>
        </w:rPr>
        <w:t xml:space="preserve"> which is linked to a </w:t>
      </w:r>
      <w:r w:rsidR="00EB5D4E" w:rsidRPr="009B3A55">
        <w:rPr>
          <w:rFonts w:ascii="Futura Medium" w:hAnsi="Futura Medium" w:cs="Futura Medium" w:hint="cs"/>
          <w:sz w:val="20"/>
        </w:rPr>
        <w:t xml:space="preserve">Zenodo </w:t>
      </w:r>
      <w:r w:rsidR="000C2E8F" w:rsidRPr="009B3A55">
        <w:rPr>
          <w:rFonts w:ascii="Futura Medium" w:hAnsi="Futura Medium" w:cs="Futura Medium" w:hint="cs"/>
          <w:sz w:val="20"/>
        </w:rPr>
        <w:t>data publication</w:t>
      </w:r>
      <w:r w:rsidR="009B3A55" w:rsidRPr="009B3A55">
        <w:rPr>
          <w:rFonts w:ascii="Futura Medium" w:hAnsi="Futura Medium" w:cs="Futura Medium" w:hint="cs"/>
          <w:sz w:val="20"/>
        </w:rPr>
        <w:t xml:space="preserve"> (</w:t>
      </w:r>
      <w:hyperlink r:id="rId14" w:history="1">
        <w:r w:rsidR="009B3A55" w:rsidRPr="009B3A55">
          <w:rPr>
            <w:rStyle w:val="Hyperlink"/>
            <w:rFonts w:ascii="Futura Medium" w:hAnsi="Futura Medium" w:cs="Futura Medium"/>
            <w:color w:val="auto"/>
            <w:kern w:val="0"/>
            <w:sz w:val="20"/>
            <w:lang w:eastAsia="en-GB"/>
          </w:rPr>
          <w:t>doi.org/10.5281/zenodo.15054888</w:t>
        </w:r>
      </w:hyperlink>
      <w:r w:rsidR="009B3A55" w:rsidRPr="009B3A55">
        <w:rPr>
          <w:rFonts w:ascii="Futura Medium" w:hAnsi="Futura Medium" w:cs="Futura Medium" w:hint="cs"/>
          <w:kern w:val="0"/>
          <w:sz w:val="20"/>
          <w:lang w:eastAsia="en-GB"/>
        </w:rPr>
        <w:t>)</w:t>
      </w:r>
      <w:r w:rsidR="009B3A55">
        <w:rPr>
          <w:rFonts w:ascii="Futura Medium" w:hAnsi="Futura Medium" w:cs="Futura Medium"/>
          <w:sz w:val="20"/>
        </w:rPr>
        <w:t>.</w:t>
      </w:r>
    </w:p>
    <w:p w14:paraId="29759DFE" w14:textId="77777777" w:rsidR="00894AB8" w:rsidRPr="000C2E8F" w:rsidRDefault="00894AB8" w:rsidP="00885EBF">
      <w:pPr>
        <w:jc w:val="left"/>
        <w:rPr>
          <w:rFonts w:ascii="Futura Medium" w:hAnsi="Futura Medium" w:cs="Futura Medium"/>
          <w:color w:val="000000"/>
          <w:sz w:val="20"/>
        </w:rPr>
      </w:pPr>
    </w:p>
    <w:p w14:paraId="21589187" w14:textId="40D32B0C" w:rsidR="00927ED9" w:rsidRPr="000C2E8F" w:rsidRDefault="00927ED9" w:rsidP="00885EBF">
      <w:pPr>
        <w:jc w:val="left"/>
        <w:rPr>
          <w:rFonts w:ascii="Futura Medium" w:hAnsi="Futura Medium" w:cs="Futura Medium"/>
          <w:color w:val="000000"/>
          <w:sz w:val="20"/>
        </w:rPr>
      </w:pPr>
      <w:r w:rsidRPr="000C2E8F">
        <w:rPr>
          <w:rFonts w:ascii="Futura Medium" w:hAnsi="Futura Medium" w:cs="Futura Medium" w:hint="cs"/>
          <w:color w:val="000000"/>
          <w:sz w:val="20"/>
        </w:rPr>
        <w:t>Sincerely,</w:t>
      </w:r>
    </w:p>
    <w:p w14:paraId="127022A3" w14:textId="72ED8747" w:rsidR="003516BD" w:rsidRDefault="00927ED9" w:rsidP="00885EBF">
      <w:pPr>
        <w:jc w:val="left"/>
        <w:rPr>
          <w:rFonts w:ascii="Futura Medium" w:hAnsi="Futura Medium" w:cs="Futura Medium"/>
          <w:color w:val="000000"/>
          <w:sz w:val="20"/>
        </w:rPr>
      </w:pPr>
      <w:r w:rsidRPr="000C2E8F">
        <w:rPr>
          <w:rFonts w:ascii="Futura Medium" w:hAnsi="Futura Medium" w:cs="Futura Medium" w:hint="cs"/>
          <w:color w:val="000000"/>
          <w:sz w:val="20"/>
        </w:rPr>
        <w:t>Luka Seamus Wright</w:t>
      </w:r>
    </w:p>
    <w:p w14:paraId="029671E6" w14:textId="2D8A159A" w:rsidR="002927CB" w:rsidRDefault="002927CB" w:rsidP="00885EBF">
      <w:pPr>
        <w:jc w:val="left"/>
        <w:rPr>
          <w:rFonts w:ascii="Futura" w:hAnsi="Futura" w:cs="Futura"/>
          <w:b/>
          <w:bCs/>
          <w:color w:val="000000"/>
          <w:sz w:val="20"/>
        </w:rPr>
      </w:pPr>
      <w:r w:rsidRPr="00E17141">
        <w:rPr>
          <w:rFonts w:ascii="Futura" w:hAnsi="Futura" w:cs="Futura"/>
          <w:b/>
          <w:bCs/>
          <w:color w:val="000000"/>
          <w:sz w:val="20"/>
        </w:rPr>
        <w:lastRenderedPageBreak/>
        <w:t>Peer-review record</w:t>
      </w:r>
    </w:p>
    <w:p w14:paraId="53420768" w14:textId="77777777" w:rsidR="00E17141" w:rsidRPr="0097318F" w:rsidRDefault="00E17141" w:rsidP="00E17141">
      <w:pPr>
        <w:jc w:val="left"/>
        <w:rPr>
          <w:rFonts w:ascii="Futura Medium" w:hAnsi="Futura Medium" w:cs="Futura Medium"/>
          <w:sz w:val="20"/>
        </w:rPr>
      </w:pPr>
    </w:p>
    <w:p w14:paraId="5F95309B" w14:textId="55618817" w:rsidR="0097318F" w:rsidRPr="00E45D87" w:rsidRDefault="0097318F" w:rsidP="00E17141">
      <w:pPr>
        <w:jc w:val="left"/>
        <w:rPr>
          <w:rFonts w:ascii="Futura" w:hAnsi="Futura" w:cs="Futura"/>
          <w:b/>
          <w:bCs/>
          <w:sz w:val="20"/>
        </w:rPr>
      </w:pPr>
      <w:r w:rsidRPr="00E45D87">
        <w:rPr>
          <w:rFonts w:ascii="Futura" w:hAnsi="Futura" w:cs="Futura"/>
          <w:b/>
          <w:bCs/>
          <w:sz w:val="20"/>
        </w:rPr>
        <w:t>First round</w:t>
      </w:r>
    </w:p>
    <w:p w14:paraId="17EC14C3" w14:textId="1D2D46A2"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Associate Editor</w:t>
      </w:r>
      <w:r w:rsidRPr="00241B49">
        <w:rPr>
          <w:rFonts w:ascii="Futura Medium" w:hAnsi="Futura Medium" w:cs="Futura Medium" w:hint="cs"/>
          <w:color w:val="808080" w:themeColor="background1" w:themeShade="80"/>
          <w:sz w:val="20"/>
        </w:rPr>
        <w:br/>
        <w:t>Comments to the Author (required):</w:t>
      </w:r>
      <w:r w:rsidRPr="00241B49">
        <w:rPr>
          <w:rFonts w:ascii="Futura Medium" w:hAnsi="Futura Medium" w:cs="Futura Medium" w:hint="cs"/>
          <w:color w:val="808080" w:themeColor="background1" w:themeShade="80"/>
          <w:sz w:val="20"/>
        </w:rPr>
        <w:br/>
        <w:t xml:space="preserve">Many thanks for submitting your manuscript to </w:t>
      </w:r>
      <w:r w:rsidR="00040277">
        <w:rPr>
          <w:rFonts w:ascii="Futura Medium" w:hAnsi="Futura Medium" w:cs="Futura Medium"/>
          <w:color w:val="808080" w:themeColor="background1" w:themeShade="80"/>
          <w:sz w:val="20"/>
        </w:rPr>
        <w:t>this journal</w:t>
      </w:r>
      <w:r w:rsidRPr="00241B49">
        <w:rPr>
          <w:rFonts w:ascii="Futura Medium" w:hAnsi="Futura Medium" w:cs="Futura Medium" w:hint="cs"/>
          <w:color w:val="808080" w:themeColor="background1" w:themeShade="80"/>
          <w:sz w:val="20"/>
        </w:rPr>
        <w:t xml:space="preserve">, I read it with interest. The topic is indeed intriguing , and the reviewers agree that it is worthy of study. However a number of issues are raised with your current manuscript. In particular reviewers ask you to consider the definition of “detritus”, </w:t>
      </w:r>
    </w:p>
    <w:p w14:paraId="56E53183" w14:textId="77777777" w:rsidR="00E17141" w:rsidRDefault="00E17141" w:rsidP="00E17141">
      <w:pPr>
        <w:jc w:val="left"/>
        <w:rPr>
          <w:rFonts w:ascii="Futura Medium" w:hAnsi="Futura Medium" w:cs="Futura Medium"/>
          <w:color w:val="808080" w:themeColor="background1" w:themeShade="80"/>
          <w:sz w:val="20"/>
        </w:rPr>
      </w:pPr>
    </w:p>
    <w:p w14:paraId="31A96308" w14:textId="77777777" w:rsidR="00E17141" w:rsidRPr="00E84806" w:rsidRDefault="00E17141" w:rsidP="00E17141">
      <w:pPr>
        <w:jc w:val="left"/>
        <w:rPr>
          <w:rFonts w:ascii="Futura Medium" w:hAnsi="Futura Medium" w:cs="Futura Medium"/>
          <w:sz w:val="20"/>
        </w:rPr>
      </w:pPr>
      <w:bookmarkStart w:id="0" w:name="OLE_LINK7"/>
      <w:r w:rsidRPr="00E84806">
        <w:rPr>
          <w:rFonts w:ascii="Futura Medium" w:hAnsi="Futura Medium" w:cs="Futura Medium"/>
          <w:sz w:val="20"/>
        </w:rPr>
        <w:t xml:space="preserve">I have now </w:t>
      </w:r>
      <w:r>
        <w:rPr>
          <w:rFonts w:ascii="Futura Medium" w:hAnsi="Futura Medium" w:cs="Futura Medium"/>
          <w:sz w:val="20"/>
        </w:rPr>
        <w:t xml:space="preserve">explicitly </w:t>
      </w:r>
      <w:r w:rsidRPr="00E84806">
        <w:rPr>
          <w:rFonts w:ascii="Futura Medium" w:hAnsi="Futura Medium" w:cs="Futura Medium"/>
          <w:sz w:val="20"/>
        </w:rPr>
        <w:t xml:space="preserve">defined </w:t>
      </w:r>
      <w:r>
        <w:rPr>
          <w:rFonts w:ascii="Futura Medium" w:hAnsi="Futura Medium" w:cs="Futura Medium"/>
          <w:sz w:val="20"/>
        </w:rPr>
        <w:t>detritus</w:t>
      </w:r>
      <w:r w:rsidRPr="00E84806">
        <w:rPr>
          <w:rFonts w:ascii="Futura Medium" w:hAnsi="Futura Medium" w:cs="Futura Medium"/>
          <w:sz w:val="20"/>
        </w:rPr>
        <w:t xml:space="preserve"> </w:t>
      </w:r>
      <w:r>
        <w:rPr>
          <w:rFonts w:ascii="Futura Medium" w:hAnsi="Futura Medium" w:cs="Futura Medium"/>
          <w:sz w:val="20"/>
        </w:rPr>
        <w:t xml:space="preserve">(p. 3, </w:t>
      </w:r>
      <w:r w:rsidRPr="00E84806">
        <w:rPr>
          <w:rFonts w:ascii="Futura Medium" w:hAnsi="Futura Medium" w:cs="Futura Medium"/>
          <w:sz w:val="20"/>
        </w:rPr>
        <w:t>ll.</w:t>
      </w:r>
      <w:r>
        <w:rPr>
          <w:rFonts w:ascii="Futura Medium" w:hAnsi="Futura Medium" w:cs="Futura Medium"/>
          <w:sz w:val="20"/>
        </w:rPr>
        <w:t xml:space="preserve"> 5f., 14–17). </w:t>
      </w:r>
      <w:bookmarkEnd w:id="0"/>
    </w:p>
    <w:p w14:paraId="4A48E7B9" w14:textId="77777777" w:rsidR="00E17141" w:rsidRDefault="00E17141" w:rsidP="00E17141">
      <w:pPr>
        <w:jc w:val="left"/>
        <w:rPr>
          <w:rFonts w:ascii="Futura Medium" w:hAnsi="Futura Medium" w:cs="Futura Medium"/>
          <w:color w:val="808080" w:themeColor="background1" w:themeShade="80"/>
          <w:sz w:val="20"/>
        </w:rPr>
      </w:pPr>
    </w:p>
    <w:p w14:paraId="69EE786D"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include more details on the methodology including the statistical analysis. </w:t>
      </w:r>
    </w:p>
    <w:p w14:paraId="7C8ECDBA" w14:textId="77777777" w:rsidR="00E17141" w:rsidRDefault="00E17141" w:rsidP="00E17141">
      <w:pPr>
        <w:jc w:val="left"/>
        <w:rPr>
          <w:rFonts w:ascii="Futura Medium" w:hAnsi="Futura Medium" w:cs="Futura Medium"/>
          <w:color w:val="808080" w:themeColor="background1" w:themeShade="80"/>
          <w:sz w:val="20"/>
        </w:rPr>
      </w:pPr>
    </w:p>
    <w:p w14:paraId="0D775A80" w14:textId="77777777" w:rsidR="00E17141" w:rsidRPr="00E84806" w:rsidRDefault="00E17141" w:rsidP="00E17141">
      <w:pPr>
        <w:jc w:val="left"/>
        <w:rPr>
          <w:rFonts w:ascii="Futura Medium" w:hAnsi="Futura Medium" w:cs="Futura Medium"/>
          <w:sz w:val="20"/>
        </w:rPr>
      </w:pPr>
      <w:r w:rsidRPr="00E84806">
        <w:rPr>
          <w:rFonts w:ascii="Futura Medium" w:hAnsi="Futura Medium" w:cs="Futura Medium"/>
          <w:sz w:val="20"/>
        </w:rPr>
        <w:t xml:space="preserve">I have added methodological detail </w:t>
      </w:r>
      <w:r>
        <w:rPr>
          <w:rFonts w:ascii="Futura Medium" w:hAnsi="Futura Medium" w:cs="Futura Medium"/>
          <w:sz w:val="20"/>
        </w:rPr>
        <w:t>(p. 7, ll. 2, 4f., 11–15, 17, 22, p. 10, l. 3, p. 11, ll. 20ff., p. 12, ll. 11, 14–20, p. 13, ll. 1ff., p. 15, ll. 16, 19f.).</w:t>
      </w:r>
    </w:p>
    <w:p w14:paraId="36D792C7" w14:textId="77777777" w:rsidR="00E17141" w:rsidRDefault="00E17141" w:rsidP="00E17141">
      <w:pPr>
        <w:jc w:val="left"/>
        <w:rPr>
          <w:rFonts w:ascii="Futura Medium" w:hAnsi="Futura Medium" w:cs="Futura Medium"/>
          <w:color w:val="808080" w:themeColor="background1" w:themeShade="80"/>
          <w:sz w:val="20"/>
        </w:rPr>
      </w:pPr>
    </w:p>
    <w:p w14:paraId="0726B191"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The reviewers also provide further details to help improve the manuscript that you may find useful.</w:t>
      </w:r>
      <w:r w:rsidRPr="00241B49">
        <w:rPr>
          <w:rFonts w:ascii="Futura Medium" w:hAnsi="Futura Medium" w:cs="Futura Medium" w:hint="cs"/>
          <w:color w:val="808080" w:themeColor="background1" w:themeShade="80"/>
          <w:sz w:val="20"/>
        </w:rPr>
        <w:br/>
      </w:r>
    </w:p>
    <w:p w14:paraId="7276AFE9" w14:textId="77777777" w:rsidR="00E17141" w:rsidRPr="00E84806" w:rsidRDefault="00E17141" w:rsidP="00E17141">
      <w:pPr>
        <w:jc w:val="left"/>
        <w:rPr>
          <w:rFonts w:ascii="Futura Medium" w:hAnsi="Futura Medium" w:cs="Futura Medium"/>
          <w:sz w:val="20"/>
        </w:rPr>
      </w:pPr>
      <w:r w:rsidRPr="00E84806">
        <w:rPr>
          <w:rFonts w:ascii="Futura Medium" w:hAnsi="Futura Medium" w:cs="Futura Medium"/>
          <w:sz w:val="20"/>
        </w:rPr>
        <w:t>I have incorporated additional suggestions (see below).</w:t>
      </w:r>
    </w:p>
    <w:p w14:paraId="4E476C3D"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Reviewer: 1</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Comments to the Author</w:t>
      </w:r>
      <w:r w:rsidRPr="00241B49">
        <w:rPr>
          <w:rFonts w:ascii="Futura Medium" w:hAnsi="Futura Medium" w:cs="Futura Medium" w:hint="cs"/>
          <w:color w:val="808080" w:themeColor="background1" w:themeShade="80"/>
          <w:sz w:val="20"/>
        </w:rPr>
        <w:br/>
        <w:t>Comments to ms by Wright (see also the annotated manuscript):</w:t>
      </w:r>
      <w:r w:rsidRPr="00241B49">
        <w:rPr>
          <w:rFonts w:ascii="Futura Medium" w:hAnsi="Futura Medium" w:cs="Futura Medium" w:hint="cs"/>
          <w:color w:val="808080" w:themeColor="background1" w:themeShade="80"/>
          <w:sz w:val="20"/>
        </w:rPr>
        <w:br/>
      </w:r>
    </w:p>
    <w:p w14:paraId="25103DE6" w14:textId="77777777" w:rsidR="00E17141" w:rsidRPr="00667C81" w:rsidRDefault="00E17141" w:rsidP="00E17141">
      <w:pPr>
        <w:jc w:val="left"/>
        <w:rPr>
          <w:rFonts w:ascii="Futura Medium" w:hAnsi="Futura Medium" w:cs="Futura Medium"/>
          <w:sz w:val="20"/>
        </w:rPr>
      </w:pPr>
      <w:r w:rsidRPr="00667C81">
        <w:rPr>
          <w:rFonts w:ascii="Futura Medium" w:hAnsi="Futura Medium" w:cs="Futura Medium"/>
          <w:sz w:val="20"/>
        </w:rPr>
        <w:t>I cannot find the annotated manuscript</w:t>
      </w:r>
      <w:r>
        <w:rPr>
          <w:rFonts w:ascii="Futura Medium" w:hAnsi="Futura Medium" w:cs="Futura Medium"/>
          <w:sz w:val="20"/>
        </w:rPr>
        <w:t xml:space="preserve"> attached to the decision letter.</w:t>
      </w:r>
    </w:p>
    <w:p w14:paraId="7B235CF2"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General evaluation: The manuscript reports on “detrital photosynthesis” of a wide range of macrophytes. The author has done experiments with two species of seagrasses and searched the literature for reports on other macrophytes and their capacity to continue photosynthesis after these macrophytes (or parts thereof) have become “detritus”. This is interesting and certainly very valuable. </w:t>
      </w:r>
    </w:p>
    <w:p w14:paraId="16B19931" w14:textId="77777777" w:rsidR="00E17141" w:rsidRDefault="00E17141" w:rsidP="00E17141">
      <w:pPr>
        <w:jc w:val="left"/>
        <w:rPr>
          <w:rFonts w:ascii="Futura Medium" w:hAnsi="Futura Medium" w:cs="Futura Medium"/>
          <w:color w:val="808080" w:themeColor="background1" w:themeShade="80"/>
          <w:sz w:val="20"/>
        </w:rPr>
      </w:pPr>
    </w:p>
    <w:p w14:paraId="364EA838" w14:textId="77777777" w:rsidR="00E17141" w:rsidRPr="00784F2C" w:rsidRDefault="00E17141" w:rsidP="00E17141">
      <w:pPr>
        <w:jc w:val="left"/>
        <w:rPr>
          <w:rFonts w:ascii="Futura Medium" w:hAnsi="Futura Medium" w:cs="Futura Medium"/>
          <w:sz w:val="20"/>
        </w:rPr>
      </w:pPr>
      <w:r w:rsidRPr="00784F2C">
        <w:rPr>
          <w:rFonts w:ascii="Futura Medium" w:hAnsi="Futura Medium" w:cs="Futura Medium"/>
          <w:sz w:val="20"/>
        </w:rPr>
        <w:t>Thank you.</w:t>
      </w:r>
    </w:p>
    <w:p w14:paraId="029847C3" w14:textId="77777777" w:rsidR="00E17141" w:rsidRDefault="00E17141" w:rsidP="00E17141">
      <w:pPr>
        <w:jc w:val="left"/>
        <w:rPr>
          <w:rFonts w:ascii="Futura Medium" w:hAnsi="Futura Medium" w:cs="Futura Medium"/>
          <w:color w:val="808080" w:themeColor="background1" w:themeShade="80"/>
          <w:sz w:val="20"/>
        </w:rPr>
      </w:pPr>
    </w:p>
    <w:p w14:paraId="2705A80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Overall, the experimental part of the study seems to be ok, but there are a few issues of those experiments that need to be explained in more detail (see below and annotated manuscript). For the literature review, the author must provide more information about the selection criteria.</w:t>
      </w:r>
      <w:r w:rsidRPr="00241B49">
        <w:rPr>
          <w:rFonts w:ascii="Futura Medium" w:hAnsi="Futura Medium" w:cs="Futura Medium" w:hint="cs"/>
          <w:color w:val="808080" w:themeColor="background1" w:themeShade="80"/>
          <w:sz w:val="20"/>
        </w:rPr>
        <w:br/>
      </w:r>
    </w:p>
    <w:p w14:paraId="1F0C0A7C" w14:textId="77777777" w:rsidR="00E17141" w:rsidRPr="00784F2C" w:rsidRDefault="00E17141" w:rsidP="00E17141">
      <w:pPr>
        <w:jc w:val="left"/>
        <w:rPr>
          <w:rFonts w:ascii="Futura Medium" w:hAnsi="Futura Medium" w:cs="Futura Medium"/>
          <w:sz w:val="20"/>
        </w:rPr>
      </w:pPr>
      <w:r w:rsidRPr="00784F2C">
        <w:rPr>
          <w:rFonts w:ascii="Futura Medium" w:hAnsi="Futura Medium" w:cs="Futura Medium"/>
          <w:sz w:val="20"/>
        </w:rPr>
        <w:t xml:space="preserve">I have added </w:t>
      </w:r>
      <w:r>
        <w:rPr>
          <w:rFonts w:ascii="Futura Medium" w:hAnsi="Futura Medium" w:cs="Futura Medium"/>
          <w:sz w:val="20"/>
        </w:rPr>
        <w:t xml:space="preserve">further detail on </w:t>
      </w:r>
      <w:r w:rsidRPr="00784F2C">
        <w:rPr>
          <w:rFonts w:ascii="Futura Medium" w:hAnsi="Futura Medium" w:cs="Futura Medium"/>
          <w:sz w:val="20"/>
        </w:rPr>
        <w:t xml:space="preserve">selection criteria </w:t>
      </w:r>
      <w:r>
        <w:rPr>
          <w:rFonts w:ascii="Futura Medium" w:hAnsi="Futura Medium" w:cs="Futura Medium"/>
          <w:sz w:val="20"/>
        </w:rPr>
        <w:t>(p. 12,</w:t>
      </w:r>
      <w:r w:rsidRPr="00784F2C">
        <w:rPr>
          <w:rFonts w:ascii="Futura Medium" w:hAnsi="Futura Medium" w:cs="Futura Medium"/>
          <w:sz w:val="20"/>
        </w:rPr>
        <w:t xml:space="preserve"> ll.</w:t>
      </w:r>
      <w:r>
        <w:rPr>
          <w:rFonts w:ascii="Futura Medium" w:hAnsi="Futura Medium" w:cs="Futura Medium"/>
          <w:sz w:val="20"/>
        </w:rPr>
        <w:t xml:space="preserve"> 14–20).</w:t>
      </w:r>
    </w:p>
    <w:p w14:paraId="2BFAFDC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One thing that is not entirely clear is the criterium that is being applied to consider a macrophyte individual (or parts thereof) as “detritus”. Reading the manuscript, it sometimes seems that it is detachment from the substratum, and other times it is when photosynthetic tissues are cut off from the main “plant”. </w:t>
      </w:r>
    </w:p>
    <w:p w14:paraId="56E6A71D" w14:textId="77777777" w:rsidR="00E17141" w:rsidRDefault="00E17141" w:rsidP="00E17141">
      <w:pPr>
        <w:jc w:val="left"/>
        <w:rPr>
          <w:rFonts w:ascii="Futura Medium" w:hAnsi="Futura Medium" w:cs="Futura Medium"/>
          <w:color w:val="808080" w:themeColor="background1" w:themeShade="80"/>
          <w:sz w:val="20"/>
        </w:rPr>
      </w:pPr>
    </w:p>
    <w:p w14:paraId="69A5EBFC" w14:textId="77777777" w:rsidR="00E17141" w:rsidRPr="00E84806" w:rsidRDefault="00E17141" w:rsidP="00E17141">
      <w:pPr>
        <w:jc w:val="left"/>
        <w:rPr>
          <w:rFonts w:ascii="Futura Medium" w:hAnsi="Futura Medium" w:cs="Futura Medium"/>
          <w:sz w:val="20"/>
        </w:rPr>
      </w:pPr>
      <w:r w:rsidRPr="00E84806">
        <w:rPr>
          <w:rFonts w:ascii="Futura Medium" w:hAnsi="Futura Medium" w:cs="Futura Medium"/>
          <w:sz w:val="20"/>
        </w:rPr>
        <w:t xml:space="preserve">I have now </w:t>
      </w:r>
      <w:r>
        <w:rPr>
          <w:rFonts w:ascii="Futura Medium" w:hAnsi="Futura Medium" w:cs="Futura Medium"/>
          <w:sz w:val="20"/>
        </w:rPr>
        <w:t xml:space="preserve">explicitly </w:t>
      </w:r>
      <w:r w:rsidRPr="00E84806">
        <w:rPr>
          <w:rFonts w:ascii="Futura Medium" w:hAnsi="Futura Medium" w:cs="Futura Medium"/>
          <w:sz w:val="20"/>
        </w:rPr>
        <w:t xml:space="preserve">defined </w:t>
      </w:r>
      <w:r>
        <w:rPr>
          <w:rFonts w:ascii="Futura Medium" w:hAnsi="Futura Medium" w:cs="Futura Medium"/>
          <w:sz w:val="20"/>
        </w:rPr>
        <w:t>detritus</w:t>
      </w:r>
      <w:r w:rsidRPr="00E84806">
        <w:rPr>
          <w:rFonts w:ascii="Futura Medium" w:hAnsi="Futura Medium" w:cs="Futura Medium"/>
          <w:sz w:val="20"/>
        </w:rPr>
        <w:t xml:space="preserve"> </w:t>
      </w:r>
      <w:r>
        <w:rPr>
          <w:rFonts w:ascii="Futura Medium" w:hAnsi="Futura Medium" w:cs="Futura Medium"/>
          <w:sz w:val="20"/>
        </w:rPr>
        <w:t xml:space="preserve">(p. 3, </w:t>
      </w:r>
      <w:r w:rsidRPr="00E84806">
        <w:rPr>
          <w:rFonts w:ascii="Futura Medium" w:hAnsi="Futura Medium" w:cs="Futura Medium"/>
          <w:sz w:val="20"/>
        </w:rPr>
        <w:t>ll.</w:t>
      </w:r>
      <w:r>
        <w:rPr>
          <w:rFonts w:ascii="Futura Medium" w:hAnsi="Futura Medium" w:cs="Futura Medium"/>
          <w:sz w:val="20"/>
        </w:rPr>
        <w:t xml:space="preserve"> 5f., 14–17). This should also be clearer from the expanded selection criteria (p. 12,</w:t>
      </w:r>
      <w:r w:rsidRPr="00784F2C">
        <w:rPr>
          <w:rFonts w:ascii="Futura Medium" w:hAnsi="Futura Medium" w:cs="Futura Medium"/>
          <w:sz w:val="20"/>
        </w:rPr>
        <w:t xml:space="preserve"> ll.</w:t>
      </w:r>
      <w:r>
        <w:rPr>
          <w:rFonts w:ascii="Futura Medium" w:hAnsi="Futura Medium" w:cs="Futura Medium"/>
          <w:sz w:val="20"/>
        </w:rPr>
        <w:t xml:space="preserve"> 14–20).</w:t>
      </w:r>
    </w:p>
    <w:p w14:paraId="1D5B0455" w14:textId="77777777" w:rsidR="00E17141" w:rsidRDefault="00E17141" w:rsidP="00E17141">
      <w:pPr>
        <w:jc w:val="left"/>
        <w:rPr>
          <w:rFonts w:ascii="Futura Medium" w:hAnsi="Futura Medium" w:cs="Futura Medium"/>
          <w:color w:val="808080" w:themeColor="background1" w:themeShade="80"/>
          <w:sz w:val="20"/>
        </w:rPr>
      </w:pPr>
    </w:p>
    <w:p w14:paraId="47C1E5EE"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t xml:space="preserve">The author also emphasizes that he distinguishes between excision and abscission, but it is not entirely clear what exactly is meant by this and how to differentiate between the two terms. </w:t>
      </w:r>
    </w:p>
    <w:p w14:paraId="749EA603" w14:textId="77777777" w:rsidR="00E17141" w:rsidRDefault="00E17141" w:rsidP="00E17141">
      <w:pPr>
        <w:jc w:val="left"/>
        <w:rPr>
          <w:rFonts w:ascii="Futura Medium" w:hAnsi="Futura Medium" w:cs="Futura Medium"/>
          <w:color w:val="808080" w:themeColor="background1" w:themeShade="80"/>
          <w:sz w:val="20"/>
        </w:rPr>
      </w:pPr>
    </w:p>
    <w:p w14:paraId="0553B708" w14:textId="77777777" w:rsidR="00E17141" w:rsidRPr="00274C38" w:rsidRDefault="00E17141" w:rsidP="00E17141">
      <w:pPr>
        <w:jc w:val="left"/>
        <w:rPr>
          <w:rFonts w:ascii="Futura Medium" w:hAnsi="Futura Medium" w:cs="Futura Medium"/>
          <w:sz w:val="20"/>
        </w:rPr>
      </w:pPr>
      <w:r>
        <w:rPr>
          <w:rFonts w:ascii="Futura Medium" w:hAnsi="Futura Medium" w:cs="Futura Medium"/>
          <w:sz w:val="20"/>
        </w:rPr>
        <w:t>Excision and abscission are well-defined and widely used terms, the former meaning cutting/detachment by an external agent and the latter meaning internally induced detachment (e.g. fruit falling when it is ripe or leaves falling in autumn). I believe these terms do not need defining for a botanical readership.</w:t>
      </w:r>
    </w:p>
    <w:p w14:paraId="77A15DC8" w14:textId="77777777" w:rsidR="00E17141" w:rsidRDefault="00E17141" w:rsidP="00E17141">
      <w:pPr>
        <w:jc w:val="left"/>
        <w:rPr>
          <w:rFonts w:ascii="Futura Medium" w:hAnsi="Futura Medium" w:cs="Futura Medium"/>
          <w:color w:val="808080" w:themeColor="background1" w:themeShade="80"/>
          <w:sz w:val="20"/>
        </w:rPr>
      </w:pPr>
    </w:p>
    <w:p w14:paraId="0497C47C"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The author also talks about “the absence of physiology”, but it is not entirely clear what this means, because in the natural environment all tissue, whether dead or alive, does have some “physiology”, even though this might be by other organisms associated with these tissues. </w:t>
      </w:r>
    </w:p>
    <w:p w14:paraId="4D598237" w14:textId="77777777" w:rsidR="00E17141" w:rsidRDefault="00E17141" w:rsidP="00E17141">
      <w:pPr>
        <w:jc w:val="left"/>
        <w:rPr>
          <w:rFonts w:ascii="Futura Medium" w:hAnsi="Futura Medium" w:cs="Futura Medium"/>
          <w:color w:val="808080" w:themeColor="background1" w:themeShade="80"/>
          <w:sz w:val="20"/>
        </w:rPr>
      </w:pPr>
    </w:p>
    <w:p w14:paraId="7DE56885" w14:textId="77777777" w:rsidR="00E17141" w:rsidRPr="00996220" w:rsidRDefault="00E17141" w:rsidP="00E17141">
      <w:pPr>
        <w:jc w:val="left"/>
        <w:rPr>
          <w:rFonts w:ascii="Futura Medium" w:hAnsi="Futura Medium" w:cs="Futura Medium"/>
          <w:sz w:val="20"/>
        </w:rPr>
      </w:pPr>
      <w:r>
        <w:rPr>
          <w:rFonts w:ascii="Futura Medium" w:hAnsi="Futura Medium" w:cs="Futura Medium"/>
          <w:sz w:val="20"/>
        </w:rPr>
        <w:t>I have made explicit that I am referring to the physiology of the plant, not the holobiont (i.e. plant and associated organisms), by simplifying this statement as also requested by the other reviewer (p. 3, l. 20).</w:t>
      </w:r>
    </w:p>
    <w:p w14:paraId="64E7AFC6" w14:textId="77777777" w:rsidR="00E17141" w:rsidRDefault="00E17141" w:rsidP="00E17141">
      <w:pPr>
        <w:jc w:val="left"/>
        <w:rPr>
          <w:rFonts w:ascii="Futura Medium" w:hAnsi="Futura Medium" w:cs="Futura Medium"/>
          <w:color w:val="808080" w:themeColor="background1" w:themeShade="80"/>
          <w:sz w:val="20"/>
        </w:rPr>
      </w:pPr>
    </w:p>
    <w:p w14:paraId="274F29B4"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So, it is essential to explain the definition of “detritus” in more detail and in plain words. In this context, I would also like to mention that I am not a “hard-core” plant (or seaweed) physiologist, which is why I have urged the editors to seek the advice of a terrestrial plant physiologist and also of a seaweed ecophysiologist. That is because those folks need to evaluate the methodological approaches here.</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Maybe you could also consider the alternative term “detached tissue”, and within that, distinguish between different senescence stages (e.g., early senescence vs. late-stage decayed tissue), because as fronds or leaves of both algae and seagrass age or are damaged, they continuously shed tissue (and not detritus), and considering the physiological age/stage of these tissues seems to be very relevant.</w:t>
      </w:r>
      <w:r w:rsidRPr="00241B49">
        <w:rPr>
          <w:rFonts w:ascii="Futura Medium" w:hAnsi="Futura Medium" w:cs="Futura Medium" w:hint="cs"/>
          <w:color w:val="808080" w:themeColor="background1" w:themeShade="80"/>
          <w:sz w:val="20"/>
        </w:rPr>
        <w:br/>
      </w:r>
    </w:p>
    <w:p w14:paraId="22FFB203" w14:textId="77777777" w:rsidR="00E17141" w:rsidRPr="00C4752D" w:rsidRDefault="00E17141" w:rsidP="00E17141">
      <w:pPr>
        <w:jc w:val="left"/>
        <w:rPr>
          <w:rFonts w:ascii="Futura Medium" w:hAnsi="Futura Medium" w:cs="Futura Medium"/>
          <w:sz w:val="20"/>
        </w:rPr>
      </w:pPr>
      <w:r>
        <w:rPr>
          <w:rFonts w:ascii="Futura Medium" w:hAnsi="Futura Medium" w:cs="Futura Medium"/>
          <w:sz w:val="20"/>
        </w:rPr>
        <w:t xml:space="preserve">I now explicitly define detritus in the broadest sense as detached tissue (p. 3, </w:t>
      </w:r>
      <w:r w:rsidRPr="00E84806">
        <w:rPr>
          <w:rFonts w:ascii="Futura Medium" w:hAnsi="Futura Medium" w:cs="Futura Medium"/>
          <w:sz w:val="20"/>
        </w:rPr>
        <w:t>ll.</w:t>
      </w:r>
      <w:r>
        <w:rPr>
          <w:rFonts w:ascii="Futura Medium" w:hAnsi="Futura Medium" w:cs="Futura Medium"/>
          <w:sz w:val="20"/>
        </w:rPr>
        <w:t xml:space="preserve"> 5f., 14–17). Prof. Thiel is right to point out that attached senescence would confound my continuous response variable detrital age. </w:t>
      </w:r>
      <w:r w:rsidRPr="00C4752D">
        <w:rPr>
          <w:rFonts w:ascii="Futura Medium" w:hAnsi="Futura Medium" w:cs="Futura Medium"/>
          <w:sz w:val="20"/>
        </w:rPr>
        <w:t xml:space="preserve">That is why </w:t>
      </w:r>
      <w:r>
        <w:rPr>
          <w:rFonts w:ascii="Futura Medium" w:hAnsi="Futura Medium" w:cs="Futura Medium"/>
          <w:sz w:val="20"/>
        </w:rPr>
        <w:t>I only accepted measures of detrital age when an exact timepoint of induced senescence upon detachment was provided. Tissue that has aged while still attached, e.g. prior to abscission, is not considered because t0 cannot be determined (p. 12,</w:t>
      </w:r>
      <w:r w:rsidRPr="00784F2C">
        <w:rPr>
          <w:rFonts w:ascii="Futura Medium" w:hAnsi="Futura Medium" w:cs="Futura Medium"/>
          <w:sz w:val="20"/>
        </w:rPr>
        <w:t xml:space="preserve"> ll.</w:t>
      </w:r>
      <w:r>
        <w:rPr>
          <w:rFonts w:ascii="Futura Medium" w:hAnsi="Futura Medium" w:cs="Futura Medium"/>
          <w:sz w:val="20"/>
        </w:rPr>
        <w:t xml:space="preserve"> 14–20).</w:t>
      </w:r>
    </w:p>
    <w:p w14:paraId="465CEBD7"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In this context you also need to explain what you refer to with the term “chlorophyll persistence” (Page 4, Line 3), which is also unclear. </w:t>
      </w:r>
    </w:p>
    <w:p w14:paraId="75D06D45" w14:textId="77777777" w:rsidR="00E17141" w:rsidRDefault="00E17141" w:rsidP="00E17141">
      <w:pPr>
        <w:jc w:val="left"/>
        <w:rPr>
          <w:rFonts w:ascii="Futura Medium" w:hAnsi="Futura Medium" w:cs="Futura Medium"/>
          <w:color w:val="808080" w:themeColor="background1" w:themeShade="80"/>
          <w:sz w:val="20"/>
        </w:rPr>
      </w:pPr>
    </w:p>
    <w:p w14:paraId="57FCEBEC" w14:textId="77777777" w:rsidR="00E17141" w:rsidRPr="007E6D44" w:rsidRDefault="00E17141" w:rsidP="00E17141">
      <w:pPr>
        <w:jc w:val="left"/>
        <w:rPr>
          <w:rFonts w:ascii="Futura Medium" w:hAnsi="Futura Medium" w:cs="Futura Medium"/>
          <w:sz w:val="20"/>
        </w:rPr>
      </w:pPr>
      <w:r>
        <w:rPr>
          <w:rFonts w:ascii="Futura Medium" w:hAnsi="Futura Medium" w:cs="Futura Medium"/>
          <w:sz w:val="20"/>
        </w:rPr>
        <w:t xml:space="preserve">Thank you for pointing this out. </w:t>
      </w:r>
      <w:r w:rsidRPr="007E6D44">
        <w:rPr>
          <w:rFonts w:ascii="Futura Medium" w:hAnsi="Futura Medium" w:cs="Futura Medium"/>
          <w:sz w:val="20"/>
        </w:rPr>
        <w:t>I recognise that</w:t>
      </w:r>
      <w:r>
        <w:rPr>
          <w:rFonts w:ascii="Futura Medium" w:hAnsi="Futura Medium" w:cs="Futura Medium"/>
          <w:sz w:val="20"/>
        </w:rPr>
        <w:t xml:space="preserve"> this was poor choice of words. I have changed this to “absence of chlorophyll degradation”, “chlorophyll degradation” being a well-understood process in plant physiology (p. 4, l. 12).</w:t>
      </w:r>
    </w:p>
    <w:p w14:paraId="1CF3A051" w14:textId="77777777" w:rsidR="00E17141" w:rsidRDefault="00E17141" w:rsidP="00E17141">
      <w:pPr>
        <w:jc w:val="left"/>
        <w:rPr>
          <w:rFonts w:ascii="Futura Medium" w:hAnsi="Futura Medium" w:cs="Futura Medium"/>
          <w:color w:val="808080" w:themeColor="background1" w:themeShade="80"/>
          <w:sz w:val="20"/>
        </w:rPr>
      </w:pPr>
    </w:p>
    <w:p w14:paraId="495A0643"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If chlorophyll remains in detached tissues, these tissues may continue photosynthesizing and could be considered high-quality detached tissue. </w:t>
      </w:r>
    </w:p>
    <w:p w14:paraId="1DAF1315" w14:textId="77777777" w:rsidR="00E17141" w:rsidRDefault="00E17141" w:rsidP="00E17141">
      <w:pPr>
        <w:jc w:val="left"/>
        <w:rPr>
          <w:rFonts w:ascii="Futura Medium" w:hAnsi="Futura Medium" w:cs="Futura Medium"/>
          <w:color w:val="808080" w:themeColor="background1" w:themeShade="80"/>
          <w:sz w:val="20"/>
        </w:rPr>
      </w:pPr>
    </w:p>
    <w:p w14:paraId="607BBED4" w14:textId="77777777" w:rsidR="00E17141" w:rsidRPr="007C1E1C" w:rsidRDefault="00E17141" w:rsidP="00E17141">
      <w:pPr>
        <w:jc w:val="left"/>
        <w:rPr>
          <w:rFonts w:ascii="Futura Medium" w:hAnsi="Futura Medium" w:cs="Futura Medium"/>
          <w:sz w:val="20"/>
        </w:rPr>
      </w:pPr>
      <w:r>
        <w:rPr>
          <w:rFonts w:ascii="Futura Medium" w:hAnsi="Futura Medium" w:cs="Futura Medium"/>
          <w:sz w:val="20"/>
        </w:rPr>
        <w:t>Whether or not detached seagrass leaves continue to photosynthesise in the absence of chlorophyll degradation is precisely one of the questions I am answering in this study.</w:t>
      </w:r>
    </w:p>
    <w:p w14:paraId="0654BFAF" w14:textId="77777777" w:rsidR="00E17141" w:rsidRDefault="00E17141" w:rsidP="00E17141">
      <w:pPr>
        <w:jc w:val="left"/>
        <w:rPr>
          <w:rFonts w:ascii="Futura Medium" w:hAnsi="Futura Medium" w:cs="Futura Medium"/>
          <w:color w:val="808080" w:themeColor="background1" w:themeShade="80"/>
          <w:sz w:val="20"/>
        </w:rPr>
      </w:pPr>
    </w:p>
    <w:p w14:paraId="7C4A48EE"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This is because free chlorophyll that is not coupled to active photosynthesis can generate reactive oxygen species under light exposure and the breakdown of chlorophyll allows recycling of magnesium </w:t>
      </w:r>
      <w:r w:rsidRPr="00241B49">
        <w:rPr>
          <w:rFonts w:ascii="Futura Medium" w:hAnsi="Futura Medium" w:cs="Futura Medium" w:hint="cs"/>
          <w:color w:val="808080" w:themeColor="background1" w:themeShade="80"/>
          <w:sz w:val="20"/>
        </w:rPr>
        <w:lastRenderedPageBreak/>
        <w:t>and nitrogen. All this underlines that you need to develop and describe a clear definition of detritus to avoid confusion.</w:t>
      </w:r>
      <w:r w:rsidRPr="00241B49">
        <w:rPr>
          <w:rFonts w:ascii="Futura Medium" w:hAnsi="Futura Medium" w:cs="Futura Medium" w:hint="cs"/>
          <w:color w:val="808080" w:themeColor="background1" w:themeShade="80"/>
          <w:sz w:val="20"/>
        </w:rPr>
        <w:br/>
      </w:r>
    </w:p>
    <w:p w14:paraId="48DCC0AE" w14:textId="77777777" w:rsidR="00E17141" w:rsidRPr="00414279" w:rsidRDefault="00E17141" w:rsidP="00E17141">
      <w:pPr>
        <w:jc w:val="left"/>
        <w:rPr>
          <w:rFonts w:ascii="Futura Medium" w:hAnsi="Futura Medium" w:cs="Futura Medium"/>
          <w:sz w:val="20"/>
        </w:rPr>
      </w:pPr>
      <w:r>
        <w:rPr>
          <w:rFonts w:ascii="Futura Medium" w:hAnsi="Futura Medium" w:cs="Futura Medium"/>
          <w:sz w:val="20"/>
        </w:rPr>
        <w:t xml:space="preserve">I believe I have now clearly defined detritus in the introduction (p. 3, </w:t>
      </w:r>
      <w:r w:rsidRPr="00E84806">
        <w:rPr>
          <w:rFonts w:ascii="Futura Medium" w:hAnsi="Futura Medium" w:cs="Futura Medium"/>
          <w:sz w:val="20"/>
        </w:rPr>
        <w:t>ll.</w:t>
      </w:r>
      <w:r>
        <w:rPr>
          <w:rFonts w:ascii="Futura Medium" w:hAnsi="Futura Medium" w:cs="Futura Medium"/>
          <w:sz w:val="20"/>
        </w:rPr>
        <w:t xml:space="preserve"> 5f., 14–17) and my meta-analysis selection criteria (p. 12,</w:t>
      </w:r>
      <w:r w:rsidRPr="00784F2C">
        <w:rPr>
          <w:rFonts w:ascii="Futura Medium" w:hAnsi="Futura Medium" w:cs="Futura Medium"/>
          <w:sz w:val="20"/>
        </w:rPr>
        <w:t xml:space="preserve"> ll.</w:t>
      </w:r>
      <w:r>
        <w:rPr>
          <w:rFonts w:ascii="Futura Medium" w:hAnsi="Futura Medium" w:cs="Futura Medium"/>
          <w:sz w:val="20"/>
        </w:rPr>
        <w:t xml:space="preserve"> 14–20).</w:t>
      </w:r>
    </w:p>
    <w:p w14:paraId="57D8B48B"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essence, the question of what exactly is “detritus”, and how you account for the physiological state of the macrophyte tissues and also for that of the associated microbiome needs to be defined much better.</w:t>
      </w:r>
      <w:r w:rsidRPr="00241B49">
        <w:rPr>
          <w:rFonts w:ascii="Futura Medium" w:hAnsi="Futura Medium" w:cs="Futura Medium" w:hint="cs"/>
          <w:color w:val="808080" w:themeColor="background1" w:themeShade="80"/>
          <w:sz w:val="20"/>
        </w:rPr>
        <w:br/>
      </w:r>
    </w:p>
    <w:p w14:paraId="2F931077" w14:textId="77777777" w:rsidR="00E17141" w:rsidRDefault="00E17141" w:rsidP="00E17141">
      <w:pPr>
        <w:jc w:val="left"/>
        <w:rPr>
          <w:rFonts w:ascii="Futura Medium" w:hAnsi="Futura Medium" w:cs="Futura Medium"/>
          <w:color w:val="808080" w:themeColor="background1" w:themeShade="80"/>
          <w:sz w:val="20"/>
        </w:rPr>
      </w:pPr>
      <w:r>
        <w:rPr>
          <w:rFonts w:ascii="Futura Medium" w:hAnsi="Futura Medium" w:cs="Futura Medium"/>
          <w:sz w:val="20"/>
        </w:rPr>
        <w:t>I have now stated explicitly that microbial photosynthesis</w:t>
      </w:r>
      <w:r w:rsidRPr="00363FC9">
        <w:rPr>
          <w:rFonts w:ascii="Futura Medium" w:hAnsi="Futura Medium" w:cs="Futura Medium"/>
          <w:sz w:val="20"/>
        </w:rPr>
        <w:t xml:space="preserve"> </w:t>
      </w:r>
      <w:r>
        <w:rPr>
          <w:rFonts w:ascii="Futura Medium" w:hAnsi="Futura Medium" w:cs="Futura Medium"/>
          <w:sz w:val="20"/>
        </w:rPr>
        <w:t>on detritus (e.g. by periphyton on dead leaves) is generally assumed to be negligible in the studies included in my meta-analysis, but that the response variables should be considered representative of the holobiont (p. 13, ll. 1ff.). I accept that periphyton may under exceptional circumstances sustain levels of O</w:t>
      </w:r>
      <w:r w:rsidRPr="009B11AC">
        <w:rPr>
          <w:rFonts w:ascii="Futura Medium" w:hAnsi="Futura Medium" w:cs="Futura Medium"/>
          <w:sz w:val="20"/>
          <w:vertAlign w:val="subscript"/>
        </w:rPr>
        <w:t>2</w:t>
      </w:r>
      <w:r>
        <w:rPr>
          <w:rFonts w:ascii="Futura Medium" w:hAnsi="Futura Medium" w:cs="Futura Medium"/>
          <w:sz w:val="20"/>
        </w:rPr>
        <w:t xml:space="preserve"> production comparable to fully functional host tissue, which would give the false impression of detrital photosynthesis. A comparison will put this into perspective: maximal photosynthesis of seagrasses in this study is around 32 µmol O</w:t>
      </w:r>
      <w:r w:rsidRPr="0078030B">
        <w:rPr>
          <w:rFonts w:ascii="Futura Medium" w:hAnsi="Futura Medium" w:cs="Futura Medium"/>
          <w:sz w:val="20"/>
          <w:vertAlign w:val="subscript"/>
        </w:rPr>
        <w:t>2</w:t>
      </w:r>
      <w:r>
        <w:rPr>
          <w:rFonts w:ascii="Futura Medium" w:hAnsi="Futura Medium" w:cs="Futura Medium"/>
          <w:sz w:val="20"/>
        </w:rPr>
        <w:t xml:space="preserve"> g</w:t>
      </w:r>
      <w:r w:rsidRPr="001117BD">
        <w:rPr>
          <w:rFonts w:ascii="Futura Medium" w:hAnsi="Futura Medium" w:cs="Futura Medium"/>
          <w:sz w:val="20"/>
          <w:vertAlign w:val="superscript"/>
        </w:rPr>
        <w:t>−1</w:t>
      </w:r>
      <w:r>
        <w:rPr>
          <w:rFonts w:ascii="Futura Medium" w:hAnsi="Futura Medium" w:cs="Futura Medium"/>
          <w:sz w:val="20"/>
        </w:rPr>
        <w:t xml:space="preserve"> dry mass h</w:t>
      </w:r>
      <w:r w:rsidRPr="001117BD">
        <w:rPr>
          <w:rFonts w:ascii="Futura Medium" w:hAnsi="Futura Medium" w:cs="Futura Medium"/>
          <w:sz w:val="20"/>
          <w:vertAlign w:val="superscript"/>
        </w:rPr>
        <w:t>−1</w:t>
      </w:r>
      <w:r>
        <w:rPr>
          <w:rFonts w:ascii="Futura Medium" w:hAnsi="Futura Medium" w:cs="Futura Medium"/>
          <w:sz w:val="20"/>
        </w:rPr>
        <w:t>, while periphyton</w:t>
      </w:r>
      <w:r w:rsidRPr="003234A7">
        <w:rPr>
          <w:rFonts w:ascii="Futura Medium" w:hAnsi="Futura Medium" w:cs="Futura Medium" w:hint="cs"/>
          <w:sz w:val="20"/>
        </w:rPr>
        <w:t xml:space="preserve"> maximal photosynthesis is around 0.026–0.15 µmol O</w:t>
      </w:r>
      <w:r w:rsidRPr="003234A7">
        <w:rPr>
          <w:rFonts w:ascii="Futura Medium" w:hAnsi="Futura Medium" w:cs="Futura Medium" w:hint="cs"/>
          <w:sz w:val="20"/>
          <w:vertAlign w:val="subscript"/>
        </w:rPr>
        <w:t>2</w:t>
      </w:r>
      <w:r w:rsidRPr="003234A7">
        <w:rPr>
          <w:rFonts w:ascii="Futura Medium" w:hAnsi="Futura Medium" w:cs="Futura Medium" w:hint="cs"/>
          <w:sz w:val="20"/>
        </w:rPr>
        <w:t xml:space="preserve"> cm</w:t>
      </w:r>
      <w:r w:rsidRPr="003234A7">
        <w:rPr>
          <w:rFonts w:ascii="Futura Medium" w:hAnsi="Futura Medium" w:cs="Futura Medium" w:hint="cs"/>
          <w:sz w:val="20"/>
          <w:vertAlign w:val="superscript"/>
        </w:rPr>
        <w:t>−2</w:t>
      </w:r>
      <w:r w:rsidRPr="003234A7">
        <w:rPr>
          <w:rFonts w:ascii="Futura Medium" w:hAnsi="Futura Medium" w:cs="Futura Medium" w:hint="cs"/>
          <w:sz w:val="20"/>
        </w:rPr>
        <w:t xml:space="preserve"> h</w:t>
      </w:r>
      <w:r w:rsidRPr="003234A7">
        <w:rPr>
          <w:rFonts w:ascii="Futura Medium" w:hAnsi="Futura Medium" w:cs="Futura Medium" w:hint="cs"/>
          <w:sz w:val="20"/>
          <w:vertAlign w:val="superscript"/>
        </w:rPr>
        <w:t>−1</w:t>
      </w:r>
      <w:r>
        <w:rPr>
          <w:rFonts w:ascii="Futura Medium" w:hAnsi="Futura Medium" w:cs="Futura Medium"/>
          <w:sz w:val="20"/>
        </w:rPr>
        <w:t xml:space="preserve">, albeit in freshwater on detritus of the plant </w:t>
      </w:r>
      <w:r w:rsidRPr="00B957DE">
        <w:rPr>
          <w:rFonts w:ascii="Futura Medium" w:hAnsi="Futura Medium" w:cs="Futura Medium"/>
          <w:i/>
          <w:iCs/>
          <w:sz w:val="20"/>
        </w:rPr>
        <w:t>Typha</w:t>
      </w:r>
      <w:r>
        <w:rPr>
          <w:rFonts w:ascii="Futura Medium" w:hAnsi="Futura Medium" w:cs="Futura Medium"/>
          <w:i/>
          <w:iCs/>
          <w:sz w:val="20"/>
        </w:rPr>
        <w:t xml:space="preserve"> latifolia</w:t>
      </w:r>
      <w:r>
        <w:rPr>
          <w:rFonts w:ascii="Futura Medium" w:hAnsi="Futura Medium" w:cs="Futura Medium"/>
          <w:sz w:val="20"/>
        </w:rPr>
        <w:t xml:space="preserve"> </w:t>
      </w:r>
      <w:r w:rsidRPr="003234A7">
        <w:rPr>
          <w:rFonts w:ascii="Futura Medium" w:hAnsi="Futura Medium" w:cs="Futura Medium" w:hint="cs"/>
          <w:kern w:val="0"/>
          <w:sz w:val="20"/>
        </w:rPr>
        <w:t>(Neely and Wetzel, 1997)</w:t>
      </w:r>
      <w:r>
        <w:rPr>
          <w:rFonts w:ascii="Futura Medium" w:hAnsi="Futura Medium" w:cs="Futura Medium"/>
          <w:kern w:val="0"/>
          <w:sz w:val="20"/>
        </w:rPr>
        <w:t>.</w:t>
      </w:r>
      <w:r w:rsidRPr="003234A7">
        <w:rPr>
          <w:rFonts w:ascii="Futura Medium" w:hAnsi="Futura Medium" w:cs="Futura Medium" w:hint="cs"/>
          <w:sz w:val="20"/>
        </w:rPr>
        <w:t xml:space="preserve"> </w:t>
      </w:r>
      <w:r>
        <w:rPr>
          <w:rFonts w:ascii="Futura Medium" w:hAnsi="Futura Medium" w:cs="Futura Medium"/>
          <w:sz w:val="20"/>
        </w:rPr>
        <w:t xml:space="preserve">Taking leaf mass per area to be 0.0027–0.0068 g dry mass </w:t>
      </w:r>
      <w:r w:rsidRPr="0008094D">
        <w:rPr>
          <w:rFonts w:ascii="Futura Medium" w:hAnsi="Futura Medium" w:cs="Futura Medium"/>
          <w:sz w:val="20"/>
        </w:rPr>
        <w:t>cm</w:t>
      </w:r>
      <w:r w:rsidRPr="0008094D">
        <w:rPr>
          <w:rFonts w:ascii="Futura Medium" w:hAnsi="Futura Medium" w:cs="Futura Medium"/>
          <w:sz w:val="20"/>
          <w:vertAlign w:val="superscript"/>
        </w:rPr>
        <w:t>−</w:t>
      </w:r>
      <w:r w:rsidRPr="0008094D">
        <w:rPr>
          <w:rFonts w:ascii="Futura Medium" w:hAnsi="Futura Medium" w:cs="Futura Medium" w:hint="cs"/>
          <w:sz w:val="20"/>
          <w:vertAlign w:val="superscript"/>
        </w:rPr>
        <w:t>2</w:t>
      </w:r>
      <w:r w:rsidRPr="0008094D">
        <w:rPr>
          <w:rFonts w:ascii="Futura Medium" w:hAnsi="Futura Medium" w:cs="Futura Medium" w:hint="cs"/>
          <w:sz w:val="20"/>
        </w:rPr>
        <w:t xml:space="preserve"> </w:t>
      </w:r>
      <w:r w:rsidRPr="0008094D">
        <w:rPr>
          <w:rFonts w:ascii="Futura Medium" w:hAnsi="Futura Medium" w:cs="Futura Medium" w:hint="cs"/>
          <w:sz w:val="20"/>
        </w:rPr>
        <w:fldChar w:fldCharType="begin"/>
      </w:r>
      <w:r w:rsidRPr="0008094D">
        <w:rPr>
          <w:rFonts w:ascii="Futura Medium" w:hAnsi="Futura Medium" w:cs="Futura Medium" w:hint="cs"/>
          <w:sz w:val="20"/>
        </w:rPr>
        <w:instrText>ADDIN BEC{de los Santos et al., 2016, #87834; de los Santos et al., 2012, #90865}</w:instrText>
      </w:r>
      <w:r w:rsidRPr="0008094D">
        <w:rPr>
          <w:rFonts w:ascii="Futura Medium" w:hAnsi="Futura Medium" w:cs="Futura Medium" w:hint="cs"/>
          <w:sz w:val="20"/>
        </w:rPr>
        <w:fldChar w:fldCharType="separate"/>
      </w:r>
      <w:r w:rsidRPr="0008094D">
        <w:rPr>
          <w:rFonts w:ascii="Futura Medium" w:hAnsi="Futura Medium" w:cs="Futura Medium" w:hint="cs"/>
          <w:sz w:val="20"/>
        </w:rPr>
        <w:t>(de los Santos</w:t>
      </w:r>
      <w:r w:rsidRPr="0008094D">
        <w:rPr>
          <w:rFonts w:ascii="Futura Medium" w:hAnsi="Futura Medium" w:cs="Futura Medium" w:hint="cs"/>
          <w:i/>
          <w:sz w:val="20"/>
        </w:rPr>
        <w:t xml:space="preserve"> et al.</w:t>
      </w:r>
      <w:r w:rsidRPr="0008094D">
        <w:rPr>
          <w:rFonts w:ascii="Futura Medium" w:hAnsi="Futura Medium" w:cs="Futura Medium" w:hint="cs"/>
          <w:sz w:val="20"/>
        </w:rPr>
        <w:t>, 2012, 2016)</w:t>
      </w:r>
      <w:r w:rsidRPr="0008094D">
        <w:rPr>
          <w:rFonts w:ascii="Futura Medium" w:hAnsi="Futura Medium" w:cs="Futura Medium" w:hint="cs"/>
          <w:sz w:val="20"/>
        </w:rPr>
        <w:fldChar w:fldCharType="end"/>
      </w:r>
      <w:r w:rsidRPr="0008094D">
        <w:rPr>
          <w:rFonts w:ascii="Futura Medium" w:hAnsi="Futura Medium" w:cs="Futura Medium" w:hint="cs"/>
          <w:sz w:val="20"/>
        </w:rPr>
        <w:t>,</w:t>
      </w:r>
      <w:r>
        <w:rPr>
          <w:rFonts w:ascii="Futura Medium" w:hAnsi="Futura Medium" w:cs="Futura Medium"/>
          <w:sz w:val="20"/>
        </w:rPr>
        <w:t xml:space="preserve"> this</w:t>
      </w:r>
      <w:r w:rsidRPr="0008094D">
        <w:rPr>
          <w:rFonts w:ascii="Futura Medium" w:hAnsi="Futura Medium" w:cs="Futura Medium" w:hint="cs"/>
          <w:sz w:val="20"/>
        </w:rPr>
        <w:t xml:space="preserve"> translates</w:t>
      </w:r>
      <w:r w:rsidRPr="0008094D">
        <w:rPr>
          <w:rFonts w:ascii="Futura Medium" w:hAnsi="Futura Medium" w:cs="Futura Medium"/>
          <w:sz w:val="20"/>
        </w:rPr>
        <w:t xml:space="preserve"> to </w:t>
      </w:r>
      <w:r>
        <w:rPr>
          <w:rFonts w:ascii="Futura Medium" w:hAnsi="Futura Medium" w:cs="Futura Medium"/>
          <w:sz w:val="20"/>
        </w:rPr>
        <w:t>3.8</w:t>
      </w:r>
      <w:r w:rsidRPr="0008094D">
        <w:rPr>
          <w:rFonts w:ascii="Futura Medium" w:hAnsi="Futura Medium" w:cs="Futura Medium"/>
          <w:sz w:val="20"/>
        </w:rPr>
        <w:t>–</w:t>
      </w:r>
      <w:r>
        <w:rPr>
          <w:rFonts w:ascii="Futura Medium" w:hAnsi="Futura Medium" w:cs="Futura Medium"/>
          <w:sz w:val="20"/>
        </w:rPr>
        <w:t>55</w:t>
      </w:r>
      <w:r w:rsidRPr="0008094D">
        <w:rPr>
          <w:rFonts w:ascii="Futura Medium" w:hAnsi="Futura Medium" w:cs="Futura Medium"/>
          <w:sz w:val="20"/>
        </w:rPr>
        <w:t xml:space="preserve"> µmol O</w:t>
      </w:r>
      <w:r w:rsidRPr="0008094D">
        <w:rPr>
          <w:rFonts w:ascii="Futura Medium" w:hAnsi="Futura Medium" w:cs="Futura Medium"/>
          <w:sz w:val="20"/>
          <w:vertAlign w:val="subscript"/>
        </w:rPr>
        <w:t>2</w:t>
      </w:r>
      <w:r w:rsidRPr="0008094D">
        <w:rPr>
          <w:rFonts w:ascii="Futura Medium" w:hAnsi="Futura Medium" w:cs="Futura Medium"/>
          <w:sz w:val="20"/>
        </w:rPr>
        <w:t xml:space="preserve"> g</w:t>
      </w:r>
      <w:r w:rsidRPr="0008094D">
        <w:rPr>
          <w:rFonts w:ascii="Futura Medium" w:hAnsi="Futura Medium" w:cs="Futura Medium"/>
          <w:sz w:val="20"/>
          <w:vertAlign w:val="superscript"/>
        </w:rPr>
        <w:t>−1</w:t>
      </w:r>
      <w:r w:rsidRPr="0008094D">
        <w:rPr>
          <w:rFonts w:ascii="Futura Medium" w:hAnsi="Futura Medium" w:cs="Futura Medium"/>
          <w:sz w:val="20"/>
        </w:rPr>
        <w:t xml:space="preserve"> dry mass h</w:t>
      </w:r>
      <w:r w:rsidRPr="0008094D">
        <w:rPr>
          <w:rFonts w:ascii="Futura Medium" w:hAnsi="Futura Medium" w:cs="Futura Medium"/>
          <w:sz w:val="20"/>
          <w:vertAlign w:val="superscript"/>
        </w:rPr>
        <w:t>−1</w:t>
      </w:r>
      <w:r>
        <w:rPr>
          <w:rFonts w:ascii="Futura Medium" w:hAnsi="Futura Medium" w:cs="Futura Medium"/>
          <w:sz w:val="20"/>
        </w:rPr>
        <w:t>, or 12–172% of maximal seagrass photosynthesis.</w:t>
      </w:r>
      <w:r w:rsidRPr="0008094D">
        <w:rPr>
          <w:rFonts w:ascii="Futura Medium" w:hAnsi="Futura Medium" w:cs="Futura Medium"/>
          <w:sz w:val="20"/>
        </w:rPr>
        <w:t xml:space="preserve"> That is why I</w:t>
      </w:r>
      <w:r>
        <w:rPr>
          <w:rFonts w:ascii="Futura Medium" w:hAnsi="Futura Medium" w:cs="Futura Medium"/>
          <w:sz w:val="20"/>
        </w:rPr>
        <w:t xml:space="preserve"> had previously discussed filamentous epiphytic algae in my results (p. 16, l. 18) and discussion (p. 19, ll. 8ff.). I have now extended this discussion to include an abbreviated version of the numerical comparison.</w:t>
      </w:r>
    </w:p>
    <w:p w14:paraId="37EB6226"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More details are required for the search and especially the selection process of the other studies. What condition did a study have to fulfill to be included in this meta-analysis and when was a study not included.</w:t>
      </w:r>
      <w:r w:rsidRPr="00241B49">
        <w:rPr>
          <w:rFonts w:ascii="Futura Medium" w:hAnsi="Futura Medium" w:cs="Futura Medium" w:hint="cs"/>
          <w:color w:val="808080" w:themeColor="background1" w:themeShade="80"/>
          <w:sz w:val="20"/>
        </w:rPr>
        <w:br/>
      </w:r>
    </w:p>
    <w:p w14:paraId="5C211921" w14:textId="77777777" w:rsidR="00E17141" w:rsidRPr="00984DF5" w:rsidRDefault="00E17141" w:rsidP="00E17141">
      <w:pPr>
        <w:jc w:val="left"/>
        <w:rPr>
          <w:rFonts w:ascii="Futura Medium" w:hAnsi="Futura Medium" w:cs="Futura Medium"/>
          <w:sz w:val="20"/>
        </w:rPr>
      </w:pPr>
      <w:r w:rsidRPr="00784F2C">
        <w:rPr>
          <w:rFonts w:ascii="Futura Medium" w:hAnsi="Futura Medium" w:cs="Futura Medium"/>
          <w:sz w:val="20"/>
        </w:rPr>
        <w:t xml:space="preserve">I have added </w:t>
      </w:r>
      <w:r>
        <w:rPr>
          <w:rFonts w:ascii="Futura Medium" w:hAnsi="Futura Medium" w:cs="Futura Medium"/>
          <w:sz w:val="20"/>
        </w:rPr>
        <w:t xml:space="preserve">further detail on </w:t>
      </w:r>
      <w:r w:rsidRPr="00784F2C">
        <w:rPr>
          <w:rFonts w:ascii="Futura Medium" w:hAnsi="Futura Medium" w:cs="Futura Medium"/>
          <w:sz w:val="20"/>
        </w:rPr>
        <w:t xml:space="preserve">selection criteria </w:t>
      </w:r>
      <w:r>
        <w:rPr>
          <w:rFonts w:ascii="Futura Medium" w:hAnsi="Futura Medium" w:cs="Futura Medium"/>
          <w:sz w:val="20"/>
        </w:rPr>
        <w:t>(p. 12,</w:t>
      </w:r>
      <w:r w:rsidRPr="00784F2C">
        <w:rPr>
          <w:rFonts w:ascii="Futura Medium" w:hAnsi="Futura Medium" w:cs="Futura Medium"/>
          <w:sz w:val="20"/>
        </w:rPr>
        <w:t xml:space="preserve"> ll.</w:t>
      </w:r>
      <w:r>
        <w:rPr>
          <w:rFonts w:ascii="Futura Medium" w:hAnsi="Futura Medium" w:cs="Futura Medium"/>
          <w:sz w:val="20"/>
        </w:rPr>
        <w:t xml:space="preserve"> 14–20).</w:t>
      </w:r>
    </w:p>
    <w:p w14:paraId="7CCDF235"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some places the way things are expressed are ambiguous or not very user-friendly – please, see comments in annotated manuscript and make an effort to express those things in a more straightforward language. Please, keep in mind that not all your future readers are experts, neither on plant physiology, nor on photosynthesis.</w:t>
      </w:r>
      <w:r w:rsidRPr="00241B49">
        <w:rPr>
          <w:rFonts w:ascii="Futura Medium" w:hAnsi="Futura Medium" w:cs="Futura Medium" w:hint="cs"/>
          <w:color w:val="808080" w:themeColor="background1" w:themeShade="80"/>
          <w:sz w:val="20"/>
        </w:rPr>
        <w:br/>
      </w:r>
    </w:p>
    <w:p w14:paraId="03D1D8B0" w14:textId="77777777" w:rsidR="00E17141" w:rsidRPr="00667C81" w:rsidRDefault="00E17141" w:rsidP="00E17141">
      <w:pPr>
        <w:jc w:val="left"/>
        <w:rPr>
          <w:rFonts w:ascii="Futura Medium" w:hAnsi="Futura Medium" w:cs="Futura Medium"/>
          <w:sz w:val="20"/>
        </w:rPr>
      </w:pPr>
      <w:r>
        <w:rPr>
          <w:rFonts w:ascii="Futura Medium" w:hAnsi="Futura Medium" w:cs="Futura Medium"/>
          <w:sz w:val="20"/>
        </w:rPr>
        <w:t xml:space="preserve">As mentioned above, </w:t>
      </w:r>
      <w:r w:rsidRPr="00667C81">
        <w:rPr>
          <w:rFonts w:ascii="Futura Medium" w:hAnsi="Futura Medium" w:cs="Futura Medium"/>
          <w:sz w:val="20"/>
        </w:rPr>
        <w:t>I cannot find the annotated manuscript</w:t>
      </w:r>
      <w:r>
        <w:rPr>
          <w:rFonts w:ascii="Futura Medium" w:hAnsi="Futura Medium" w:cs="Futura Medium"/>
          <w:sz w:val="20"/>
        </w:rPr>
        <w:t xml:space="preserve"> attached to the decision letter. I have done my best to simplify the language based on the comments available to me.</w:t>
      </w:r>
    </w:p>
    <w:p w14:paraId="24728E1D"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general, the description of methods requires more important details and better justification: For example, the seagrass acclimation was done (briefly - how long?) under 11 ± 1.6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² s</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 xml:space="preserve">¹, which is an extremely low light level. It is not explained why these low irradiances were chosen, nor what the ambient light conditions were at the collection site, or at what depth the material was collected. </w:t>
      </w:r>
    </w:p>
    <w:p w14:paraId="59C2AE86" w14:textId="77777777" w:rsidR="00E17141" w:rsidRDefault="00E17141" w:rsidP="00E17141">
      <w:pPr>
        <w:jc w:val="left"/>
        <w:rPr>
          <w:rFonts w:ascii="Futura Medium" w:hAnsi="Futura Medium" w:cs="Futura Medium"/>
          <w:color w:val="808080" w:themeColor="background1" w:themeShade="80"/>
          <w:sz w:val="20"/>
        </w:rPr>
      </w:pPr>
    </w:p>
    <w:p w14:paraId="1CAE292B" w14:textId="77777777" w:rsidR="00E17141" w:rsidRPr="006443A3" w:rsidRDefault="00E17141" w:rsidP="00E17141">
      <w:pPr>
        <w:jc w:val="left"/>
        <w:rPr>
          <w:rFonts w:ascii="Futura Medium" w:hAnsi="Futura Medium" w:cs="Futura Medium"/>
          <w:sz w:val="20"/>
        </w:rPr>
      </w:pPr>
      <w:r>
        <w:rPr>
          <w:rFonts w:ascii="Futura Medium" w:hAnsi="Futura Medium" w:cs="Futura Medium"/>
          <w:sz w:val="20"/>
        </w:rPr>
        <w:t>I have added the requested information (p. 7, ll. 2, 4f., 11–17). The brief acclimation period was 2 hours. 11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translates to </w:t>
      </w:r>
      <w:bookmarkStart w:id="1" w:name="OLE_LINK1"/>
      <w:r>
        <w:rPr>
          <w:rFonts w:ascii="Futura Medium" w:hAnsi="Futura Medium" w:cs="Futura Medium"/>
          <w:sz w:val="20"/>
        </w:rPr>
        <w:t>475.2 mmol photons m</w:t>
      </w:r>
      <w:r w:rsidRPr="0090151C">
        <w:rPr>
          <w:rFonts w:ascii="Futura Medium" w:hAnsi="Futura Medium" w:cs="Futura Medium"/>
          <w:sz w:val="20"/>
          <w:vertAlign w:val="superscript"/>
        </w:rPr>
        <w:t>−2</w:t>
      </w:r>
      <w:r>
        <w:rPr>
          <w:rFonts w:ascii="Futura Medium" w:hAnsi="Futura Medium" w:cs="Futura Medium"/>
          <w:sz w:val="20"/>
        </w:rPr>
        <w:t xml:space="preserve"> d</w:t>
      </w:r>
      <w:r w:rsidRPr="0090151C">
        <w:rPr>
          <w:rFonts w:ascii="Futura Medium" w:hAnsi="Futura Medium" w:cs="Futura Medium"/>
          <w:sz w:val="20"/>
          <w:vertAlign w:val="superscript"/>
        </w:rPr>
        <w:t>−1</w:t>
      </w:r>
      <w:bookmarkEnd w:id="1"/>
      <w:r>
        <w:rPr>
          <w:rFonts w:ascii="Futura Medium" w:hAnsi="Futura Medium" w:cs="Futura Medium"/>
          <w:sz w:val="20"/>
        </w:rPr>
        <w:t xml:space="preserve"> on a 12-12-h light-dark cycle and is not extremely low for coastal temperate Western Australia. I did not measure PAR at the collection sites (&lt;1-m depth) but based on the literature I believe 475.2 mmol photons m</w:t>
      </w:r>
      <w:r w:rsidRPr="0090151C">
        <w:rPr>
          <w:rFonts w:ascii="Futura Medium" w:hAnsi="Futura Medium" w:cs="Futura Medium"/>
          <w:sz w:val="20"/>
          <w:vertAlign w:val="superscript"/>
        </w:rPr>
        <w:t>−2</w:t>
      </w:r>
      <w:r>
        <w:rPr>
          <w:rFonts w:ascii="Futura Medium" w:hAnsi="Futura Medium" w:cs="Futura Medium"/>
          <w:sz w:val="20"/>
        </w:rPr>
        <w:t xml:space="preserve"> d</w:t>
      </w:r>
      <w:r w:rsidRPr="0090151C">
        <w:rPr>
          <w:rFonts w:ascii="Futura Medium" w:hAnsi="Futura Medium" w:cs="Futura Medium"/>
          <w:sz w:val="20"/>
          <w:vertAlign w:val="superscript"/>
        </w:rPr>
        <w:t>−1</w:t>
      </w:r>
      <w:r>
        <w:rPr>
          <w:rFonts w:ascii="Futura Medium" w:hAnsi="Futura Medium" w:cs="Futura Medium"/>
          <w:sz w:val="20"/>
        </w:rPr>
        <w:t xml:space="preserve"> is quite </w:t>
      </w:r>
      <w:r>
        <w:rPr>
          <w:rFonts w:ascii="Futura Medium" w:hAnsi="Futura Medium" w:cs="Futura Medium"/>
          <w:sz w:val="20"/>
        </w:rPr>
        <w:lastRenderedPageBreak/>
        <w:t xml:space="preserve">representative of this high-energy, turbid coast and even a bit of an overestimate for the kelp forest or seagrass meadow understorey where detritus tends to accumulate. Among the papers I cite, see for example </w:t>
      </w:r>
      <w:bookmarkStart w:id="2" w:name="OLE_LINK2"/>
      <w:r>
        <w:rPr>
          <w:rFonts w:ascii="Futura Medium" w:hAnsi="Futura Medium" w:cs="Futura Medium"/>
          <w:sz w:val="20"/>
        </w:rPr>
        <w:t>Masini &amp; Manning (1997)</w:t>
      </w:r>
      <w:bookmarkEnd w:id="2"/>
      <w:r>
        <w:rPr>
          <w:rFonts w:ascii="Futura Medium" w:hAnsi="Futura Medium" w:cs="Futura Medium"/>
          <w:sz w:val="20"/>
        </w:rPr>
        <w:t xml:space="preserve"> who kept seagrasses </w:t>
      </w:r>
      <w:bookmarkStart w:id="3" w:name="OLE_LINK3"/>
      <w:r>
        <w:rPr>
          <w:rFonts w:ascii="Futura Medium" w:hAnsi="Futura Medium" w:cs="Futura Medium"/>
          <w:sz w:val="20"/>
        </w:rPr>
        <w:t>at 5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and </w:t>
      </w:r>
      <w:bookmarkStart w:id="4" w:name="OLE_LINK5"/>
      <w:bookmarkEnd w:id="3"/>
      <w:r>
        <w:rPr>
          <w:rFonts w:ascii="Futura Medium" w:hAnsi="Futura Medium" w:cs="Futura Medium"/>
          <w:sz w:val="20"/>
        </w:rPr>
        <w:t>Wright et al. (2024)</w:t>
      </w:r>
      <w:bookmarkEnd w:id="4"/>
      <w:r>
        <w:rPr>
          <w:rFonts w:ascii="Futura Medium" w:hAnsi="Futura Medium" w:cs="Futura Medium"/>
          <w:sz w:val="20"/>
        </w:rPr>
        <w:t xml:space="preserve"> who conducted a decomposition experiment under less than 8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and measured more detrital photosynthesis than in the dark treatment, published in </w:t>
      </w:r>
      <w:r w:rsidRPr="008C76C0">
        <w:rPr>
          <w:rFonts w:ascii="Futura Medium" w:hAnsi="Futura Medium" w:cs="Futura Medium"/>
          <w:i/>
          <w:iCs/>
          <w:sz w:val="20"/>
        </w:rPr>
        <w:t>Aquatic Botany</w:t>
      </w:r>
      <w:r>
        <w:rPr>
          <w:rFonts w:ascii="Futura Medium" w:hAnsi="Futura Medium" w:cs="Futura Medium"/>
          <w:sz w:val="20"/>
        </w:rPr>
        <w:t xml:space="preserve"> and </w:t>
      </w:r>
      <w:r w:rsidRPr="008C76C0">
        <w:rPr>
          <w:rFonts w:ascii="Futura Medium" w:hAnsi="Futura Medium" w:cs="Futura Medium"/>
          <w:i/>
          <w:iCs/>
          <w:sz w:val="20"/>
        </w:rPr>
        <w:t>Annals of Botany</w:t>
      </w:r>
      <w:r>
        <w:rPr>
          <w:rFonts w:ascii="Futura Medium" w:hAnsi="Futura Medium" w:cs="Futura Medium"/>
          <w:sz w:val="20"/>
        </w:rPr>
        <w:t xml:space="preserve"> respectively.</w:t>
      </w:r>
    </w:p>
    <w:p w14:paraId="606E0BF8" w14:textId="77777777" w:rsidR="00E17141" w:rsidRDefault="00E17141" w:rsidP="00E17141">
      <w:pPr>
        <w:jc w:val="left"/>
        <w:rPr>
          <w:rFonts w:ascii="Futura Medium" w:hAnsi="Futura Medium" w:cs="Futura Medium"/>
          <w:color w:val="808080" w:themeColor="background1" w:themeShade="80"/>
          <w:sz w:val="20"/>
        </w:rPr>
      </w:pPr>
    </w:p>
    <w:p w14:paraId="78CE0F85"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Later (Page 4, Line 13), a saturation irradiance of 420 ± 19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-2 s</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-1 was used to measure O2 production. This is very inconsistent with the previous low-light acclimation. Since the plants were acclimated to such low light, they would become light-saturated at much lower levels and may experience photoinhibition at 420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 xml:space="preserve">-2 s-1, likely resulting in low O2 production. I am not confident that valid O2 response data were obtained under these conditions. </w:t>
      </w:r>
    </w:p>
    <w:p w14:paraId="143646C6" w14:textId="77777777" w:rsidR="00E17141" w:rsidRDefault="00E17141" w:rsidP="00E17141">
      <w:pPr>
        <w:jc w:val="left"/>
        <w:rPr>
          <w:rFonts w:ascii="Futura Medium" w:hAnsi="Futura Medium" w:cs="Futura Medium"/>
          <w:color w:val="808080" w:themeColor="background1" w:themeShade="80"/>
          <w:sz w:val="20"/>
        </w:rPr>
      </w:pPr>
    </w:p>
    <w:p w14:paraId="0145CB50" w14:textId="77777777" w:rsidR="00E17141" w:rsidRPr="004A59DC" w:rsidRDefault="00E17141" w:rsidP="00E17141">
      <w:pPr>
        <w:jc w:val="left"/>
        <w:rPr>
          <w:rFonts w:ascii="Futura Medium" w:hAnsi="Futura Medium" w:cs="Futura Medium"/>
          <w:sz w:val="20"/>
        </w:rPr>
      </w:pPr>
      <w:r>
        <w:rPr>
          <w:rFonts w:ascii="Futura Medium" w:hAnsi="Futura Medium" w:cs="Futura Medium"/>
          <w:sz w:val="20"/>
        </w:rPr>
        <w:t>The saturating irradiance was chosen based on the literature I have cited. I am not aware of any evidence of photoinhibition of seagrass O</w:t>
      </w:r>
      <w:r w:rsidRPr="004A59DC">
        <w:rPr>
          <w:rFonts w:ascii="Futura Medium" w:hAnsi="Futura Medium" w:cs="Futura Medium"/>
          <w:sz w:val="20"/>
          <w:vertAlign w:val="subscript"/>
        </w:rPr>
        <w:t>2</w:t>
      </w:r>
      <w:r>
        <w:rPr>
          <w:rFonts w:ascii="Futura Medium" w:hAnsi="Futura Medium" w:cs="Futura Medium"/>
          <w:sz w:val="20"/>
        </w:rPr>
        <w:t xml:space="preserve"> production at irradiances of this magnitude. Again, please see Masini &amp; Manning (1997) who kept seagrasses at 5 </w:t>
      </w:r>
      <w:bookmarkStart w:id="5" w:name="OLE_LINK4"/>
      <w:r>
        <w:rPr>
          <w:rFonts w:ascii="Futura Medium" w:hAnsi="Futura Medium" w:cs="Futura Medium"/>
          <w:sz w:val="20"/>
        </w:rPr>
        <w:t>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bookmarkEnd w:id="5"/>
      <w:r>
        <w:rPr>
          <w:rFonts w:ascii="Futura Medium" w:hAnsi="Futura Medium" w:cs="Futura Medium"/>
          <w:sz w:val="20"/>
        </w:rPr>
        <w:t xml:space="preserve"> and then exposed them to over 1000 </w:t>
      </w:r>
      <w:bookmarkStart w:id="6" w:name="OLE_LINK6"/>
      <w:r>
        <w:rPr>
          <w:rFonts w:ascii="Futura Medium" w:hAnsi="Futura Medium" w:cs="Futura Medium"/>
          <w:sz w:val="20"/>
        </w:rPr>
        <w:t>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bookmarkEnd w:id="6"/>
      <w:r>
        <w:rPr>
          <w:rFonts w:ascii="Futura Medium" w:hAnsi="Futura Medium" w:cs="Futura Medium"/>
          <w:sz w:val="20"/>
        </w:rPr>
        <w:t xml:space="preserve"> with no evidence of photoinhibition. Wright et al. (2024) also used saturating PAR for kelp during O</w:t>
      </w:r>
      <w:r w:rsidRPr="00587203">
        <w:rPr>
          <w:rFonts w:ascii="Futura Medium" w:hAnsi="Futura Medium" w:cs="Futura Medium"/>
          <w:sz w:val="20"/>
          <w:vertAlign w:val="subscript"/>
        </w:rPr>
        <w:t>2</w:t>
      </w:r>
      <w:r>
        <w:rPr>
          <w:rFonts w:ascii="Futura Medium" w:hAnsi="Futura Medium" w:cs="Futura Medium"/>
          <w:sz w:val="20"/>
        </w:rPr>
        <w:t xml:space="preserve"> incubations and were able to measure practically unchanged maximal photosynthesis in fragments that had been kept in complete darkness or at 8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for months. Again, no evidence of photoinhibition. With the exception of circalittoral plants, photoinhibition is practically never observed in marine plant O</w:t>
      </w:r>
      <w:r w:rsidRPr="004A59DC">
        <w:rPr>
          <w:rFonts w:ascii="Futura Medium" w:hAnsi="Futura Medium" w:cs="Futura Medium"/>
          <w:sz w:val="20"/>
          <w:vertAlign w:val="subscript"/>
        </w:rPr>
        <w:t>2</w:t>
      </w:r>
      <w:r>
        <w:rPr>
          <w:rFonts w:ascii="Futura Medium" w:hAnsi="Futura Medium" w:cs="Futura Medium"/>
          <w:sz w:val="20"/>
        </w:rPr>
        <w:t xml:space="preserve"> production data. Much confusion originated from pseudo-photoinhibition seen in rapid light curves based on chlorophyll fluorescence, now widely recognised to be a methodological artefact. Besides, the aim of this study is not to most accurately measure seagrass photosynthesis at saturating PAR, it is to measure the relative decay of seagrass photosynthesis with advancing senescence for standardised comparison with plants at large. All samples were treated the same, so the trends remain unchanged regardless.</w:t>
      </w:r>
    </w:p>
    <w:p w14:paraId="6D956412" w14:textId="77777777" w:rsidR="00E17141" w:rsidRDefault="00E17141" w:rsidP="00E17141">
      <w:pPr>
        <w:jc w:val="left"/>
        <w:rPr>
          <w:rFonts w:ascii="Futura Medium" w:hAnsi="Futura Medium" w:cs="Futura Medium"/>
          <w:color w:val="808080" w:themeColor="background1" w:themeShade="80"/>
          <w:sz w:val="20"/>
        </w:rPr>
      </w:pPr>
    </w:p>
    <w:p w14:paraId="172D069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For Amphibolis antarctica, no information is provided on how the samples were treated after collection. </w:t>
      </w:r>
    </w:p>
    <w:p w14:paraId="3562C492" w14:textId="77777777" w:rsidR="00E17141" w:rsidRDefault="00E17141" w:rsidP="00E17141">
      <w:pPr>
        <w:jc w:val="left"/>
        <w:rPr>
          <w:rFonts w:ascii="Futura Medium" w:hAnsi="Futura Medium" w:cs="Futura Medium"/>
          <w:color w:val="808080" w:themeColor="background1" w:themeShade="80"/>
          <w:sz w:val="20"/>
        </w:rPr>
      </w:pPr>
    </w:p>
    <w:p w14:paraId="291BD63A" w14:textId="77777777" w:rsidR="00E17141" w:rsidRPr="00000CF3" w:rsidRDefault="00E17141" w:rsidP="00E17141">
      <w:pPr>
        <w:jc w:val="left"/>
        <w:rPr>
          <w:rFonts w:ascii="Futura Medium" w:hAnsi="Futura Medium" w:cs="Futura Medium"/>
          <w:sz w:val="20"/>
        </w:rPr>
      </w:pPr>
      <w:r>
        <w:rPr>
          <w:rFonts w:ascii="Futura Medium" w:hAnsi="Futura Medium" w:cs="Futura Medium"/>
          <w:sz w:val="20"/>
        </w:rPr>
        <w:t>I added this information (p. 7, l. 4).</w:t>
      </w:r>
    </w:p>
    <w:p w14:paraId="2BF649F6" w14:textId="77777777" w:rsidR="00E17141" w:rsidRDefault="00E17141" w:rsidP="00E17141">
      <w:pPr>
        <w:jc w:val="left"/>
        <w:rPr>
          <w:rFonts w:ascii="Futura Medium" w:hAnsi="Futura Medium" w:cs="Futura Medium"/>
          <w:color w:val="808080" w:themeColor="background1" w:themeShade="80"/>
          <w:sz w:val="20"/>
        </w:rPr>
      </w:pPr>
    </w:p>
    <w:p w14:paraId="22802282"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In Line 22 (possibly referring to Equation 1), the equation used for Pmax determination is not clearly presented or referenced, or I missed something.</w:t>
      </w:r>
      <w:r w:rsidRPr="00241B49">
        <w:rPr>
          <w:rFonts w:ascii="Futura Medium" w:hAnsi="Futura Medium" w:cs="Futura Medium" w:hint="cs"/>
          <w:color w:val="808080" w:themeColor="background1" w:themeShade="80"/>
          <w:sz w:val="20"/>
        </w:rPr>
        <w:br/>
      </w:r>
    </w:p>
    <w:p w14:paraId="28B89B49" w14:textId="77777777" w:rsidR="00E17141" w:rsidRPr="003022AA" w:rsidRDefault="00E17141" w:rsidP="00E17141">
      <w:pPr>
        <w:jc w:val="left"/>
        <w:rPr>
          <w:rFonts w:ascii="Futura Medium" w:hAnsi="Futura Medium" w:cs="Futura Medium"/>
          <w:sz w:val="20"/>
        </w:rPr>
      </w:pPr>
      <w:r>
        <w:rPr>
          <w:rFonts w:ascii="Futura Medium" w:hAnsi="Futura Medium" w:cs="Futura Medium"/>
          <w:sz w:val="20"/>
        </w:rPr>
        <w:t>p. 8, l. 22 shows Equation 1 in the original manuscript (now p. 9, l. 13). I am not sure why Prof. Thiel considers this equation incomplete. Betas refer to the slopes of O</w:t>
      </w:r>
      <w:r w:rsidRPr="003022AA">
        <w:rPr>
          <w:rFonts w:ascii="Futura Medium" w:hAnsi="Futura Medium" w:cs="Futura Medium"/>
          <w:sz w:val="20"/>
          <w:vertAlign w:val="subscript"/>
        </w:rPr>
        <w:t>2</w:t>
      </w:r>
      <w:r>
        <w:rPr>
          <w:rFonts w:ascii="Futura Medium" w:hAnsi="Futura Medium" w:cs="Futura Medium"/>
          <w:sz w:val="20"/>
        </w:rPr>
        <w:t xml:space="preserve"> over time (µM min</w:t>
      </w:r>
      <w:r w:rsidRPr="00845641">
        <w:rPr>
          <w:rFonts w:ascii="Futura Medium" w:hAnsi="Futura Medium" w:cs="Futura Medium"/>
          <w:sz w:val="20"/>
          <w:vertAlign w:val="superscript"/>
        </w:rPr>
        <w:t>−1</w:t>
      </w:r>
      <w:r>
        <w:rPr>
          <w:rFonts w:ascii="Futura Medium" w:hAnsi="Futura Medium" w:cs="Futura Medium"/>
          <w:sz w:val="20"/>
        </w:rPr>
        <w:t>) as mentioned in the text before the equation and subscripts denote whether this is the slope of a sample or blank as described in the text following the equation.</w:t>
      </w:r>
    </w:p>
    <w:p w14:paraId="4D2A12FD"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It is also not fully clear whether the experiments were conducted on individual leaves, total biomass, or both. The author mentions something about mesh bags but it is not really clear (see also comments in the annotated manuscript).</w:t>
      </w:r>
      <w:r w:rsidRPr="00241B49">
        <w:rPr>
          <w:rFonts w:ascii="Futura Medium" w:hAnsi="Futura Medium" w:cs="Futura Medium" w:hint="cs"/>
          <w:color w:val="808080" w:themeColor="background1" w:themeShade="80"/>
          <w:sz w:val="20"/>
        </w:rPr>
        <w:br/>
      </w:r>
    </w:p>
    <w:p w14:paraId="62275B16" w14:textId="77777777" w:rsidR="00E17141" w:rsidRPr="008E2019" w:rsidRDefault="00E17141" w:rsidP="00E17141">
      <w:pPr>
        <w:jc w:val="left"/>
        <w:rPr>
          <w:rFonts w:ascii="Futura Medium" w:hAnsi="Futura Medium" w:cs="Futura Medium"/>
          <w:sz w:val="20"/>
        </w:rPr>
      </w:pPr>
      <w:r>
        <w:rPr>
          <w:rFonts w:ascii="Futura Medium" w:hAnsi="Futura Medium" w:cs="Futura Medium"/>
          <w:sz w:val="20"/>
        </w:rPr>
        <w:t xml:space="preserve">I am unsure what information to add. I state that at each timepoint 6 samples were taken (p. 7, l. 17) and that each </w:t>
      </w:r>
      <w:r w:rsidRPr="008E2019">
        <w:rPr>
          <w:rFonts w:ascii="Futura Medium" w:hAnsi="Futura Medium" w:cs="Futura Medium"/>
          <w:i/>
          <w:iCs/>
          <w:sz w:val="20"/>
        </w:rPr>
        <w:t>A. antarctica</w:t>
      </w:r>
      <w:r>
        <w:rPr>
          <w:rFonts w:ascii="Futura Medium" w:hAnsi="Futura Medium" w:cs="Futura Medium"/>
          <w:sz w:val="20"/>
        </w:rPr>
        <w:t xml:space="preserve"> sample consisted of one leaf cluster and each </w:t>
      </w:r>
      <w:r w:rsidRPr="008E2019">
        <w:rPr>
          <w:rFonts w:ascii="Futura Medium" w:hAnsi="Futura Medium" w:cs="Futura Medium"/>
          <w:i/>
          <w:iCs/>
          <w:sz w:val="20"/>
        </w:rPr>
        <w:t>H. ovalis</w:t>
      </w:r>
      <w:r>
        <w:rPr>
          <w:rFonts w:ascii="Futura Medium" w:hAnsi="Futura Medium" w:cs="Futura Medium"/>
          <w:sz w:val="20"/>
        </w:rPr>
        <w:t xml:space="preserve"> samples consisted of 10 leaves (p. 7, ll. 22f.). Mesh bags are described to keep all detached leaves weighed down to the sediment during the decomposition experiment (p. 7, ll. 10f.).</w:t>
      </w:r>
    </w:p>
    <w:p w14:paraId="1ADE396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br/>
        <w:t xml:space="preserve">In the discussion, turnover of photosynthetic tissues should be considered. While this probably has not been evaluated quantitatively, there is qualitative information, especially about the main groups. I would suspect that tissue turnover is much higher in seaweeds than in seagrasses or terrestrial plants, and that this could partly explain the findings. So, when photosynthesis is still recorded months after a seaweed has turned into “detritus” (whatever the definition of detritus might be), then it is very probable that the tissue doing photosynthesis is actually new tissue that has grown in the months after detachment. </w:t>
      </w:r>
    </w:p>
    <w:p w14:paraId="5A4CF929" w14:textId="77777777" w:rsidR="00E17141" w:rsidRDefault="00E17141" w:rsidP="00E17141">
      <w:pPr>
        <w:jc w:val="left"/>
        <w:rPr>
          <w:rFonts w:ascii="Futura Medium" w:hAnsi="Futura Medium" w:cs="Futura Medium"/>
          <w:color w:val="808080" w:themeColor="background1" w:themeShade="80"/>
          <w:sz w:val="20"/>
        </w:rPr>
      </w:pPr>
    </w:p>
    <w:p w14:paraId="55FF8471" w14:textId="77777777" w:rsidR="00E17141" w:rsidRPr="00B44613" w:rsidRDefault="00E17141" w:rsidP="00E17141">
      <w:pPr>
        <w:jc w:val="left"/>
        <w:rPr>
          <w:rFonts w:ascii="Futura Medium" w:hAnsi="Futura Medium" w:cs="Futura Medium"/>
          <w:sz w:val="20"/>
        </w:rPr>
      </w:pPr>
      <w:r>
        <w:rPr>
          <w:rFonts w:ascii="Futura Medium" w:hAnsi="Futura Medium" w:cs="Futura Medium"/>
          <w:sz w:val="20"/>
        </w:rPr>
        <w:t>Macroalgae certainty have a higher turnover rate than other plants on average. There is quantitative information that shows that turnover in plants varies across almost five orders of m</w:t>
      </w:r>
      <w:r w:rsidRPr="00B44613">
        <w:rPr>
          <w:rFonts w:ascii="Futura Medium" w:hAnsi="Futura Medium" w:cs="Futura Medium"/>
          <w:sz w:val="20"/>
        </w:rPr>
        <w:t>agnitude (</w:t>
      </w:r>
      <w:r w:rsidRPr="00B44613">
        <w:rPr>
          <w:rFonts w:ascii="Futura" w:hAnsi="Futura" w:cs="Futura"/>
          <w:kern w:val="0"/>
          <w:sz w:val="20"/>
          <w:lang w:eastAsia="en-GB"/>
        </w:rPr>
        <w:t>Cebrián J, Duarte CM. 1995. Plant growth-rate dependence of detrital carbon storage in ecosystems. Science 268: 1606–1608.</w:t>
      </w:r>
      <w:r w:rsidRPr="00B44613">
        <w:rPr>
          <w:rFonts w:ascii="Futura Medium" w:hAnsi="Futura Medium" w:cs="Futura Medium"/>
          <w:sz w:val="20"/>
        </w:rPr>
        <w:t xml:space="preserve">). </w:t>
      </w:r>
      <w:r>
        <w:rPr>
          <w:rFonts w:ascii="Futura Medium" w:hAnsi="Futura Medium" w:cs="Futura Medium"/>
          <w:sz w:val="20"/>
        </w:rPr>
        <w:t>I am afraid I do not follow how this is pertinent to my question of the presence of absence of plant physiology in the detrital phase. Photosynthesis implies that the plant can continue to grow. For my question it does not matter what tissue is photosynthesising. It would be highly unlikely to assume that only newly grown tissue photosynthesises since data never show an initial increase in detrital photosynthesis with detrital age; hence my choice of the logistic model.</w:t>
      </w:r>
    </w:p>
    <w:p w14:paraId="4688C821" w14:textId="77777777" w:rsidR="00E17141" w:rsidRDefault="00E17141" w:rsidP="00E17141">
      <w:pPr>
        <w:jc w:val="left"/>
        <w:rPr>
          <w:rFonts w:ascii="Futura Medium" w:hAnsi="Futura Medium" w:cs="Futura Medium"/>
          <w:color w:val="808080" w:themeColor="background1" w:themeShade="80"/>
          <w:sz w:val="20"/>
        </w:rPr>
      </w:pPr>
    </w:p>
    <w:p w14:paraId="0872751B"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This is probably what the author refers to when he suggests (citing a previous reviewer) that “…since macroalgae are much less differentiated than higher plants and, thus, there is no reason why the single cell shouldn’t be able to continue its activity for a while…”. The question is which specific tissue is doing the photoysynthesis – how long do individual cells do photosynthesis?!? I am sure that this information is available and I would strongly recommend to look into the physiological literature.</w:t>
      </w:r>
      <w:r w:rsidRPr="00241B49">
        <w:rPr>
          <w:rFonts w:ascii="Futura Medium" w:hAnsi="Futura Medium" w:cs="Futura Medium" w:hint="cs"/>
          <w:color w:val="808080" w:themeColor="background1" w:themeShade="80"/>
          <w:sz w:val="20"/>
        </w:rPr>
        <w:br/>
      </w:r>
    </w:p>
    <w:p w14:paraId="2A033B7E" w14:textId="77777777" w:rsidR="00E17141" w:rsidRPr="00AE1253" w:rsidRDefault="00E17141" w:rsidP="00E17141">
      <w:pPr>
        <w:jc w:val="left"/>
        <w:rPr>
          <w:rFonts w:ascii="Futura Medium" w:hAnsi="Futura Medium" w:cs="Futura Medium"/>
          <w:sz w:val="20"/>
        </w:rPr>
      </w:pPr>
      <w:r>
        <w:rPr>
          <w:rFonts w:ascii="Futura Medium" w:hAnsi="Futura Medium" w:cs="Futura Medium"/>
          <w:sz w:val="20"/>
        </w:rPr>
        <w:t xml:space="preserve">On the contrary, I am quoting this reviewer to show that assumptions about macroalgae are being made where no published information is available. I have extensively studied the physiological literature, most of the 127 papers included in my meta-analysis are published in plant physiology journals, and this is only a fraction of the papers I have sifted through. I have </w:t>
      </w:r>
      <w:r w:rsidRPr="00AE1253">
        <w:rPr>
          <w:rFonts w:ascii="Futura Medium" w:hAnsi="Futura Medium" w:cs="Futura Medium"/>
          <w:sz w:val="20"/>
        </w:rPr>
        <w:t xml:space="preserve">come across papers that have gone even one step further than isolating cells, reporting on photosynthesis in isolated chloroplasts (e.g. </w:t>
      </w:r>
      <w:r w:rsidRPr="00AE1253">
        <w:rPr>
          <w:rFonts w:ascii="Futura" w:hAnsi="Futura" w:cs="Futura"/>
          <w:kern w:val="0"/>
          <w:sz w:val="20"/>
          <w:lang w:eastAsia="en-GB"/>
        </w:rPr>
        <w:t>Choe HT, Thimann KV. 1975. The metabolism of oat leaves during senescence: III. The senescence of isolated chloroplasts. Plant Physiology 55: 828–834.</w:t>
      </w:r>
      <w:r>
        <w:rPr>
          <w:rFonts w:ascii="Futura" w:hAnsi="Futura" w:cs="Futura"/>
          <w:kern w:val="0"/>
          <w:sz w:val="20"/>
          <w:lang w:eastAsia="en-GB"/>
        </w:rPr>
        <w:t>) but they did not make my meta-analysis selection criteria because I am interested in detrital photosynthesis in the ecological context of carbon cycling and an isolated chloroplast or cell would be insignificant in this context.</w:t>
      </w:r>
    </w:p>
    <w:p w14:paraId="590E0A7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The overall topic is very interesting, but I consider that certain aspects must be defined more explicitly (¿when is the macrophyte tissue being considered as “detritus”?), </w:t>
      </w:r>
    </w:p>
    <w:p w14:paraId="0AB47231" w14:textId="77777777" w:rsidR="00E17141" w:rsidRDefault="00E17141" w:rsidP="00E17141">
      <w:pPr>
        <w:jc w:val="left"/>
        <w:rPr>
          <w:rFonts w:ascii="Futura Medium" w:hAnsi="Futura Medium" w:cs="Futura Medium"/>
          <w:color w:val="808080" w:themeColor="background1" w:themeShade="80"/>
          <w:sz w:val="20"/>
        </w:rPr>
      </w:pPr>
    </w:p>
    <w:p w14:paraId="478D780C" w14:textId="77777777" w:rsidR="00E17141" w:rsidRDefault="00E17141" w:rsidP="00E17141">
      <w:pPr>
        <w:jc w:val="left"/>
        <w:rPr>
          <w:rFonts w:ascii="Futura Medium" w:hAnsi="Futura Medium" w:cs="Futura Medium"/>
          <w:sz w:val="20"/>
        </w:rPr>
      </w:pPr>
      <w:r w:rsidRPr="00E84806">
        <w:rPr>
          <w:rFonts w:ascii="Futura Medium" w:hAnsi="Futura Medium" w:cs="Futura Medium"/>
          <w:sz w:val="20"/>
        </w:rPr>
        <w:t xml:space="preserve">I have now </w:t>
      </w:r>
      <w:r>
        <w:rPr>
          <w:rFonts w:ascii="Futura Medium" w:hAnsi="Futura Medium" w:cs="Futura Medium"/>
          <w:sz w:val="20"/>
        </w:rPr>
        <w:t xml:space="preserve">explicitly </w:t>
      </w:r>
      <w:r w:rsidRPr="00E84806">
        <w:rPr>
          <w:rFonts w:ascii="Futura Medium" w:hAnsi="Futura Medium" w:cs="Futura Medium"/>
          <w:sz w:val="20"/>
        </w:rPr>
        <w:t xml:space="preserve">defined </w:t>
      </w:r>
      <w:r>
        <w:rPr>
          <w:rFonts w:ascii="Futura Medium" w:hAnsi="Futura Medium" w:cs="Futura Medium"/>
          <w:sz w:val="20"/>
        </w:rPr>
        <w:t>detritus</w:t>
      </w:r>
      <w:r w:rsidRPr="00E84806">
        <w:rPr>
          <w:rFonts w:ascii="Futura Medium" w:hAnsi="Futura Medium" w:cs="Futura Medium"/>
          <w:sz w:val="20"/>
        </w:rPr>
        <w:t xml:space="preserve"> </w:t>
      </w:r>
      <w:r>
        <w:rPr>
          <w:rFonts w:ascii="Futura Medium" w:hAnsi="Futura Medium" w:cs="Futura Medium"/>
          <w:sz w:val="20"/>
        </w:rPr>
        <w:t xml:space="preserve">(p. 3, </w:t>
      </w:r>
      <w:r w:rsidRPr="00E84806">
        <w:rPr>
          <w:rFonts w:ascii="Futura Medium" w:hAnsi="Futura Medium" w:cs="Futura Medium"/>
          <w:sz w:val="20"/>
        </w:rPr>
        <w:t>ll.</w:t>
      </w:r>
      <w:r>
        <w:rPr>
          <w:rFonts w:ascii="Futura Medium" w:hAnsi="Futura Medium" w:cs="Futura Medium"/>
          <w:sz w:val="20"/>
        </w:rPr>
        <w:t xml:space="preserve"> 5f., 14–17).</w:t>
      </w:r>
    </w:p>
    <w:p w14:paraId="194351AF" w14:textId="77777777" w:rsidR="00E17141" w:rsidRDefault="00E17141" w:rsidP="00E17141">
      <w:pPr>
        <w:jc w:val="left"/>
        <w:rPr>
          <w:rFonts w:ascii="Futura Medium" w:hAnsi="Futura Medium" w:cs="Futura Medium"/>
          <w:color w:val="808080" w:themeColor="background1" w:themeShade="80"/>
          <w:sz w:val="20"/>
        </w:rPr>
      </w:pPr>
    </w:p>
    <w:p w14:paraId="46A15A93"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and also that the author should explore the underlying physiological basis of photosynthetic cells and tissues, their longevity and their renewal in these main functional groups he is distinguishing. </w:t>
      </w:r>
    </w:p>
    <w:p w14:paraId="371C957D" w14:textId="77777777" w:rsidR="00E17141" w:rsidRDefault="00E17141" w:rsidP="00E17141">
      <w:pPr>
        <w:jc w:val="left"/>
        <w:rPr>
          <w:rFonts w:ascii="Futura Medium" w:hAnsi="Futura Medium" w:cs="Futura Medium"/>
          <w:color w:val="808080" w:themeColor="background1" w:themeShade="80"/>
          <w:sz w:val="20"/>
        </w:rPr>
      </w:pPr>
    </w:p>
    <w:p w14:paraId="5E9FBF50" w14:textId="77777777" w:rsidR="00E17141" w:rsidRPr="00A86EF2" w:rsidRDefault="00E17141" w:rsidP="00E17141">
      <w:pPr>
        <w:jc w:val="left"/>
        <w:rPr>
          <w:rFonts w:ascii="Futura Medium" w:hAnsi="Futura Medium" w:cs="Futura Medium"/>
          <w:sz w:val="20"/>
        </w:rPr>
      </w:pPr>
      <w:r>
        <w:rPr>
          <w:rFonts w:ascii="Futura Medium" w:hAnsi="Futura Medium" w:cs="Futura Medium"/>
          <w:sz w:val="20"/>
        </w:rPr>
        <w:t>I have dedicated one paragraph of my introduction to the mechanisms which led to my prediction that seagrass detrital photosynthesis would be of intermediate longevity between macroalgae and terrestrial plants (starting at p. 5, l. 5). I also mention seagrass leaf life span in the discussion (p. 19, ll. 13f.) even though attached senescence is only tangential to my question, as mentioned above. With all due respect, I do not see how known differences in attached plant growth/turnover/renewal (fast for seaweeds, slow for seagrasses) add to this story of detached photosynthesis.</w:t>
      </w:r>
    </w:p>
    <w:p w14:paraId="317B5746" w14:textId="77777777" w:rsidR="00E17141" w:rsidRDefault="00E17141" w:rsidP="00E17141">
      <w:pPr>
        <w:jc w:val="left"/>
        <w:rPr>
          <w:rFonts w:ascii="Futura Medium" w:hAnsi="Futura Medium" w:cs="Futura Medium"/>
          <w:color w:val="808080" w:themeColor="background1" w:themeShade="80"/>
          <w:sz w:val="20"/>
        </w:rPr>
      </w:pPr>
    </w:p>
    <w:p w14:paraId="63CFF1E4"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It might also be useful to explore special cases in more detail, e.g. I am sure that there is information about photosynthesis and tissue growth in holopelagic floating plants like Eichhornia or exclusively floating seaweeds like Sargassum fluitans/natans. </w:t>
      </w:r>
    </w:p>
    <w:p w14:paraId="3B7FB363" w14:textId="77777777" w:rsidR="00E17141" w:rsidRDefault="00E17141" w:rsidP="00E17141">
      <w:pPr>
        <w:jc w:val="left"/>
        <w:rPr>
          <w:rFonts w:ascii="Futura Medium" w:hAnsi="Futura Medium" w:cs="Futura Medium"/>
          <w:color w:val="808080" w:themeColor="background1" w:themeShade="80"/>
          <w:sz w:val="20"/>
        </w:rPr>
      </w:pPr>
    </w:p>
    <w:p w14:paraId="2D11A499" w14:textId="77777777" w:rsidR="00E17141" w:rsidRPr="00C26B45" w:rsidRDefault="00E17141" w:rsidP="00E17141">
      <w:pPr>
        <w:jc w:val="left"/>
        <w:rPr>
          <w:rFonts w:ascii="Futura Medium" w:hAnsi="Futura Medium" w:cs="Futura Medium"/>
          <w:sz w:val="20"/>
        </w:rPr>
      </w:pPr>
      <w:r>
        <w:rPr>
          <w:rFonts w:ascii="Futura Medium" w:hAnsi="Futura Medium" w:cs="Futura Medium"/>
          <w:sz w:val="20"/>
        </w:rPr>
        <w:t xml:space="preserve">I see that there has been some misunderstanding. I do not consider holopelagic plants, i.e. those that are detached during their entire life cycle, as detritus. </w:t>
      </w:r>
      <w:r w:rsidRPr="00C26B45">
        <w:rPr>
          <w:rFonts w:ascii="Futura Medium" w:hAnsi="Futura Medium" w:cs="Futura Medium"/>
          <w:i/>
          <w:iCs/>
          <w:sz w:val="20"/>
        </w:rPr>
        <w:t>Sargassum fluitans</w:t>
      </w:r>
      <w:r>
        <w:rPr>
          <w:rFonts w:ascii="Futura Medium" w:hAnsi="Futura Medium" w:cs="Futura Medium"/>
          <w:sz w:val="20"/>
        </w:rPr>
        <w:t>/</w:t>
      </w:r>
      <w:r w:rsidRPr="00C26B45">
        <w:rPr>
          <w:rFonts w:ascii="Futura Medium" w:hAnsi="Futura Medium" w:cs="Futura Medium"/>
          <w:i/>
          <w:iCs/>
          <w:sz w:val="20"/>
        </w:rPr>
        <w:t>natans</w:t>
      </w:r>
      <w:r>
        <w:rPr>
          <w:rFonts w:ascii="Futura Medium" w:hAnsi="Futura Medium" w:cs="Futura Medium"/>
          <w:sz w:val="20"/>
        </w:rPr>
        <w:t xml:space="preserve"> and </w:t>
      </w:r>
      <w:r w:rsidRPr="00C26B45">
        <w:rPr>
          <w:rFonts w:ascii="Futura Medium" w:hAnsi="Futura Medium" w:cs="Futura Medium"/>
          <w:i/>
          <w:iCs/>
          <w:sz w:val="20"/>
        </w:rPr>
        <w:t>Eichhornia</w:t>
      </w:r>
      <w:r>
        <w:rPr>
          <w:rFonts w:ascii="Futura Medium" w:hAnsi="Futura Medium" w:cs="Futura Medium"/>
          <w:sz w:val="20"/>
        </w:rPr>
        <w:t xml:space="preserve"> detritus would only be classed as detritus once it sinks, because this plant is detached to begin with, so detachment is no longer a suitable definition of the beginning of the detrital phase. To avoid future misunderstandings, I explicitly exclude holopelagic plants (p. 3, l. 15, p. 12, ll. 17ff.).</w:t>
      </w:r>
    </w:p>
    <w:p w14:paraId="18E44DF0" w14:textId="77777777" w:rsidR="00E17141" w:rsidRDefault="00E17141" w:rsidP="00E17141">
      <w:pPr>
        <w:jc w:val="left"/>
        <w:rPr>
          <w:rFonts w:ascii="Futura Medium" w:hAnsi="Futura Medium" w:cs="Futura Medium"/>
          <w:color w:val="808080" w:themeColor="background1" w:themeShade="80"/>
          <w:sz w:val="20"/>
        </w:rPr>
      </w:pPr>
    </w:p>
    <w:p w14:paraId="098EA730"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Similarly, it seems important to explore and discuss these macrophytes as holobionts, which are host for an entire suite of organisms, including other macroalgae (as mentioned by the author for some of his seagrass results) but also extremely diverse microbial communities.</w:t>
      </w:r>
      <w:r w:rsidRPr="00241B49">
        <w:rPr>
          <w:rFonts w:ascii="Futura Medium" w:hAnsi="Futura Medium" w:cs="Futura Medium" w:hint="cs"/>
          <w:color w:val="808080" w:themeColor="background1" w:themeShade="80"/>
          <w:sz w:val="20"/>
        </w:rPr>
        <w:br/>
      </w:r>
    </w:p>
    <w:p w14:paraId="40B09C5A" w14:textId="77777777" w:rsidR="00E17141" w:rsidRPr="00843584" w:rsidRDefault="00E17141" w:rsidP="00E17141">
      <w:pPr>
        <w:jc w:val="left"/>
        <w:rPr>
          <w:rFonts w:ascii="Futura Medium" w:hAnsi="Futura Medium" w:cs="Futura Medium"/>
          <w:sz w:val="20"/>
        </w:rPr>
      </w:pPr>
      <w:r>
        <w:rPr>
          <w:rFonts w:ascii="Futura Medium" w:hAnsi="Futura Medium" w:cs="Futura Medium"/>
          <w:sz w:val="20"/>
        </w:rPr>
        <w:t>As Prof. Thiel mentions I already discuss this in the results and I have added further mention of microorganisms and periphyton as part of the holobiont elsewhere (p. 13, ll. 1ff., p. 16, l. 18, p. 19, ll. 8ff.).</w:t>
      </w:r>
    </w:p>
    <w:p w14:paraId="526B0036"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summary, very good idea and interesting approach, but the underlying mechanisms should be explored more in-depth, which probably can be achieved by a more extensive literature study, especially of the physiological characteristics of these macrophytes.</w:t>
      </w:r>
      <w:r w:rsidRPr="00241B49">
        <w:rPr>
          <w:rFonts w:ascii="Futura Medium" w:hAnsi="Futura Medium" w:cs="Futura Medium" w:hint="cs"/>
          <w:color w:val="808080" w:themeColor="background1" w:themeShade="80"/>
          <w:sz w:val="20"/>
        </w:rPr>
        <w:br/>
      </w:r>
    </w:p>
    <w:p w14:paraId="6DF3F773" w14:textId="77777777" w:rsidR="00E17141" w:rsidRPr="00CA6412" w:rsidRDefault="00E17141" w:rsidP="00E17141">
      <w:pPr>
        <w:jc w:val="left"/>
        <w:rPr>
          <w:rFonts w:ascii="Futura Medium" w:hAnsi="Futura Medium" w:cs="Futura Medium"/>
          <w:sz w:val="20"/>
        </w:rPr>
      </w:pPr>
      <w:r>
        <w:rPr>
          <w:rFonts w:ascii="Futura Medium" w:hAnsi="Futura Medium" w:cs="Futura Medium"/>
          <w:sz w:val="20"/>
        </w:rPr>
        <w:t>Thank you. I am confident that I have addressed Prof. Thiel’s concerns.</w:t>
      </w:r>
    </w:p>
    <w:p w14:paraId="4368DCD4"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case of any questions about my comments, I invite the author to contact me directly.</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Sincerely, Martin Thiel  </w:t>
      </w:r>
      <w:r w:rsidRPr="00241B49">
        <w:rPr>
          <w:rFonts w:ascii="Futura Medium" w:hAnsi="Futura Medium" w:cs="Futura Medium" w:hint="cs"/>
          <w:color w:val="808080" w:themeColor="background1" w:themeShade="80"/>
          <w:sz w:val="20"/>
        </w:rPr>
        <w:br/>
        <w:t>Martin Thiel, Facultad de Ciencias del Mar, Universidad Católica del Norte, Larrondo 1281, Coquimbo, Chile; email:</w:t>
      </w:r>
      <w:r w:rsidRPr="00241B49">
        <w:rPr>
          <w:rStyle w:val="apple-converted-space"/>
          <w:rFonts w:ascii="Futura Medium" w:hAnsi="Futura Medium" w:cs="Futura Medium" w:hint="cs"/>
          <w:color w:val="808080" w:themeColor="background1" w:themeShade="80"/>
          <w:sz w:val="20"/>
        </w:rPr>
        <w:t> </w:t>
      </w:r>
      <w:hyperlink r:id="rId15" w:history="1">
        <w:r w:rsidRPr="00241B49">
          <w:rPr>
            <w:rStyle w:val="Hyperlink"/>
            <w:rFonts w:ascii="Futura Medium" w:hAnsi="Futura Medium" w:cs="Futura Medium" w:hint="cs"/>
            <w:color w:val="808080" w:themeColor="background1" w:themeShade="80"/>
            <w:sz w:val="20"/>
          </w:rPr>
          <w:t>thiel@ucn.cl</w:t>
        </w:r>
      </w:hyperlink>
    </w:p>
    <w:p w14:paraId="28EC9A24"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r>
    </w:p>
    <w:p w14:paraId="17E22ADA"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Reviewer: 2</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Comments to the Author</w:t>
      </w:r>
      <w:r w:rsidRPr="00241B49">
        <w:rPr>
          <w:rFonts w:ascii="Futura Medium" w:hAnsi="Futura Medium" w:cs="Futura Medium" w:hint="cs"/>
          <w:color w:val="808080" w:themeColor="background1" w:themeShade="80"/>
          <w:sz w:val="20"/>
        </w:rPr>
        <w:br/>
        <w:t>Genereal comments</w:t>
      </w:r>
      <w:r w:rsidRPr="00241B49">
        <w:rPr>
          <w:rFonts w:ascii="Futura Medium" w:hAnsi="Futura Medium" w:cs="Futura Medium" w:hint="cs"/>
          <w:color w:val="808080" w:themeColor="background1" w:themeShade="80"/>
          <w:sz w:val="20"/>
        </w:rPr>
        <w:br/>
        <w:t>This laboratory and meta-analysis study focused on the ability of marine macrophythes to performed photosynthesis even after being detached from the parent individual, therefore technically entering the detritus web. This is a very interesting study that highlights our poor knowledge of carbon dynamics in marine environments, especially costal ones, despite they key role in the global carbon budget.</w:t>
      </w:r>
      <w:r w:rsidRPr="00241B49">
        <w:rPr>
          <w:rFonts w:ascii="Futura Medium" w:hAnsi="Futura Medium" w:cs="Futura Medium" w:hint="cs"/>
          <w:color w:val="808080" w:themeColor="background1" w:themeShade="80"/>
          <w:sz w:val="20"/>
        </w:rPr>
        <w:br/>
      </w:r>
    </w:p>
    <w:p w14:paraId="5A92A384" w14:textId="77777777" w:rsidR="00E17141" w:rsidRPr="00495776" w:rsidRDefault="00E17141" w:rsidP="00E17141">
      <w:pPr>
        <w:jc w:val="left"/>
        <w:rPr>
          <w:rFonts w:ascii="Futura Medium" w:hAnsi="Futura Medium" w:cs="Futura Medium"/>
          <w:sz w:val="20"/>
        </w:rPr>
      </w:pPr>
      <w:r>
        <w:rPr>
          <w:rFonts w:ascii="Futura Medium" w:hAnsi="Futura Medium" w:cs="Futura Medium"/>
          <w:sz w:val="20"/>
        </w:rPr>
        <w:t>Thank you.</w:t>
      </w:r>
    </w:p>
    <w:p w14:paraId="4697F33E"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Despite the conceptual idea is very appealing, the manuscript needs much improvement. The methods are rather obscured at the moment and it is not possible to fully understand them. The statistical section needs particular attention into clarifying what has been done, particularly explaining the choices made for the analyses. The manuscript would benefit from an English native speaker editing. </w:t>
      </w:r>
    </w:p>
    <w:p w14:paraId="4E5B67C4" w14:textId="77777777" w:rsidR="00E17141" w:rsidRDefault="00E17141" w:rsidP="00E17141">
      <w:pPr>
        <w:jc w:val="left"/>
        <w:rPr>
          <w:rFonts w:ascii="Futura Medium" w:hAnsi="Futura Medium" w:cs="Futura Medium"/>
          <w:color w:val="808080" w:themeColor="background1" w:themeShade="80"/>
          <w:sz w:val="20"/>
        </w:rPr>
      </w:pPr>
    </w:p>
    <w:p w14:paraId="23A8A6AB" w14:textId="77777777" w:rsidR="00E17141" w:rsidRPr="00495776" w:rsidRDefault="00E17141" w:rsidP="00E17141">
      <w:pPr>
        <w:jc w:val="left"/>
        <w:rPr>
          <w:rFonts w:ascii="Futura Medium" w:hAnsi="Futura Medium" w:cs="Futura Medium"/>
          <w:sz w:val="20"/>
        </w:rPr>
      </w:pPr>
      <w:r>
        <w:rPr>
          <w:rFonts w:ascii="Futura Medium" w:hAnsi="Futura Medium" w:cs="Futura Medium"/>
          <w:sz w:val="20"/>
        </w:rPr>
        <w:lastRenderedPageBreak/>
        <w:t xml:space="preserve">I have expanded the methods (p. 7, ll. 2, 4f., 11–15, 17, 22, p. 10, l. 3, p. 11, ll. 20ff., p. 12, ll. 11, 14–20, p. 13, ll. 1ff., p. 15, ll. 16, 19f.). </w:t>
      </w:r>
      <w:r w:rsidRPr="00495776">
        <w:rPr>
          <w:rFonts w:ascii="Futura Medium" w:hAnsi="Futura Medium" w:cs="Futura Medium"/>
          <w:sz w:val="20"/>
        </w:rPr>
        <w:t>I am a native English speaker.</w:t>
      </w:r>
    </w:p>
    <w:p w14:paraId="180EA725" w14:textId="77777777" w:rsidR="00E17141" w:rsidRDefault="00E17141" w:rsidP="00E17141">
      <w:pPr>
        <w:jc w:val="left"/>
        <w:rPr>
          <w:rFonts w:ascii="Futura Medium" w:hAnsi="Futura Medium" w:cs="Futura Medium"/>
          <w:color w:val="808080" w:themeColor="background1" w:themeShade="80"/>
          <w:sz w:val="20"/>
        </w:rPr>
      </w:pPr>
    </w:p>
    <w:p w14:paraId="052EF2B0"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At the moment, it seems that the goal of the study does not match with the experiment performed and the analyses done: the goal was to understand how persistent physiological activity in living fragments of seagrasses delay the decomposition of these fragments. However, as it is written now, my understanding is that this study cannot investigate this aspect but rather it unravel how long seagrass fragments can survive (i.e, doing photosynthesis).  </w:t>
      </w:r>
      <w:r w:rsidRPr="00241B49">
        <w:rPr>
          <w:rFonts w:ascii="Futura Medium" w:hAnsi="Futura Medium" w:cs="Futura Medium" w:hint="cs"/>
          <w:color w:val="808080" w:themeColor="background1" w:themeShade="80"/>
          <w:sz w:val="20"/>
        </w:rPr>
        <w:br/>
      </w:r>
    </w:p>
    <w:p w14:paraId="7520FEE9" w14:textId="77777777" w:rsidR="00E17141" w:rsidRPr="006F1E5C" w:rsidRDefault="00E17141" w:rsidP="00E17141">
      <w:pPr>
        <w:jc w:val="left"/>
        <w:rPr>
          <w:rFonts w:ascii="Futura Medium" w:hAnsi="Futura Medium" w:cs="Futura Medium"/>
          <w:sz w:val="20"/>
        </w:rPr>
      </w:pPr>
      <w:r>
        <w:rPr>
          <w:rFonts w:ascii="Futura Medium" w:hAnsi="Futura Medium" w:cs="Futura Medium"/>
          <w:sz w:val="20"/>
        </w:rPr>
        <w:t>The goal of the study is to quantify detrital photosynthesis across plant lineages to get a better understanding of how different we expect the influence of physiology on detrital dynamics to be in seaweeds compared to other plants, which in turn helps us re-evaluate existing seaweed decomposition experiments. I never mention that I aim to quantify the delay in decomposition on a mass basis. I have clarified the aims to avoid future misunderstandings (p. 6, ll. 4ff.).</w:t>
      </w:r>
    </w:p>
    <w:p w14:paraId="0DE01A99"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Specific comments</w:t>
      </w:r>
      <w:r w:rsidRPr="00241B49">
        <w:rPr>
          <w:rFonts w:ascii="Futura Medium" w:hAnsi="Futura Medium" w:cs="Futura Medium" w:hint="cs"/>
          <w:color w:val="808080" w:themeColor="background1" w:themeShade="80"/>
          <w:sz w:val="20"/>
        </w:rPr>
        <w:br/>
        <w:t>Abstract - I think the transition between the background and the methods needs improvement. From the background I expected that the study would have focused on seaweeds, yet, in the methods I discovered that actually focused on seagrasses (which is very interesting).</w:t>
      </w:r>
      <w:r w:rsidRPr="00241B49">
        <w:rPr>
          <w:rFonts w:ascii="Futura Medium" w:hAnsi="Futura Medium" w:cs="Futura Medium" w:hint="cs"/>
          <w:color w:val="808080" w:themeColor="background1" w:themeShade="80"/>
          <w:sz w:val="20"/>
        </w:rPr>
        <w:br/>
      </w:r>
    </w:p>
    <w:p w14:paraId="69690D10" w14:textId="77777777" w:rsidR="00E17141" w:rsidRPr="00A0686E" w:rsidRDefault="00E17141" w:rsidP="00E17141">
      <w:pPr>
        <w:jc w:val="left"/>
        <w:rPr>
          <w:rFonts w:ascii="Futura Medium" w:hAnsi="Futura Medium" w:cs="Futura Medium"/>
          <w:sz w:val="20"/>
        </w:rPr>
      </w:pPr>
      <w:r>
        <w:rPr>
          <w:rFonts w:ascii="Futura Medium" w:hAnsi="Futura Medium" w:cs="Futura Medium"/>
          <w:sz w:val="20"/>
        </w:rPr>
        <w:t xml:space="preserve">This study focusses on neither seaweeds nor seagrasses but considers plants </w:t>
      </w:r>
      <w:r w:rsidRPr="00E67F96">
        <w:rPr>
          <w:rFonts w:ascii="Futura Medium" w:hAnsi="Futura Medium" w:cs="Futura Medium"/>
          <w:i/>
          <w:iCs/>
          <w:sz w:val="20"/>
        </w:rPr>
        <w:t>sensu lato</w:t>
      </w:r>
      <w:r>
        <w:rPr>
          <w:rFonts w:ascii="Futura Medium" w:hAnsi="Futura Medium" w:cs="Futura Medium"/>
          <w:sz w:val="20"/>
        </w:rPr>
        <w:t>. I necessarily introduce the topic of detrital photosynthesis with seaweeds because that’s where the story starts but then transition to seagrasses because that’s where the knowledge gap lies. I have added the explicit aims to the introduction of the abstract to clarify this (p. 1, ll. 18ff.).</w:t>
      </w:r>
    </w:p>
    <w:p w14:paraId="7E270277"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3, Line 8 - “This stands in stark contrast to the traditional ecological definition of detritus as “dead organic matter””. This point may actually weaken this study conceptual background, at least partially. The definition of detritus is indeed “dead organic matter”. The fact that excesses leaves of seagrassess or macroalgae can still photosynthesis highlights that these living fragments are not part of the detritus yet. So I would not say that the cpacity for photosynthesis in macrophyte fragments question the definition of detritus. The interesting part is that it retard their entering the detritus trophic level.</w:t>
      </w:r>
      <w:r w:rsidRPr="00241B49">
        <w:rPr>
          <w:rFonts w:ascii="Futura Medium" w:hAnsi="Futura Medium" w:cs="Futura Medium" w:hint="cs"/>
          <w:color w:val="808080" w:themeColor="background1" w:themeShade="80"/>
          <w:sz w:val="20"/>
        </w:rPr>
        <w:br/>
      </w:r>
    </w:p>
    <w:p w14:paraId="39967F66" w14:textId="77777777" w:rsidR="00E17141" w:rsidRPr="00CC68DF" w:rsidRDefault="00E17141" w:rsidP="00E17141">
      <w:pPr>
        <w:jc w:val="left"/>
        <w:rPr>
          <w:rFonts w:ascii="Futura Medium" w:hAnsi="Futura Medium" w:cs="Futura Medium"/>
          <w:sz w:val="20"/>
        </w:rPr>
      </w:pPr>
      <w:r>
        <w:rPr>
          <w:rFonts w:ascii="Futura Medium" w:hAnsi="Futura Medium" w:cs="Futura Medium"/>
          <w:sz w:val="20"/>
        </w:rPr>
        <w:t xml:space="preserve">I believe this is a purely semantic issue. In my manuscript I quote the traditional definition of detritus because I question it. I do not consider it wise to exclude a reference because it “may actually weaken” my argument. Seaweed detritus has been termed detritus for decades. And recently it was found to be partly alive. There is no existing word for detached plant material that is alive. Detritus is the closest suitable word and was used to describe detached plants all along. Coining an entirely new term would add to the confusion, so it becomes necessary to redefine detritus. Detritus </w:t>
      </w:r>
      <w:r w:rsidRPr="009C5732">
        <w:rPr>
          <w:rFonts w:ascii="Futura Medium" w:hAnsi="Futura Medium" w:cs="Futura Medium"/>
          <w:i/>
          <w:iCs/>
          <w:sz w:val="20"/>
        </w:rPr>
        <w:t>sensu lato</w:t>
      </w:r>
      <w:r>
        <w:rPr>
          <w:rFonts w:ascii="Futura Medium" w:hAnsi="Futura Medium" w:cs="Futura Medium"/>
          <w:sz w:val="20"/>
        </w:rPr>
        <w:t xml:space="preserve"> then is tissue that is detached and detritus </w:t>
      </w:r>
      <w:r w:rsidRPr="009C5732">
        <w:rPr>
          <w:rFonts w:ascii="Futura Medium" w:hAnsi="Futura Medium" w:cs="Futura Medium"/>
          <w:i/>
          <w:iCs/>
          <w:sz w:val="20"/>
        </w:rPr>
        <w:t>sensu stricto</w:t>
      </w:r>
      <w:r>
        <w:rPr>
          <w:rFonts w:ascii="Futura Medium" w:hAnsi="Futura Medium" w:cs="Futura Medium"/>
          <w:sz w:val="20"/>
        </w:rPr>
        <w:t xml:space="preserve"> is detached </w:t>
      </w:r>
      <w:r w:rsidRPr="00647092">
        <w:rPr>
          <w:rFonts w:ascii="Futura Medium" w:hAnsi="Futura Medium" w:cs="Futura Medium"/>
          <w:i/>
          <w:iCs/>
          <w:sz w:val="20"/>
        </w:rPr>
        <w:t>and</w:t>
      </w:r>
      <w:r>
        <w:rPr>
          <w:rFonts w:ascii="Futura Medium" w:hAnsi="Futura Medium" w:cs="Futura Medium"/>
          <w:sz w:val="20"/>
        </w:rPr>
        <w:t xml:space="preserve"> dead tissue. I have defined detritus (p. 3, </w:t>
      </w:r>
      <w:r w:rsidRPr="00E84806">
        <w:rPr>
          <w:rFonts w:ascii="Futura Medium" w:hAnsi="Futura Medium" w:cs="Futura Medium"/>
          <w:sz w:val="20"/>
        </w:rPr>
        <w:t>ll.</w:t>
      </w:r>
      <w:r>
        <w:rPr>
          <w:rFonts w:ascii="Futura Medium" w:hAnsi="Futura Medium" w:cs="Futura Medium"/>
          <w:sz w:val="20"/>
        </w:rPr>
        <w:t xml:space="preserve"> 5f.) and added a note on semantics (p. 3, ll. 14–17).</w:t>
      </w:r>
    </w:p>
    <w:p w14:paraId="5DA242BF"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3, Line 12 to 16 - I am not sure I understand this part. Does “absence of physiology”  means death organic tissue? And, does the overall sentence means that tissue that is still living retard the decomposition because it still maintain chemical defences and etc.?</w:t>
      </w:r>
      <w:r w:rsidRPr="00241B49">
        <w:rPr>
          <w:rFonts w:ascii="Futura Medium" w:hAnsi="Futura Medium" w:cs="Futura Medium" w:hint="cs"/>
          <w:color w:val="808080" w:themeColor="background1" w:themeShade="80"/>
          <w:sz w:val="20"/>
        </w:rPr>
        <w:br/>
      </w:r>
    </w:p>
    <w:p w14:paraId="34E7794C" w14:textId="77777777" w:rsidR="00E17141" w:rsidRPr="00C4628B" w:rsidRDefault="00E17141" w:rsidP="00E17141">
      <w:pPr>
        <w:jc w:val="left"/>
        <w:rPr>
          <w:rFonts w:ascii="Futura Medium" w:hAnsi="Futura Medium" w:cs="Futura Medium"/>
          <w:sz w:val="20"/>
        </w:rPr>
      </w:pPr>
      <w:r>
        <w:rPr>
          <w:rFonts w:ascii="Futura Medium" w:hAnsi="Futura Medium" w:cs="Futura Medium"/>
          <w:sz w:val="20"/>
        </w:rPr>
        <w:t>This was also raised by the Prof. Thiel, so I have simplified to “when it is dead” (p. 3, l. 20). Growth and chemical defences are explicitly mentioned in the following sentence.</w:t>
      </w:r>
    </w:p>
    <w:p w14:paraId="2F251F45"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br/>
        <w:t>Page 4, Line 7 to 13 - I think I understand the point that the author wants to rise, but I think the introduction of a scientific paper should be grounded on published literature and not on discussions with reviewers.</w:t>
      </w:r>
      <w:r w:rsidRPr="00241B49">
        <w:rPr>
          <w:rFonts w:ascii="Futura Medium" w:hAnsi="Futura Medium" w:cs="Futura Medium" w:hint="cs"/>
          <w:color w:val="808080" w:themeColor="background1" w:themeShade="80"/>
          <w:sz w:val="20"/>
        </w:rPr>
        <w:br/>
      </w:r>
    </w:p>
    <w:p w14:paraId="3E2D588F" w14:textId="77777777" w:rsidR="00E17141" w:rsidRPr="00783FF7" w:rsidRDefault="00E17141" w:rsidP="00E17141">
      <w:pPr>
        <w:jc w:val="left"/>
        <w:rPr>
          <w:rFonts w:ascii="Futura Medium" w:hAnsi="Futura Medium" w:cs="Futura Medium"/>
          <w:sz w:val="20"/>
        </w:rPr>
      </w:pPr>
      <w:r>
        <w:rPr>
          <w:rFonts w:ascii="Futura Medium" w:hAnsi="Futura Medium" w:cs="Futura Medium"/>
          <w:sz w:val="20"/>
        </w:rPr>
        <w:t>Unfortunately, there is no published literature on this point, just preconceptions, which is what I wanted to highlight by quoting an anonymous reviewer with a different opinion to mine. I leave it up to the discretion of the editor and journal policy whether such quotes are accepted.</w:t>
      </w:r>
    </w:p>
    <w:p w14:paraId="6CAB2C2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5, line 11 to 15 - Based on the provided information, this argument is definitely logical. Yet, here it implied that the “living detritus” (for a lack of better word) remains in the water. But seagrass leaves, and many macroalgae, large get washed ashore, with likely a very different decomposition dynamics. I think this is worth to mention here.</w:t>
      </w:r>
      <w:r w:rsidRPr="00241B49">
        <w:rPr>
          <w:rFonts w:ascii="Futura Medium" w:hAnsi="Futura Medium" w:cs="Futura Medium" w:hint="cs"/>
          <w:color w:val="808080" w:themeColor="background1" w:themeShade="80"/>
          <w:sz w:val="20"/>
        </w:rPr>
        <w:br/>
      </w:r>
    </w:p>
    <w:p w14:paraId="7DC9DBEF" w14:textId="77777777" w:rsidR="00E17141" w:rsidRPr="001B1698" w:rsidRDefault="00E17141" w:rsidP="00E17141">
      <w:pPr>
        <w:jc w:val="left"/>
        <w:rPr>
          <w:rFonts w:ascii="Futura Medium" w:hAnsi="Futura Medium" w:cs="Futura Medium"/>
          <w:sz w:val="20"/>
        </w:rPr>
      </w:pPr>
      <w:r>
        <w:rPr>
          <w:rFonts w:ascii="Futura Medium" w:hAnsi="Futura Medium" w:cs="Futura Medium"/>
          <w:sz w:val="20"/>
        </w:rPr>
        <w:t>“For lack of a better word” is exactly my point. I propose that we simply stick with detritus. Of course, a fraction of exported detritus ends up as wrack (beach-cast detritus), which has its own definition for that reason. And wrack can logically not be physiologically viable because it has left the hydrosphere. I now explicitly exclude wrack to avoid any possible misunderstanding (p. 3, l. 5).</w:t>
      </w:r>
    </w:p>
    <w:p w14:paraId="4407651F"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6, line 10 - Many more details on the methods are needed. For instance, from where the sediment placed in the tank has been collected? Is the same sediment for both seagrass species? Has A. antartica been transplanted in the same tanks as the other species?</w:t>
      </w:r>
    </w:p>
    <w:p w14:paraId="6ABF357E" w14:textId="77777777" w:rsidR="00E17141" w:rsidRDefault="00E17141" w:rsidP="00E17141">
      <w:pPr>
        <w:jc w:val="left"/>
        <w:rPr>
          <w:rFonts w:ascii="Futura Medium" w:hAnsi="Futura Medium" w:cs="Futura Medium"/>
          <w:color w:val="808080" w:themeColor="background1" w:themeShade="80"/>
          <w:sz w:val="20"/>
        </w:rPr>
      </w:pPr>
    </w:p>
    <w:p w14:paraId="44741DCE" w14:textId="77777777" w:rsidR="00E17141" w:rsidRPr="00A453AF" w:rsidRDefault="00E17141" w:rsidP="00E17141">
      <w:pPr>
        <w:jc w:val="left"/>
        <w:rPr>
          <w:rFonts w:ascii="Futura Medium" w:hAnsi="Futura Medium" w:cs="Futura Medium"/>
          <w:sz w:val="20"/>
        </w:rPr>
      </w:pPr>
      <w:r w:rsidRPr="00A453AF">
        <w:rPr>
          <w:rFonts w:ascii="Futura Medium" w:hAnsi="Futura Medium" w:cs="Futura Medium"/>
          <w:sz w:val="20"/>
        </w:rPr>
        <w:t>This information is already present.</w:t>
      </w:r>
      <w:r>
        <w:rPr>
          <w:rFonts w:ascii="Futura Medium" w:hAnsi="Futura Medium" w:cs="Futura Medium"/>
          <w:sz w:val="20"/>
        </w:rPr>
        <w:t xml:space="preserve"> The coordinates for both seagrasses and the sediment are provided (three locations) (p. 6, ll. 21f., p. 7, ll. 3f.). It is also explicitly mentioned that the very same tank and sediment are used for the decomposition experiment (p. 7, ll. 11f.). The last question is a misunderstanding about the biology of </w:t>
      </w:r>
      <w:r w:rsidRPr="008040D1">
        <w:rPr>
          <w:rFonts w:ascii="Futura Medium" w:hAnsi="Futura Medium" w:cs="Futura Medium"/>
          <w:i/>
          <w:iCs/>
          <w:sz w:val="20"/>
        </w:rPr>
        <w:t>A. antarctica</w:t>
      </w:r>
      <w:r>
        <w:rPr>
          <w:rFonts w:ascii="Futura Medium" w:hAnsi="Futura Medium" w:cs="Futura Medium"/>
          <w:sz w:val="20"/>
        </w:rPr>
        <w:t xml:space="preserve">. This seagrass does not grow extensive roots through sediment, it merely hooks to the surface of the sediment. I clarified that </w:t>
      </w:r>
      <w:r w:rsidRPr="008040D1">
        <w:rPr>
          <w:rFonts w:ascii="Futura Medium" w:hAnsi="Futura Medium" w:cs="Futura Medium"/>
          <w:i/>
          <w:iCs/>
          <w:sz w:val="20"/>
        </w:rPr>
        <w:t>A. antarctica</w:t>
      </w:r>
      <w:r>
        <w:rPr>
          <w:rFonts w:ascii="Futura Medium" w:hAnsi="Futura Medium" w:cs="Futura Medium"/>
          <w:sz w:val="20"/>
        </w:rPr>
        <w:t xml:space="preserve"> was not acclimatised (e.g. by planting) and immediately used in the experiment (p. 7, l. 4).</w:t>
      </w:r>
    </w:p>
    <w:p w14:paraId="35A84B6B"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6, Line 23 - So, the litter bags were left into the water for the entire time of the experiment right?</w:t>
      </w:r>
    </w:p>
    <w:p w14:paraId="14620AB6" w14:textId="77777777" w:rsidR="00E17141" w:rsidRDefault="00E17141" w:rsidP="00E17141">
      <w:pPr>
        <w:jc w:val="left"/>
        <w:rPr>
          <w:rFonts w:ascii="Futura Medium" w:hAnsi="Futura Medium" w:cs="Futura Medium"/>
          <w:color w:val="808080" w:themeColor="background1" w:themeShade="80"/>
          <w:sz w:val="20"/>
        </w:rPr>
      </w:pPr>
    </w:p>
    <w:p w14:paraId="10419C7F" w14:textId="77777777" w:rsidR="00E17141" w:rsidRPr="00576BCF" w:rsidRDefault="00E17141" w:rsidP="00E17141">
      <w:pPr>
        <w:jc w:val="left"/>
        <w:rPr>
          <w:rFonts w:ascii="Futura Medium" w:hAnsi="Futura Medium" w:cs="Futura Medium"/>
          <w:sz w:val="20"/>
        </w:rPr>
      </w:pPr>
      <w:r>
        <w:rPr>
          <w:rFonts w:ascii="Futura Medium" w:hAnsi="Futura Medium" w:cs="Futura Medium"/>
          <w:sz w:val="20"/>
        </w:rPr>
        <w:t>Yes. “Destructive samples“ here means leaves were removed from the mesh bags underwater so the mesh bags were kept in place. I have clarified this (p. 7, l. 17).</w:t>
      </w:r>
    </w:p>
    <w:p w14:paraId="401D6657"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7, Line 1 - More details on the sampling procedure is need. At which distance sampling time-points where taken(e.g., 1 week?)? Wath does it mean that “destructive samples were taken from the mash bags”? Usually the mash bag represent the sample units, so all the material in the bag should be collected.</w:t>
      </w:r>
    </w:p>
    <w:p w14:paraId="42EBE5E8" w14:textId="77777777" w:rsidR="00E17141" w:rsidRDefault="00E17141" w:rsidP="00E17141">
      <w:pPr>
        <w:jc w:val="left"/>
        <w:rPr>
          <w:rFonts w:ascii="Futura Medium" w:hAnsi="Futura Medium" w:cs="Futura Medium"/>
          <w:color w:val="808080" w:themeColor="background1" w:themeShade="80"/>
          <w:sz w:val="20"/>
        </w:rPr>
      </w:pPr>
    </w:p>
    <w:p w14:paraId="6EDFC800" w14:textId="77777777" w:rsidR="00E17141" w:rsidRPr="009B27A6" w:rsidRDefault="00E17141" w:rsidP="00E17141">
      <w:pPr>
        <w:jc w:val="left"/>
        <w:rPr>
          <w:rFonts w:ascii="Futura Medium" w:hAnsi="Futura Medium" w:cs="Futura Medium"/>
          <w:sz w:val="20"/>
        </w:rPr>
      </w:pPr>
      <w:r>
        <w:rPr>
          <w:rFonts w:ascii="Futura Medium" w:hAnsi="Futura Medium" w:cs="Futura Medium"/>
          <w:sz w:val="20"/>
        </w:rPr>
        <w:t>I believe this information is already present. The sampling frequency is given as t</w:t>
      </w:r>
      <w:r w:rsidRPr="00214D66">
        <w:rPr>
          <w:rFonts w:ascii="Futura Medium" w:hAnsi="Futura Medium" w:cs="Futura Medium"/>
          <w:sz w:val="20"/>
          <w:vertAlign w:val="subscript"/>
        </w:rPr>
        <w:t>0</w:t>
      </w:r>
      <w:r>
        <w:rPr>
          <w:rFonts w:ascii="Futura Medium" w:hAnsi="Futura Medium" w:cs="Futura Medium"/>
          <w:sz w:val="20"/>
        </w:rPr>
        <w:t xml:space="preserve"> plus 5–6 times over 34 days (p. 7, ll. 15f.); sampling interval is variable so cannot succinctly be put into words but can clearly be seen from the figures. The definition of sample is provided in the same paragraph (p. 7, ll. 9f.) and in the next paragraph (one leaf cluster for </w:t>
      </w:r>
      <w:r w:rsidRPr="00586731">
        <w:rPr>
          <w:rFonts w:ascii="Futura Medium" w:hAnsi="Futura Medium" w:cs="Futura Medium"/>
          <w:i/>
          <w:iCs/>
          <w:sz w:val="20"/>
        </w:rPr>
        <w:t>A. antarctica</w:t>
      </w:r>
      <w:r>
        <w:rPr>
          <w:rFonts w:ascii="Futura Medium" w:hAnsi="Futura Medium" w:cs="Futura Medium"/>
          <w:sz w:val="20"/>
        </w:rPr>
        <w:t xml:space="preserve"> and 10 leaves for </w:t>
      </w:r>
      <w:r w:rsidRPr="00586731">
        <w:rPr>
          <w:rFonts w:ascii="Futura Medium" w:hAnsi="Futura Medium" w:cs="Futura Medium"/>
          <w:i/>
          <w:iCs/>
          <w:sz w:val="20"/>
        </w:rPr>
        <w:t>H. ovalis</w:t>
      </w:r>
      <w:r>
        <w:rPr>
          <w:rFonts w:ascii="Futura Medium" w:hAnsi="Futura Medium" w:cs="Futura Medium"/>
          <w:sz w:val="20"/>
        </w:rPr>
        <w:t>) (p. 7, ll. 22f.). I never mention that I consider mesh bags the unit of replication.</w:t>
      </w:r>
    </w:p>
    <w:p w14:paraId="1A089639"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7, line 4 to the end - I am confused here. For what I understood the author standardised leaves photosynthesis by the volume of the jar chamber, because the two species has diffent leaf morphology </w:t>
      </w:r>
      <w:r w:rsidRPr="00241B49">
        <w:rPr>
          <w:rFonts w:ascii="Futura Medium" w:hAnsi="Futura Medium" w:cs="Futura Medium" w:hint="cs"/>
          <w:color w:val="808080" w:themeColor="background1" w:themeShade="80"/>
          <w:sz w:val="20"/>
        </w:rPr>
        <w:lastRenderedPageBreak/>
        <w:t>and therefore occupy a different volume of the jar. This is only partially correct. The volume correction is necessary to quantify the entire O2 produce in the jar, but it does not a real standardised comparison in net photosynthesis capacity between the two species. The correct comparison should have involved, first, measuring the rate of oxygen production in the jar and the dividing by the weight of the leaves in the jar. This would standardised the net oxygen production by weight of leaf tissue, I.e., the net photosynthesis per gram of leave tissue.</w:t>
      </w:r>
      <w:r w:rsidRPr="00241B49">
        <w:rPr>
          <w:rFonts w:ascii="Futura Medium" w:hAnsi="Futura Medium" w:cs="Futura Medium" w:hint="cs"/>
          <w:color w:val="808080" w:themeColor="background1" w:themeShade="80"/>
          <w:sz w:val="20"/>
        </w:rPr>
        <w:br/>
      </w:r>
    </w:p>
    <w:p w14:paraId="5677C3AD" w14:textId="77777777" w:rsidR="00E17141" w:rsidRPr="00DB3BE7" w:rsidRDefault="00E17141" w:rsidP="00E17141">
      <w:pPr>
        <w:jc w:val="left"/>
        <w:rPr>
          <w:rFonts w:ascii="Futura Medium" w:hAnsi="Futura Medium" w:cs="Futura Medium"/>
          <w:sz w:val="20"/>
        </w:rPr>
      </w:pPr>
      <w:r>
        <w:rPr>
          <w:rFonts w:ascii="Futura Medium" w:hAnsi="Futura Medium" w:cs="Futura Medium"/>
          <w:sz w:val="20"/>
        </w:rPr>
        <w:t xml:space="preserve">I did standardise by volume and mass or leaf number to get at mass- or leaf-based estimates. Please see Equation 1 with terms </w:t>
      </w:r>
      <w:r w:rsidRPr="002368F7">
        <w:rPr>
          <w:rFonts w:ascii="Futura Medium" w:hAnsi="Futura Medium" w:cs="Futura Medium"/>
          <w:i/>
          <w:iCs/>
          <w:sz w:val="20"/>
        </w:rPr>
        <w:t>m</w:t>
      </w:r>
      <w:r>
        <w:rPr>
          <w:rFonts w:ascii="Futura Medium" w:hAnsi="Futura Medium" w:cs="Futura Medium"/>
          <w:sz w:val="20"/>
        </w:rPr>
        <w:t xml:space="preserve"> (mass) and </w:t>
      </w:r>
      <w:r w:rsidRPr="002368F7">
        <w:rPr>
          <w:rFonts w:ascii="Futura Medium" w:hAnsi="Futura Medium" w:cs="Futura Medium"/>
          <w:i/>
          <w:iCs/>
          <w:sz w:val="20"/>
        </w:rPr>
        <w:t>V</w:t>
      </w:r>
      <w:r>
        <w:rPr>
          <w:rFonts w:ascii="Futura Medium" w:hAnsi="Futura Medium" w:cs="Futura Medium"/>
          <w:sz w:val="20"/>
        </w:rPr>
        <w:t xml:space="preserve"> (volume), which the reader is referred to in this paragraph (p. 8, l. 16).</w:t>
      </w:r>
    </w:p>
    <w:p w14:paraId="4B9A9BD0"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8, line 9 - Why here is reported that posterior distribution of the betas? Have baysian models been employed? Why not using simple linear regressions and just extracting the beta coefficients?</w:t>
      </w:r>
    </w:p>
    <w:p w14:paraId="05585DD9" w14:textId="77777777" w:rsidR="00E17141" w:rsidRDefault="00E17141" w:rsidP="00E17141">
      <w:pPr>
        <w:jc w:val="left"/>
        <w:rPr>
          <w:rFonts w:ascii="Futura Medium" w:hAnsi="Futura Medium" w:cs="Futura Medium"/>
          <w:color w:val="808080" w:themeColor="background1" w:themeShade="80"/>
          <w:sz w:val="20"/>
        </w:rPr>
      </w:pPr>
    </w:p>
    <w:p w14:paraId="2A14F4CC" w14:textId="77777777" w:rsidR="00E17141" w:rsidRPr="003F356D" w:rsidRDefault="00E17141" w:rsidP="00E17141">
      <w:pPr>
        <w:jc w:val="left"/>
        <w:rPr>
          <w:rFonts w:ascii="Futura Medium" w:hAnsi="Futura Medium" w:cs="Futura Medium"/>
          <w:sz w:val="20"/>
        </w:rPr>
      </w:pPr>
      <w:r>
        <w:rPr>
          <w:rFonts w:ascii="Futura Medium" w:hAnsi="Futura Medium" w:cs="Futura Medium"/>
          <w:sz w:val="20"/>
        </w:rPr>
        <w:t>In the previous paragraph I clearly state that I use Hamiltonian Monte Carlo models (which are Bayesian) throughout (p. 8, ll. 20ff.). Whether or not to use Bayesian inference is both a philosophical and practical question. I and many colleagues believe that it is more intuitive and powerful and prefer to consistently use it rather than switching between Bayesian and frequentist. In this particular case distributions of beta contain information about uncertainty which central tendencies such as coefficients do not. I mention that I propagate this uncertainty through my models (p. 12, ll. 2–7), so distributions are necessary.</w:t>
      </w:r>
    </w:p>
    <w:p w14:paraId="00FFFAF9"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8, line 20 - So, here it is said that oxyen rate has been standardised by weight of leaves. This information should be given before (see comment above).</w:t>
      </w:r>
      <w:r w:rsidRPr="00241B49">
        <w:rPr>
          <w:rFonts w:ascii="Futura Medium" w:hAnsi="Futura Medium" w:cs="Futura Medium" w:hint="cs"/>
          <w:color w:val="808080" w:themeColor="background1" w:themeShade="80"/>
          <w:sz w:val="20"/>
        </w:rPr>
        <w:br/>
      </w:r>
    </w:p>
    <w:p w14:paraId="774BD328" w14:textId="77777777" w:rsidR="00E17141" w:rsidRPr="005C43B9" w:rsidRDefault="00E17141" w:rsidP="00E17141">
      <w:pPr>
        <w:jc w:val="left"/>
        <w:rPr>
          <w:rFonts w:ascii="Futura Medium" w:hAnsi="Futura Medium" w:cs="Futura Medium"/>
          <w:sz w:val="20"/>
        </w:rPr>
      </w:pPr>
      <w:r>
        <w:rPr>
          <w:rFonts w:ascii="Futura Medium" w:hAnsi="Futura Medium" w:cs="Futura Medium"/>
          <w:sz w:val="20"/>
        </w:rPr>
        <w:t>I already gave this information before (p. 8, ll. 14ff.).</w:t>
      </w:r>
    </w:p>
    <w:p w14:paraId="32F0A849"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9, line 1 to 3 - There are several incongrouence with information provided previously in the manuscript.</w:t>
      </w:r>
      <w:r w:rsidRPr="00241B49">
        <w:rPr>
          <w:rFonts w:ascii="Futura Medium" w:hAnsi="Futura Medium" w:cs="Futura Medium" w:hint="cs"/>
          <w:color w:val="808080" w:themeColor="background1" w:themeShade="80"/>
          <w:sz w:val="20"/>
        </w:rPr>
        <w:br/>
        <w:t>First, previously has been reported the incubation period for recording oxygen production lasted 35 minutes, while here the calculation has been made considering a 60 minute run time.</w:t>
      </w:r>
    </w:p>
    <w:p w14:paraId="5574B62F" w14:textId="77777777" w:rsidR="00E17141" w:rsidRDefault="00E17141" w:rsidP="00E17141">
      <w:pPr>
        <w:jc w:val="left"/>
        <w:rPr>
          <w:rFonts w:ascii="Futura Medium" w:hAnsi="Futura Medium" w:cs="Futura Medium"/>
          <w:color w:val="808080" w:themeColor="background1" w:themeShade="80"/>
          <w:sz w:val="20"/>
        </w:rPr>
      </w:pPr>
    </w:p>
    <w:p w14:paraId="797E15B8" w14:textId="77777777" w:rsidR="00E17141" w:rsidRPr="00137E9C" w:rsidRDefault="00E17141" w:rsidP="00E17141">
      <w:pPr>
        <w:jc w:val="left"/>
        <w:rPr>
          <w:rFonts w:ascii="Futura Medium" w:hAnsi="Futura Medium" w:cs="Futura Medium"/>
          <w:sz w:val="20"/>
        </w:rPr>
      </w:pPr>
      <w:r>
        <w:rPr>
          <w:rFonts w:ascii="Futura Medium" w:hAnsi="Futura Medium" w:cs="Futura Medium"/>
          <w:sz w:val="20"/>
        </w:rPr>
        <w:t xml:space="preserve">Incubation time is variable and given as at least 35 min, which is correct. The reviewer has misread the meaning of </w:t>
      </w:r>
      <w:r w:rsidRPr="00137E9C">
        <w:rPr>
          <w:rFonts w:ascii="Futura Medium" w:hAnsi="Futura Medium" w:cs="Futura Medium"/>
          <w:sz w:val="20"/>
        </w:rPr>
        <w:t>Δ</w:t>
      </w:r>
      <w:r w:rsidRPr="00137E9C">
        <w:rPr>
          <w:rFonts w:ascii="Futura Medium" w:hAnsi="Futura Medium" w:cs="Futura Medium"/>
          <w:i/>
          <w:iCs/>
          <w:sz w:val="20"/>
        </w:rPr>
        <w:t>t</w:t>
      </w:r>
      <w:r>
        <w:rPr>
          <w:rFonts w:ascii="Futura Medium" w:hAnsi="Futura Medium" w:cs="Futura Medium"/>
          <w:sz w:val="20"/>
        </w:rPr>
        <w:t>, which is given in units min h</w:t>
      </w:r>
      <w:r w:rsidRPr="00137E9C">
        <w:rPr>
          <w:rFonts w:ascii="Futura Medium" w:hAnsi="Futura Medium" w:cs="Futura Medium"/>
          <w:sz w:val="20"/>
          <w:vertAlign w:val="superscript"/>
        </w:rPr>
        <w:t>−1</w:t>
      </w:r>
      <w:r>
        <w:rPr>
          <w:rFonts w:ascii="Futura Medium" w:hAnsi="Futura Medium" w:cs="Futura Medium"/>
          <w:sz w:val="20"/>
        </w:rPr>
        <w:t>, so is the conversion from the rate denominator per minute to per hour because there are 60 minutes in every hour.</w:t>
      </w:r>
    </w:p>
    <w:p w14:paraId="75141C37"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Second, previously has been reported that the volume of the jar has been adjusted considering the volume occupied by leaves of each species. But here the calculation has been done using the fixed volume of the jar for both species.</w:t>
      </w:r>
      <w:r w:rsidRPr="00241B49">
        <w:rPr>
          <w:rFonts w:ascii="Futura Medium" w:hAnsi="Futura Medium" w:cs="Futura Medium" w:hint="cs"/>
          <w:color w:val="808080" w:themeColor="background1" w:themeShade="80"/>
          <w:sz w:val="20"/>
        </w:rPr>
        <w:br/>
      </w:r>
    </w:p>
    <w:p w14:paraId="1F8B6B3C" w14:textId="77777777" w:rsidR="00E17141" w:rsidRPr="00FA048A" w:rsidRDefault="00E17141" w:rsidP="00E17141">
      <w:pPr>
        <w:jc w:val="left"/>
        <w:rPr>
          <w:rFonts w:ascii="Futura Medium" w:hAnsi="Futura Medium" w:cs="Futura Medium"/>
          <w:sz w:val="20"/>
        </w:rPr>
      </w:pPr>
      <w:r>
        <w:rPr>
          <w:rFonts w:ascii="Futura Medium" w:hAnsi="Futura Medium" w:cs="Futura Medium"/>
          <w:sz w:val="20"/>
        </w:rPr>
        <w:t>I adjusted p. 7, l. 22 to clarify that I did not mean exactly the same volume. The volume displacement by these seagrass leaves is negligible, so jar volume can be estimated gravimetrically using empty jars and deionised water, as I have described (p. 8, l. 15) and as has been done before by papers I cite (Wright et al. 2022, 2024) and many others. The key point is that I wanted to have similar leaf mass per volume for both species, which is not strictly necessary but improves comparability of photosynthesis rates of differently sized leaves measured over the same interval.</w:t>
      </w:r>
    </w:p>
    <w:p w14:paraId="429D9D03"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br/>
        <w:t>Page 9, line 12 to 17 - This religious explanation is completely inappropriate for a scientific study.  </w:t>
      </w:r>
      <w:r w:rsidRPr="00241B49">
        <w:rPr>
          <w:rFonts w:ascii="Futura Medium" w:hAnsi="Futura Medium" w:cs="Futura Medium" w:hint="cs"/>
          <w:color w:val="808080" w:themeColor="background1" w:themeShade="80"/>
          <w:sz w:val="20"/>
        </w:rPr>
        <w:br/>
      </w:r>
    </w:p>
    <w:p w14:paraId="339D491E" w14:textId="77777777" w:rsidR="00E17141" w:rsidRPr="0042172E" w:rsidRDefault="00E17141" w:rsidP="00E17141">
      <w:pPr>
        <w:jc w:val="left"/>
        <w:rPr>
          <w:rFonts w:ascii="Futura Medium" w:hAnsi="Futura Medium" w:cs="Futura Medium"/>
          <w:sz w:val="20"/>
        </w:rPr>
      </w:pPr>
      <w:r>
        <w:rPr>
          <w:rFonts w:ascii="Futura Medium" w:hAnsi="Futura Medium" w:cs="Futura Medium"/>
          <w:sz w:val="20"/>
        </w:rPr>
        <w:t>I believe the reviewer has misinterpreted as gospel what is in fact the rationale for the naming of my model parameters. I am explaining that my Greek parameter names (the status quo in mathematics) are based on Hebrew letters from the well-known folklore of the golem, which has no religious connection. Just like Greek, Hebrew is primarily a language which like any other language can lend letters to mathematics. Its ties to the Judaism are secondary.</w:t>
      </w:r>
    </w:p>
    <w:p w14:paraId="340AD340"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9, line 10 to 23 - The statistical approach is not clear and over complicated. First, the study measure oxygen rates in jars with seagrass leaves only. Community respiration rate was not measured here, or at the very least, it is not written in the manuscript. Furthermore, it is not even clear to which community the author refers to.</w:t>
      </w:r>
    </w:p>
    <w:p w14:paraId="1E56FF71" w14:textId="77777777" w:rsidR="00E17141" w:rsidRDefault="00E17141" w:rsidP="00E17141">
      <w:pPr>
        <w:jc w:val="left"/>
        <w:rPr>
          <w:rFonts w:ascii="Futura Medium" w:hAnsi="Futura Medium" w:cs="Futura Medium"/>
          <w:color w:val="808080" w:themeColor="background1" w:themeShade="80"/>
          <w:sz w:val="20"/>
        </w:rPr>
      </w:pPr>
    </w:p>
    <w:p w14:paraId="0A924694" w14:textId="77777777" w:rsidR="00E17141" w:rsidRPr="005A291B" w:rsidRDefault="00E17141" w:rsidP="00E17141">
      <w:pPr>
        <w:jc w:val="left"/>
        <w:rPr>
          <w:rFonts w:ascii="Futura Medium" w:hAnsi="Futura Medium" w:cs="Futura Medium"/>
          <w:sz w:val="20"/>
        </w:rPr>
      </w:pPr>
      <w:r>
        <w:rPr>
          <w:rFonts w:ascii="Futura Medium" w:hAnsi="Futura Medium" w:cs="Futura Medium"/>
          <w:sz w:val="20"/>
        </w:rPr>
        <w:t>I have removed “community” as it evidently caused confusion (p. 10, l. 1). Tau simply parameterises the net oxygen consumption on dead detritus. I did not measure dark respiration but I still get net respiration in the light when there is no net photosynthesis to counteract it.</w:t>
      </w:r>
    </w:p>
    <w:p w14:paraId="28AA5BE8"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Second, it is not clear to what the mid-point photosynthetic death refers to and how it has been measured.</w:t>
      </w:r>
    </w:p>
    <w:p w14:paraId="2A949957" w14:textId="77777777" w:rsidR="00E17141" w:rsidRDefault="00E17141" w:rsidP="00E17141">
      <w:pPr>
        <w:jc w:val="left"/>
        <w:rPr>
          <w:rFonts w:ascii="Futura Medium" w:hAnsi="Futura Medium" w:cs="Futura Medium"/>
          <w:color w:val="808080" w:themeColor="background1" w:themeShade="80"/>
          <w:sz w:val="20"/>
        </w:rPr>
      </w:pPr>
    </w:p>
    <w:p w14:paraId="21CB7214" w14:textId="77777777" w:rsidR="00E17141" w:rsidRPr="00AC3EF3" w:rsidRDefault="00E17141" w:rsidP="00E17141">
      <w:pPr>
        <w:jc w:val="left"/>
        <w:rPr>
          <w:rFonts w:ascii="Futura Medium" w:hAnsi="Futura Medium" w:cs="Futura Medium"/>
          <w:sz w:val="20"/>
        </w:rPr>
      </w:pPr>
      <w:r>
        <w:rPr>
          <w:rFonts w:ascii="Futura Medium" w:hAnsi="Futura Medium" w:cs="Futura Medium"/>
          <w:sz w:val="20"/>
        </w:rPr>
        <w:t>Mu is a parameter, so it has not been directly measured; it is inferred from the measured quantities P</w:t>
      </w:r>
      <w:r w:rsidRPr="001E7080">
        <w:rPr>
          <w:rFonts w:ascii="Futura Medium" w:hAnsi="Futura Medium" w:cs="Futura Medium"/>
          <w:sz w:val="20"/>
          <w:vertAlign w:val="subscript"/>
        </w:rPr>
        <w:t>max</w:t>
      </w:r>
      <w:r>
        <w:rPr>
          <w:rFonts w:ascii="Futura Medium" w:hAnsi="Futura Medium" w:cs="Futura Medium"/>
          <w:sz w:val="20"/>
        </w:rPr>
        <w:t xml:space="preserve"> and </w:t>
      </w:r>
      <w:r w:rsidRPr="001E7080">
        <w:rPr>
          <w:rFonts w:ascii="Futura Medium" w:hAnsi="Futura Medium" w:cs="Futura Medium"/>
          <w:i/>
          <w:iCs/>
          <w:sz w:val="20"/>
        </w:rPr>
        <w:t>A</w:t>
      </w:r>
      <w:r>
        <w:rPr>
          <w:rFonts w:ascii="Futura Medium" w:hAnsi="Futura Medium" w:cs="Futura Medium"/>
          <w:sz w:val="20"/>
        </w:rPr>
        <w:t xml:space="preserve">. Mu is clearly parameterised in the logistic function that is Equation 1. It represents </w:t>
      </w:r>
      <w:r w:rsidRPr="00AC3EF3">
        <w:rPr>
          <w:rFonts w:ascii="Futura Medium" w:hAnsi="Futura Medium" w:cs="Futura Medium"/>
          <w:i/>
          <w:iCs/>
          <w:sz w:val="20"/>
        </w:rPr>
        <w:t>x</w:t>
      </w:r>
      <w:r>
        <w:rPr>
          <w:rFonts w:ascii="Futura Medium" w:hAnsi="Futura Medium" w:cs="Futura Medium"/>
          <w:sz w:val="20"/>
        </w:rPr>
        <w:t xml:space="preserve"> when </w:t>
      </w:r>
      <w:r w:rsidRPr="00AC3EF3">
        <w:rPr>
          <w:rFonts w:ascii="Futura Medium" w:hAnsi="Futura Medium" w:cs="Futura Medium"/>
          <w:i/>
          <w:iCs/>
          <w:sz w:val="20"/>
        </w:rPr>
        <w:t>y</w:t>
      </w:r>
      <w:r>
        <w:rPr>
          <w:rFonts w:ascii="Futura Medium" w:hAnsi="Futura Medium" w:cs="Futura Medium"/>
          <w:sz w:val="20"/>
        </w:rPr>
        <w:t xml:space="preserve"> is at the halfway point between </w:t>
      </w:r>
      <w:r w:rsidRPr="00AC3EF3">
        <w:rPr>
          <w:rFonts w:ascii="Futura Medium" w:hAnsi="Futura Medium" w:cs="Futura Medium"/>
          <w:i/>
          <w:iCs/>
          <w:sz w:val="20"/>
        </w:rPr>
        <w:t>y</w:t>
      </w:r>
      <w:r w:rsidRPr="00AC3EF3">
        <w:rPr>
          <w:rFonts w:ascii="Futura Medium" w:hAnsi="Futura Medium" w:cs="Futura Medium"/>
          <w:sz w:val="20"/>
          <w:vertAlign w:val="subscript"/>
        </w:rPr>
        <w:t>max</w:t>
      </w:r>
      <w:r>
        <w:rPr>
          <w:rFonts w:ascii="Futura Medium" w:hAnsi="Futura Medium" w:cs="Futura Medium"/>
          <w:sz w:val="20"/>
        </w:rPr>
        <w:t xml:space="preserve"> and </w:t>
      </w:r>
      <w:r w:rsidRPr="00AC3EF3">
        <w:rPr>
          <w:rFonts w:ascii="Futura Medium" w:hAnsi="Futura Medium" w:cs="Futura Medium"/>
          <w:i/>
          <w:iCs/>
          <w:sz w:val="20"/>
        </w:rPr>
        <w:t>y</w:t>
      </w:r>
      <w:r w:rsidRPr="00AC3EF3">
        <w:rPr>
          <w:rFonts w:ascii="Futura Medium" w:hAnsi="Futura Medium" w:cs="Futura Medium"/>
          <w:sz w:val="20"/>
          <w:vertAlign w:val="subscript"/>
        </w:rPr>
        <w:t>min</w:t>
      </w:r>
      <w:r>
        <w:rPr>
          <w:rFonts w:ascii="Futura Medium" w:hAnsi="Futura Medium" w:cs="Futura Medium"/>
          <w:sz w:val="20"/>
        </w:rPr>
        <w:t xml:space="preserve">. In this case it represents the number of days at which photosynthesis has reached the halfway point. I have added “half-life of photosynthesis” to clarify this (p. 10, l. 3). Mu, often called </w:t>
      </w:r>
      <w:r w:rsidRPr="00D27416">
        <w:rPr>
          <w:rFonts w:ascii="Futura Medium" w:hAnsi="Futura Medium" w:cs="Futura Medium"/>
          <w:i/>
          <w:iCs/>
          <w:sz w:val="20"/>
        </w:rPr>
        <w:t>x</w:t>
      </w:r>
      <w:r w:rsidRPr="00D27416">
        <w:rPr>
          <w:rFonts w:ascii="Futura Medium" w:hAnsi="Futura Medium" w:cs="Futura Medium"/>
          <w:sz w:val="20"/>
          <w:vertAlign w:val="subscript"/>
        </w:rPr>
        <w:t>0</w:t>
      </w:r>
      <w:r>
        <w:rPr>
          <w:rFonts w:ascii="Futura Medium" w:hAnsi="Futura Medium" w:cs="Futura Medium"/>
          <w:sz w:val="20"/>
        </w:rPr>
        <w:t xml:space="preserve">, is a standard parameter of the logistic function, which can be read up on everywhere (e.g. </w:t>
      </w:r>
      <w:hyperlink r:id="rId16" w:history="1">
        <w:r w:rsidRPr="00B14D9F">
          <w:rPr>
            <w:rStyle w:val="Hyperlink"/>
            <w:rFonts w:ascii="Futura Medium" w:hAnsi="Futura Medium" w:cs="Futura Medium"/>
            <w:color w:val="auto"/>
            <w:sz w:val="20"/>
          </w:rPr>
          <w:t>wikipedia.org/wiki/Logistic_function</w:t>
        </w:r>
      </w:hyperlink>
      <w:r w:rsidRPr="00B14D9F">
        <w:rPr>
          <w:rFonts w:ascii="Futura Medium" w:hAnsi="Futura Medium" w:cs="Futura Medium"/>
          <w:sz w:val="20"/>
        </w:rPr>
        <w:t>).</w:t>
      </w:r>
    </w:p>
    <w:p w14:paraId="14E42A15" w14:textId="77777777" w:rsidR="00E17141" w:rsidRDefault="00E17141" w:rsidP="00E17141">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Third, It is not clear what is the purpourse of this analysis. This model measure how respiration decays over time (i.e, oxygen rate ~ collection time points). but this is not a measure of decomposition; rather, this is a measure of mortality rate of the leaves, I.e., how long they can survive before dying.</w:t>
      </w:r>
    </w:p>
    <w:p w14:paraId="102F1FAE" w14:textId="77777777" w:rsidR="00E17141" w:rsidRDefault="00E17141" w:rsidP="00E17141">
      <w:pPr>
        <w:jc w:val="left"/>
        <w:rPr>
          <w:rFonts w:ascii="Futura Medium" w:hAnsi="Futura Medium" w:cs="Futura Medium"/>
          <w:color w:val="000000"/>
          <w:sz w:val="20"/>
        </w:rPr>
      </w:pPr>
    </w:p>
    <w:p w14:paraId="7ADF0497" w14:textId="77777777" w:rsidR="00E17141" w:rsidRDefault="00E17141" w:rsidP="00E17141">
      <w:pPr>
        <w:jc w:val="left"/>
        <w:rPr>
          <w:rFonts w:ascii="Futura Medium" w:hAnsi="Futura Medium" w:cs="Futura Medium"/>
          <w:sz w:val="20"/>
        </w:rPr>
      </w:pPr>
      <w:r>
        <w:rPr>
          <w:rFonts w:ascii="Futura Medium" w:hAnsi="Futura Medium" w:cs="Futura Medium"/>
          <w:sz w:val="20"/>
        </w:rPr>
        <w:t>To reiterate, I never claim to be estimating mass decomposition here, although I do present these data as a side note in the seagrass results (p. 16, ll. 13–17). I am primarily estimating detrital photosynthesis, which is defined as the persistence of photosynthesis across detrital age. I have added this definition to avoid further misunderstandings (p. 4, ll. 4f.).</w:t>
      </w:r>
    </w:p>
    <w:p w14:paraId="40A70994" w14:textId="77777777" w:rsidR="0097318F" w:rsidRDefault="0097318F" w:rsidP="00E17141">
      <w:pPr>
        <w:jc w:val="left"/>
        <w:rPr>
          <w:rFonts w:ascii="Futura Medium" w:hAnsi="Futura Medium" w:cs="Futura Medium"/>
          <w:sz w:val="20"/>
        </w:rPr>
      </w:pPr>
    </w:p>
    <w:p w14:paraId="28A3B5FF" w14:textId="77777777" w:rsidR="00D64407" w:rsidRDefault="00D64407" w:rsidP="00E17141">
      <w:pPr>
        <w:jc w:val="left"/>
        <w:rPr>
          <w:rFonts w:ascii="Futura Medium" w:hAnsi="Futura Medium" w:cs="Futura Medium"/>
          <w:sz w:val="20"/>
        </w:rPr>
      </w:pPr>
    </w:p>
    <w:p w14:paraId="5D64B2F6" w14:textId="77777777" w:rsidR="00D64407" w:rsidRDefault="00D64407" w:rsidP="00E17141">
      <w:pPr>
        <w:jc w:val="left"/>
        <w:rPr>
          <w:rFonts w:ascii="Futura Medium" w:hAnsi="Futura Medium" w:cs="Futura Medium"/>
          <w:sz w:val="20"/>
        </w:rPr>
      </w:pPr>
    </w:p>
    <w:p w14:paraId="59B91E0B" w14:textId="77777777" w:rsidR="00D64407" w:rsidRDefault="00D64407" w:rsidP="00E17141">
      <w:pPr>
        <w:jc w:val="left"/>
        <w:rPr>
          <w:rFonts w:ascii="Futura Medium" w:hAnsi="Futura Medium" w:cs="Futura Medium"/>
          <w:sz w:val="20"/>
        </w:rPr>
      </w:pPr>
    </w:p>
    <w:p w14:paraId="14E39EC3" w14:textId="77777777" w:rsidR="00D64407" w:rsidRDefault="00D64407" w:rsidP="00E17141">
      <w:pPr>
        <w:jc w:val="left"/>
        <w:rPr>
          <w:rFonts w:ascii="Futura Medium" w:hAnsi="Futura Medium" w:cs="Futura Medium"/>
          <w:sz w:val="20"/>
        </w:rPr>
      </w:pPr>
    </w:p>
    <w:p w14:paraId="0A115890" w14:textId="77777777" w:rsidR="00D64407" w:rsidRDefault="00D64407" w:rsidP="00E17141">
      <w:pPr>
        <w:jc w:val="left"/>
        <w:rPr>
          <w:rFonts w:ascii="Futura Medium" w:hAnsi="Futura Medium" w:cs="Futura Medium"/>
          <w:sz w:val="20"/>
        </w:rPr>
      </w:pPr>
    </w:p>
    <w:p w14:paraId="6A9C7B9B" w14:textId="77777777" w:rsidR="00D64407" w:rsidRDefault="00D64407" w:rsidP="00E17141">
      <w:pPr>
        <w:jc w:val="left"/>
        <w:rPr>
          <w:rFonts w:ascii="Futura Medium" w:hAnsi="Futura Medium" w:cs="Futura Medium"/>
          <w:sz w:val="20"/>
        </w:rPr>
      </w:pPr>
    </w:p>
    <w:p w14:paraId="5469881D" w14:textId="77777777" w:rsidR="00D64407" w:rsidRDefault="00D64407" w:rsidP="00E17141">
      <w:pPr>
        <w:jc w:val="left"/>
        <w:rPr>
          <w:rFonts w:ascii="Futura Medium" w:hAnsi="Futura Medium" w:cs="Futura Medium"/>
          <w:sz w:val="20"/>
        </w:rPr>
      </w:pPr>
    </w:p>
    <w:p w14:paraId="24833823" w14:textId="77777777" w:rsidR="00D64407" w:rsidRDefault="00D64407" w:rsidP="00E17141">
      <w:pPr>
        <w:jc w:val="left"/>
        <w:rPr>
          <w:rFonts w:ascii="Futura Medium" w:hAnsi="Futura Medium" w:cs="Futura Medium"/>
          <w:sz w:val="20"/>
        </w:rPr>
      </w:pPr>
    </w:p>
    <w:p w14:paraId="6DF2E4C4" w14:textId="77777777" w:rsidR="00966970" w:rsidRDefault="00966970" w:rsidP="00E17141">
      <w:pPr>
        <w:jc w:val="left"/>
        <w:rPr>
          <w:rFonts w:ascii="Futura Medium" w:hAnsi="Futura Medium" w:cs="Futura Medium"/>
          <w:sz w:val="20"/>
        </w:rPr>
      </w:pPr>
    </w:p>
    <w:p w14:paraId="023FD597" w14:textId="77777777" w:rsidR="00966970" w:rsidRDefault="00966970" w:rsidP="00E17141">
      <w:pPr>
        <w:jc w:val="left"/>
        <w:rPr>
          <w:rFonts w:ascii="Futura Medium" w:hAnsi="Futura Medium" w:cs="Futura Medium"/>
          <w:sz w:val="20"/>
        </w:rPr>
      </w:pPr>
    </w:p>
    <w:p w14:paraId="715963A3" w14:textId="77777777" w:rsidR="00D64407" w:rsidRDefault="00D64407" w:rsidP="00E17141">
      <w:pPr>
        <w:jc w:val="left"/>
        <w:rPr>
          <w:rFonts w:ascii="Futura Medium" w:hAnsi="Futura Medium" w:cs="Futura Medium"/>
          <w:sz w:val="20"/>
        </w:rPr>
      </w:pPr>
    </w:p>
    <w:p w14:paraId="779413CF" w14:textId="49B061FA" w:rsidR="0097318F" w:rsidRPr="00E45D87" w:rsidRDefault="0097318F" w:rsidP="0097318F">
      <w:pPr>
        <w:jc w:val="left"/>
        <w:rPr>
          <w:rFonts w:ascii="Futura" w:hAnsi="Futura" w:cs="Futura"/>
          <w:b/>
          <w:bCs/>
          <w:sz w:val="20"/>
        </w:rPr>
      </w:pPr>
      <w:r w:rsidRPr="00E45D87">
        <w:rPr>
          <w:rFonts w:ascii="Futura" w:hAnsi="Futura" w:cs="Futura"/>
          <w:b/>
          <w:bCs/>
          <w:sz w:val="20"/>
        </w:rPr>
        <w:lastRenderedPageBreak/>
        <w:t>Second round</w:t>
      </w:r>
    </w:p>
    <w:p w14:paraId="74C132D7" w14:textId="640CFAA3" w:rsidR="0097318F" w:rsidRPr="0097318F" w:rsidRDefault="0097318F" w:rsidP="00E17141">
      <w:pPr>
        <w:jc w:val="left"/>
        <w:rPr>
          <w:rFonts w:ascii="Futura Medium" w:hAnsi="Futura Medium" w:cs="Futura Medium"/>
          <w:color w:val="808080" w:themeColor="background1" w:themeShade="80"/>
          <w:sz w:val="20"/>
        </w:rPr>
      </w:pPr>
      <w:r w:rsidRPr="0097318F">
        <w:rPr>
          <w:rFonts w:ascii="Futura Medium" w:hAnsi="Futura Medium" w:cs="Futura Medium" w:hint="cs"/>
          <w:color w:val="808080" w:themeColor="background1" w:themeShade="80"/>
          <w:sz w:val="20"/>
        </w:rPr>
        <w:t>Associate Editor</w:t>
      </w:r>
      <w:r w:rsidRPr="0097318F">
        <w:rPr>
          <w:rFonts w:ascii="Futura Medium" w:hAnsi="Futura Medium" w:cs="Futura Medium" w:hint="cs"/>
          <w:color w:val="808080" w:themeColor="background1" w:themeShade="80"/>
          <w:sz w:val="20"/>
        </w:rPr>
        <w:br/>
        <w:t>Comments to the Author (required):</w:t>
      </w:r>
      <w:r w:rsidRPr="0097318F">
        <w:rPr>
          <w:rFonts w:ascii="Futura Medium" w:hAnsi="Futura Medium" w:cs="Futura Medium" w:hint="cs"/>
          <w:color w:val="808080" w:themeColor="background1" w:themeShade="80"/>
          <w:sz w:val="20"/>
        </w:rPr>
        <w:br/>
        <w:t xml:space="preserve">Many thanks for submitting a revised version of your manuscript to </w:t>
      </w:r>
      <w:r w:rsidR="000A31AA">
        <w:rPr>
          <w:rFonts w:ascii="Futura Medium" w:hAnsi="Futura Medium" w:cs="Futura Medium"/>
          <w:color w:val="808080" w:themeColor="background1" w:themeShade="80"/>
          <w:sz w:val="20"/>
        </w:rPr>
        <w:t>this journal</w:t>
      </w:r>
      <w:r w:rsidRPr="0097318F">
        <w:rPr>
          <w:rFonts w:ascii="Futura Medium" w:hAnsi="Futura Medium" w:cs="Futura Medium" w:hint="cs"/>
          <w:color w:val="808080" w:themeColor="background1" w:themeShade="80"/>
          <w:sz w:val="20"/>
        </w:rPr>
        <w:t xml:space="preserve">. Although you have addressed some of the issues raised by the previous reviewers. Unfortunately, as you will see from the new review, the novelty of your data are considered not to be sufficient to significantly advance our understanding in this field. This is an important criterion for </w:t>
      </w:r>
      <w:r w:rsidR="000A31AA">
        <w:rPr>
          <w:rFonts w:ascii="Futura Medium" w:hAnsi="Futura Medium" w:cs="Futura Medium"/>
          <w:color w:val="808080" w:themeColor="background1" w:themeShade="80"/>
          <w:sz w:val="20"/>
        </w:rPr>
        <w:t>this journal</w:t>
      </w:r>
      <w:r w:rsidRPr="0097318F">
        <w:rPr>
          <w:rFonts w:ascii="Futura Medium" w:hAnsi="Futura Medium" w:cs="Futura Medium" w:hint="cs"/>
          <w:color w:val="808080" w:themeColor="background1" w:themeShade="80"/>
          <w:sz w:val="20"/>
        </w:rPr>
        <w:t>.  A number of comments are also made on the style of your text which you should consider in reviewing your manuscript.</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Reviewer: 3</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Comments to the Author</w:t>
      </w:r>
      <w:r w:rsidRPr="0097318F">
        <w:rPr>
          <w:rFonts w:ascii="Futura Medium" w:hAnsi="Futura Medium" w:cs="Futura Medium" w:hint="cs"/>
          <w:color w:val="808080" w:themeColor="background1" w:themeShade="80"/>
          <w:sz w:val="20"/>
        </w:rPr>
        <w:br/>
        <w:t>The author presents an interesting study on the fate of ‘plant’ detritus, which examines the photosynthetic viability of angiosperm and macroalgal detritus through a simple experiment and a meta-analysis. The research area is interesting and topical, as it feeds into carbon cycles and carbon sequestration potential.</w:t>
      </w:r>
      <w:r w:rsidRPr="0097318F">
        <w:rPr>
          <w:rFonts w:ascii="Futura Medium" w:hAnsi="Futura Medium" w:cs="Futura Medium" w:hint="cs"/>
          <w:color w:val="808080" w:themeColor="background1" w:themeShade="80"/>
          <w:sz w:val="20"/>
        </w:rPr>
        <w:br/>
        <w:t xml:space="preserve">However, in its current form I do not feel it meets the necessary standard for publication in </w:t>
      </w:r>
      <w:r w:rsidR="000A31AA">
        <w:rPr>
          <w:rFonts w:ascii="Futura Medium" w:hAnsi="Futura Medium" w:cs="Futura Medium"/>
          <w:color w:val="808080" w:themeColor="background1" w:themeShade="80"/>
          <w:sz w:val="20"/>
        </w:rPr>
        <w:t>this journal</w:t>
      </w:r>
      <w:r w:rsidRPr="0097318F">
        <w:rPr>
          <w:rFonts w:ascii="Futura Medium" w:hAnsi="Futura Medium" w:cs="Futura Medium" w:hint="cs"/>
          <w:color w:val="808080" w:themeColor="background1" w:themeShade="80"/>
          <w:sz w:val="20"/>
        </w:rPr>
        <w:t>, for the following main reasons:</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Writing style and tone</w:t>
      </w:r>
      <w:r w:rsidRPr="0097318F">
        <w:rPr>
          <w:rFonts w:ascii="Futura Medium" w:hAnsi="Futura Medium" w:cs="Futura Medium" w:hint="cs"/>
          <w:color w:val="808080" w:themeColor="background1" w:themeShade="80"/>
          <w:sz w:val="20"/>
        </w:rPr>
        <w:br/>
        <w:t>The paper is a solo-author contribution by an ECR, which should be commended. However, I strongly believe that additional authors may have helped to refine the writing style and develop the narrative more appropriately. While I fully encourage independent and authentic voice and tone in scientific writing and, to some extent, room for expression, the paper is currently written in such a non-scientific manner that it is hard to digest and follow, and the text becomes distracting and confusing. I don’t mean to sound overly-critical, but the scientific writing (not the English, but the style and tone which is at times pompous and overblown) is not appropriate for the contemporary scientific literature.  Some examples include:</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“My findings call into question our grasp of the key predictors of seaweed decomposition and thereby of blue carbon in general.”</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“…tossed and swept like dead leaves from one spot to another, never resting, never giving back their goodness to the earth, never fully dead but in some vast limbo between life and extinction, tossing and tumbling without end… – — Philip Pullman (1994) The Tin Princess”</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“Yet no attempt has been made to align these seemingly incongruous research trajectories in a formal comparison. We consequently don’t know if detrital photosynthesis is as unique as it seems. Instead, it may be quite prevalent among plants. A reviewer once wrote to me that detrital photosynthesis in kelps “is really not surprising, since macroalgae are much less differentiated than higher plants and, thus, there is no reason why the single cell shouldn’t be able to continue its activity for a while”. To satisfy their mentality I added a statement to the effect that detrital photosynthesis is “readily explained” by the ability of all macroalgal tissues to independently photosynthesise to some extent (Wright and Kregting, 2023). In truth, nothing is “readily explained” due to our lack of reference points. The mechanism underlying the ability of seaweeds to maintain photosynthesis in the detrital phase remains unclear.”</w:t>
      </w:r>
      <w:r w:rsidRPr="0097318F">
        <w:rPr>
          <w:rFonts w:ascii="Futura Medium" w:hAnsi="Futura Medium" w:cs="Futura Medium" w:hint="cs"/>
          <w:color w:val="808080" w:themeColor="background1" w:themeShade="80"/>
          <w:sz w:val="20"/>
        </w:rPr>
        <w:br/>
        <w:t xml:space="preserve">“The naming of parameters is inspired by the Hebrew word </w:t>
      </w:r>
      <w:r w:rsidRPr="0097318F">
        <w:rPr>
          <w:rFonts w:ascii="Arial" w:hAnsi="Arial" w:cs="Arial"/>
          <w:color w:val="808080" w:themeColor="background1" w:themeShade="80"/>
          <w:sz w:val="20"/>
        </w:rPr>
        <w:t>אמת</w:t>
      </w:r>
      <w:r w:rsidRPr="0097318F">
        <w:rPr>
          <w:rFonts w:ascii="Futura Medium" w:hAnsi="Futura Medium" w:cs="Futura Medium" w:hint="cs"/>
          <w:color w:val="808080" w:themeColor="background1" w:themeShade="80"/>
          <w:sz w:val="20"/>
        </w:rPr>
        <w:t xml:space="preserve"> (graecised </w:t>
      </w:r>
      <w:r w:rsidRPr="0097318F">
        <w:rPr>
          <w:rFonts w:ascii="Futura" w:hAnsi="Futura" w:cs="Futura"/>
          <w:color w:val="808080" w:themeColor="background1" w:themeShade="80"/>
          <w:sz w:val="20"/>
        </w:rPr>
        <w:t>τμα</w:t>
      </w:r>
      <w:r w:rsidRPr="0097318F">
        <w:rPr>
          <w:rFonts w:ascii="Futura Medium" w:hAnsi="Futura Medium" w:cs="Futura Medium" w:hint="cs"/>
          <w:color w:val="808080" w:themeColor="background1" w:themeShade="80"/>
          <w:sz w:val="20"/>
        </w:rPr>
        <w:t xml:space="preserve">) which means truth and is composed of the first, middle and last letters of the Hebrew alphabet, symbolising life ( </w:t>
      </w:r>
      <w:r w:rsidRPr="0097318F">
        <w:rPr>
          <w:rFonts w:ascii="Arial" w:hAnsi="Arial" w:cs="Arial"/>
          <w:color w:val="808080" w:themeColor="background1" w:themeShade="80"/>
          <w:sz w:val="20"/>
        </w:rPr>
        <w:t>א</w:t>
      </w:r>
      <w:r w:rsidRPr="0097318F">
        <w:rPr>
          <w:rFonts w:ascii="Futura Medium" w:hAnsi="Futura Medium" w:cs="Futura Medium" w:hint="cs"/>
          <w:color w:val="808080" w:themeColor="background1" w:themeShade="80"/>
          <w:sz w:val="20"/>
        </w:rPr>
        <w:t xml:space="preserve">), </w:t>
      </w:r>
      <w:r w:rsidRPr="0097318F">
        <w:rPr>
          <w:rFonts w:ascii="Futura Medium" w:hAnsi="Futura Medium" w:cs="Futura Medium" w:hint="cs"/>
          <w:color w:val="808080" w:themeColor="background1" w:themeShade="80"/>
          <w:sz w:val="20"/>
        </w:rPr>
        <w:lastRenderedPageBreak/>
        <w:t xml:space="preserve">transition ( </w:t>
      </w:r>
      <w:r w:rsidRPr="0097318F">
        <w:rPr>
          <w:rFonts w:ascii="Arial" w:hAnsi="Arial" w:cs="Arial"/>
          <w:color w:val="808080" w:themeColor="background1" w:themeShade="80"/>
          <w:sz w:val="20"/>
        </w:rPr>
        <w:t>מ</w:t>
      </w:r>
      <w:r w:rsidRPr="0097318F">
        <w:rPr>
          <w:rFonts w:ascii="Futura Medium" w:hAnsi="Futura Medium" w:cs="Futura Medium" w:hint="cs"/>
          <w:color w:val="808080" w:themeColor="background1" w:themeShade="80"/>
          <w:sz w:val="20"/>
        </w:rPr>
        <w:t>) and death (</w:t>
      </w:r>
      <w:r w:rsidRPr="0097318F">
        <w:rPr>
          <w:rFonts w:ascii="Arial" w:hAnsi="Arial" w:cs="Arial"/>
          <w:color w:val="808080" w:themeColor="background1" w:themeShade="80"/>
          <w:sz w:val="20"/>
        </w:rPr>
        <w:t>ת</w:t>
      </w:r>
      <w:r w:rsidRPr="0097318F">
        <w:rPr>
          <w:rFonts w:ascii="Futura Medium" w:hAnsi="Futura Medium" w:cs="Futura Medium" w:hint="cs"/>
          <w:color w:val="808080" w:themeColor="background1" w:themeShade="80"/>
          <w:sz w:val="20"/>
        </w:rPr>
        <w:t xml:space="preserve">). Inscribed on the golem’s brow this word lends life, but removing </w:t>
      </w:r>
      <w:r w:rsidRPr="0097318F">
        <w:rPr>
          <w:rFonts w:ascii="Arial" w:hAnsi="Arial" w:cs="Arial"/>
          <w:color w:val="808080" w:themeColor="background1" w:themeShade="80"/>
          <w:sz w:val="20"/>
        </w:rPr>
        <w:t>א</w:t>
      </w:r>
      <w:r w:rsidRPr="0097318F">
        <w:rPr>
          <w:rFonts w:ascii="Futura Medium" w:hAnsi="Futura Medium" w:cs="Futura Medium" w:hint="cs"/>
          <w:color w:val="808080" w:themeColor="background1" w:themeShade="80"/>
          <w:sz w:val="20"/>
        </w:rPr>
        <w:t xml:space="preserve"> changes the meaning from truth to death ( </w:t>
      </w:r>
      <w:r w:rsidRPr="0097318F">
        <w:rPr>
          <w:rFonts w:ascii="Arial" w:hAnsi="Arial" w:cs="Arial"/>
          <w:color w:val="808080" w:themeColor="background1" w:themeShade="80"/>
          <w:sz w:val="20"/>
        </w:rPr>
        <w:t>מת</w:t>
      </w:r>
      <w:r w:rsidRPr="0097318F">
        <w:rPr>
          <w:rFonts w:ascii="Futura Medium" w:hAnsi="Futura Medium" w:cs="Futura Medium" w:hint="cs"/>
          <w:color w:val="808080" w:themeColor="background1" w:themeShade="80"/>
          <w:sz w:val="20"/>
        </w:rPr>
        <w:t xml:space="preserve"> ) and the golem dies. As in the story of the golem, the logistic function is optimal for modelling a shift between two alternate states and is thus the logical choice here.”</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“If detrital photosynthesis is granted the ecological significance I attribute to it, these contradictions must make one wonder. Perhaps it is time to question existing preconceptions in seaweed blue carbon?”</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“What exactly happened to allow this during the transition of angiosperms from lakes and rivers to the sea remains unclear. Perhaps the answer lies in convergent evolution with seaweeds, in particular alterations to the light harvesting complexes and cell wall features that enhance gas exchange (Olsen et al., 2016)?”</w:t>
      </w:r>
      <w:r w:rsidRPr="0097318F">
        <w:rPr>
          <w:rFonts w:ascii="Futura Medium" w:hAnsi="Futura Medium" w:cs="Futura Medium" w:hint="cs"/>
          <w:color w:val="808080" w:themeColor="background1" w:themeShade="80"/>
          <w:sz w:val="20"/>
        </w:rPr>
        <w:br/>
        <w:t>“Seaweeds tell a different story. Their detritus can photosynthesise for many months, matching their decomposition timescale, if we assume that excision mirrors detrital export in nature.”</w:t>
      </w:r>
      <w:r w:rsidRPr="0097318F">
        <w:rPr>
          <w:rFonts w:ascii="Futura Medium" w:hAnsi="Futura Medium" w:cs="Futura Medium" w:hint="cs"/>
          <w:color w:val="808080" w:themeColor="background1" w:themeShade="80"/>
          <w:sz w:val="20"/>
        </w:rPr>
        <w:br/>
      </w:r>
      <w:r w:rsidRPr="0097318F">
        <w:rPr>
          <w:rFonts w:ascii="Futura Medium" w:hAnsi="Futura Medium" w:cs="Futura Medium" w:hint="cs"/>
          <w:color w:val="808080" w:themeColor="background1" w:themeShade="80"/>
          <w:sz w:val="20"/>
        </w:rPr>
        <w:br/>
        <w:t>Novelty:</w:t>
      </w:r>
      <w:r w:rsidRPr="0097318F">
        <w:rPr>
          <w:rFonts w:ascii="Futura Medium" w:hAnsi="Futura Medium" w:cs="Futura Medium" w:hint="cs"/>
          <w:color w:val="808080" w:themeColor="background1" w:themeShade="80"/>
          <w:sz w:val="20"/>
        </w:rPr>
        <w:br/>
        <w:t>The main point of novelty is that seagrass detritus has rarely been explicitly examined in terms of its photosynthetic viability over time. However, it has been known for decades that seagrass detritus decomposition rates are generally slightly lower than other vascular plants and that photosynthesis is not possible at early stages of decomposition, unlike marine macrophyte. Whilst it is useful to put some numbers to this to demonstrate, it is not necessarily new knowledge. I am not sure the work significantly advances our understanding of plant decomposition and photosynthetic viability in marine systems.</w:t>
      </w:r>
    </w:p>
    <w:p w14:paraId="598D9E5F" w14:textId="77777777" w:rsidR="00E17141" w:rsidRPr="0097318F" w:rsidRDefault="00E17141" w:rsidP="00885EBF">
      <w:pPr>
        <w:jc w:val="left"/>
        <w:rPr>
          <w:rFonts w:ascii="Futura Medium" w:hAnsi="Futura Medium" w:cs="Futura Medium"/>
          <w:color w:val="808080" w:themeColor="background1" w:themeShade="80"/>
          <w:sz w:val="20"/>
        </w:rPr>
      </w:pPr>
    </w:p>
    <w:sectPr w:rsidR="00E17141" w:rsidRPr="0097318F" w:rsidSect="007211AE">
      <w:headerReference w:type="default" r:id="rId17"/>
      <w:footerReference w:type="even" r:id="rId18"/>
      <w:footerReference w:type="default" r:id="rId19"/>
      <w:headerReference w:type="first" r:id="rId20"/>
      <w:footerReference w:type="first" r:id="rId21"/>
      <w:type w:val="continuous"/>
      <w:pgSz w:w="12240" w:h="15840" w:code="1"/>
      <w:pgMar w:top="1440" w:right="1440" w:bottom="1440" w:left="1440" w:header="958" w:footer="95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07EDA" w14:textId="77777777" w:rsidR="00D378C1" w:rsidRDefault="00D378C1">
      <w:r>
        <w:separator/>
      </w:r>
    </w:p>
  </w:endnote>
  <w:endnote w:type="continuationSeparator" w:id="0">
    <w:p w14:paraId="5C03AD4D" w14:textId="77777777" w:rsidR="00D378C1" w:rsidRDefault="00D37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w:panose1 w:val="02000503000000020004"/>
    <w:charset w:val="00"/>
    <w:family w:val="auto"/>
    <w:pitch w:val="variable"/>
    <w:sig w:usb0="E50002FF" w:usb1="500079DB" w:usb2="00000010" w:usb3="00000000" w:csb0="00000001"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08032"/>
      <w:docPartObj>
        <w:docPartGallery w:val="Page Numbers (Bottom of Page)"/>
        <w:docPartUnique/>
      </w:docPartObj>
    </w:sdtPr>
    <w:sdtContent>
      <w:p w14:paraId="56D2DC2F" w14:textId="602B5EF7" w:rsidR="002F5653" w:rsidRDefault="002F5653" w:rsidP="008D4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9634A" w14:textId="77777777" w:rsidR="002F5653" w:rsidRDefault="002F5653" w:rsidP="002F56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Helvetica Neue" w:hAnsi="Helvetica Neue"/>
        <w:sz w:val="20"/>
        <w:szCs w:val="20"/>
      </w:rPr>
      <w:id w:val="-1694290020"/>
      <w:docPartObj>
        <w:docPartGallery w:val="Page Numbers (Bottom of Page)"/>
        <w:docPartUnique/>
      </w:docPartObj>
    </w:sdtPr>
    <w:sdtContent>
      <w:p w14:paraId="47FEEBB9" w14:textId="0169683E" w:rsidR="002F5653" w:rsidRPr="00006EA8" w:rsidRDefault="002F5653" w:rsidP="008D4215">
        <w:pPr>
          <w:pStyle w:val="Footer"/>
          <w:framePr w:wrap="none" w:vAnchor="text" w:hAnchor="margin" w:xAlign="right" w:y="1"/>
          <w:rPr>
            <w:rStyle w:val="PageNumber"/>
            <w:rFonts w:ascii="Helvetica Neue" w:hAnsi="Helvetica Neue"/>
            <w:sz w:val="20"/>
            <w:szCs w:val="20"/>
          </w:rPr>
        </w:pPr>
        <w:r w:rsidRPr="00006EA8">
          <w:rPr>
            <w:rStyle w:val="PageNumber"/>
            <w:rFonts w:ascii="Helvetica Neue" w:hAnsi="Helvetica Neue"/>
            <w:sz w:val="20"/>
            <w:szCs w:val="20"/>
          </w:rPr>
          <w:fldChar w:fldCharType="begin"/>
        </w:r>
        <w:r w:rsidRPr="00006EA8">
          <w:rPr>
            <w:rStyle w:val="PageNumber"/>
            <w:rFonts w:ascii="Helvetica Neue" w:hAnsi="Helvetica Neue"/>
            <w:sz w:val="20"/>
            <w:szCs w:val="20"/>
          </w:rPr>
          <w:instrText xml:space="preserve"> PAGE </w:instrText>
        </w:r>
        <w:r w:rsidRPr="00006EA8">
          <w:rPr>
            <w:rStyle w:val="PageNumber"/>
            <w:rFonts w:ascii="Helvetica Neue" w:hAnsi="Helvetica Neue"/>
            <w:sz w:val="20"/>
            <w:szCs w:val="20"/>
          </w:rPr>
          <w:fldChar w:fldCharType="separate"/>
        </w:r>
        <w:r w:rsidRPr="00006EA8">
          <w:rPr>
            <w:rStyle w:val="PageNumber"/>
            <w:rFonts w:ascii="Helvetica Neue" w:hAnsi="Helvetica Neue"/>
            <w:noProof/>
            <w:sz w:val="20"/>
            <w:szCs w:val="20"/>
          </w:rPr>
          <w:t>2</w:t>
        </w:r>
        <w:r w:rsidRPr="00006EA8">
          <w:rPr>
            <w:rStyle w:val="PageNumber"/>
            <w:rFonts w:ascii="Helvetica Neue" w:hAnsi="Helvetica Neue"/>
            <w:sz w:val="20"/>
            <w:szCs w:val="20"/>
          </w:rPr>
          <w:fldChar w:fldCharType="end"/>
        </w:r>
      </w:p>
    </w:sdtContent>
  </w:sdt>
  <w:p w14:paraId="4AA57178" w14:textId="77777777" w:rsidR="002F5653" w:rsidRDefault="002F5653" w:rsidP="002F565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1034804111"/>
      <w:docPartObj>
        <w:docPartGallery w:val="Page Numbers (Bottom of Page)"/>
        <w:docPartUnique/>
      </w:docPartObj>
    </w:sdtPr>
    <w:sdtContent>
      <w:p w14:paraId="1D8472C7" w14:textId="3227E230" w:rsidR="008212EC" w:rsidRPr="008212EC" w:rsidRDefault="008212EC" w:rsidP="000F5EB4">
        <w:pPr>
          <w:pStyle w:val="Footer"/>
          <w:framePr w:wrap="none" w:vAnchor="text" w:hAnchor="margin" w:xAlign="right" w:y="1"/>
          <w:rPr>
            <w:rStyle w:val="PageNumber"/>
            <w:rFonts w:ascii="Futura Medium" w:hAnsi="Futura Medium" w:cs="Futura Medium"/>
            <w:sz w:val="20"/>
            <w:szCs w:val="20"/>
          </w:rPr>
        </w:pPr>
        <w:r w:rsidRPr="008212EC">
          <w:rPr>
            <w:rStyle w:val="PageNumber"/>
            <w:rFonts w:ascii="Futura Medium" w:hAnsi="Futura Medium" w:cs="Futura Medium" w:hint="cs"/>
            <w:sz w:val="20"/>
            <w:szCs w:val="20"/>
          </w:rPr>
          <w:fldChar w:fldCharType="begin"/>
        </w:r>
        <w:r w:rsidRPr="008212EC">
          <w:rPr>
            <w:rStyle w:val="PageNumber"/>
            <w:rFonts w:ascii="Futura Medium" w:hAnsi="Futura Medium" w:cs="Futura Medium" w:hint="cs"/>
            <w:sz w:val="20"/>
            <w:szCs w:val="20"/>
          </w:rPr>
          <w:instrText xml:space="preserve"> PAGE </w:instrText>
        </w:r>
        <w:r w:rsidRPr="008212EC">
          <w:rPr>
            <w:rStyle w:val="PageNumber"/>
            <w:rFonts w:ascii="Futura Medium" w:hAnsi="Futura Medium" w:cs="Futura Medium" w:hint="cs"/>
            <w:sz w:val="20"/>
            <w:szCs w:val="20"/>
          </w:rPr>
          <w:fldChar w:fldCharType="separate"/>
        </w:r>
        <w:r w:rsidRPr="008212EC">
          <w:rPr>
            <w:rStyle w:val="PageNumber"/>
            <w:rFonts w:ascii="Futura Medium" w:hAnsi="Futura Medium" w:cs="Futura Medium" w:hint="cs"/>
            <w:noProof/>
            <w:sz w:val="20"/>
            <w:szCs w:val="20"/>
          </w:rPr>
          <w:t>1</w:t>
        </w:r>
        <w:r w:rsidRPr="008212EC">
          <w:rPr>
            <w:rStyle w:val="PageNumber"/>
            <w:rFonts w:ascii="Futura Medium" w:hAnsi="Futura Medium" w:cs="Futura Medium" w:hint="cs"/>
            <w:sz w:val="20"/>
            <w:szCs w:val="20"/>
          </w:rPr>
          <w:fldChar w:fldCharType="end"/>
        </w:r>
      </w:p>
    </w:sdtContent>
  </w:sdt>
  <w:p w14:paraId="116ADF3A" w14:textId="25E90B2B" w:rsidR="00410703" w:rsidRDefault="00410703" w:rsidP="008212EC">
    <w:pPr>
      <w:pStyle w:val="Footer"/>
      <w:ind w:right="360"/>
    </w:pPr>
  </w:p>
  <w:p w14:paraId="2A5B7381" w14:textId="1E50459E" w:rsidR="00410703" w:rsidRDefault="002F5653" w:rsidP="002F5653">
    <w:pPr>
      <w:pStyle w:val="Footer"/>
      <w:tabs>
        <w:tab w:val="clear" w:pos="4320"/>
        <w:tab w:val="clear" w:pos="8640"/>
        <w:tab w:val="left" w:pos="64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FFB41" w14:textId="77777777" w:rsidR="00D378C1" w:rsidRDefault="00D378C1">
      <w:r>
        <w:separator/>
      </w:r>
    </w:p>
  </w:footnote>
  <w:footnote w:type="continuationSeparator" w:id="0">
    <w:p w14:paraId="10F61FBF" w14:textId="77777777" w:rsidR="00D378C1" w:rsidRDefault="00D37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E597" w14:textId="62A63BC8" w:rsidR="00C60E45" w:rsidRDefault="00C60E45">
    <w:pPr>
      <w:pStyle w:val="Header"/>
    </w:pPr>
    <w:r>
      <w:tab/>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C6AF" w14:textId="61E1FCF1" w:rsidR="00881C23" w:rsidRPr="0066201F" w:rsidRDefault="00881C23" w:rsidP="0066201F">
    <w:pPr>
      <w:jc w:val="right"/>
      <w:rPr>
        <w:rFonts w:eastAsia="Times New Roman"/>
        <w:kern w:val="0"/>
        <w:sz w:val="24"/>
        <w:szCs w:val="24"/>
        <w:lan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D37"/>
    <w:multiLevelType w:val="hybridMultilevel"/>
    <w:tmpl w:val="9B52252C"/>
    <w:lvl w:ilvl="0" w:tplc="A5FC51CE">
      <w:start w:val="1"/>
      <w:numFmt w:val="decimal"/>
      <w:lvlText w:val="%1."/>
      <w:lvlJc w:val="left"/>
      <w:pPr>
        <w:ind w:left="720" w:hanging="360"/>
      </w:pPr>
      <w:rPr>
        <w:rFonts w:ascii="Arial" w:hAnsi="Arial" w:cs="Arial"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01077"/>
    <w:multiLevelType w:val="singleLevel"/>
    <w:tmpl w:val="D8D4D12C"/>
    <w:lvl w:ilvl="0">
      <w:start w:val="1"/>
      <w:numFmt w:val="decimal"/>
      <w:pStyle w:val="ListNumber"/>
      <w:lvlText w:val="%1)"/>
      <w:lvlJc w:val="left"/>
      <w:pPr>
        <w:tabs>
          <w:tab w:val="num" w:pos="720"/>
        </w:tabs>
      </w:pPr>
    </w:lvl>
  </w:abstractNum>
  <w:abstractNum w:abstractNumId="2" w15:restartNumberingAfterBreak="0">
    <w:nsid w:val="16E44BC6"/>
    <w:multiLevelType w:val="hybridMultilevel"/>
    <w:tmpl w:val="E17287DC"/>
    <w:lvl w:ilvl="0" w:tplc="9762F1E8">
      <w:start w:val="1"/>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B23A65"/>
    <w:multiLevelType w:val="hybridMultilevel"/>
    <w:tmpl w:val="F7366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063A36"/>
    <w:multiLevelType w:val="singleLevel"/>
    <w:tmpl w:val="6B2600BC"/>
    <w:lvl w:ilvl="0">
      <w:start w:val="1"/>
      <w:numFmt w:val="bullet"/>
      <w:pStyle w:val="ListBullet"/>
      <w:lvlText w:val=""/>
      <w:lvlJc w:val="left"/>
      <w:pPr>
        <w:tabs>
          <w:tab w:val="num" w:pos="720"/>
        </w:tabs>
      </w:pPr>
      <w:rPr>
        <w:rFonts w:ascii="Wingdings" w:hAnsi="Wingdings" w:hint="default"/>
      </w:rPr>
    </w:lvl>
  </w:abstractNum>
  <w:num w:numId="1" w16cid:durableId="1689258113">
    <w:abstractNumId w:val="4"/>
  </w:num>
  <w:num w:numId="2" w16cid:durableId="356778246">
    <w:abstractNumId w:val="1"/>
  </w:num>
  <w:num w:numId="3" w16cid:durableId="102188705">
    <w:abstractNumId w:val="0"/>
  </w:num>
  <w:num w:numId="4" w16cid:durableId="493449683">
    <w:abstractNumId w:val="3"/>
  </w:num>
  <w:num w:numId="5" w16cid:durableId="1779594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187"/>
  <w:displayHorizontalDrawingGridEvery w:val="2"/>
  <w:noPunctuationKerning/>
  <w:characterSpacingControl w:val="doNotCompress"/>
  <w:footnotePr>
    <w:footnote w:id="-1"/>
    <w:footnote w:id="0"/>
  </w:footnotePr>
  <w:endnotePr>
    <w:endnote w:id="-1"/>
    <w:endnote w:id="0"/>
  </w:endnotePr>
  <w:compat>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9CFEE4D-827D-4DA4-B53A-90F07C0E7B62}"/>
    <w:docVar w:name="dgnword-eventsink" w:val="785857496"/>
  </w:docVars>
  <w:rsids>
    <w:rsidRoot w:val="00A7005C"/>
    <w:rsid w:val="000002EC"/>
    <w:rsid w:val="00001C4F"/>
    <w:rsid w:val="000035AB"/>
    <w:rsid w:val="00005686"/>
    <w:rsid w:val="00005C93"/>
    <w:rsid w:val="00006EA8"/>
    <w:rsid w:val="00010727"/>
    <w:rsid w:val="0001215F"/>
    <w:rsid w:val="00020B64"/>
    <w:rsid w:val="00024644"/>
    <w:rsid w:val="000249A5"/>
    <w:rsid w:val="0003216A"/>
    <w:rsid w:val="00032A6F"/>
    <w:rsid w:val="00040277"/>
    <w:rsid w:val="000465C6"/>
    <w:rsid w:val="00046A5A"/>
    <w:rsid w:val="00046D5D"/>
    <w:rsid w:val="0005049D"/>
    <w:rsid w:val="00053800"/>
    <w:rsid w:val="0006150C"/>
    <w:rsid w:val="000615B0"/>
    <w:rsid w:val="00062CA0"/>
    <w:rsid w:val="00064447"/>
    <w:rsid w:val="00071C4B"/>
    <w:rsid w:val="000723A5"/>
    <w:rsid w:val="0007398E"/>
    <w:rsid w:val="0007408E"/>
    <w:rsid w:val="00075A92"/>
    <w:rsid w:val="0008046F"/>
    <w:rsid w:val="0008069B"/>
    <w:rsid w:val="000846AF"/>
    <w:rsid w:val="00084CD2"/>
    <w:rsid w:val="00086A9B"/>
    <w:rsid w:val="00087B7F"/>
    <w:rsid w:val="00092ADC"/>
    <w:rsid w:val="000936D5"/>
    <w:rsid w:val="000A31AA"/>
    <w:rsid w:val="000B155B"/>
    <w:rsid w:val="000B6A22"/>
    <w:rsid w:val="000B6D07"/>
    <w:rsid w:val="000C02EC"/>
    <w:rsid w:val="000C13C9"/>
    <w:rsid w:val="000C2846"/>
    <w:rsid w:val="000C2E8F"/>
    <w:rsid w:val="000C3451"/>
    <w:rsid w:val="000D0E62"/>
    <w:rsid w:val="000D4405"/>
    <w:rsid w:val="000D51AB"/>
    <w:rsid w:val="000D52ED"/>
    <w:rsid w:val="000D680A"/>
    <w:rsid w:val="000D6A7F"/>
    <w:rsid w:val="000D79EE"/>
    <w:rsid w:val="000E00F3"/>
    <w:rsid w:val="000E0160"/>
    <w:rsid w:val="000E1505"/>
    <w:rsid w:val="000E1969"/>
    <w:rsid w:val="000E3E11"/>
    <w:rsid w:val="000F157B"/>
    <w:rsid w:val="000F2801"/>
    <w:rsid w:val="000F4929"/>
    <w:rsid w:val="00102BA6"/>
    <w:rsid w:val="001048C3"/>
    <w:rsid w:val="00104D6E"/>
    <w:rsid w:val="00110759"/>
    <w:rsid w:val="001111AE"/>
    <w:rsid w:val="00112BF0"/>
    <w:rsid w:val="00120311"/>
    <w:rsid w:val="00125084"/>
    <w:rsid w:val="00142394"/>
    <w:rsid w:val="00150149"/>
    <w:rsid w:val="00153145"/>
    <w:rsid w:val="0015551B"/>
    <w:rsid w:val="00155BFD"/>
    <w:rsid w:val="0015674A"/>
    <w:rsid w:val="0015794A"/>
    <w:rsid w:val="00157F92"/>
    <w:rsid w:val="00160F65"/>
    <w:rsid w:val="001631CB"/>
    <w:rsid w:val="00163C94"/>
    <w:rsid w:val="0016499C"/>
    <w:rsid w:val="00165A1F"/>
    <w:rsid w:val="00167F14"/>
    <w:rsid w:val="0017090E"/>
    <w:rsid w:val="001727C8"/>
    <w:rsid w:val="001753D7"/>
    <w:rsid w:val="00176527"/>
    <w:rsid w:val="00177455"/>
    <w:rsid w:val="00182483"/>
    <w:rsid w:val="00182CCC"/>
    <w:rsid w:val="00186F4B"/>
    <w:rsid w:val="00192952"/>
    <w:rsid w:val="001C428F"/>
    <w:rsid w:val="001D15F9"/>
    <w:rsid w:val="001D2564"/>
    <w:rsid w:val="001D6560"/>
    <w:rsid w:val="001E1184"/>
    <w:rsid w:val="001E20AA"/>
    <w:rsid w:val="001E2C37"/>
    <w:rsid w:val="001E2F84"/>
    <w:rsid w:val="001E3414"/>
    <w:rsid w:val="001E586F"/>
    <w:rsid w:val="001E655A"/>
    <w:rsid w:val="001F297E"/>
    <w:rsid w:val="001F4C5C"/>
    <w:rsid w:val="001F77EA"/>
    <w:rsid w:val="00200DC0"/>
    <w:rsid w:val="002048AA"/>
    <w:rsid w:val="00206F9F"/>
    <w:rsid w:val="00213C48"/>
    <w:rsid w:val="00221C58"/>
    <w:rsid w:val="00222BB1"/>
    <w:rsid w:val="00223836"/>
    <w:rsid w:val="002243D5"/>
    <w:rsid w:val="002268DB"/>
    <w:rsid w:val="00230B19"/>
    <w:rsid w:val="002328A6"/>
    <w:rsid w:val="002353BC"/>
    <w:rsid w:val="002357E1"/>
    <w:rsid w:val="0024138F"/>
    <w:rsid w:val="00242809"/>
    <w:rsid w:val="00242F55"/>
    <w:rsid w:val="0024325F"/>
    <w:rsid w:val="00243705"/>
    <w:rsid w:val="00252C19"/>
    <w:rsid w:val="002548EF"/>
    <w:rsid w:val="00256AA2"/>
    <w:rsid w:val="00257BF8"/>
    <w:rsid w:val="00260EF8"/>
    <w:rsid w:val="0026116E"/>
    <w:rsid w:val="0026640A"/>
    <w:rsid w:val="00267443"/>
    <w:rsid w:val="0026787A"/>
    <w:rsid w:val="00273B6F"/>
    <w:rsid w:val="00276042"/>
    <w:rsid w:val="002833F4"/>
    <w:rsid w:val="00284F01"/>
    <w:rsid w:val="002857F7"/>
    <w:rsid w:val="0029073A"/>
    <w:rsid w:val="00291964"/>
    <w:rsid w:val="002927CB"/>
    <w:rsid w:val="00294DCF"/>
    <w:rsid w:val="00297E26"/>
    <w:rsid w:val="002A134B"/>
    <w:rsid w:val="002A3530"/>
    <w:rsid w:val="002B0AC3"/>
    <w:rsid w:val="002B3195"/>
    <w:rsid w:val="002B3664"/>
    <w:rsid w:val="002B3F18"/>
    <w:rsid w:val="002B712F"/>
    <w:rsid w:val="002B767F"/>
    <w:rsid w:val="002C1748"/>
    <w:rsid w:val="002C29F2"/>
    <w:rsid w:val="002C2F3A"/>
    <w:rsid w:val="002C3851"/>
    <w:rsid w:val="002C4700"/>
    <w:rsid w:val="002C555B"/>
    <w:rsid w:val="002C6F31"/>
    <w:rsid w:val="002D3A7F"/>
    <w:rsid w:val="002E12DF"/>
    <w:rsid w:val="002E18FA"/>
    <w:rsid w:val="002E1C50"/>
    <w:rsid w:val="002E3A1A"/>
    <w:rsid w:val="002E4112"/>
    <w:rsid w:val="002E46B9"/>
    <w:rsid w:val="002E5724"/>
    <w:rsid w:val="002F0030"/>
    <w:rsid w:val="002F179B"/>
    <w:rsid w:val="002F44B1"/>
    <w:rsid w:val="002F4CD5"/>
    <w:rsid w:val="002F534E"/>
    <w:rsid w:val="002F5653"/>
    <w:rsid w:val="002F5D76"/>
    <w:rsid w:val="002F6A9D"/>
    <w:rsid w:val="002F7991"/>
    <w:rsid w:val="0030050D"/>
    <w:rsid w:val="00301C97"/>
    <w:rsid w:val="00302F9A"/>
    <w:rsid w:val="003050E7"/>
    <w:rsid w:val="00305227"/>
    <w:rsid w:val="00312E90"/>
    <w:rsid w:val="0031597A"/>
    <w:rsid w:val="00317E21"/>
    <w:rsid w:val="003214C4"/>
    <w:rsid w:val="00321BD0"/>
    <w:rsid w:val="00322551"/>
    <w:rsid w:val="0032322E"/>
    <w:rsid w:val="00324554"/>
    <w:rsid w:val="00324821"/>
    <w:rsid w:val="00326DC2"/>
    <w:rsid w:val="00332D38"/>
    <w:rsid w:val="0033699E"/>
    <w:rsid w:val="003405B1"/>
    <w:rsid w:val="00341ECA"/>
    <w:rsid w:val="00342495"/>
    <w:rsid w:val="00344EE9"/>
    <w:rsid w:val="00347632"/>
    <w:rsid w:val="0034798E"/>
    <w:rsid w:val="003516BD"/>
    <w:rsid w:val="003532B2"/>
    <w:rsid w:val="0035790A"/>
    <w:rsid w:val="00357CA9"/>
    <w:rsid w:val="00363D28"/>
    <w:rsid w:val="00364634"/>
    <w:rsid w:val="00367508"/>
    <w:rsid w:val="00376C2C"/>
    <w:rsid w:val="00377FFC"/>
    <w:rsid w:val="00380968"/>
    <w:rsid w:val="00384102"/>
    <w:rsid w:val="00387512"/>
    <w:rsid w:val="003923D6"/>
    <w:rsid w:val="00393ADB"/>
    <w:rsid w:val="0039553B"/>
    <w:rsid w:val="003973C0"/>
    <w:rsid w:val="003A0FA1"/>
    <w:rsid w:val="003A13BB"/>
    <w:rsid w:val="003A7855"/>
    <w:rsid w:val="003B114F"/>
    <w:rsid w:val="003B27E5"/>
    <w:rsid w:val="003C01E4"/>
    <w:rsid w:val="003C1BB3"/>
    <w:rsid w:val="003C1F72"/>
    <w:rsid w:val="003C34E4"/>
    <w:rsid w:val="003C3706"/>
    <w:rsid w:val="003C4365"/>
    <w:rsid w:val="003C4879"/>
    <w:rsid w:val="003C64E4"/>
    <w:rsid w:val="003D0F43"/>
    <w:rsid w:val="003D3A62"/>
    <w:rsid w:val="003E1B15"/>
    <w:rsid w:val="003E4DF0"/>
    <w:rsid w:val="003E662E"/>
    <w:rsid w:val="003F1E55"/>
    <w:rsid w:val="00404092"/>
    <w:rsid w:val="00407568"/>
    <w:rsid w:val="00410703"/>
    <w:rsid w:val="004108E5"/>
    <w:rsid w:val="0042204E"/>
    <w:rsid w:val="00422C2A"/>
    <w:rsid w:val="00427A97"/>
    <w:rsid w:val="00430189"/>
    <w:rsid w:val="004303EF"/>
    <w:rsid w:val="00430463"/>
    <w:rsid w:val="00430553"/>
    <w:rsid w:val="00434A8B"/>
    <w:rsid w:val="00434B46"/>
    <w:rsid w:val="004504B1"/>
    <w:rsid w:val="004510A0"/>
    <w:rsid w:val="00451222"/>
    <w:rsid w:val="0045229F"/>
    <w:rsid w:val="00461848"/>
    <w:rsid w:val="00470881"/>
    <w:rsid w:val="0047241A"/>
    <w:rsid w:val="00473BE6"/>
    <w:rsid w:val="00483C37"/>
    <w:rsid w:val="004867B6"/>
    <w:rsid w:val="004914FF"/>
    <w:rsid w:val="00494AB9"/>
    <w:rsid w:val="004958D6"/>
    <w:rsid w:val="004A07D8"/>
    <w:rsid w:val="004A3391"/>
    <w:rsid w:val="004B3548"/>
    <w:rsid w:val="004B568B"/>
    <w:rsid w:val="004B68FB"/>
    <w:rsid w:val="004B691C"/>
    <w:rsid w:val="004B75E0"/>
    <w:rsid w:val="004C0022"/>
    <w:rsid w:val="004C00A5"/>
    <w:rsid w:val="004C233D"/>
    <w:rsid w:val="004C2C33"/>
    <w:rsid w:val="004C4326"/>
    <w:rsid w:val="004C5697"/>
    <w:rsid w:val="004D0E25"/>
    <w:rsid w:val="004E032B"/>
    <w:rsid w:val="004E0D53"/>
    <w:rsid w:val="004E1C90"/>
    <w:rsid w:val="004E31F5"/>
    <w:rsid w:val="004E6D63"/>
    <w:rsid w:val="004E6F02"/>
    <w:rsid w:val="004F1000"/>
    <w:rsid w:val="004F24A8"/>
    <w:rsid w:val="004F40BD"/>
    <w:rsid w:val="004F4C62"/>
    <w:rsid w:val="004F5406"/>
    <w:rsid w:val="004F6CAA"/>
    <w:rsid w:val="00500C62"/>
    <w:rsid w:val="00507DCD"/>
    <w:rsid w:val="0051701A"/>
    <w:rsid w:val="00517C68"/>
    <w:rsid w:val="00517E0F"/>
    <w:rsid w:val="005202C1"/>
    <w:rsid w:val="005202FC"/>
    <w:rsid w:val="00520754"/>
    <w:rsid w:val="00522D5E"/>
    <w:rsid w:val="00522EEC"/>
    <w:rsid w:val="00523767"/>
    <w:rsid w:val="00525084"/>
    <w:rsid w:val="00525959"/>
    <w:rsid w:val="00525C8F"/>
    <w:rsid w:val="00526511"/>
    <w:rsid w:val="0053092D"/>
    <w:rsid w:val="00532D0D"/>
    <w:rsid w:val="00535631"/>
    <w:rsid w:val="00535B94"/>
    <w:rsid w:val="00535EB3"/>
    <w:rsid w:val="00540B8A"/>
    <w:rsid w:val="00552451"/>
    <w:rsid w:val="00552DFE"/>
    <w:rsid w:val="0055512D"/>
    <w:rsid w:val="005554F8"/>
    <w:rsid w:val="0055551C"/>
    <w:rsid w:val="00555FCD"/>
    <w:rsid w:val="00563E87"/>
    <w:rsid w:val="00565584"/>
    <w:rsid w:val="005665EA"/>
    <w:rsid w:val="00566D79"/>
    <w:rsid w:val="00567D6B"/>
    <w:rsid w:val="005726E2"/>
    <w:rsid w:val="005753C5"/>
    <w:rsid w:val="00576228"/>
    <w:rsid w:val="005804D6"/>
    <w:rsid w:val="00582B72"/>
    <w:rsid w:val="0058481F"/>
    <w:rsid w:val="0058701C"/>
    <w:rsid w:val="0058749D"/>
    <w:rsid w:val="0059048B"/>
    <w:rsid w:val="005909AE"/>
    <w:rsid w:val="005931A9"/>
    <w:rsid w:val="00596789"/>
    <w:rsid w:val="00597D38"/>
    <w:rsid w:val="005A1960"/>
    <w:rsid w:val="005A1EED"/>
    <w:rsid w:val="005A27DA"/>
    <w:rsid w:val="005A2E73"/>
    <w:rsid w:val="005A6FD0"/>
    <w:rsid w:val="005B0B18"/>
    <w:rsid w:val="005B56E4"/>
    <w:rsid w:val="005C06E5"/>
    <w:rsid w:val="005C0D55"/>
    <w:rsid w:val="005C5548"/>
    <w:rsid w:val="005C7D8E"/>
    <w:rsid w:val="005D2175"/>
    <w:rsid w:val="005D551B"/>
    <w:rsid w:val="005E21F4"/>
    <w:rsid w:val="005E23AF"/>
    <w:rsid w:val="005E348B"/>
    <w:rsid w:val="005E3B29"/>
    <w:rsid w:val="005F3A49"/>
    <w:rsid w:val="005F73EF"/>
    <w:rsid w:val="005F74FF"/>
    <w:rsid w:val="00602987"/>
    <w:rsid w:val="00610A6A"/>
    <w:rsid w:val="00612E13"/>
    <w:rsid w:val="006161DC"/>
    <w:rsid w:val="0061706B"/>
    <w:rsid w:val="00623B61"/>
    <w:rsid w:val="00630589"/>
    <w:rsid w:val="00636834"/>
    <w:rsid w:val="00636DAE"/>
    <w:rsid w:val="00641009"/>
    <w:rsid w:val="006461C1"/>
    <w:rsid w:val="006479CA"/>
    <w:rsid w:val="00651792"/>
    <w:rsid w:val="006532F2"/>
    <w:rsid w:val="00653D63"/>
    <w:rsid w:val="006561A9"/>
    <w:rsid w:val="006607D9"/>
    <w:rsid w:val="0066201F"/>
    <w:rsid w:val="00662CE8"/>
    <w:rsid w:val="00663340"/>
    <w:rsid w:val="00665201"/>
    <w:rsid w:val="0066649E"/>
    <w:rsid w:val="00670594"/>
    <w:rsid w:val="00670EFE"/>
    <w:rsid w:val="0067230B"/>
    <w:rsid w:val="00673D3D"/>
    <w:rsid w:val="00675460"/>
    <w:rsid w:val="00685D33"/>
    <w:rsid w:val="00685DF3"/>
    <w:rsid w:val="00691D03"/>
    <w:rsid w:val="00693B12"/>
    <w:rsid w:val="006A01FF"/>
    <w:rsid w:val="006A36B3"/>
    <w:rsid w:val="006A568F"/>
    <w:rsid w:val="006A7326"/>
    <w:rsid w:val="006B4BBE"/>
    <w:rsid w:val="006C2703"/>
    <w:rsid w:val="006C27BA"/>
    <w:rsid w:val="006C70D0"/>
    <w:rsid w:val="006C7AB2"/>
    <w:rsid w:val="006D1299"/>
    <w:rsid w:val="006D25BE"/>
    <w:rsid w:val="006D2A0A"/>
    <w:rsid w:val="006D49E3"/>
    <w:rsid w:val="006D59BB"/>
    <w:rsid w:val="006D6996"/>
    <w:rsid w:val="006D705E"/>
    <w:rsid w:val="006D75C2"/>
    <w:rsid w:val="006E15E5"/>
    <w:rsid w:val="006F2AB6"/>
    <w:rsid w:val="006F74BB"/>
    <w:rsid w:val="00700459"/>
    <w:rsid w:val="00701353"/>
    <w:rsid w:val="00703C43"/>
    <w:rsid w:val="00705467"/>
    <w:rsid w:val="0070716B"/>
    <w:rsid w:val="0071002C"/>
    <w:rsid w:val="00712B2A"/>
    <w:rsid w:val="00712B43"/>
    <w:rsid w:val="007152AB"/>
    <w:rsid w:val="0071580B"/>
    <w:rsid w:val="0071679D"/>
    <w:rsid w:val="007211AE"/>
    <w:rsid w:val="00725B86"/>
    <w:rsid w:val="00727304"/>
    <w:rsid w:val="00736C41"/>
    <w:rsid w:val="00751053"/>
    <w:rsid w:val="007513F5"/>
    <w:rsid w:val="00753692"/>
    <w:rsid w:val="00756204"/>
    <w:rsid w:val="00756CD9"/>
    <w:rsid w:val="007647E4"/>
    <w:rsid w:val="0076494C"/>
    <w:rsid w:val="00767D43"/>
    <w:rsid w:val="00771597"/>
    <w:rsid w:val="007722D9"/>
    <w:rsid w:val="00772ACC"/>
    <w:rsid w:val="007730D3"/>
    <w:rsid w:val="00774334"/>
    <w:rsid w:val="00776FEC"/>
    <w:rsid w:val="00780199"/>
    <w:rsid w:val="0078318B"/>
    <w:rsid w:val="00784610"/>
    <w:rsid w:val="007865DF"/>
    <w:rsid w:val="00786E67"/>
    <w:rsid w:val="007909B9"/>
    <w:rsid w:val="00794250"/>
    <w:rsid w:val="00795AF2"/>
    <w:rsid w:val="00796251"/>
    <w:rsid w:val="007A152C"/>
    <w:rsid w:val="007A1678"/>
    <w:rsid w:val="007A170C"/>
    <w:rsid w:val="007A1A87"/>
    <w:rsid w:val="007A247F"/>
    <w:rsid w:val="007B2B99"/>
    <w:rsid w:val="007B475D"/>
    <w:rsid w:val="007B755D"/>
    <w:rsid w:val="007C63E6"/>
    <w:rsid w:val="007D0094"/>
    <w:rsid w:val="007D3E5E"/>
    <w:rsid w:val="007D3F0F"/>
    <w:rsid w:val="007D4D30"/>
    <w:rsid w:val="007D7A8D"/>
    <w:rsid w:val="007F0D93"/>
    <w:rsid w:val="007F60DC"/>
    <w:rsid w:val="007F7788"/>
    <w:rsid w:val="008013B2"/>
    <w:rsid w:val="00804116"/>
    <w:rsid w:val="008073F9"/>
    <w:rsid w:val="0081075E"/>
    <w:rsid w:val="0081538E"/>
    <w:rsid w:val="008208CA"/>
    <w:rsid w:val="008212EC"/>
    <w:rsid w:val="008225B6"/>
    <w:rsid w:val="00822E97"/>
    <w:rsid w:val="00823911"/>
    <w:rsid w:val="00823F5B"/>
    <w:rsid w:val="00824358"/>
    <w:rsid w:val="0083161D"/>
    <w:rsid w:val="008321DA"/>
    <w:rsid w:val="00835906"/>
    <w:rsid w:val="008434EE"/>
    <w:rsid w:val="00844349"/>
    <w:rsid w:val="008456D6"/>
    <w:rsid w:val="008470B5"/>
    <w:rsid w:val="008516AF"/>
    <w:rsid w:val="00852205"/>
    <w:rsid w:val="00853F62"/>
    <w:rsid w:val="00854D1B"/>
    <w:rsid w:val="008618D7"/>
    <w:rsid w:val="00867D31"/>
    <w:rsid w:val="0087311D"/>
    <w:rsid w:val="0087757C"/>
    <w:rsid w:val="00881C23"/>
    <w:rsid w:val="00885EBF"/>
    <w:rsid w:val="0088780C"/>
    <w:rsid w:val="00887DAE"/>
    <w:rsid w:val="00890705"/>
    <w:rsid w:val="00892F07"/>
    <w:rsid w:val="008933B5"/>
    <w:rsid w:val="00894099"/>
    <w:rsid w:val="00894AB8"/>
    <w:rsid w:val="008973C4"/>
    <w:rsid w:val="008B1575"/>
    <w:rsid w:val="008B3211"/>
    <w:rsid w:val="008B50EF"/>
    <w:rsid w:val="008C06E2"/>
    <w:rsid w:val="008C187B"/>
    <w:rsid w:val="008C3BC9"/>
    <w:rsid w:val="008C58D0"/>
    <w:rsid w:val="008C64F9"/>
    <w:rsid w:val="008C6A41"/>
    <w:rsid w:val="008C731E"/>
    <w:rsid w:val="008D120E"/>
    <w:rsid w:val="008D151A"/>
    <w:rsid w:val="008D1F56"/>
    <w:rsid w:val="008E084E"/>
    <w:rsid w:val="008E0B43"/>
    <w:rsid w:val="008E0C97"/>
    <w:rsid w:val="008E1D96"/>
    <w:rsid w:val="008E2DD4"/>
    <w:rsid w:val="008E52AE"/>
    <w:rsid w:val="008E5A08"/>
    <w:rsid w:val="008E5BF9"/>
    <w:rsid w:val="008E738E"/>
    <w:rsid w:val="008F292C"/>
    <w:rsid w:val="008F52AE"/>
    <w:rsid w:val="008F5352"/>
    <w:rsid w:val="008F56CC"/>
    <w:rsid w:val="008F58A5"/>
    <w:rsid w:val="009034D6"/>
    <w:rsid w:val="00911B39"/>
    <w:rsid w:val="009132BE"/>
    <w:rsid w:val="00921469"/>
    <w:rsid w:val="00924109"/>
    <w:rsid w:val="00925BF5"/>
    <w:rsid w:val="00927ED9"/>
    <w:rsid w:val="0093172C"/>
    <w:rsid w:val="0093330F"/>
    <w:rsid w:val="00937065"/>
    <w:rsid w:val="009376A0"/>
    <w:rsid w:val="009377A9"/>
    <w:rsid w:val="0094489A"/>
    <w:rsid w:val="009465CA"/>
    <w:rsid w:val="00950856"/>
    <w:rsid w:val="00950F90"/>
    <w:rsid w:val="0095726F"/>
    <w:rsid w:val="00957773"/>
    <w:rsid w:val="0096037D"/>
    <w:rsid w:val="00961DAD"/>
    <w:rsid w:val="00962EAB"/>
    <w:rsid w:val="00966970"/>
    <w:rsid w:val="00966A02"/>
    <w:rsid w:val="0097318F"/>
    <w:rsid w:val="00973C92"/>
    <w:rsid w:val="009806B1"/>
    <w:rsid w:val="00982391"/>
    <w:rsid w:val="009851D1"/>
    <w:rsid w:val="00985A1F"/>
    <w:rsid w:val="00985D25"/>
    <w:rsid w:val="00992FAC"/>
    <w:rsid w:val="009954F3"/>
    <w:rsid w:val="009A057A"/>
    <w:rsid w:val="009A12D3"/>
    <w:rsid w:val="009A1DC8"/>
    <w:rsid w:val="009A5408"/>
    <w:rsid w:val="009B227C"/>
    <w:rsid w:val="009B2707"/>
    <w:rsid w:val="009B27B6"/>
    <w:rsid w:val="009B2910"/>
    <w:rsid w:val="009B3A55"/>
    <w:rsid w:val="009B3C8E"/>
    <w:rsid w:val="009B5B34"/>
    <w:rsid w:val="009B7B03"/>
    <w:rsid w:val="009C40BC"/>
    <w:rsid w:val="009D22CB"/>
    <w:rsid w:val="009D2935"/>
    <w:rsid w:val="009D2B83"/>
    <w:rsid w:val="009D2BEA"/>
    <w:rsid w:val="009D381C"/>
    <w:rsid w:val="009D5D17"/>
    <w:rsid w:val="009E695B"/>
    <w:rsid w:val="009F2708"/>
    <w:rsid w:val="009F5B5D"/>
    <w:rsid w:val="00A00A61"/>
    <w:rsid w:val="00A03B41"/>
    <w:rsid w:val="00A03FDD"/>
    <w:rsid w:val="00A040B5"/>
    <w:rsid w:val="00A06904"/>
    <w:rsid w:val="00A12428"/>
    <w:rsid w:val="00A131E8"/>
    <w:rsid w:val="00A17C44"/>
    <w:rsid w:val="00A2003C"/>
    <w:rsid w:val="00A33556"/>
    <w:rsid w:val="00A3382C"/>
    <w:rsid w:val="00A3743E"/>
    <w:rsid w:val="00A3766A"/>
    <w:rsid w:val="00A43ED0"/>
    <w:rsid w:val="00A46177"/>
    <w:rsid w:val="00A47106"/>
    <w:rsid w:val="00A51547"/>
    <w:rsid w:val="00A55165"/>
    <w:rsid w:val="00A55C23"/>
    <w:rsid w:val="00A67175"/>
    <w:rsid w:val="00A7005C"/>
    <w:rsid w:val="00A7208A"/>
    <w:rsid w:val="00A73AF6"/>
    <w:rsid w:val="00A73BF9"/>
    <w:rsid w:val="00A74281"/>
    <w:rsid w:val="00A76F18"/>
    <w:rsid w:val="00A8114F"/>
    <w:rsid w:val="00A82808"/>
    <w:rsid w:val="00A82C88"/>
    <w:rsid w:val="00A84A4C"/>
    <w:rsid w:val="00A871FE"/>
    <w:rsid w:val="00A90A0A"/>
    <w:rsid w:val="00A93948"/>
    <w:rsid w:val="00AA4081"/>
    <w:rsid w:val="00AA4E17"/>
    <w:rsid w:val="00AA78F4"/>
    <w:rsid w:val="00AB1A31"/>
    <w:rsid w:val="00AB2E6D"/>
    <w:rsid w:val="00AB41F9"/>
    <w:rsid w:val="00AB52B2"/>
    <w:rsid w:val="00AC23DF"/>
    <w:rsid w:val="00AC410F"/>
    <w:rsid w:val="00AC5F5D"/>
    <w:rsid w:val="00AD69B4"/>
    <w:rsid w:val="00AD6D4C"/>
    <w:rsid w:val="00AE0904"/>
    <w:rsid w:val="00AE0B52"/>
    <w:rsid w:val="00AE18A4"/>
    <w:rsid w:val="00AE5A9B"/>
    <w:rsid w:val="00AE7083"/>
    <w:rsid w:val="00AF1958"/>
    <w:rsid w:val="00AF3543"/>
    <w:rsid w:val="00AF7486"/>
    <w:rsid w:val="00B03E42"/>
    <w:rsid w:val="00B06C8C"/>
    <w:rsid w:val="00B11088"/>
    <w:rsid w:val="00B13B90"/>
    <w:rsid w:val="00B15F7F"/>
    <w:rsid w:val="00B22225"/>
    <w:rsid w:val="00B24287"/>
    <w:rsid w:val="00B2460C"/>
    <w:rsid w:val="00B2569F"/>
    <w:rsid w:val="00B35D52"/>
    <w:rsid w:val="00B36101"/>
    <w:rsid w:val="00B3684A"/>
    <w:rsid w:val="00B36EB7"/>
    <w:rsid w:val="00B3744B"/>
    <w:rsid w:val="00B40C5E"/>
    <w:rsid w:val="00B544AA"/>
    <w:rsid w:val="00B54B16"/>
    <w:rsid w:val="00B56F8B"/>
    <w:rsid w:val="00B63597"/>
    <w:rsid w:val="00B637CA"/>
    <w:rsid w:val="00B66109"/>
    <w:rsid w:val="00B67E48"/>
    <w:rsid w:val="00B707AE"/>
    <w:rsid w:val="00B757FC"/>
    <w:rsid w:val="00B75A64"/>
    <w:rsid w:val="00B75D3E"/>
    <w:rsid w:val="00B80C0A"/>
    <w:rsid w:val="00B819F9"/>
    <w:rsid w:val="00B827F6"/>
    <w:rsid w:val="00B84F2F"/>
    <w:rsid w:val="00B879E6"/>
    <w:rsid w:val="00B91ED2"/>
    <w:rsid w:val="00B9413A"/>
    <w:rsid w:val="00B94B04"/>
    <w:rsid w:val="00B95FDB"/>
    <w:rsid w:val="00BA06AC"/>
    <w:rsid w:val="00BA2388"/>
    <w:rsid w:val="00BB0CCF"/>
    <w:rsid w:val="00BB2EC6"/>
    <w:rsid w:val="00BB383F"/>
    <w:rsid w:val="00BB3EEC"/>
    <w:rsid w:val="00BB57A3"/>
    <w:rsid w:val="00BB731F"/>
    <w:rsid w:val="00BC2168"/>
    <w:rsid w:val="00BC2576"/>
    <w:rsid w:val="00BC51E3"/>
    <w:rsid w:val="00BD2D9D"/>
    <w:rsid w:val="00BD7593"/>
    <w:rsid w:val="00BE06FB"/>
    <w:rsid w:val="00BE22A5"/>
    <w:rsid w:val="00BE41ED"/>
    <w:rsid w:val="00BE6755"/>
    <w:rsid w:val="00BF1395"/>
    <w:rsid w:val="00BF297E"/>
    <w:rsid w:val="00BF2A50"/>
    <w:rsid w:val="00BF415B"/>
    <w:rsid w:val="00BF607F"/>
    <w:rsid w:val="00BF7AF5"/>
    <w:rsid w:val="00BF7AFA"/>
    <w:rsid w:val="00C03AA1"/>
    <w:rsid w:val="00C03E07"/>
    <w:rsid w:val="00C12A9D"/>
    <w:rsid w:val="00C15125"/>
    <w:rsid w:val="00C17A7E"/>
    <w:rsid w:val="00C20210"/>
    <w:rsid w:val="00C2093A"/>
    <w:rsid w:val="00C21851"/>
    <w:rsid w:val="00C2225E"/>
    <w:rsid w:val="00C2676A"/>
    <w:rsid w:val="00C36B86"/>
    <w:rsid w:val="00C402F5"/>
    <w:rsid w:val="00C40BBD"/>
    <w:rsid w:val="00C42AF8"/>
    <w:rsid w:val="00C44787"/>
    <w:rsid w:val="00C4641A"/>
    <w:rsid w:val="00C46CC6"/>
    <w:rsid w:val="00C54164"/>
    <w:rsid w:val="00C60E45"/>
    <w:rsid w:val="00C64633"/>
    <w:rsid w:val="00C64C62"/>
    <w:rsid w:val="00C66CBD"/>
    <w:rsid w:val="00C670D8"/>
    <w:rsid w:val="00C67274"/>
    <w:rsid w:val="00C7350E"/>
    <w:rsid w:val="00C76B4A"/>
    <w:rsid w:val="00C817C6"/>
    <w:rsid w:val="00C83A72"/>
    <w:rsid w:val="00C862AD"/>
    <w:rsid w:val="00C87F15"/>
    <w:rsid w:val="00C90E2B"/>
    <w:rsid w:val="00C94B58"/>
    <w:rsid w:val="00C950C4"/>
    <w:rsid w:val="00C9612A"/>
    <w:rsid w:val="00CA3329"/>
    <w:rsid w:val="00CA3419"/>
    <w:rsid w:val="00CA55F1"/>
    <w:rsid w:val="00CB0C48"/>
    <w:rsid w:val="00CB18ED"/>
    <w:rsid w:val="00CC1BC7"/>
    <w:rsid w:val="00CC36B8"/>
    <w:rsid w:val="00CC451E"/>
    <w:rsid w:val="00CC567D"/>
    <w:rsid w:val="00CC6FF0"/>
    <w:rsid w:val="00CC77B1"/>
    <w:rsid w:val="00CD0F66"/>
    <w:rsid w:val="00CD22DB"/>
    <w:rsid w:val="00CD6D09"/>
    <w:rsid w:val="00CD7602"/>
    <w:rsid w:val="00CD7F31"/>
    <w:rsid w:val="00CE61F1"/>
    <w:rsid w:val="00CE7D9F"/>
    <w:rsid w:val="00CF49D6"/>
    <w:rsid w:val="00CF5675"/>
    <w:rsid w:val="00CF63C0"/>
    <w:rsid w:val="00D001F7"/>
    <w:rsid w:val="00D010FD"/>
    <w:rsid w:val="00D0434A"/>
    <w:rsid w:val="00D0439C"/>
    <w:rsid w:val="00D04564"/>
    <w:rsid w:val="00D05BBC"/>
    <w:rsid w:val="00D06137"/>
    <w:rsid w:val="00D07ED0"/>
    <w:rsid w:val="00D10BE0"/>
    <w:rsid w:val="00D1267E"/>
    <w:rsid w:val="00D12865"/>
    <w:rsid w:val="00D13CF1"/>
    <w:rsid w:val="00D203D6"/>
    <w:rsid w:val="00D2397D"/>
    <w:rsid w:val="00D33C1F"/>
    <w:rsid w:val="00D341A0"/>
    <w:rsid w:val="00D35422"/>
    <w:rsid w:val="00D378C1"/>
    <w:rsid w:val="00D4156B"/>
    <w:rsid w:val="00D43EBB"/>
    <w:rsid w:val="00D50FDD"/>
    <w:rsid w:val="00D53823"/>
    <w:rsid w:val="00D55734"/>
    <w:rsid w:val="00D57B2C"/>
    <w:rsid w:val="00D57F7C"/>
    <w:rsid w:val="00D60569"/>
    <w:rsid w:val="00D622C7"/>
    <w:rsid w:val="00D63618"/>
    <w:rsid w:val="00D63683"/>
    <w:rsid w:val="00D64407"/>
    <w:rsid w:val="00D655E1"/>
    <w:rsid w:val="00D66183"/>
    <w:rsid w:val="00D764C2"/>
    <w:rsid w:val="00D80284"/>
    <w:rsid w:val="00D80D4F"/>
    <w:rsid w:val="00D84454"/>
    <w:rsid w:val="00D9173C"/>
    <w:rsid w:val="00D9407B"/>
    <w:rsid w:val="00D942C5"/>
    <w:rsid w:val="00D955EE"/>
    <w:rsid w:val="00D97D3F"/>
    <w:rsid w:val="00DA4E4A"/>
    <w:rsid w:val="00DA6F9B"/>
    <w:rsid w:val="00DB0565"/>
    <w:rsid w:val="00DB5398"/>
    <w:rsid w:val="00DB6738"/>
    <w:rsid w:val="00DD1F67"/>
    <w:rsid w:val="00DD365A"/>
    <w:rsid w:val="00DD5357"/>
    <w:rsid w:val="00DD5EAC"/>
    <w:rsid w:val="00DD6285"/>
    <w:rsid w:val="00DD6D8F"/>
    <w:rsid w:val="00DE19E9"/>
    <w:rsid w:val="00DE5FD3"/>
    <w:rsid w:val="00DF0865"/>
    <w:rsid w:val="00DF0F59"/>
    <w:rsid w:val="00DF58E8"/>
    <w:rsid w:val="00E120C4"/>
    <w:rsid w:val="00E14614"/>
    <w:rsid w:val="00E16D8E"/>
    <w:rsid w:val="00E17141"/>
    <w:rsid w:val="00E17C63"/>
    <w:rsid w:val="00E17C70"/>
    <w:rsid w:val="00E22D47"/>
    <w:rsid w:val="00E242D5"/>
    <w:rsid w:val="00E2432F"/>
    <w:rsid w:val="00E262C6"/>
    <w:rsid w:val="00E318B7"/>
    <w:rsid w:val="00E34459"/>
    <w:rsid w:val="00E37CF0"/>
    <w:rsid w:val="00E37EDB"/>
    <w:rsid w:val="00E43C8C"/>
    <w:rsid w:val="00E445BE"/>
    <w:rsid w:val="00E45D87"/>
    <w:rsid w:val="00E46D19"/>
    <w:rsid w:val="00E46E37"/>
    <w:rsid w:val="00E47252"/>
    <w:rsid w:val="00E47764"/>
    <w:rsid w:val="00E50254"/>
    <w:rsid w:val="00E51916"/>
    <w:rsid w:val="00E53EE8"/>
    <w:rsid w:val="00E609B1"/>
    <w:rsid w:val="00E60ADB"/>
    <w:rsid w:val="00E626E7"/>
    <w:rsid w:val="00E643DD"/>
    <w:rsid w:val="00E64526"/>
    <w:rsid w:val="00E67F7D"/>
    <w:rsid w:val="00E71446"/>
    <w:rsid w:val="00E72097"/>
    <w:rsid w:val="00E76013"/>
    <w:rsid w:val="00E8098C"/>
    <w:rsid w:val="00E83F25"/>
    <w:rsid w:val="00E85C5E"/>
    <w:rsid w:val="00E8767C"/>
    <w:rsid w:val="00E905AD"/>
    <w:rsid w:val="00E922D2"/>
    <w:rsid w:val="00E938C3"/>
    <w:rsid w:val="00E93AFF"/>
    <w:rsid w:val="00EA051E"/>
    <w:rsid w:val="00EA2514"/>
    <w:rsid w:val="00EA3EEE"/>
    <w:rsid w:val="00EA47E2"/>
    <w:rsid w:val="00EA4AD2"/>
    <w:rsid w:val="00EA6868"/>
    <w:rsid w:val="00EA6BD5"/>
    <w:rsid w:val="00EB2487"/>
    <w:rsid w:val="00EB58B9"/>
    <w:rsid w:val="00EB5D4E"/>
    <w:rsid w:val="00EC1122"/>
    <w:rsid w:val="00EC3AF3"/>
    <w:rsid w:val="00EC5BCB"/>
    <w:rsid w:val="00ED1854"/>
    <w:rsid w:val="00ED37C2"/>
    <w:rsid w:val="00ED5E0F"/>
    <w:rsid w:val="00ED5E64"/>
    <w:rsid w:val="00ED6694"/>
    <w:rsid w:val="00EE0286"/>
    <w:rsid w:val="00EE0D23"/>
    <w:rsid w:val="00EE267A"/>
    <w:rsid w:val="00EE5A74"/>
    <w:rsid w:val="00EF0A97"/>
    <w:rsid w:val="00EF250C"/>
    <w:rsid w:val="00EF372D"/>
    <w:rsid w:val="00EF46C1"/>
    <w:rsid w:val="00F01CEC"/>
    <w:rsid w:val="00F0375D"/>
    <w:rsid w:val="00F042F0"/>
    <w:rsid w:val="00F051EC"/>
    <w:rsid w:val="00F05776"/>
    <w:rsid w:val="00F11788"/>
    <w:rsid w:val="00F12FFC"/>
    <w:rsid w:val="00F13364"/>
    <w:rsid w:val="00F14224"/>
    <w:rsid w:val="00F20D25"/>
    <w:rsid w:val="00F237DF"/>
    <w:rsid w:val="00F241DC"/>
    <w:rsid w:val="00F26922"/>
    <w:rsid w:val="00F32C97"/>
    <w:rsid w:val="00F3415C"/>
    <w:rsid w:val="00F40321"/>
    <w:rsid w:val="00F4069B"/>
    <w:rsid w:val="00F4143D"/>
    <w:rsid w:val="00F4246E"/>
    <w:rsid w:val="00F4276E"/>
    <w:rsid w:val="00F44A57"/>
    <w:rsid w:val="00F5089F"/>
    <w:rsid w:val="00F52C89"/>
    <w:rsid w:val="00F57C0A"/>
    <w:rsid w:val="00F614B9"/>
    <w:rsid w:val="00F638B3"/>
    <w:rsid w:val="00F70347"/>
    <w:rsid w:val="00F76B7C"/>
    <w:rsid w:val="00F87048"/>
    <w:rsid w:val="00F87A5C"/>
    <w:rsid w:val="00F87AB9"/>
    <w:rsid w:val="00F95383"/>
    <w:rsid w:val="00F953ED"/>
    <w:rsid w:val="00FA032E"/>
    <w:rsid w:val="00FA1766"/>
    <w:rsid w:val="00FA279A"/>
    <w:rsid w:val="00FA76FD"/>
    <w:rsid w:val="00FA7DBD"/>
    <w:rsid w:val="00FA7EAD"/>
    <w:rsid w:val="00FB450D"/>
    <w:rsid w:val="00FC074A"/>
    <w:rsid w:val="00FC0DCF"/>
    <w:rsid w:val="00FC3EA2"/>
    <w:rsid w:val="00FC4D39"/>
    <w:rsid w:val="00FC5418"/>
    <w:rsid w:val="00FD088E"/>
    <w:rsid w:val="00FD22C4"/>
    <w:rsid w:val="00FD3833"/>
    <w:rsid w:val="00FD3863"/>
    <w:rsid w:val="00FE179B"/>
    <w:rsid w:val="00FE195E"/>
    <w:rsid w:val="00FE2D40"/>
    <w:rsid w:val="00FE3BCD"/>
    <w:rsid w:val="00FF2466"/>
    <w:rsid w:val="00FF385B"/>
    <w:rsid w:val="00FF637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8E57A"/>
  <w15:docId w15:val="{218032BB-DF0F-4374-AB99-63B7075D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318F"/>
    <w:pPr>
      <w:jc w:val="both"/>
    </w:pPr>
    <w:rPr>
      <w:kern w:val="18"/>
      <w:sz w:val="22"/>
      <w:lang w:eastAsia="en-US"/>
    </w:rPr>
  </w:style>
  <w:style w:type="paragraph" w:styleId="Heading1">
    <w:name w:val="heading 1"/>
    <w:basedOn w:val="HeadingBase"/>
    <w:next w:val="BodyText"/>
    <w:qFormat/>
    <w:rsid w:val="0031597A"/>
    <w:pPr>
      <w:spacing w:after="180"/>
      <w:jc w:val="center"/>
      <w:outlineLvl w:val="0"/>
    </w:pPr>
    <w:rPr>
      <w:smallCaps/>
      <w:spacing w:val="20"/>
      <w:sz w:val="21"/>
    </w:rPr>
  </w:style>
  <w:style w:type="paragraph" w:styleId="Heading2">
    <w:name w:val="heading 2"/>
    <w:basedOn w:val="HeadingBase"/>
    <w:next w:val="BodyText"/>
    <w:qFormat/>
    <w:rsid w:val="0031597A"/>
    <w:pPr>
      <w:spacing w:after="170"/>
      <w:outlineLvl w:val="1"/>
    </w:pPr>
    <w:rPr>
      <w:caps/>
      <w:sz w:val="21"/>
    </w:rPr>
  </w:style>
  <w:style w:type="paragraph" w:styleId="Heading3">
    <w:name w:val="heading 3"/>
    <w:basedOn w:val="HeadingBase"/>
    <w:next w:val="BodyText"/>
    <w:qFormat/>
    <w:rsid w:val="0031597A"/>
    <w:pPr>
      <w:spacing w:after="240"/>
      <w:outlineLvl w:val="2"/>
    </w:pPr>
    <w:rPr>
      <w:i/>
    </w:rPr>
  </w:style>
  <w:style w:type="paragraph" w:styleId="Heading4">
    <w:name w:val="heading 4"/>
    <w:basedOn w:val="HeadingBase"/>
    <w:next w:val="BodyText"/>
    <w:qFormat/>
    <w:rsid w:val="0031597A"/>
    <w:pPr>
      <w:outlineLvl w:val="3"/>
    </w:pPr>
    <w:rPr>
      <w:smallCaps/>
      <w:sz w:val="23"/>
    </w:rPr>
  </w:style>
  <w:style w:type="paragraph" w:styleId="Heading5">
    <w:name w:val="heading 5"/>
    <w:basedOn w:val="HeadingBase"/>
    <w:next w:val="BodyText"/>
    <w:qFormat/>
    <w:rsid w:val="0031597A"/>
    <w:pPr>
      <w:outlineLvl w:val="4"/>
    </w:pPr>
  </w:style>
  <w:style w:type="paragraph" w:styleId="Heading6">
    <w:name w:val="heading 6"/>
    <w:basedOn w:val="HeadingBase"/>
    <w:next w:val="BodyText"/>
    <w:qFormat/>
    <w:rsid w:val="0031597A"/>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entionLine">
    <w:name w:val="Attention Line"/>
    <w:basedOn w:val="Normal"/>
    <w:next w:val="Salutation"/>
    <w:rsid w:val="0031597A"/>
    <w:pPr>
      <w:spacing w:before="220" w:line="240" w:lineRule="atLeast"/>
    </w:pPr>
  </w:style>
  <w:style w:type="paragraph" w:styleId="Salutation">
    <w:name w:val="Salutation"/>
    <w:basedOn w:val="Normal"/>
    <w:next w:val="SubjectLine"/>
    <w:rsid w:val="0031597A"/>
    <w:pPr>
      <w:spacing w:before="240" w:after="240" w:line="240" w:lineRule="atLeast"/>
      <w:jc w:val="left"/>
    </w:pPr>
  </w:style>
  <w:style w:type="paragraph" w:styleId="BodyText">
    <w:name w:val="Body Text"/>
    <w:basedOn w:val="Normal"/>
    <w:rsid w:val="0031597A"/>
    <w:pPr>
      <w:spacing w:after="240" w:line="240" w:lineRule="atLeast"/>
      <w:ind w:firstLine="360"/>
    </w:pPr>
  </w:style>
  <w:style w:type="paragraph" w:customStyle="1" w:styleId="CcList">
    <w:name w:val="Cc List"/>
    <w:basedOn w:val="Normal"/>
    <w:rsid w:val="0031597A"/>
    <w:pPr>
      <w:keepLines/>
      <w:spacing w:line="240" w:lineRule="atLeast"/>
      <w:ind w:left="360" w:hanging="360"/>
    </w:pPr>
  </w:style>
  <w:style w:type="paragraph" w:styleId="Closing">
    <w:name w:val="Closing"/>
    <w:basedOn w:val="Normal"/>
    <w:next w:val="Signature"/>
    <w:rsid w:val="0031597A"/>
    <w:pPr>
      <w:keepNext/>
      <w:spacing w:after="120" w:line="240" w:lineRule="atLeast"/>
      <w:ind w:left="4565"/>
    </w:pPr>
  </w:style>
  <w:style w:type="paragraph" w:styleId="Signature">
    <w:name w:val="Signature"/>
    <w:basedOn w:val="Normal"/>
    <w:next w:val="SignatureJobTitle"/>
    <w:rsid w:val="0031597A"/>
    <w:pPr>
      <w:keepNext/>
      <w:spacing w:before="880" w:line="240" w:lineRule="atLeast"/>
      <w:ind w:left="4565"/>
      <w:jc w:val="left"/>
    </w:pPr>
  </w:style>
  <w:style w:type="paragraph" w:customStyle="1" w:styleId="CompanyName">
    <w:name w:val="Company Name"/>
    <w:basedOn w:val="BodyText"/>
    <w:next w:val="Date"/>
    <w:rsid w:val="0031597A"/>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rsid w:val="0031597A"/>
    <w:pPr>
      <w:spacing w:after="220"/>
      <w:ind w:left="4565"/>
    </w:pPr>
  </w:style>
  <w:style w:type="character" w:styleId="Emphasis">
    <w:name w:val="Emphasis"/>
    <w:qFormat/>
    <w:rsid w:val="0031597A"/>
    <w:rPr>
      <w:caps/>
      <w:sz w:val="18"/>
    </w:rPr>
  </w:style>
  <w:style w:type="paragraph" w:customStyle="1" w:styleId="Enclosure">
    <w:name w:val="Enclosure"/>
    <w:basedOn w:val="Normal"/>
    <w:next w:val="CcList"/>
    <w:rsid w:val="0031597A"/>
    <w:pPr>
      <w:keepNext/>
      <w:keepLines/>
      <w:spacing w:before="120" w:after="120" w:line="240" w:lineRule="atLeast"/>
    </w:pPr>
  </w:style>
  <w:style w:type="paragraph" w:customStyle="1" w:styleId="HeadingBase">
    <w:name w:val="Heading Base"/>
    <w:basedOn w:val="BodyText"/>
    <w:next w:val="BodyText"/>
    <w:rsid w:val="0031597A"/>
    <w:pPr>
      <w:keepNext/>
      <w:keepLines/>
      <w:spacing w:after="0"/>
      <w:ind w:firstLine="0"/>
      <w:jc w:val="left"/>
    </w:pPr>
    <w:rPr>
      <w:kern w:val="20"/>
    </w:rPr>
  </w:style>
  <w:style w:type="paragraph" w:customStyle="1" w:styleId="InsideAddress">
    <w:name w:val="Inside Address"/>
    <w:basedOn w:val="Normal"/>
    <w:rsid w:val="0031597A"/>
    <w:pPr>
      <w:spacing w:line="240" w:lineRule="atLeast"/>
    </w:pPr>
  </w:style>
  <w:style w:type="paragraph" w:customStyle="1" w:styleId="InsideAddressName">
    <w:name w:val="Inside Address Name"/>
    <w:basedOn w:val="InsideAddress"/>
    <w:next w:val="InsideAddress"/>
    <w:rsid w:val="0031597A"/>
    <w:pPr>
      <w:spacing w:before="220"/>
    </w:pPr>
  </w:style>
  <w:style w:type="paragraph" w:customStyle="1" w:styleId="MailingInstructions">
    <w:name w:val="Mailing Instructions"/>
    <w:basedOn w:val="Normal"/>
    <w:next w:val="InsideAddressName"/>
    <w:rsid w:val="0031597A"/>
    <w:pPr>
      <w:keepNext/>
      <w:spacing w:after="240" w:line="240" w:lineRule="atLeast"/>
    </w:pPr>
    <w:rPr>
      <w:caps/>
    </w:rPr>
  </w:style>
  <w:style w:type="paragraph" w:customStyle="1" w:styleId="ReferenceInitials">
    <w:name w:val="Reference Initials"/>
    <w:basedOn w:val="Normal"/>
    <w:next w:val="Enclosure"/>
    <w:rsid w:val="0031597A"/>
    <w:pPr>
      <w:keepNext/>
      <w:spacing w:before="220" w:line="240" w:lineRule="atLeast"/>
      <w:jc w:val="left"/>
    </w:pPr>
  </w:style>
  <w:style w:type="paragraph" w:customStyle="1" w:styleId="ReferenceLine">
    <w:name w:val="Reference Line"/>
    <w:basedOn w:val="Normal"/>
    <w:next w:val="MailingInstructions"/>
    <w:rsid w:val="0031597A"/>
    <w:pPr>
      <w:keepNext/>
      <w:spacing w:after="240" w:line="240" w:lineRule="atLeast"/>
      <w:jc w:val="left"/>
    </w:pPr>
  </w:style>
  <w:style w:type="paragraph" w:customStyle="1" w:styleId="ReturnAddress">
    <w:name w:val="Return Address"/>
    <w:rsid w:val="0031597A"/>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lang w:val="en-US" w:eastAsia="en-US"/>
    </w:rPr>
  </w:style>
  <w:style w:type="paragraph" w:customStyle="1" w:styleId="SignatureCompany">
    <w:name w:val="Signature Company"/>
    <w:basedOn w:val="Signature"/>
    <w:next w:val="ReferenceInitials"/>
    <w:rsid w:val="0031597A"/>
    <w:pPr>
      <w:spacing w:before="0"/>
    </w:pPr>
  </w:style>
  <w:style w:type="paragraph" w:customStyle="1" w:styleId="SignatureJobTitle">
    <w:name w:val="Signature Job Title"/>
    <w:basedOn w:val="Signature"/>
    <w:next w:val="SignatureCompany"/>
    <w:rsid w:val="0031597A"/>
    <w:pPr>
      <w:spacing w:before="0"/>
    </w:pPr>
  </w:style>
  <w:style w:type="character" w:customStyle="1" w:styleId="Slogan">
    <w:name w:val="Slogan"/>
    <w:basedOn w:val="DefaultParagraphFont"/>
    <w:rsid w:val="0031597A"/>
    <w:rPr>
      <w:i/>
      <w:spacing w:val="70"/>
    </w:rPr>
  </w:style>
  <w:style w:type="paragraph" w:customStyle="1" w:styleId="SubjectLine">
    <w:name w:val="Subject Line"/>
    <w:basedOn w:val="Normal"/>
    <w:next w:val="BodyText"/>
    <w:rsid w:val="0031597A"/>
    <w:pPr>
      <w:spacing w:after="180" w:line="240" w:lineRule="atLeast"/>
      <w:ind w:left="360" w:hanging="360"/>
      <w:jc w:val="left"/>
    </w:pPr>
    <w:rPr>
      <w:caps/>
      <w:sz w:val="21"/>
    </w:rPr>
  </w:style>
  <w:style w:type="paragraph" w:styleId="Header">
    <w:name w:val="header"/>
    <w:basedOn w:val="Normal"/>
    <w:rsid w:val="0031597A"/>
    <w:pPr>
      <w:tabs>
        <w:tab w:val="center" w:pos="4320"/>
        <w:tab w:val="right" w:pos="8640"/>
      </w:tabs>
    </w:pPr>
  </w:style>
  <w:style w:type="paragraph" w:styleId="List">
    <w:name w:val="List"/>
    <w:basedOn w:val="BodyText"/>
    <w:rsid w:val="0031597A"/>
    <w:pPr>
      <w:ind w:left="720" w:hanging="360"/>
    </w:pPr>
  </w:style>
  <w:style w:type="paragraph" w:styleId="ListBullet">
    <w:name w:val="List Bullet"/>
    <w:basedOn w:val="List"/>
    <w:rsid w:val="0031597A"/>
    <w:pPr>
      <w:numPr>
        <w:numId w:val="1"/>
      </w:numPr>
      <w:ind w:right="720"/>
    </w:pPr>
  </w:style>
  <w:style w:type="paragraph" w:styleId="ListNumber">
    <w:name w:val="List Number"/>
    <w:basedOn w:val="List"/>
    <w:rsid w:val="0031597A"/>
    <w:pPr>
      <w:numPr>
        <w:numId w:val="2"/>
      </w:numPr>
      <w:ind w:right="720"/>
    </w:pPr>
  </w:style>
  <w:style w:type="paragraph" w:styleId="Footer">
    <w:name w:val="footer"/>
    <w:basedOn w:val="Normal"/>
    <w:link w:val="FooterChar"/>
    <w:uiPriority w:val="99"/>
    <w:rsid w:val="00BA2388"/>
    <w:pPr>
      <w:tabs>
        <w:tab w:val="center" w:pos="4320"/>
        <w:tab w:val="right" w:pos="8640"/>
      </w:tabs>
      <w:jc w:val="left"/>
    </w:pPr>
    <w:rPr>
      <w:rFonts w:eastAsia="Times New Roman"/>
      <w:kern w:val="0"/>
      <w:sz w:val="24"/>
      <w:szCs w:val="24"/>
    </w:rPr>
  </w:style>
  <w:style w:type="paragraph" w:styleId="BalloonText">
    <w:name w:val="Balloon Text"/>
    <w:basedOn w:val="Normal"/>
    <w:semiHidden/>
    <w:rsid w:val="006161DC"/>
    <w:rPr>
      <w:rFonts w:ascii="Tahoma" w:hAnsi="Tahoma" w:cs="Tahoma"/>
      <w:sz w:val="16"/>
      <w:szCs w:val="16"/>
    </w:rPr>
  </w:style>
  <w:style w:type="character" w:customStyle="1" w:styleId="EmailStyle42">
    <w:name w:val="EmailStyle42"/>
    <w:basedOn w:val="DefaultParagraphFont"/>
    <w:semiHidden/>
    <w:rsid w:val="002F6A9D"/>
    <w:rPr>
      <w:rFonts w:ascii="Arial" w:hAnsi="Arial" w:cs="Arial"/>
      <w:color w:val="000080"/>
      <w:sz w:val="20"/>
      <w:szCs w:val="20"/>
    </w:rPr>
  </w:style>
  <w:style w:type="paragraph" w:styleId="HTMLAddress">
    <w:name w:val="HTML Address"/>
    <w:basedOn w:val="Normal"/>
    <w:rsid w:val="009A057A"/>
    <w:pPr>
      <w:jc w:val="left"/>
    </w:pPr>
    <w:rPr>
      <w:rFonts w:eastAsia="Times New Roman"/>
      <w:i/>
      <w:iCs/>
      <w:kern w:val="0"/>
      <w:sz w:val="24"/>
      <w:szCs w:val="24"/>
      <w:lang w:eastAsia="en-GB"/>
    </w:rPr>
  </w:style>
  <w:style w:type="paragraph" w:styleId="NormalWeb">
    <w:name w:val="Normal (Web)"/>
    <w:basedOn w:val="Normal"/>
    <w:uiPriority w:val="99"/>
    <w:rsid w:val="00535631"/>
    <w:pPr>
      <w:spacing w:before="100" w:beforeAutospacing="1" w:after="100" w:afterAutospacing="1"/>
      <w:jc w:val="left"/>
    </w:pPr>
    <w:rPr>
      <w:rFonts w:eastAsia="Times New Roman"/>
      <w:kern w:val="0"/>
      <w:sz w:val="24"/>
      <w:szCs w:val="24"/>
      <w:lang w:eastAsia="en-GB"/>
    </w:rPr>
  </w:style>
  <w:style w:type="paragraph" w:styleId="ListParagraph">
    <w:name w:val="List Paragraph"/>
    <w:basedOn w:val="Normal"/>
    <w:uiPriority w:val="34"/>
    <w:qFormat/>
    <w:rsid w:val="003405B1"/>
    <w:pPr>
      <w:ind w:left="720"/>
      <w:contextualSpacing/>
    </w:pPr>
  </w:style>
  <w:style w:type="character" w:styleId="Hyperlink">
    <w:name w:val="Hyperlink"/>
    <w:basedOn w:val="DefaultParagraphFont"/>
    <w:rsid w:val="002A134B"/>
    <w:rPr>
      <w:color w:val="0000FF" w:themeColor="hyperlink"/>
      <w:u w:val="single"/>
    </w:rPr>
  </w:style>
  <w:style w:type="character" w:customStyle="1" w:styleId="FooterChar">
    <w:name w:val="Footer Char"/>
    <w:basedOn w:val="DefaultParagraphFont"/>
    <w:link w:val="Footer"/>
    <w:uiPriority w:val="99"/>
    <w:rsid w:val="00410703"/>
    <w:rPr>
      <w:rFonts w:eastAsia="Times New Roman"/>
      <w:sz w:val="24"/>
      <w:szCs w:val="24"/>
      <w:lang w:eastAsia="en-US"/>
    </w:rPr>
  </w:style>
  <w:style w:type="paragraph" w:customStyle="1" w:styleId="Default">
    <w:name w:val="Default"/>
    <w:rsid w:val="00927ED9"/>
    <w:pPr>
      <w:autoSpaceDE w:val="0"/>
      <w:autoSpaceDN w:val="0"/>
      <w:adjustRightInd w:val="0"/>
    </w:pPr>
    <w:rPr>
      <w:rFonts w:ascii="Calibri" w:eastAsia="Calibri" w:hAnsi="Calibri" w:cs="Calibri"/>
      <w:color w:val="000000"/>
      <w:sz w:val="24"/>
      <w:szCs w:val="24"/>
    </w:rPr>
  </w:style>
  <w:style w:type="character" w:styleId="UnresolvedMention">
    <w:name w:val="Unresolved Mention"/>
    <w:basedOn w:val="DefaultParagraphFont"/>
    <w:uiPriority w:val="99"/>
    <w:semiHidden/>
    <w:unhideWhenUsed/>
    <w:rsid w:val="00B95FDB"/>
    <w:rPr>
      <w:color w:val="605E5C"/>
      <w:shd w:val="clear" w:color="auto" w:fill="E1DFDD"/>
    </w:rPr>
  </w:style>
  <w:style w:type="character" w:styleId="FollowedHyperlink">
    <w:name w:val="FollowedHyperlink"/>
    <w:basedOn w:val="DefaultParagraphFont"/>
    <w:semiHidden/>
    <w:unhideWhenUsed/>
    <w:rsid w:val="00F953ED"/>
    <w:rPr>
      <w:color w:val="800080" w:themeColor="followedHyperlink"/>
      <w:u w:val="single"/>
    </w:rPr>
  </w:style>
  <w:style w:type="character" w:styleId="PageNumber">
    <w:name w:val="page number"/>
    <w:basedOn w:val="DefaultParagraphFont"/>
    <w:semiHidden/>
    <w:unhideWhenUsed/>
    <w:rsid w:val="002F5653"/>
  </w:style>
  <w:style w:type="character" w:customStyle="1" w:styleId="apple-converted-space">
    <w:name w:val="apple-converted-space"/>
    <w:basedOn w:val="DefaultParagraphFont"/>
    <w:rsid w:val="00E17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666">
      <w:bodyDiv w:val="1"/>
      <w:marLeft w:val="0"/>
      <w:marRight w:val="0"/>
      <w:marTop w:val="0"/>
      <w:marBottom w:val="0"/>
      <w:divBdr>
        <w:top w:val="none" w:sz="0" w:space="0" w:color="auto"/>
        <w:left w:val="none" w:sz="0" w:space="0" w:color="auto"/>
        <w:bottom w:val="none" w:sz="0" w:space="0" w:color="auto"/>
        <w:right w:val="none" w:sz="0" w:space="0" w:color="auto"/>
      </w:divBdr>
    </w:div>
    <w:div w:id="114102738">
      <w:bodyDiv w:val="1"/>
      <w:marLeft w:val="0"/>
      <w:marRight w:val="0"/>
      <w:marTop w:val="0"/>
      <w:marBottom w:val="0"/>
      <w:divBdr>
        <w:top w:val="none" w:sz="0" w:space="0" w:color="auto"/>
        <w:left w:val="none" w:sz="0" w:space="0" w:color="auto"/>
        <w:bottom w:val="none" w:sz="0" w:space="0" w:color="auto"/>
        <w:right w:val="none" w:sz="0" w:space="0" w:color="auto"/>
      </w:divBdr>
    </w:div>
    <w:div w:id="262618601">
      <w:bodyDiv w:val="1"/>
      <w:marLeft w:val="0"/>
      <w:marRight w:val="0"/>
      <w:marTop w:val="0"/>
      <w:marBottom w:val="0"/>
      <w:divBdr>
        <w:top w:val="none" w:sz="0" w:space="0" w:color="auto"/>
        <w:left w:val="none" w:sz="0" w:space="0" w:color="auto"/>
        <w:bottom w:val="none" w:sz="0" w:space="0" w:color="auto"/>
        <w:right w:val="none" w:sz="0" w:space="0" w:color="auto"/>
      </w:divBdr>
    </w:div>
    <w:div w:id="306476870">
      <w:bodyDiv w:val="1"/>
      <w:marLeft w:val="0"/>
      <w:marRight w:val="0"/>
      <w:marTop w:val="0"/>
      <w:marBottom w:val="0"/>
      <w:divBdr>
        <w:top w:val="none" w:sz="0" w:space="0" w:color="auto"/>
        <w:left w:val="none" w:sz="0" w:space="0" w:color="auto"/>
        <w:bottom w:val="none" w:sz="0" w:space="0" w:color="auto"/>
        <w:right w:val="none" w:sz="0" w:space="0" w:color="auto"/>
      </w:divBdr>
    </w:div>
    <w:div w:id="499584477">
      <w:bodyDiv w:val="1"/>
      <w:marLeft w:val="0"/>
      <w:marRight w:val="0"/>
      <w:marTop w:val="0"/>
      <w:marBottom w:val="0"/>
      <w:divBdr>
        <w:top w:val="none" w:sz="0" w:space="0" w:color="auto"/>
        <w:left w:val="none" w:sz="0" w:space="0" w:color="auto"/>
        <w:bottom w:val="none" w:sz="0" w:space="0" w:color="auto"/>
        <w:right w:val="none" w:sz="0" w:space="0" w:color="auto"/>
      </w:divBdr>
    </w:div>
    <w:div w:id="532575329">
      <w:bodyDiv w:val="1"/>
      <w:marLeft w:val="0"/>
      <w:marRight w:val="0"/>
      <w:marTop w:val="0"/>
      <w:marBottom w:val="0"/>
      <w:divBdr>
        <w:top w:val="none" w:sz="0" w:space="0" w:color="auto"/>
        <w:left w:val="none" w:sz="0" w:space="0" w:color="auto"/>
        <w:bottom w:val="none" w:sz="0" w:space="0" w:color="auto"/>
        <w:right w:val="none" w:sz="0" w:space="0" w:color="auto"/>
      </w:divBdr>
      <w:divsChild>
        <w:div w:id="1197277939">
          <w:marLeft w:val="0"/>
          <w:marRight w:val="0"/>
          <w:marTop w:val="0"/>
          <w:marBottom w:val="0"/>
          <w:divBdr>
            <w:top w:val="none" w:sz="0" w:space="0" w:color="auto"/>
            <w:left w:val="none" w:sz="0" w:space="0" w:color="auto"/>
            <w:bottom w:val="none" w:sz="0" w:space="0" w:color="auto"/>
            <w:right w:val="none" w:sz="0" w:space="0" w:color="auto"/>
          </w:divBdr>
        </w:div>
      </w:divsChild>
    </w:div>
    <w:div w:id="776868873">
      <w:bodyDiv w:val="1"/>
      <w:marLeft w:val="0"/>
      <w:marRight w:val="0"/>
      <w:marTop w:val="0"/>
      <w:marBottom w:val="0"/>
      <w:divBdr>
        <w:top w:val="none" w:sz="0" w:space="0" w:color="auto"/>
        <w:left w:val="none" w:sz="0" w:space="0" w:color="auto"/>
        <w:bottom w:val="none" w:sz="0" w:space="0" w:color="auto"/>
        <w:right w:val="none" w:sz="0" w:space="0" w:color="auto"/>
      </w:divBdr>
    </w:div>
    <w:div w:id="1013806124">
      <w:bodyDiv w:val="1"/>
      <w:marLeft w:val="0"/>
      <w:marRight w:val="0"/>
      <w:marTop w:val="0"/>
      <w:marBottom w:val="0"/>
      <w:divBdr>
        <w:top w:val="none" w:sz="0" w:space="0" w:color="auto"/>
        <w:left w:val="none" w:sz="0" w:space="0" w:color="auto"/>
        <w:bottom w:val="none" w:sz="0" w:space="0" w:color="auto"/>
        <w:right w:val="none" w:sz="0" w:space="0" w:color="auto"/>
      </w:divBdr>
    </w:div>
    <w:div w:id="1075975750">
      <w:bodyDiv w:val="1"/>
      <w:marLeft w:val="0"/>
      <w:marRight w:val="0"/>
      <w:marTop w:val="0"/>
      <w:marBottom w:val="0"/>
      <w:divBdr>
        <w:top w:val="none" w:sz="0" w:space="0" w:color="auto"/>
        <w:left w:val="none" w:sz="0" w:space="0" w:color="auto"/>
        <w:bottom w:val="none" w:sz="0" w:space="0" w:color="auto"/>
        <w:right w:val="none" w:sz="0" w:space="0" w:color="auto"/>
      </w:divBdr>
      <w:divsChild>
        <w:div w:id="66541806">
          <w:marLeft w:val="0"/>
          <w:marRight w:val="0"/>
          <w:marTop w:val="0"/>
          <w:marBottom w:val="0"/>
          <w:divBdr>
            <w:top w:val="none" w:sz="0" w:space="0" w:color="auto"/>
            <w:left w:val="none" w:sz="0" w:space="0" w:color="auto"/>
            <w:bottom w:val="none" w:sz="0" w:space="0" w:color="auto"/>
            <w:right w:val="none" w:sz="0" w:space="0" w:color="auto"/>
          </w:divBdr>
          <w:divsChild>
            <w:div w:id="773062896">
              <w:marLeft w:val="0"/>
              <w:marRight w:val="0"/>
              <w:marTop w:val="0"/>
              <w:marBottom w:val="0"/>
              <w:divBdr>
                <w:top w:val="none" w:sz="0" w:space="0" w:color="auto"/>
                <w:left w:val="none" w:sz="0" w:space="0" w:color="auto"/>
                <w:bottom w:val="none" w:sz="0" w:space="0" w:color="auto"/>
                <w:right w:val="none" w:sz="0" w:space="0" w:color="auto"/>
              </w:divBdr>
              <w:divsChild>
                <w:div w:id="571891396">
                  <w:marLeft w:val="0"/>
                  <w:marRight w:val="0"/>
                  <w:marTop w:val="0"/>
                  <w:marBottom w:val="0"/>
                  <w:divBdr>
                    <w:top w:val="none" w:sz="0" w:space="0" w:color="auto"/>
                    <w:left w:val="none" w:sz="0" w:space="0" w:color="auto"/>
                    <w:bottom w:val="none" w:sz="0" w:space="0" w:color="auto"/>
                    <w:right w:val="none" w:sz="0" w:space="0" w:color="auto"/>
                  </w:divBdr>
                  <w:divsChild>
                    <w:div w:id="1010379163">
                      <w:marLeft w:val="2325"/>
                      <w:marRight w:val="0"/>
                      <w:marTop w:val="0"/>
                      <w:marBottom w:val="0"/>
                      <w:divBdr>
                        <w:top w:val="none" w:sz="0" w:space="0" w:color="auto"/>
                        <w:left w:val="none" w:sz="0" w:space="0" w:color="auto"/>
                        <w:bottom w:val="none" w:sz="0" w:space="0" w:color="auto"/>
                        <w:right w:val="none" w:sz="0" w:space="0" w:color="auto"/>
                      </w:divBdr>
                      <w:divsChild>
                        <w:div w:id="805780926">
                          <w:marLeft w:val="0"/>
                          <w:marRight w:val="0"/>
                          <w:marTop w:val="0"/>
                          <w:marBottom w:val="0"/>
                          <w:divBdr>
                            <w:top w:val="none" w:sz="0" w:space="0" w:color="auto"/>
                            <w:left w:val="none" w:sz="0" w:space="0" w:color="auto"/>
                            <w:bottom w:val="none" w:sz="0" w:space="0" w:color="auto"/>
                            <w:right w:val="none" w:sz="0" w:space="0" w:color="auto"/>
                          </w:divBdr>
                          <w:divsChild>
                            <w:div w:id="1213813253">
                              <w:marLeft w:val="0"/>
                              <w:marRight w:val="0"/>
                              <w:marTop w:val="0"/>
                              <w:marBottom w:val="0"/>
                              <w:divBdr>
                                <w:top w:val="none" w:sz="0" w:space="0" w:color="auto"/>
                                <w:left w:val="none" w:sz="0" w:space="0" w:color="auto"/>
                                <w:bottom w:val="none" w:sz="0" w:space="0" w:color="auto"/>
                                <w:right w:val="none" w:sz="0" w:space="0" w:color="auto"/>
                              </w:divBdr>
                              <w:divsChild>
                                <w:div w:id="1329988093">
                                  <w:marLeft w:val="0"/>
                                  <w:marRight w:val="0"/>
                                  <w:marTop w:val="0"/>
                                  <w:marBottom w:val="0"/>
                                  <w:divBdr>
                                    <w:top w:val="none" w:sz="0" w:space="0" w:color="auto"/>
                                    <w:left w:val="none" w:sz="0" w:space="0" w:color="auto"/>
                                    <w:bottom w:val="none" w:sz="0" w:space="0" w:color="auto"/>
                                    <w:right w:val="none" w:sz="0" w:space="0" w:color="auto"/>
                                  </w:divBdr>
                                  <w:divsChild>
                                    <w:div w:id="468745534">
                                      <w:marLeft w:val="0"/>
                                      <w:marRight w:val="0"/>
                                      <w:marTop w:val="0"/>
                                      <w:marBottom w:val="0"/>
                                      <w:divBdr>
                                        <w:top w:val="none" w:sz="0" w:space="0" w:color="auto"/>
                                        <w:left w:val="none" w:sz="0" w:space="0" w:color="auto"/>
                                        <w:bottom w:val="none" w:sz="0" w:space="0" w:color="auto"/>
                                        <w:right w:val="none" w:sz="0" w:space="0" w:color="auto"/>
                                      </w:divBdr>
                                      <w:divsChild>
                                        <w:div w:id="350452865">
                                          <w:marLeft w:val="0"/>
                                          <w:marRight w:val="0"/>
                                          <w:marTop w:val="0"/>
                                          <w:marBottom w:val="0"/>
                                          <w:divBdr>
                                            <w:top w:val="none" w:sz="0" w:space="0" w:color="auto"/>
                                            <w:left w:val="none" w:sz="0" w:space="0" w:color="auto"/>
                                            <w:bottom w:val="none" w:sz="0" w:space="0" w:color="auto"/>
                                            <w:right w:val="none" w:sz="0" w:space="0" w:color="auto"/>
                                          </w:divBdr>
                                          <w:divsChild>
                                            <w:div w:id="16736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526665">
      <w:bodyDiv w:val="1"/>
      <w:marLeft w:val="0"/>
      <w:marRight w:val="0"/>
      <w:marTop w:val="0"/>
      <w:marBottom w:val="0"/>
      <w:divBdr>
        <w:top w:val="none" w:sz="0" w:space="0" w:color="auto"/>
        <w:left w:val="none" w:sz="0" w:space="0" w:color="auto"/>
        <w:bottom w:val="none" w:sz="0" w:space="0" w:color="auto"/>
        <w:right w:val="none" w:sz="0" w:space="0" w:color="auto"/>
      </w:divBdr>
    </w:div>
    <w:div w:id="1225289115">
      <w:bodyDiv w:val="1"/>
      <w:marLeft w:val="0"/>
      <w:marRight w:val="0"/>
      <w:marTop w:val="0"/>
      <w:marBottom w:val="0"/>
      <w:divBdr>
        <w:top w:val="none" w:sz="0" w:space="0" w:color="auto"/>
        <w:left w:val="none" w:sz="0" w:space="0" w:color="auto"/>
        <w:bottom w:val="none" w:sz="0" w:space="0" w:color="auto"/>
        <w:right w:val="none" w:sz="0" w:space="0" w:color="auto"/>
      </w:divBdr>
    </w:div>
    <w:div w:id="1248537513">
      <w:bodyDiv w:val="1"/>
      <w:marLeft w:val="0"/>
      <w:marRight w:val="0"/>
      <w:marTop w:val="0"/>
      <w:marBottom w:val="0"/>
      <w:divBdr>
        <w:top w:val="none" w:sz="0" w:space="0" w:color="auto"/>
        <w:left w:val="none" w:sz="0" w:space="0" w:color="auto"/>
        <w:bottom w:val="none" w:sz="0" w:space="0" w:color="auto"/>
        <w:right w:val="none" w:sz="0" w:space="0" w:color="auto"/>
      </w:divBdr>
    </w:div>
    <w:div w:id="1601451716">
      <w:bodyDiv w:val="1"/>
      <w:marLeft w:val="0"/>
      <w:marRight w:val="0"/>
      <w:marTop w:val="0"/>
      <w:marBottom w:val="0"/>
      <w:divBdr>
        <w:top w:val="none" w:sz="0" w:space="0" w:color="auto"/>
        <w:left w:val="none" w:sz="0" w:space="0" w:color="auto"/>
        <w:bottom w:val="none" w:sz="0" w:space="0" w:color="auto"/>
        <w:right w:val="none" w:sz="0" w:space="0" w:color="auto"/>
      </w:divBdr>
    </w:div>
    <w:div w:id="1655991299">
      <w:bodyDiv w:val="1"/>
      <w:marLeft w:val="0"/>
      <w:marRight w:val="0"/>
      <w:marTop w:val="0"/>
      <w:marBottom w:val="0"/>
      <w:divBdr>
        <w:top w:val="none" w:sz="0" w:space="0" w:color="auto"/>
        <w:left w:val="none" w:sz="0" w:space="0" w:color="auto"/>
        <w:bottom w:val="none" w:sz="0" w:space="0" w:color="auto"/>
        <w:right w:val="none" w:sz="0" w:space="0" w:color="auto"/>
      </w:divBdr>
    </w:div>
    <w:div w:id="1711413826">
      <w:bodyDiv w:val="1"/>
      <w:marLeft w:val="0"/>
      <w:marRight w:val="0"/>
      <w:marTop w:val="0"/>
      <w:marBottom w:val="0"/>
      <w:divBdr>
        <w:top w:val="none" w:sz="0" w:space="0" w:color="auto"/>
        <w:left w:val="none" w:sz="0" w:space="0" w:color="auto"/>
        <w:bottom w:val="none" w:sz="0" w:space="0" w:color="auto"/>
        <w:right w:val="none" w:sz="0" w:space="0" w:color="auto"/>
      </w:divBdr>
      <w:divsChild>
        <w:div w:id="1777362350">
          <w:marLeft w:val="0"/>
          <w:marRight w:val="0"/>
          <w:marTop w:val="0"/>
          <w:marBottom w:val="0"/>
          <w:divBdr>
            <w:top w:val="none" w:sz="0" w:space="0" w:color="auto"/>
            <w:left w:val="none" w:sz="0" w:space="0" w:color="auto"/>
            <w:bottom w:val="none" w:sz="0" w:space="0" w:color="auto"/>
            <w:right w:val="none" w:sz="0" w:space="0" w:color="auto"/>
          </w:divBdr>
          <w:divsChild>
            <w:div w:id="686056758">
              <w:marLeft w:val="0"/>
              <w:marRight w:val="0"/>
              <w:marTop w:val="0"/>
              <w:marBottom w:val="0"/>
              <w:divBdr>
                <w:top w:val="none" w:sz="0" w:space="0" w:color="auto"/>
                <w:left w:val="none" w:sz="0" w:space="0" w:color="auto"/>
                <w:bottom w:val="none" w:sz="0" w:space="0" w:color="auto"/>
                <w:right w:val="none" w:sz="0" w:space="0" w:color="auto"/>
              </w:divBdr>
              <w:divsChild>
                <w:div w:id="1505363879">
                  <w:marLeft w:val="0"/>
                  <w:marRight w:val="0"/>
                  <w:marTop w:val="0"/>
                  <w:marBottom w:val="0"/>
                  <w:divBdr>
                    <w:top w:val="none" w:sz="0" w:space="0" w:color="auto"/>
                    <w:left w:val="none" w:sz="0" w:space="0" w:color="auto"/>
                    <w:bottom w:val="none" w:sz="0" w:space="0" w:color="auto"/>
                    <w:right w:val="none" w:sz="0" w:space="0" w:color="auto"/>
                  </w:divBdr>
                  <w:divsChild>
                    <w:div w:id="14773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572658">
      <w:bodyDiv w:val="1"/>
      <w:marLeft w:val="0"/>
      <w:marRight w:val="0"/>
      <w:marTop w:val="0"/>
      <w:marBottom w:val="0"/>
      <w:divBdr>
        <w:top w:val="none" w:sz="0" w:space="0" w:color="auto"/>
        <w:left w:val="none" w:sz="0" w:space="0" w:color="auto"/>
        <w:bottom w:val="none" w:sz="0" w:space="0" w:color="auto"/>
        <w:right w:val="none" w:sz="0" w:space="0" w:color="auto"/>
      </w:divBdr>
    </w:div>
    <w:div w:id="2059888466">
      <w:bodyDiv w:val="1"/>
      <w:marLeft w:val="0"/>
      <w:marRight w:val="0"/>
      <w:marTop w:val="0"/>
      <w:marBottom w:val="0"/>
      <w:divBdr>
        <w:top w:val="none" w:sz="0" w:space="0" w:color="auto"/>
        <w:left w:val="none" w:sz="0" w:space="0" w:color="auto"/>
        <w:bottom w:val="none" w:sz="0" w:space="0" w:color="auto"/>
        <w:right w:val="none" w:sz="0" w:space="0" w:color="auto"/>
      </w:divBdr>
    </w:div>
    <w:div w:id="21263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lukaseamus/detrital-photosynthesi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github.com/lukaseamus/seagrass-detrital-photosynthesi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n.wikipedia.org/wiki/Logistic_function"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ka.wright@research.uwa.edu.au" TargetMode="External"/><Relationship Id="rId5" Type="http://schemas.openxmlformats.org/officeDocument/2006/relationships/numbering" Target="numbering.xml"/><Relationship Id="rId15" Type="http://schemas.openxmlformats.org/officeDocument/2006/relationships/hyperlink" Target="mailto:thiel@ucn.c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5281/zenodo.1505488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06C62138D5754EA41BA4DC19A1E407" ma:contentTypeVersion="11" ma:contentTypeDescription="Create a new document." ma:contentTypeScope="" ma:versionID="533f23a058946b210d2393eef0e401f1">
  <xsd:schema xmlns:xsd="http://www.w3.org/2001/XMLSchema" xmlns:xs="http://www.w3.org/2001/XMLSchema" xmlns:p="http://schemas.microsoft.com/office/2006/metadata/properties" xmlns:ns3="bca5432e-c0ba-41ff-bf15-2948da11e02b" xmlns:ns4="19882bb7-d337-499c-92d8-e4c0858a3aef" targetNamespace="http://schemas.microsoft.com/office/2006/metadata/properties" ma:root="true" ma:fieldsID="519b6e3ff2d60599a10c0e02a977b21c" ns3:_="" ns4:_="">
    <xsd:import namespace="bca5432e-c0ba-41ff-bf15-2948da11e02b"/>
    <xsd:import namespace="19882bb7-d337-499c-92d8-e4c0858a3ae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5432e-c0ba-41ff-bf15-2948da11e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882bb7-d337-499c-92d8-e4c0858a3ae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2E842-244E-4582-A2E3-246581E34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5432e-c0ba-41ff-bf15-2948da11e02b"/>
    <ds:schemaRef ds:uri="19882bb7-d337-499c-92d8-e4c0858a3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D64467-C30F-462B-B48B-8715BD1536B7}">
  <ds:schemaRefs>
    <ds:schemaRef ds:uri="http://schemas.microsoft.com/sharepoint/v3/contenttype/forms"/>
  </ds:schemaRefs>
</ds:datastoreItem>
</file>

<file path=customXml/itemProps3.xml><?xml version="1.0" encoding="utf-8"?>
<ds:datastoreItem xmlns:ds="http://schemas.openxmlformats.org/officeDocument/2006/customXml" ds:itemID="{7D8DDF7F-2540-4B73-8B67-8A8AE210C1E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3FC06B-A1C7-4903-942E-5FC3CA880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5993</Words>
  <Characters>34164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40077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Foggo</dc:creator>
  <cp:lastModifiedBy>Luka Seamus Wright</cp:lastModifiedBy>
  <cp:revision>3</cp:revision>
  <cp:lastPrinted>2025-10-14T09:05:00Z</cp:lastPrinted>
  <dcterms:created xsi:type="dcterms:W3CDTF">2025-10-14T09:05:00Z</dcterms:created>
  <dcterms:modified xsi:type="dcterms:W3CDTF">2025-10-14T09:05:00Z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2000062800</vt:i4>
  </property>
  <property fmtid="{D5CDD505-2E9C-101B-9397-08002B2CF9AE}" pid="4" name="LCID">
    <vt:i4>1033</vt:i4>
  </property>
  <property fmtid="{D5CDD505-2E9C-101B-9397-08002B2CF9AE}" pid="5" name="ContentTypeId">
    <vt:lpwstr>0x010100F506C62138D5754EA41BA4DC19A1E407</vt:lpwstr>
  </property>
</Properties>
</file>