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AF111F" w:rsidP="008722E3">
      <w:pPr>
        <w:pStyle w:val="Heading1"/>
      </w:pPr>
      <w:r>
        <w:t>Vorstudie</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AF111F" w:rsidP="002F0EF6">
            <w:pPr>
              <w:rPr>
                <w:b/>
              </w:rPr>
            </w:pPr>
            <w:r>
              <w:t>24.02.2012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AF111F" w:rsidP="002F0EF6">
            <w:r>
              <w:t>CH</w:t>
            </w:r>
          </w:p>
        </w:tc>
      </w:tr>
      <w:tr w:rsidR="00DF675E"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DF675E" w:rsidRDefault="00DF675E" w:rsidP="002F0EF6">
            <w:r>
              <w:t>28.02.2012</w:t>
            </w:r>
          </w:p>
        </w:tc>
        <w:tc>
          <w:tcPr>
            <w:tcW w:w="993" w:type="dxa"/>
          </w:tcPr>
          <w:p w:rsidR="00DF675E" w:rsidRPr="00F9181E" w:rsidRDefault="00DF675E" w:rsidP="002F0EF6">
            <w:r>
              <w:t>1.1</w:t>
            </w:r>
          </w:p>
        </w:tc>
        <w:tc>
          <w:tcPr>
            <w:tcW w:w="4674" w:type="dxa"/>
          </w:tcPr>
          <w:p w:rsidR="00DF675E" w:rsidRPr="00F9181E" w:rsidRDefault="00DF675E" w:rsidP="002F0EF6">
            <w:r>
              <w:t>Fragebogen, Passanten Analyse</w:t>
            </w:r>
          </w:p>
        </w:tc>
        <w:tc>
          <w:tcPr>
            <w:tcW w:w="2303" w:type="dxa"/>
          </w:tcPr>
          <w:p w:rsidR="00DF675E" w:rsidRDefault="00DF675E" w:rsidP="002F0EF6">
            <w:r>
              <w:t>CH</w:t>
            </w:r>
          </w:p>
        </w:tc>
      </w:tr>
      <w:tr w:rsidR="00621221"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621221" w:rsidRDefault="00621221" w:rsidP="002F0EF6">
            <w:r>
              <w:t>02.03.2012</w:t>
            </w:r>
          </w:p>
        </w:tc>
        <w:tc>
          <w:tcPr>
            <w:tcW w:w="993" w:type="dxa"/>
          </w:tcPr>
          <w:p w:rsidR="00621221" w:rsidRDefault="00621221" w:rsidP="002F0EF6">
            <w:r>
              <w:t>1.2</w:t>
            </w:r>
          </w:p>
        </w:tc>
        <w:tc>
          <w:tcPr>
            <w:tcW w:w="4674" w:type="dxa"/>
          </w:tcPr>
          <w:p w:rsidR="00621221" w:rsidRDefault="00621221" w:rsidP="002F0EF6">
            <w:r>
              <w:t>Passanten Analyse</w:t>
            </w:r>
          </w:p>
        </w:tc>
        <w:tc>
          <w:tcPr>
            <w:tcW w:w="2303" w:type="dxa"/>
          </w:tcPr>
          <w:p w:rsidR="00621221" w:rsidRDefault="00621221" w:rsidP="002F0EF6">
            <w:r>
              <w:t>CH</w:t>
            </w:r>
          </w:p>
        </w:tc>
      </w:tr>
      <w:tr w:rsidR="006A77EE" w:rsidRPr="00F9181E" w:rsidTr="006D760F">
        <w:trPr>
          <w:cnfStyle w:val="000000010000" w:firstRow="0" w:lastRow="0" w:firstColumn="0" w:lastColumn="0" w:oddVBand="0" w:evenVBand="0" w:oddHBand="0" w:evenHBand="1" w:firstRowFirstColumn="0" w:firstRowLastColumn="0" w:lastRowFirstColumn="0" w:lastRowLastColumn="0"/>
        </w:trPr>
        <w:tc>
          <w:tcPr>
            <w:tcW w:w="1138" w:type="dxa"/>
          </w:tcPr>
          <w:p w:rsidR="006A77EE" w:rsidRDefault="006A77EE" w:rsidP="006D760F">
            <w:r>
              <w:t>08.03.2012</w:t>
            </w:r>
          </w:p>
        </w:tc>
        <w:tc>
          <w:tcPr>
            <w:tcW w:w="993" w:type="dxa"/>
          </w:tcPr>
          <w:p w:rsidR="006A77EE" w:rsidRDefault="006A77EE" w:rsidP="006D760F">
            <w:r>
              <w:t>1.3</w:t>
            </w:r>
          </w:p>
        </w:tc>
        <w:tc>
          <w:tcPr>
            <w:tcW w:w="4674" w:type="dxa"/>
          </w:tcPr>
          <w:p w:rsidR="006A77EE" w:rsidRDefault="006A77EE" w:rsidP="006D760F">
            <w:r>
              <w:t>Vision</w:t>
            </w:r>
          </w:p>
        </w:tc>
        <w:tc>
          <w:tcPr>
            <w:tcW w:w="2303" w:type="dxa"/>
          </w:tcPr>
          <w:p w:rsidR="006A77EE" w:rsidRDefault="006A77EE" w:rsidP="006D760F">
            <w:r>
              <w:t>CH</w:t>
            </w:r>
          </w:p>
        </w:tc>
      </w:tr>
      <w:tr w:rsidR="00F13D56"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F13D56" w:rsidRDefault="00F13D56" w:rsidP="002F0EF6">
            <w:r>
              <w:t>08.03.2012</w:t>
            </w:r>
          </w:p>
        </w:tc>
        <w:tc>
          <w:tcPr>
            <w:tcW w:w="993" w:type="dxa"/>
          </w:tcPr>
          <w:p w:rsidR="00F13D56" w:rsidRDefault="006A77EE" w:rsidP="002F0EF6">
            <w:r>
              <w:t>1.4</w:t>
            </w:r>
          </w:p>
        </w:tc>
        <w:tc>
          <w:tcPr>
            <w:tcW w:w="4674" w:type="dxa"/>
          </w:tcPr>
          <w:p w:rsidR="00F13D56" w:rsidRPr="0022501B" w:rsidRDefault="006A77EE" w:rsidP="0022501B">
            <w:pPr>
              <w:rPr>
                <w:lang w:val="en-US"/>
              </w:rPr>
            </w:pPr>
            <w:proofErr w:type="spellStart"/>
            <w:r w:rsidRPr="0022501B">
              <w:rPr>
                <w:lang w:val="en-US"/>
              </w:rPr>
              <w:t>Befragung</w:t>
            </w:r>
            <w:proofErr w:type="spellEnd"/>
            <w:r w:rsidR="007424FB" w:rsidRPr="0022501B">
              <w:rPr>
                <w:lang w:val="en-US"/>
              </w:rPr>
              <w:t xml:space="preserve">, </w:t>
            </w:r>
            <w:r w:rsidR="0022501B" w:rsidRPr="0022501B">
              <w:rPr>
                <w:lang w:val="en-US"/>
              </w:rPr>
              <w:t>Review</w:t>
            </w:r>
            <w:r w:rsidR="00FC7011" w:rsidRPr="0022501B">
              <w:rPr>
                <w:lang w:val="en-US"/>
              </w:rPr>
              <w:t xml:space="preserve"> </w:t>
            </w:r>
            <w:proofErr w:type="spellStart"/>
            <w:r w:rsidR="007424FB" w:rsidRPr="0022501B">
              <w:rPr>
                <w:lang w:val="en-US"/>
              </w:rPr>
              <w:t>Testsetup</w:t>
            </w:r>
            <w:proofErr w:type="spellEnd"/>
            <w:r w:rsidR="002A32D0" w:rsidRPr="0022501B">
              <w:rPr>
                <w:lang w:val="en-US"/>
              </w:rPr>
              <w:t xml:space="preserve">, Review </w:t>
            </w:r>
            <w:proofErr w:type="spellStart"/>
            <w:r w:rsidR="002A32D0" w:rsidRPr="0022501B">
              <w:rPr>
                <w:lang w:val="en-US"/>
              </w:rPr>
              <w:t>Passanten</w:t>
            </w:r>
            <w:proofErr w:type="spellEnd"/>
            <w:r w:rsidR="0022501B">
              <w:rPr>
                <w:lang w:val="en-US"/>
              </w:rPr>
              <w:t xml:space="preserve"> </w:t>
            </w:r>
            <w:proofErr w:type="spellStart"/>
            <w:r w:rsidR="0022501B">
              <w:rPr>
                <w:lang w:val="en-US"/>
              </w:rPr>
              <w:t>A</w:t>
            </w:r>
            <w:r w:rsidR="002A32D0" w:rsidRPr="0022501B">
              <w:rPr>
                <w:lang w:val="en-US"/>
              </w:rPr>
              <w:t>nalyse</w:t>
            </w:r>
            <w:proofErr w:type="spellEnd"/>
          </w:p>
        </w:tc>
        <w:tc>
          <w:tcPr>
            <w:tcW w:w="2303" w:type="dxa"/>
          </w:tcPr>
          <w:p w:rsidR="00F13D56" w:rsidRDefault="006A77EE" w:rsidP="002F0EF6">
            <w:r>
              <w:t>DT</w:t>
            </w:r>
          </w:p>
        </w:tc>
      </w:tr>
      <w:tr w:rsidR="00971195"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971195" w:rsidRDefault="00971195" w:rsidP="002F0EF6">
            <w:r>
              <w:t>09.03.2012</w:t>
            </w:r>
          </w:p>
        </w:tc>
        <w:tc>
          <w:tcPr>
            <w:tcW w:w="993" w:type="dxa"/>
          </w:tcPr>
          <w:p w:rsidR="00971195" w:rsidRDefault="00971195" w:rsidP="002F0EF6">
            <w:r>
              <w:t>1.5</w:t>
            </w:r>
          </w:p>
        </w:tc>
        <w:tc>
          <w:tcPr>
            <w:tcW w:w="4674" w:type="dxa"/>
          </w:tcPr>
          <w:p w:rsidR="00971195" w:rsidRPr="00EC3063" w:rsidRDefault="00EC3063" w:rsidP="002F0EF6">
            <w:pPr>
              <w:rPr>
                <w:lang w:val="en-US"/>
              </w:rPr>
            </w:pPr>
            <w:r>
              <w:rPr>
                <w:lang w:val="en-US"/>
              </w:rPr>
              <w:t>V</w:t>
            </w:r>
            <w:r w:rsidR="00971195" w:rsidRPr="00EC3063">
              <w:rPr>
                <w:lang w:val="en-US"/>
              </w:rPr>
              <w:t>ision, Hardware-Setup</w:t>
            </w:r>
            <w:r>
              <w:rPr>
                <w:lang w:val="en-US"/>
              </w:rPr>
              <w:t xml:space="preserve">, </w:t>
            </w:r>
            <w:r w:rsidRPr="00EC3063">
              <w:rPr>
                <w:lang w:val="en-US"/>
              </w:rPr>
              <w:t xml:space="preserve">Review </w:t>
            </w:r>
            <w:proofErr w:type="spellStart"/>
            <w:r w:rsidRPr="00EC3063">
              <w:rPr>
                <w:lang w:val="en-US"/>
              </w:rPr>
              <w:t>Befragung</w:t>
            </w:r>
            <w:proofErr w:type="spellEnd"/>
          </w:p>
        </w:tc>
        <w:tc>
          <w:tcPr>
            <w:tcW w:w="2303" w:type="dxa"/>
          </w:tcPr>
          <w:p w:rsidR="00971195" w:rsidRDefault="003A4B5B" w:rsidP="002F0EF6">
            <w:r>
              <w:t>CH</w:t>
            </w:r>
          </w:p>
        </w:tc>
      </w:tr>
    </w:tbl>
    <w:p w:rsidR="00402E1C" w:rsidRDefault="00AF111F" w:rsidP="00402E1C">
      <w:pPr>
        <w:pStyle w:val="Heading2"/>
      </w:pPr>
      <w:r>
        <w:t>Vision</w:t>
      </w:r>
    </w:p>
    <w:p w:rsidR="00623750" w:rsidRDefault="00623750" w:rsidP="00623750">
      <w:r>
        <w:t xml:space="preserve">Zurzeit studieren rund 1200 Personen an der Hochschule für Technik Rapperswil (HSR). Im letzten Semester  der Ausbildung müssen </w:t>
      </w:r>
      <w:r w:rsidR="00E32704">
        <w:t xml:space="preserve">sich </w:t>
      </w:r>
      <w:r>
        <w:t xml:space="preserve">die Studierenden mit der Bachelor- oder Masterarbeit befassen. </w:t>
      </w:r>
      <w:r w:rsidR="00E32704">
        <w:t>Die</w:t>
      </w:r>
      <w:r>
        <w:t xml:space="preserve"> Resultate</w:t>
      </w:r>
      <w:r w:rsidR="00E32704">
        <w:t xml:space="preserve"> dieser Arbeiten</w:t>
      </w:r>
      <w:r>
        <w:t xml:space="preserve"> werden einerseits in einem Bericht und an</w:t>
      </w:r>
      <w:bookmarkStart w:id="1" w:name="_GoBack"/>
      <w:bookmarkEnd w:id="1"/>
      <w:r>
        <w:t xml:space="preserve">dererseits mit einem Poster festgehalten. Die Poster werden zu Beginn des darauf folgenden Semesters für 3 Wochen (?) ausgestellt. Die Ausstellung verteilt sich über mehrere Gebäude, welche nicht alle gleich oft oder von allen Studiengängen besucht werden. So werden beispielsweise die Poster des Studienganges Informatik im Gebäude 6 (siehe </w:t>
      </w:r>
      <w:r>
        <w:fldChar w:fldCharType="begin"/>
      </w:r>
      <w:r>
        <w:instrText xml:space="preserve"> REF _Ref318973523 \r \h </w:instrText>
      </w:r>
      <w:r>
        <w:fldChar w:fldCharType="separate"/>
      </w:r>
      <w:r>
        <w:t>I.3</w:t>
      </w:r>
      <w:r>
        <w:fldChar w:fldCharType="end"/>
      </w:r>
      <w:r>
        <w:t xml:space="preserve"> </w:t>
      </w:r>
      <w:r>
        <w:fldChar w:fldCharType="begin"/>
      </w:r>
      <w:r>
        <w:instrText xml:space="preserve"> REF _Ref318973523 \h </w:instrText>
      </w:r>
      <w:r>
        <w:fldChar w:fldCharType="separate"/>
      </w:r>
      <w:r>
        <w:t>Gebäude der HSR</w:t>
      </w:r>
      <w:r>
        <w:fldChar w:fldCharType="end"/>
      </w:r>
      <w:r>
        <w:t>) ausgestellt, welches aber sehr selten für den Unterricht eines Faches dieses Studienganges genutzt wird. So ist davon auszugehen, dass einige Arbeiten keine allzu grosse Aufmerksamkeit erlangen. Zusätzlich stellt sich bei der Informatik das Problem, dass es sich zwar um einen grossen Studiengang handelt, dies von aussen aber nicht ersichtlich ist. Während andere Studiengänge regelmässig auch andere Arbeiten ausstellen ist dies bei der Informatik nicht der Fall. Wie können nun einerseits die Arbeiten attraktiver präsentiert und gleichzeitig die Informatik besser gegen aussen repräsentiert werden?</w:t>
      </w:r>
    </w:p>
    <w:p w:rsidR="00623750" w:rsidRDefault="00623750" w:rsidP="00623750">
      <w:r>
        <w:t xml:space="preserve">Um diese Aufgabe zu bewältigen hat sich die HSR dazu entschieden eine interaktive Video Wall im Eingangsbereich des Gebäudes 4 (siehe </w:t>
      </w:r>
      <w:r>
        <w:fldChar w:fldCharType="begin"/>
      </w:r>
      <w:r>
        <w:instrText xml:space="preserve"> REF _Ref318973523 \r \h </w:instrText>
      </w:r>
      <w:r>
        <w:fldChar w:fldCharType="separate"/>
      </w:r>
      <w:r>
        <w:t>I.3</w:t>
      </w:r>
      <w:r>
        <w:fldChar w:fldCharType="end"/>
      </w:r>
      <w:r>
        <w:t xml:space="preserve"> </w:t>
      </w:r>
      <w:r>
        <w:fldChar w:fldCharType="begin"/>
      </w:r>
      <w:r>
        <w:instrText xml:space="preserve"> REF _Ref318973523 \h </w:instrText>
      </w:r>
      <w:r>
        <w:fldChar w:fldCharType="separate"/>
      </w:r>
      <w:r>
        <w:t>Gebäude der HSR</w:t>
      </w:r>
      <w:r>
        <w:fldChar w:fldCharType="end"/>
      </w:r>
      <w:r>
        <w:t>) aufzustellen. Das Gebäude 4 ist ein attraktiver Standort, da sich dort die Kantine, der Empfang und die Aula befinden. Daher entsteht dort ein konstanter Fluss an Personen die das Gebäude betreten oder wieder verlassen. Um die erwähnten Orte zu erreichen müssen alle Personen den Eingangsbereich, welcher ein länglicher Gang ist, passieren. Dieser Gang stellt daher den idealen Ort dar, um die Video Wall aufzustellen.</w:t>
      </w:r>
    </w:p>
    <w:p w:rsidR="00623750" w:rsidRDefault="00623750" w:rsidP="00623750">
      <w:r>
        <w:t xml:space="preserve">Die imposante Grösse der Video Wall soll diese für die Nutzer unübersehbar machen und Neugier erwecken. Der Nutzer kann über </w:t>
      </w:r>
      <w:proofErr w:type="spellStart"/>
      <w:r>
        <w:t>Kinect</w:t>
      </w:r>
      <w:proofErr w:type="spellEnd"/>
      <w:r>
        <w:t xml:space="preserve"> mit </w:t>
      </w:r>
      <w:proofErr w:type="gramStart"/>
      <w:r>
        <w:t>der</w:t>
      </w:r>
      <w:proofErr w:type="gramEnd"/>
      <w:r>
        <w:t xml:space="preserve"> Video Wall interagieren. Dadurch entfallen Steuerelemente wie Tastatur oder Maus komplett. Über die Wand können die Bachelor- und Masterposter gelesen werden, die damit keiner zeitlich begrenzten Ausstellungsdauer mehr unterliegen. Die Video Wall soll zudem das Lesen der Poster interaktiver und spielerischer gestalten und dadurch das Interesse für die Arbeiten fördern. Wichtig ist hierbei die Nutzer dazu zu motivieren, die Wand nachhaltig benutzen zu wollen. Daher sollen neben den Postern  auch andere, für die Besucher relevante, Informationen angezeigt werden. Diese könnten beispielsweise Informationen zu Veranstaltungen, das Tagesmenu oder die Wetterlage sein. Zusätzlich soll mit einem Spass Element die Attraktivität gesteigert werden, hierbei sind verschiedenste Minispiele denkbar.</w:t>
      </w:r>
    </w:p>
    <w:p w:rsidR="002761ED" w:rsidRDefault="00623750" w:rsidP="00C3308E">
      <w:r>
        <w:t xml:space="preserve">Eine zusätzliche Anforderung ist, dass jedes Semester die neuen Poster der Applikation verfügbar gemacht werden müssen. Daher ist es wichtig, dass das System gut </w:t>
      </w:r>
      <w:proofErr w:type="spellStart"/>
      <w:r>
        <w:t>wartbar</w:t>
      </w:r>
      <w:proofErr w:type="spellEnd"/>
      <w:r>
        <w:t xml:space="preserve"> und über eine Administrationsoberfläche einfach bedienbar ist.</w:t>
      </w:r>
    </w:p>
    <w:p w:rsidR="00EF05C5" w:rsidRDefault="00EF05C5">
      <w:pPr>
        <w:rPr>
          <w:rFonts w:asciiTheme="majorHAnsi" w:hAnsiTheme="majorHAnsi"/>
          <w:b/>
          <w:color w:val="FFFFFF" w:themeColor="background1"/>
          <w:spacing w:val="15"/>
          <w:sz w:val="24"/>
          <w:szCs w:val="22"/>
        </w:rPr>
      </w:pPr>
      <w:bookmarkStart w:id="2" w:name="_Ref318973523"/>
      <w:r>
        <w:br w:type="page"/>
      </w:r>
    </w:p>
    <w:p w:rsidR="00D400BD" w:rsidRDefault="008A36ED" w:rsidP="00D400BD">
      <w:pPr>
        <w:pStyle w:val="Heading2"/>
      </w:pPr>
      <w:r>
        <w:lastRenderedPageBreak/>
        <w:t>Gebäude der HSR</w:t>
      </w:r>
      <w:bookmarkEnd w:id="2"/>
    </w:p>
    <w:p w:rsidR="00D400BD" w:rsidRDefault="00D400BD" w:rsidP="008A36ED">
      <w:pPr>
        <w:pStyle w:val="ListParagraph"/>
        <w:numPr>
          <w:ilvl w:val="0"/>
          <w:numId w:val="15"/>
        </w:numPr>
        <w:ind w:firstLine="2904"/>
      </w:pPr>
      <w:r>
        <w:rPr>
          <w:noProof/>
          <w:lang w:eastAsia="de-CH"/>
        </w:rPr>
        <w:drawing>
          <wp:anchor distT="0" distB="0" distL="114300" distR="114300" simplePos="0" relativeHeight="251660288" behindDoc="1" locked="0" layoutInCell="1" allowOverlap="1" wp14:anchorId="57E9CD31" wp14:editId="3F71C47E">
            <wp:simplePos x="0" y="0"/>
            <wp:positionH relativeFrom="column">
              <wp:posOffset>-3175</wp:posOffset>
            </wp:positionH>
            <wp:positionV relativeFrom="paragraph">
              <wp:posOffset>635</wp:posOffset>
            </wp:positionV>
            <wp:extent cx="2397760" cy="2391410"/>
            <wp:effectExtent l="0" t="0" r="254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tionsplan_Gebaeude_v1.1.png"/>
                    <pic:cNvPicPr/>
                  </pic:nvPicPr>
                  <pic:blipFill>
                    <a:blip r:embed="rId9">
                      <a:extLst>
                        <a:ext uri="{28A0092B-C50C-407E-A947-70E740481C1C}">
                          <a14:useLocalDpi xmlns:a14="http://schemas.microsoft.com/office/drawing/2010/main" val="0"/>
                        </a:ext>
                      </a:extLst>
                    </a:blip>
                    <a:stretch>
                      <a:fillRect/>
                    </a:stretch>
                  </pic:blipFill>
                  <pic:spPr>
                    <a:xfrm>
                      <a:off x="0" y="0"/>
                      <a:ext cx="2397760" cy="2391410"/>
                    </a:xfrm>
                    <a:prstGeom prst="rect">
                      <a:avLst/>
                    </a:prstGeom>
                  </pic:spPr>
                </pic:pic>
              </a:graphicData>
            </a:graphic>
            <wp14:sizeRelH relativeFrom="page">
              <wp14:pctWidth>0</wp14:pctWidth>
            </wp14:sizeRelH>
            <wp14:sizeRelV relativeFrom="page">
              <wp14:pctHeight>0</wp14:pctHeight>
            </wp14:sizeRelV>
          </wp:anchor>
        </w:drawing>
      </w:r>
      <w:r>
        <w:t>Schulgebäude Mitte</w:t>
      </w:r>
    </w:p>
    <w:p w:rsidR="00D400BD" w:rsidRDefault="00D400BD" w:rsidP="008A36ED">
      <w:pPr>
        <w:pStyle w:val="ListParagraph"/>
        <w:numPr>
          <w:ilvl w:val="0"/>
          <w:numId w:val="15"/>
        </w:numPr>
        <w:ind w:firstLine="2904"/>
      </w:pPr>
      <w:r>
        <w:t>Laborgebäude</w:t>
      </w:r>
    </w:p>
    <w:p w:rsidR="00D400BD" w:rsidRDefault="00D400BD" w:rsidP="008A36ED">
      <w:pPr>
        <w:pStyle w:val="ListParagraph"/>
        <w:numPr>
          <w:ilvl w:val="0"/>
          <w:numId w:val="15"/>
        </w:numPr>
        <w:ind w:firstLine="2904"/>
      </w:pPr>
      <w:r>
        <w:t>Hörsaalgebäude</w:t>
      </w:r>
    </w:p>
    <w:p w:rsidR="00D400BD" w:rsidRDefault="00D400BD" w:rsidP="008A36ED">
      <w:pPr>
        <w:pStyle w:val="ListParagraph"/>
        <w:numPr>
          <w:ilvl w:val="0"/>
          <w:numId w:val="15"/>
        </w:numPr>
        <w:ind w:firstLine="2904"/>
      </w:pPr>
      <w:r>
        <w:t>Verwaltungsgebäude / Aula /Hochschuldienste</w:t>
      </w:r>
    </w:p>
    <w:p w:rsidR="00D400BD" w:rsidRDefault="00D400BD" w:rsidP="008A36ED">
      <w:pPr>
        <w:pStyle w:val="ListParagraph"/>
        <w:numPr>
          <w:ilvl w:val="0"/>
          <w:numId w:val="15"/>
        </w:numPr>
        <w:ind w:firstLine="2904"/>
      </w:pPr>
      <w:proofErr w:type="spellStart"/>
      <w:r>
        <w:t>Foyergebäude</w:t>
      </w:r>
      <w:proofErr w:type="spellEnd"/>
    </w:p>
    <w:p w:rsidR="00D400BD" w:rsidRDefault="00D400BD" w:rsidP="008A36ED">
      <w:pPr>
        <w:pStyle w:val="ListParagraph"/>
        <w:numPr>
          <w:ilvl w:val="0"/>
          <w:numId w:val="15"/>
        </w:numPr>
        <w:ind w:firstLine="2904"/>
      </w:pPr>
      <w:r>
        <w:t>Schulgebäude See</w:t>
      </w:r>
    </w:p>
    <w:p w:rsidR="00D400BD" w:rsidRDefault="00D400BD" w:rsidP="008A36ED">
      <w:pPr>
        <w:pStyle w:val="ListParagraph"/>
        <w:numPr>
          <w:ilvl w:val="0"/>
          <w:numId w:val="15"/>
        </w:numPr>
        <w:ind w:firstLine="2904"/>
      </w:pPr>
      <w:r>
        <w:t>Pavillons</w:t>
      </w:r>
    </w:p>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Pr>
        <w:pStyle w:val="Caption"/>
      </w:pPr>
    </w:p>
    <w:p w:rsidR="008A36ED" w:rsidRPr="00D400BD" w:rsidRDefault="008A36ED" w:rsidP="008A36ED">
      <w:pPr>
        <w:pStyle w:val="Caption"/>
      </w:pPr>
      <w:r>
        <w:t xml:space="preserve">Abbildung </w:t>
      </w:r>
      <w:fldSimple w:instr=" SEQ Abbildung \* ARABIC ">
        <w:r w:rsidR="00191C04">
          <w:rPr>
            <w:noProof/>
          </w:rPr>
          <w:t>1</w:t>
        </w:r>
      </w:fldSimple>
      <w:r>
        <w:t xml:space="preserve"> - Gebäude der HSR</w:t>
      </w:r>
      <w:r w:rsidR="00C02122">
        <w:t>, Quelle: www.hsr.ch</w:t>
      </w:r>
    </w:p>
    <w:p w:rsidR="00DC33F4" w:rsidRDefault="007B74F2" w:rsidP="007B74F2">
      <w:pPr>
        <w:pStyle w:val="Heading2"/>
      </w:pPr>
      <w:r>
        <w:t>Passanten Analyse</w:t>
      </w:r>
    </w:p>
    <w:p w:rsidR="006A77EE" w:rsidRDefault="00120E67">
      <w:r>
        <w:t>Um festzustellen</w:t>
      </w:r>
      <w:r w:rsidR="006A77EE">
        <w:t>,</w:t>
      </w:r>
      <w:r>
        <w:t xml:space="preserve"> </w:t>
      </w:r>
      <w:r w:rsidR="00B623FB">
        <w:t xml:space="preserve">mit welchem Abstand zur Wand, an welcher die Video Wall befestigt werden soll, sich die Passanten bewegen, wurde eine Benutzeranalyse durchgeführt. </w:t>
      </w:r>
      <w:r w:rsidR="003D78E0">
        <w:t>Zudem konnten dadurch die verschiedenen Gruppengrössen</w:t>
      </w:r>
      <w:r w:rsidR="006A77EE">
        <w:t>, in denen sich die Passanten im Gebäude 4 bewegen,</w:t>
      </w:r>
      <w:r w:rsidR="003D78E0">
        <w:t xml:space="preserve"> analysiert werden.</w:t>
      </w:r>
      <w:r w:rsidR="00040982">
        <w:t xml:space="preserve"> Um </w:t>
      </w:r>
      <w:r w:rsidR="006E5CF4">
        <w:t xml:space="preserve">das Verhalten </w:t>
      </w:r>
      <w:r w:rsidR="00040982">
        <w:t>möglichst viele</w:t>
      </w:r>
      <w:r w:rsidR="006E5CF4">
        <w:t>r</w:t>
      </w:r>
      <w:r w:rsidR="00040982">
        <w:t xml:space="preserve"> Personen erfassen zu können, </w:t>
      </w:r>
      <w:r w:rsidR="006A77EE">
        <w:t>wurden für die Beobachtung die zwei Hauptaktivitätszeiten eines normalen Wochentages ausgesucht. Dies sind die Zehn-Uhr- und die Mittagspause.</w:t>
      </w:r>
    </w:p>
    <w:p w:rsidR="007D7C64" w:rsidRDefault="006A77EE">
      <w:r>
        <w:t>An folgenden Daten wurden z</w:t>
      </w:r>
      <w:r w:rsidR="000B6D9A">
        <w:t xml:space="preserve">u folgenden Zeiten </w:t>
      </w:r>
      <w:r w:rsidR="004814AD">
        <w:t>Beobachtungen durchgeführt:</w:t>
      </w:r>
    </w:p>
    <w:tbl>
      <w:tblPr>
        <w:tblStyle w:val="MediumShading1-Accent1"/>
        <w:tblW w:w="0" w:type="auto"/>
        <w:tblLook w:val="0420" w:firstRow="1" w:lastRow="0" w:firstColumn="0" w:lastColumn="0" w:noHBand="0" w:noVBand="1"/>
      </w:tblPr>
      <w:tblGrid>
        <w:gridCol w:w="3070"/>
        <w:gridCol w:w="3071"/>
        <w:gridCol w:w="3071"/>
      </w:tblGrid>
      <w:tr w:rsidR="009644BA" w:rsidTr="00B5526F">
        <w:trPr>
          <w:cnfStyle w:val="100000000000" w:firstRow="1" w:lastRow="0" w:firstColumn="0" w:lastColumn="0" w:oddVBand="0" w:evenVBand="0" w:oddHBand="0" w:evenHBand="0" w:firstRowFirstColumn="0" w:firstRowLastColumn="0" w:lastRowFirstColumn="0" w:lastRowLastColumn="0"/>
        </w:trPr>
        <w:tc>
          <w:tcPr>
            <w:tcW w:w="3070" w:type="dxa"/>
          </w:tcPr>
          <w:p w:rsidR="009644BA" w:rsidRDefault="009644BA">
            <w:r>
              <w:t>Datum</w:t>
            </w:r>
          </w:p>
        </w:tc>
        <w:tc>
          <w:tcPr>
            <w:tcW w:w="3071" w:type="dxa"/>
          </w:tcPr>
          <w:p w:rsidR="009644BA" w:rsidRDefault="009644BA">
            <w:r>
              <w:t>Beginn</w:t>
            </w:r>
          </w:p>
        </w:tc>
        <w:tc>
          <w:tcPr>
            <w:tcW w:w="3071" w:type="dxa"/>
          </w:tcPr>
          <w:p w:rsidR="009644BA" w:rsidRDefault="009644BA">
            <w:r>
              <w:t>Ende</w:t>
            </w:r>
          </w:p>
        </w:tc>
      </w:tr>
      <w:tr w:rsidR="009644BA" w:rsidTr="00B5526F">
        <w:trPr>
          <w:cnfStyle w:val="000000100000" w:firstRow="0" w:lastRow="0" w:firstColumn="0" w:lastColumn="0" w:oddVBand="0" w:evenVBand="0" w:oddHBand="1" w:evenHBand="0" w:firstRowFirstColumn="0" w:firstRowLastColumn="0" w:lastRowFirstColumn="0" w:lastRowLastColumn="0"/>
        </w:trPr>
        <w:tc>
          <w:tcPr>
            <w:tcW w:w="3070" w:type="dxa"/>
          </w:tcPr>
          <w:p w:rsidR="009644BA" w:rsidRDefault="009644BA">
            <w:r>
              <w:t>28.02.2012</w:t>
            </w:r>
          </w:p>
        </w:tc>
        <w:tc>
          <w:tcPr>
            <w:tcW w:w="3071" w:type="dxa"/>
          </w:tcPr>
          <w:p w:rsidR="009644BA" w:rsidRDefault="009644BA">
            <w:r>
              <w:t>9:28</w:t>
            </w:r>
          </w:p>
        </w:tc>
        <w:tc>
          <w:tcPr>
            <w:tcW w:w="3071" w:type="dxa"/>
          </w:tcPr>
          <w:p w:rsidR="009644BA" w:rsidRDefault="009644BA">
            <w:r>
              <w:t>10:16</w:t>
            </w:r>
          </w:p>
        </w:tc>
      </w:tr>
      <w:tr w:rsidR="009644BA" w:rsidTr="00B5526F">
        <w:trPr>
          <w:cnfStyle w:val="000000010000" w:firstRow="0" w:lastRow="0" w:firstColumn="0" w:lastColumn="0" w:oddVBand="0" w:evenVBand="0" w:oddHBand="0" w:evenHBand="1" w:firstRowFirstColumn="0" w:firstRowLastColumn="0" w:lastRowFirstColumn="0" w:lastRowLastColumn="0"/>
        </w:trPr>
        <w:tc>
          <w:tcPr>
            <w:tcW w:w="3070" w:type="dxa"/>
          </w:tcPr>
          <w:p w:rsidR="009644BA" w:rsidRDefault="009644BA">
            <w:r>
              <w:t>28.02.2012</w:t>
            </w:r>
          </w:p>
        </w:tc>
        <w:tc>
          <w:tcPr>
            <w:tcW w:w="3071" w:type="dxa"/>
          </w:tcPr>
          <w:p w:rsidR="009644BA" w:rsidRDefault="009644BA">
            <w:r>
              <w:t>11:23</w:t>
            </w:r>
          </w:p>
        </w:tc>
        <w:tc>
          <w:tcPr>
            <w:tcW w:w="3071" w:type="dxa"/>
          </w:tcPr>
          <w:p w:rsidR="009644BA" w:rsidRDefault="009644BA">
            <w:r>
              <w:t>13:10</w:t>
            </w:r>
          </w:p>
        </w:tc>
      </w:tr>
    </w:tbl>
    <w:p w:rsidR="006E5CF4" w:rsidRDefault="007C23DC" w:rsidP="007C23DC">
      <w:pPr>
        <w:pStyle w:val="Caption"/>
      </w:pPr>
      <w:r>
        <w:t xml:space="preserve">Tabelle </w:t>
      </w:r>
      <w:fldSimple w:instr=" SEQ Tabelle \* ARABIC ">
        <w:r>
          <w:rPr>
            <w:noProof/>
          </w:rPr>
          <w:t>1</w:t>
        </w:r>
      </w:fldSimple>
      <w:r>
        <w:t xml:space="preserve"> </w:t>
      </w:r>
      <w:r w:rsidR="00120AEB">
        <w:t>–</w:t>
      </w:r>
      <w:r>
        <w:t xml:space="preserve"> Beobachtungszeitabschnitte</w:t>
      </w:r>
    </w:p>
    <w:p w:rsidR="00120AEB" w:rsidRDefault="00120AEB" w:rsidP="00120AEB">
      <w:r>
        <w:t xml:space="preserve">Während diesen Zeiten wurde </w:t>
      </w:r>
      <w:r w:rsidR="004B0ACA">
        <w:t>das Verhalten von</w:t>
      </w:r>
      <w:r w:rsidR="006A77EE">
        <w:t xml:space="preserve"> insgesamt</w:t>
      </w:r>
      <w:r>
        <w:t xml:space="preserve"> 1512 Personen</w:t>
      </w:r>
      <w:r w:rsidR="004B0ACA">
        <w:t xml:space="preserve"> </w:t>
      </w:r>
      <w:r w:rsidR="009B4C74">
        <w:t>festgehalten</w:t>
      </w:r>
      <w:r>
        <w:t>.</w:t>
      </w:r>
      <w:r w:rsidR="006A77EE">
        <w:t xml:space="preserve"> </w:t>
      </w:r>
      <w:r w:rsidR="0092056D">
        <w:t>Diese haben sich über die Zeit wie folgt verteilt:</w:t>
      </w:r>
    </w:p>
    <w:p w:rsidR="004431D2" w:rsidRPr="00120AEB" w:rsidRDefault="004431D2" w:rsidP="001C50AE">
      <w:pPr>
        <w:ind w:left="709" w:hanging="709"/>
      </w:pPr>
      <w:r>
        <w:rPr>
          <w:noProof/>
          <w:lang w:eastAsia="de-CH"/>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5A74" w:rsidRDefault="006D5A74" w:rsidP="006D5A74">
      <w:pPr>
        <w:pStyle w:val="Caption"/>
      </w:pPr>
      <w:r>
        <w:lastRenderedPageBreak/>
        <w:t xml:space="preserve">Abbildung </w:t>
      </w:r>
      <w:fldSimple w:instr=" SEQ Abbildung \* ARABIC ">
        <w:r w:rsidR="00191C04">
          <w:rPr>
            <w:noProof/>
          </w:rPr>
          <w:t>2</w:t>
        </w:r>
      </w:fldSimple>
      <w:r>
        <w:t xml:space="preserve"> - Anzahl Personen über die Zeit</w:t>
      </w:r>
    </w:p>
    <w:p w:rsidR="0085280D" w:rsidRDefault="0085280D" w:rsidP="0085280D">
      <w:pPr>
        <w:pStyle w:val="Heading3"/>
      </w:pPr>
      <w:r>
        <w:t>Abstandwerte</w:t>
      </w:r>
    </w:p>
    <w:p w:rsidR="00426561" w:rsidRDefault="00426561" w:rsidP="00426561">
      <w:r>
        <w:t>Durch die Beobachtung konnte die Auslastung der verschiedenen Abstandszonen ausgewertet werden.</w:t>
      </w:r>
    </w:p>
    <w:p w:rsidR="00426561" w:rsidRDefault="006D6B49">
      <w:r>
        <w:rPr>
          <w:noProof/>
          <w:lang w:eastAsia="de-CH"/>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4D21" w:rsidRDefault="00444D21" w:rsidP="00444D21">
      <w:pPr>
        <w:pStyle w:val="Caption"/>
      </w:pPr>
      <w:r>
        <w:t xml:space="preserve">Abbildung </w:t>
      </w:r>
      <w:fldSimple w:instr=" SEQ Abbildung \* ARABIC ">
        <w:r w:rsidR="00191C04">
          <w:rPr>
            <w:noProof/>
          </w:rPr>
          <w:t>3</w:t>
        </w:r>
      </w:fldSimple>
      <w:r>
        <w:t xml:space="preserve"> - Auslastung der Abstandszonen</w:t>
      </w:r>
    </w:p>
    <w:p w:rsidR="00444D21" w:rsidRDefault="00444D21" w:rsidP="00444D21">
      <w:r>
        <w:t xml:space="preserve">Im Grundriss sind diese Werte auf der folgenden </w:t>
      </w:r>
      <w:r w:rsidR="001769F0">
        <w:fldChar w:fldCharType="begin"/>
      </w:r>
      <w:r w:rsidR="001769F0">
        <w:instrText xml:space="preserve"> REF _Ref318987794 \h </w:instrText>
      </w:r>
      <w:r w:rsidR="001769F0">
        <w:fldChar w:fldCharType="separate"/>
      </w:r>
      <w:r w:rsidR="001769F0">
        <w:t xml:space="preserve">Abbildung </w:t>
      </w:r>
      <w:r w:rsidR="001769F0">
        <w:rPr>
          <w:noProof/>
        </w:rPr>
        <w:t>4</w:t>
      </w:r>
      <w:r w:rsidR="001769F0">
        <w:t xml:space="preserve"> - Auslastung der Abstandszonen</w:t>
      </w:r>
      <w:r w:rsidR="001769F0">
        <w:rPr>
          <w:noProof/>
        </w:rPr>
        <w:t>, Grundriss Gebäude 4</w:t>
      </w:r>
      <w:r w:rsidR="001769F0">
        <w:fldChar w:fldCharType="end"/>
      </w:r>
      <w:r w:rsidR="001769F0">
        <w:t xml:space="preserve"> </w:t>
      </w:r>
      <w:r>
        <w:t>ersichtlich</w:t>
      </w:r>
      <w:r w:rsidR="001769F0">
        <w:t>.</w:t>
      </w:r>
    </w:p>
    <w:p w:rsidR="00077156" w:rsidRDefault="00D26F57">
      <w:r>
        <w:rPr>
          <w:noProof/>
          <w:lang w:eastAsia="de-CH"/>
        </w:rPr>
        <w:lastRenderedPageBreak/>
        <w:drawing>
          <wp:inline distT="0" distB="0" distL="0" distR="0" wp14:anchorId="7990FF40" wp14:editId="4A9D3C2D">
            <wp:extent cx="8134276" cy="5528230"/>
            <wp:effectExtent l="762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andauswertung.png"/>
                    <pic:cNvPicPr/>
                  </pic:nvPicPr>
                  <pic:blipFill rotWithShape="1">
                    <a:blip r:embed="rId12" cstate="print">
                      <a:extLst>
                        <a:ext uri="{28A0092B-C50C-407E-A947-70E740481C1C}">
                          <a14:useLocalDpi xmlns:a14="http://schemas.microsoft.com/office/drawing/2010/main" val="0"/>
                        </a:ext>
                      </a:extLst>
                    </a:blip>
                    <a:srcRect l="3299" t="14486" r="7722"/>
                    <a:stretch/>
                  </pic:blipFill>
                  <pic:spPr bwMode="auto">
                    <a:xfrm rot="5400000">
                      <a:off x="0" y="0"/>
                      <a:ext cx="8151307" cy="5539804"/>
                    </a:xfrm>
                    <a:prstGeom prst="rect">
                      <a:avLst/>
                    </a:prstGeom>
                    <a:ln>
                      <a:noFill/>
                    </a:ln>
                    <a:extLst>
                      <a:ext uri="{53640926-AAD7-44D8-BBD7-CCE9431645EC}">
                        <a14:shadowObscured xmlns:a14="http://schemas.microsoft.com/office/drawing/2010/main"/>
                      </a:ext>
                    </a:extLst>
                  </pic:spPr>
                </pic:pic>
              </a:graphicData>
            </a:graphic>
          </wp:inline>
        </w:drawing>
      </w:r>
    </w:p>
    <w:p w:rsidR="00FA4200" w:rsidRDefault="00D26F57" w:rsidP="00D26F57">
      <w:pPr>
        <w:pStyle w:val="Caption"/>
        <w:rPr>
          <w:noProof/>
        </w:rPr>
      </w:pPr>
      <w:bookmarkStart w:id="3" w:name="_Ref318987794"/>
      <w:r>
        <w:t xml:space="preserve">Abbildung </w:t>
      </w:r>
      <w:fldSimple w:instr=" SEQ Abbildung \* ARABIC ">
        <w:r w:rsidR="00191C04">
          <w:rPr>
            <w:noProof/>
          </w:rPr>
          <w:t>4</w:t>
        </w:r>
      </w:fldSimple>
      <w:r>
        <w:t xml:space="preserve"> - Auslastung der Abstandszonen</w:t>
      </w:r>
      <w:r>
        <w:rPr>
          <w:noProof/>
        </w:rPr>
        <w:t>, Grundriss Gebäude 4</w:t>
      </w:r>
      <w:bookmarkEnd w:id="3"/>
    </w:p>
    <w:p w:rsidR="00A46354" w:rsidRDefault="00490236" w:rsidP="00A46354">
      <w:pPr>
        <w:pStyle w:val="Heading3"/>
      </w:pPr>
      <w:r>
        <w:t>Gruppengrössen</w:t>
      </w:r>
      <w:r w:rsidR="003D2D5A" w:rsidRPr="003D2D5A">
        <w:rPr>
          <w:noProof/>
          <w:lang w:eastAsia="de-CH"/>
        </w:rPr>
        <w:t xml:space="preserve"> </w:t>
      </w:r>
    </w:p>
    <w:p w:rsidR="00A46354" w:rsidRDefault="00FE62F9" w:rsidP="00A46354">
      <w:r>
        <w:t>Folgende Gruppengrössen wurden beobachtet und</w:t>
      </w:r>
      <w:r w:rsidR="00153E6F">
        <w:t xml:space="preserve"> im folgenden Diagramm prozentual ausgewertet:</w:t>
      </w:r>
    </w:p>
    <w:p w:rsidR="002F7CC2" w:rsidRDefault="003D2D5A" w:rsidP="00A46354">
      <w:r>
        <w:rPr>
          <w:noProof/>
          <w:lang w:eastAsia="de-CH"/>
        </w:rPr>
        <w:lastRenderedPageBreak/>
        <mc:AlternateContent>
          <mc:Choice Requires="wps">
            <w:drawing>
              <wp:anchor distT="0" distB="0" distL="114300" distR="114300" simplePos="0" relativeHeight="251659264" behindDoc="0" locked="0" layoutInCell="1" allowOverlap="1" wp14:anchorId="1AC8DD1B" wp14:editId="26D7201D">
                <wp:simplePos x="0" y="0"/>
                <wp:positionH relativeFrom="column">
                  <wp:posOffset>4214495</wp:posOffset>
                </wp:positionH>
                <wp:positionV relativeFrom="paragraph">
                  <wp:posOffset>265166</wp:posOffset>
                </wp:positionV>
                <wp:extent cx="11531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1403985"/>
                        </a:xfrm>
                        <a:prstGeom prst="rect">
                          <a:avLst/>
                        </a:prstGeom>
                        <a:noFill/>
                        <a:ln w="9525">
                          <a:noFill/>
                          <a:miter lim="800000"/>
                          <a:headEnd/>
                          <a:tailEnd/>
                        </a:ln>
                      </wps:spPr>
                      <wps:txbx>
                        <w:txbxContent>
                          <w:p w:rsidR="003D2D5A" w:rsidRPr="0073417C" w:rsidRDefault="003D2D5A" w:rsidP="002C2C6F">
                            <w:pPr>
                              <w:jc w:val="right"/>
                              <w:rPr>
                                <w:lang w:val="en-US"/>
                              </w:rPr>
                            </w:pPr>
                            <w:r>
                              <w:t>Anzahl Personen in der Gruppe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85pt;margin-top:20.9pt;width:90.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" filled="f" stroked="f">
                <v:textbox style="mso-fit-shape-to-text:t">
                  <w:txbxContent>
                    <w:p w:rsidR="003D2D5A" w:rsidRPr="0073417C" w:rsidRDefault="003D2D5A" w:rsidP="002C2C6F">
                      <w:pPr>
                        <w:jc w:val="right"/>
                        <w:rPr>
                          <w:lang w:val="en-US"/>
                        </w:rPr>
                      </w:pPr>
                      <w:r>
                        <w:t>Anzahl Personen in der Gruppe</w:t>
                      </w:r>
                    </w:p>
                  </w:txbxContent>
                </v:textbox>
              </v:shape>
            </w:pict>
          </mc:Fallback>
        </mc:AlternateContent>
      </w:r>
      <w:r w:rsidR="002F7CC2">
        <w:rPr>
          <w:noProof/>
          <w:lang w:eastAsia="de-CH"/>
        </w:rPr>
        <w:drawing>
          <wp:inline distT="0" distB="0" distL="0" distR="0">
            <wp:extent cx="5486400" cy="4353636"/>
            <wp:effectExtent l="0" t="0" r="1905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6C36" w:rsidRDefault="008F6C36" w:rsidP="008F6C36">
      <w:pPr>
        <w:pStyle w:val="Caption"/>
      </w:pPr>
      <w:r>
        <w:t xml:space="preserve">Abbildung </w:t>
      </w:r>
      <w:fldSimple w:instr=" SEQ Abbildung \* ARABIC ">
        <w:r w:rsidR="00191C04">
          <w:rPr>
            <w:noProof/>
          </w:rPr>
          <w:t>5</w:t>
        </w:r>
      </w:fldSimple>
      <w:r>
        <w:t xml:space="preserve"> - Vorkommen der Gruppengrössen</w:t>
      </w:r>
    </w:p>
    <w:p w:rsidR="00760B65" w:rsidRPr="00760B65" w:rsidRDefault="00760B65" w:rsidP="00760B65">
      <w:r>
        <w:t>Wichtig für dieses Projekt ist jedoch vor allem</w:t>
      </w:r>
      <w:r w:rsidR="00191C04">
        <w:t>,</w:t>
      </w:r>
      <w:r>
        <w:t xml:space="preserve"> wie viele Personen sich </w:t>
      </w:r>
      <w:r w:rsidR="00191C04">
        <w:t xml:space="preserve">einzeln </w:t>
      </w:r>
      <w:r>
        <w:t>oder</w:t>
      </w:r>
      <w:r w:rsidR="00191C04">
        <w:t xml:space="preserve"> allgemein in Gruppen bewegen</w:t>
      </w:r>
      <w:r>
        <w:t xml:space="preserve">. </w:t>
      </w:r>
      <w:r w:rsidR="006118A4">
        <w:t>Dies kann folgendem Diagramm entnommen werden:</w:t>
      </w:r>
    </w:p>
    <w:p w:rsidR="00191C04" w:rsidRDefault="0077276C" w:rsidP="00191C04">
      <w:pPr>
        <w:keepNext/>
      </w:pPr>
      <w:r>
        <w:rPr>
          <w:noProof/>
          <w:lang w:eastAsia="de-CH"/>
        </w:rPr>
        <w:drawing>
          <wp:inline distT="0" distB="0" distL="0" distR="0" wp14:anchorId="2F26CF6F" wp14:editId="7EF09995">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7276C" w:rsidRPr="0077276C" w:rsidRDefault="00191C04" w:rsidP="00191C04">
      <w:pPr>
        <w:pStyle w:val="Caption"/>
      </w:pPr>
      <w:r>
        <w:t xml:space="preserve">Abbildung </w:t>
      </w:r>
      <w:fldSimple w:instr=" SEQ Abbildung \* ARABIC ">
        <w:r>
          <w:rPr>
            <w:noProof/>
          </w:rPr>
          <w:t>6</w:t>
        </w:r>
      </w:fldSimple>
      <w:r>
        <w:t xml:space="preserve"> -</w:t>
      </w:r>
      <w:r w:rsidRPr="00170BA1">
        <w:t>Aufteilung Einzelpersonen zu Gruppen</w:t>
      </w:r>
    </w:p>
    <w:p w:rsidR="00607536" w:rsidRDefault="00607536">
      <w:pPr>
        <w:rPr>
          <w:rFonts w:asciiTheme="majorHAnsi" w:hAnsiTheme="majorHAnsi"/>
          <w:b/>
          <w:color w:val="FFFFFF" w:themeColor="background1"/>
          <w:spacing w:val="15"/>
          <w:sz w:val="24"/>
          <w:szCs w:val="22"/>
        </w:rPr>
      </w:pPr>
      <w:r>
        <w:br w:type="page"/>
      </w:r>
    </w:p>
    <w:p w:rsidR="00361ABD" w:rsidRDefault="00637BEA" w:rsidP="00DC33F4">
      <w:pPr>
        <w:pStyle w:val="Heading2"/>
      </w:pPr>
      <w:r>
        <w:lastRenderedPageBreak/>
        <w:t>Befragung</w:t>
      </w:r>
    </w:p>
    <w:p w:rsidR="00623750" w:rsidRDefault="00623750" w:rsidP="00623750">
      <w:bookmarkStart w:id="4" w:name="_Ref318901355"/>
      <w:r>
        <w:t xml:space="preserve">Die Aufgabenstellung gibt vor, dass auf </w:t>
      </w:r>
      <w:proofErr w:type="gramStart"/>
      <w:r>
        <w:t>der</w:t>
      </w:r>
      <w:proofErr w:type="gramEnd"/>
      <w:r>
        <w:t xml:space="preserve"> Video Wall die Bachelorarbeiten aller Abteilungen ausgestellt werden könnten.</w:t>
      </w:r>
    </w:p>
    <w:p w:rsidR="00623750" w:rsidRDefault="00623750" w:rsidP="00623750">
      <w:r>
        <w:t xml:space="preserve">Im Meeting vom 20.02.2012 wurde die Möglichkeit, zusätzlich zu den Postern interaktive Inhalte wie Videos aufzuschalten, diskutiert. Es stand auch die Frage im Raum, ob in Zukunft nur noch Videos zur Präsentation der Bachelorarbeiten auf </w:t>
      </w:r>
      <w:proofErr w:type="gramStart"/>
      <w:r>
        <w:t>der</w:t>
      </w:r>
      <w:proofErr w:type="gramEnd"/>
      <w:r>
        <w:t xml:space="preserve"> Video Wall gezeigt würden. Der Vorteil von Videos besteht darin, dass der Betrachter keine Anstrengungen unternehmen muss, um zu den gewünschten Informationen zu kommen. Ein Video vermittelt dem Zuseher in kurzer Zeit alle relevanten Informationen über die Arbeit, welche er sonst selbst aus dem Poster erfassen müsste. Zudem wird durch den Einsatz von visuellen Effekten schnell die Aufmerksamkeit des Zuschauers erlangt. </w:t>
      </w:r>
    </w:p>
    <w:p w:rsidR="00623750" w:rsidRDefault="00623750" w:rsidP="00623750">
      <w:r>
        <w:t xml:space="preserve">Um herauszufinden, wie intensiv sich die aktuell an der HSR immatrikulierten Studenten bisher allgemein für die über die Bachelorarbeiten veröffentlichten Informationen interessierten und ob sie bereit wären, für ihre Arbeit ein Video zu erstellen, wurde eine Befragung durchgeführt. Der dazu erstellte Fragebogen ist im Unterkapitel </w:t>
      </w:r>
      <w:r>
        <w:fldChar w:fldCharType="begin"/>
      </w:r>
      <w:r>
        <w:instrText xml:space="preserve"> REF _Ref318901355 \r \h </w:instrText>
      </w:r>
      <w:r>
        <w:fldChar w:fldCharType="separate"/>
      </w:r>
      <w:r>
        <w:t>I.5.1</w:t>
      </w:r>
      <w:r>
        <w:fldChar w:fldCharType="end"/>
      </w:r>
      <w:r>
        <w:t xml:space="preserve"> </w:t>
      </w:r>
      <w:r>
        <w:fldChar w:fldCharType="begin"/>
      </w:r>
      <w:r>
        <w:instrText xml:space="preserve"> REF _Ref318901355 \h </w:instrText>
      </w:r>
      <w:r>
        <w:fldChar w:fldCharType="separate"/>
      </w:r>
      <w:r>
        <w:t>Fragebogen</w:t>
      </w:r>
      <w:r>
        <w:fldChar w:fldCharType="end"/>
      </w:r>
      <w:r>
        <w:t xml:space="preserve"> zu finden.</w:t>
      </w:r>
    </w:p>
    <w:p w:rsidR="00623750" w:rsidRDefault="00623750" w:rsidP="00623750">
      <w:r>
        <w:t xml:space="preserve">Es wurden total 203 Studenten der HSR befragt. Um ein repräsentatives Umfrageergebnis zu erhalten wurde dabei beachtet, dass pro Abteilung ein Minimum von 20 Meinungen eingeholt wird. Weiter wurden pro Studiengang Studenten aus unterschiedlichen Semestern befragt. Die </w:t>
      </w:r>
      <w:r>
        <w:fldChar w:fldCharType="begin"/>
      </w:r>
      <w:r>
        <w:instrText xml:space="preserve"> REF _Ref318971871 \h </w:instrText>
      </w:r>
      <w:r>
        <w:fldChar w:fldCharType="separate"/>
      </w:r>
      <w:r>
        <w:t xml:space="preserve">Tabelle </w:t>
      </w:r>
      <w:r>
        <w:rPr>
          <w:noProof/>
        </w:rPr>
        <w:t>2</w:t>
      </w:r>
      <w:r>
        <w:t xml:space="preserve"> - </w:t>
      </w:r>
      <w:r w:rsidRPr="0073021C">
        <w:t>Anzahl Fragebögen pro Abteilung</w:t>
      </w:r>
      <w:r>
        <w:fldChar w:fldCharType="end"/>
      </w:r>
      <w:r>
        <w:t xml:space="preserve"> zeigt, aus welcher Abteilung wie viele Studenten einen Fragebogen ausfüllten.</w:t>
      </w:r>
    </w:p>
    <w:tbl>
      <w:tblPr>
        <w:tblStyle w:val="MediumShading1-Accent1"/>
        <w:tblW w:w="0" w:type="auto"/>
        <w:tblLook w:val="04A0" w:firstRow="1" w:lastRow="0" w:firstColumn="1" w:lastColumn="0" w:noHBand="0" w:noVBand="1"/>
      </w:tblPr>
      <w:tblGrid>
        <w:gridCol w:w="5920"/>
        <w:gridCol w:w="3292"/>
      </w:tblGrid>
      <w:tr w:rsidR="00623750" w:rsidTr="00312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Default="00623750" w:rsidP="003126D1">
            <w:r>
              <w:t>Abteilung</w:t>
            </w:r>
          </w:p>
        </w:tc>
        <w:tc>
          <w:tcPr>
            <w:tcW w:w="3292" w:type="dxa"/>
          </w:tcPr>
          <w:p w:rsidR="00623750" w:rsidRDefault="00623750" w:rsidP="003126D1">
            <w:pPr>
              <w:cnfStyle w:val="100000000000" w:firstRow="1" w:lastRow="0" w:firstColumn="0" w:lastColumn="0" w:oddVBand="0" w:evenVBand="0" w:oddHBand="0" w:evenHBand="0" w:firstRowFirstColumn="0" w:firstRowLastColumn="0" w:lastRowFirstColumn="0" w:lastRowLastColumn="0"/>
            </w:pPr>
            <w:r>
              <w:t>Anzahl Fragebögen</w:t>
            </w:r>
          </w:p>
        </w:tc>
      </w:tr>
      <w:tr w:rsidR="00623750" w:rsidTr="0031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b w:val="0"/>
              </w:rPr>
            </w:pPr>
            <w:r w:rsidRPr="00BC2E20">
              <w:rPr>
                <w:rFonts w:ascii="Calibri" w:eastAsia="Times New Roman" w:hAnsi="Calibri" w:cs="Calibri"/>
                <w:b w:val="0"/>
                <w:color w:val="000000"/>
                <w:lang w:eastAsia="de-CH"/>
              </w:rPr>
              <w:t>Bauingenieurwesen</w:t>
            </w:r>
          </w:p>
        </w:tc>
        <w:tc>
          <w:tcPr>
            <w:tcW w:w="3292" w:type="dxa"/>
          </w:tcPr>
          <w:p w:rsidR="00623750" w:rsidRDefault="00623750" w:rsidP="003126D1">
            <w:pPr>
              <w:cnfStyle w:val="000000100000" w:firstRow="0" w:lastRow="0" w:firstColumn="0" w:lastColumn="0" w:oddVBand="0" w:evenVBand="0" w:oddHBand="1" w:evenHBand="0" w:firstRowFirstColumn="0" w:firstRowLastColumn="0" w:lastRowFirstColumn="0" w:lastRowLastColumn="0"/>
            </w:pPr>
            <w:r>
              <w:t>25</w:t>
            </w:r>
          </w:p>
        </w:tc>
      </w:tr>
      <w:tr w:rsidR="00623750" w:rsidTr="00312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b w:val="0"/>
              </w:rPr>
            </w:pPr>
            <w:r w:rsidRPr="00BC2E20">
              <w:rPr>
                <w:rFonts w:ascii="Calibri" w:eastAsia="Times New Roman" w:hAnsi="Calibri" w:cs="Calibri"/>
                <w:b w:val="0"/>
                <w:color w:val="000000"/>
                <w:lang w:eastAsia="de-CH"/>
              </w:rPr>
              <w:t>Elektrotechnik</w:t>
            </w:r>
          </w:p>
        </w:tc>
        <w:tc>
          <w:tcPr>
            <w:tcW w:w="3292" w:type="dxa"/>
          </w:tcPr>
          <w:p w:rsidR="00623750" w:rsidRDefault="00623750" w:rsidP="003126D1">
            <w:pPr>
              <w:cnfStyle w:val="000000010000" w:firstRow="0" w:lastRow="0" w:firstColumn="0" w:lastColumn="0" w:oddVBand="0" w:evenVBand="0" w:oddHBand="0" w:evenHBand="1" w:firstRowFirstColumn="0" w:firstRowLastColumn="0" w:lastRowFirstColumn="0" w:lastRowLastColumn="0"/>
            </w:pPr>
            <w:r>
              <w:t>29</w:t>
            </w:r>
          </w:p>
        </w:tc>
      </w:tr>
      <w:tr w:rsidR="00623750" w:rsidTr="0031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Erneuerbare Energien und Umwelttechnik </w:t>
            </w:r>
          </w:p>
        </w:tc>
        <w:tc>
          <w:tcPr>
            <w:tcW w:w="3292" w:type="dxa"/>
          </w:tcPr>
          <w:p w:rsidR="00623750" w:rsidRDefault="00623750" w:rsidP="003126D1">
            <w:pPr>
              <w:cnfStyle w:val="000000100000" w:firstRow="0" w:lastRow="0" w:firstColumn="0" w:lastColumn="0" w:oddVBand="0" w:evenVBand="0" w:oddHBand="1" w:evenHBand="0" w:firstRowFirstColumn="0" w:firstRowLastColumn="0" w:lastRowFirstColumn="0" w:lastRowLastColumn="0"/>
            </w:pPr>
            <w:r>
              <w:t>20</w:t>
            </w:r>
          </w:p>
        </w:tc>
      </w:tr>
      <w:tr w:rsidR="00623750" w:rsidTr="00312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Informatik</w:t>
            </w:r>
          </w:p>
        </w:tc>
        <w:tc>
          <w:tcPr>
            <w:tcW w:w="3292" w:type="dxa"/>
          </w:tcPr>
          <w:p w:rsidR="00623750" w:rsidRDefault="00623750" w:rsidP="003126D1">
            <w:pPr>
              <w:cnfStyle w:val="000000010000" w:firstRow="0" w:lastRow="0" w:firstColumn="0" w:lastColumn="0" w:oddVBand="0" w:evenVBand="0" w:oddHBand="0" w:evenHBand="1" w:firstRowFirstColumn="0" w:firstRowLastColumn="0" w:lastRowFirstColumn="0" w:lastRowLastColumn="0"/>
            </w:pPr>
            <w:r>
              <w:t>37</w:t>
            </w:r>
          </w:p>
        </w:tc>
      </w:tr>
      <w:tr w:rsidR="00623750" w:rsidTr="0031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b w:val="0"/>
              </w:rPr>
            </w:pPr>
            <w:r w:rsidRPr="00BC2E20">
              <w:rPr>
                <w:rFonts w:ascii="Calibri" w:eastAsia="Times New Roman" w:hAnsi="Calibri" w:cs="Calibri"/>
                <w:b w:val="0"/>
                <w:color w:val="000000"/>
                <w:lang w:eastAsia="de-CH"/>
              </w:rPr>
              <w:t>Landschaftsarchitektur</w:t>
            </w:r>
          </w:p>
        </w:tc>
        <w:tc>
          <w:tcPr>
            <w:tcW w:w="3292" w:type="dxa"/>
          </w:tcPr>
          <w:p w:rsidR="00623750" w:rsidRDefault="00623750" w:rsidP="003126D1">
            <w:pPr>
              <w:cnfStyle w:val="000000100000" w:firstRow="0" w:lastRow="0" w:firstColumn="0" w:lastColumn="0" w:oddVBand="0" w:evenVBand="0" w:oddHBand="1" w:evenHBand="0" w:firstRowFirstColumn="0" w:firstRowLastColumn="0" w:lastRowFirstColumn="0" w:lastRowLastColumn="0"/>
            </w:pPr>
            <w:r>
              <w:t>23</w:t>
            </w:r>
          </w:p>
        </w:tc>
      </w:tr>
      <w:tr w:rsidR="00623750" w:rsidTr="00312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Maschinentechnik</w:t>
            </w:r>
          </w:p>
        </w:tc>
        <w:tc>
          <w:tcPr>
            <w:tcW w:w="3292" w:type="dxa"/>
          </w:tcPr>
          <w:p w:rsidR="00623750" w:rsidRDefault="00623750" w:rsidP="003126D1">
            <w:pPr>
              <w:cnfStyle w:val="000000010000" w:firstRow="0" w:lastRow="0" w:firstColumn="0" w:lastColumn="0" w:oddVBand="0" w:evenVBand="0" w:oddHBand="0" w:evenHBand="1" w:firstRowFirstColumn="0" w:firstRowLastColumn="0" w:lastRowFirstColumn="0" w:lastRowLastColumn="0"/>
            </w:pPr>
            <w:r>
              <w:t>48</w:t>
            </w:r>
          </w:p>
        </w:tc>
      </w:tr>
      <w:tr w:rsidR="00623750" w:rsidTr="0031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b w:val="0"/>
              </w:rPr>
            </w:pPr>
            <w:r w:rsidRPr="00BC2E20">
              <w:rPr>
                <w:rFonts w:ascii="Calibri" w:eastAsia="Times New Roman" w:hAnsi="Calibri" w:cs="Calibri"/>
                <w:b w:val="0"/>
                <w:color w:val="000000"/>
                <w:lang w:eastAsia="de-CH"/>
              </w:rPr>
              <w:t>Raumplanung</w:t>
            </w:r>
          </w:p>
        </w:tc>
        <w:tc>
          <w:tcPr>
            <w:tcW w:w="3292" w:type="dxa"/>
          </w:tcPr>
          <w:p w:rsidR="00623750" w:rsidRDefault="00623750" w:rsidP="003126D1">
            <w:pPr>
              <w:cnfStyle w:val="000000100000" w:firstRow="0" w:lastRow="0" w:firstColumn="0" w:lastColumn="0" w:oddVBand="0" w:evenVBand="0" w:oddHBand="1" w:evenHBand="0" w:firstRowFirstColumn="0" w:firstRowLastColumn="0" w:lastRowFirstColumn="0" w:lastRowLastColumn="0"/>
            </w:pPr>
            <w:r>
              <w:t>21</w:t>
            </w:r>
          </w:p>
        </w:tc>
      </w:tr>
    </w:tbl>
    <w:p w:rsidR="00623750" w:rsidRDefault="00623750" w:rsidP="00623750">
      <w:pPr>
        <w:pStyle w:val="Caption"/>
      </w:pPr>
      <w:bookmarkStart w:id="5" w:name="_Ref318971871"/>
      <w:r>
        <w:t xml:space="preserve">Tabelle </w:t>
      </w:r>
      <w:fldSimple w:instr=" SEQ Tabelle \* ARABIC ">
        <w:r>
          <w:rPr>
            <w:noProof/>
          </w:rPr>
          <w:t>2</w:t>
        </w:r>
      </w:fldSimple>
      <w:r>
        <w:t xml:space="preserve"> - </w:t>
      </w:r>
      <w:r w:rsidRPr="0073021C">
        <w:t>Anzahl Fragebögen pro Abteilung</w:t>
      </w:r>
      <w:bookmarkEnd w:id="5"/>
    </w:p>
    <w:p w:rsidR="006A77EE" w:rsidRDefault="006A77EE" w:rsidP="006A77EE">
      <w:pPr>
        <w:pStyle w:val="Heading3"/>
      </w:pPr>
      <w:r>
        <w:t>Fragebogen</w:t>
      </w:r>
      <w:bookmarkEnd w:id="4"/>
    </w:p>
    <w:p w:rsidR="006A77EE" w:rsidRDefault="006A77EE" w:rsidP="006A77EE">
      <w:pPr>
        <w:tabs>
          <w:tab w:val="left" w:leader="underscore" w:pos="9072"/>
        </w:tabs>
        <w:spacing w:after="240"/>
      </w:pPr>
      <w:r>
        <w:t xml:space="preserve">Name: </w:t>
      </w:r>
      <w:r>
        <w:tab/>
      </w:r>
    </w:p>
    <w:p w:rsidR="006A77EE" w:rsidRDefault="006A77EE" w:rsidP="006A77EE">
      <w:pPr>
        <w:tabs>
          <w:tab w:val="left" w:leader="underscore" w:pos="9072"/>
        </w:tabs>
        <w:spacing w:after="240"/>
      </w:pPr>
      <w:r>
        <w:t>Studienrichtung:</w:t>
      </w:r>
      <w:r>
        <w:tab/>
      </w:r>
    </w:p>
    <w:p w:rsidR="006A77EE" w:rsidRDefault="006A77EE" w:rsidP="006A77EE">
      <w:pPr>
        <w:tabs>
          <w:tab w:val="left" w:leader="underscore" w:pos="9072"/>
        </w:tabs>
        <w:spacing w:after="240"/>
      </w:pPr>
      <w:r>
        <w:t xml:space="preserve">Semester: </w:t>
      </w:r>
      <w:r>
        <w:tab/>
      </w:r>
    </w:p>
    <w:p w:rsidR="006A77EE" w:rsidRDefault="006A77EE" w:rsidP="006A77EE"/>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sehe mir die Aus</w:t>
      </w:r>
      <w:r>
        <w:rPr>
          <w:rFonts w:ascii="Calibri" w:eastAsia="Times New Roman" w:hAnsi="Calibri" w:cs="Calibri"/>
          <w:b/>
          <w:bCs/>
          <w:color w:val="000000"/>
          <w:sz w:val="22"/>
          <w:szCs w:val="22"/>
          <w:lang w:eastAsia="de-CH"/>
        </w:rPr>
        <w:t>s</w:t>
      </w:r>
      <w:r w:rsidRPr="006F6F3B">
        <w:rPr>
          <w:rFonts w:ascii="Calibri" w:eastAsia="Times New Roman" w:hAnsi="Calibri" w:cs="Calibri"/>
          <w:b/>
          <w:bCs/>
          <w:color w:val="000000"/>
          <w:sz w:val="22"/>
          <w:szCs w:val="22"/>
          <w:lang w:eastAsia="de-CH"/>
        </w:rPr>
        <w:t>tellung d</w:t>
      </w:r>
      <w:r>
        <w:rPr>
          <w:rFonts w:ascii="Calibri" w:eastAsia="Times New Roman" w:hAnsi="Calibri" w:cs="Calibri"/>
          <w:b/>
          <w:bCs/>
          <w:color w:val="000000"/>
          <w:sz w:val="22"/>
          <w:szCs w:val="22"/>
          <w:lang w:eastAsia="de-CH"/>
        </w:rPr>
        <w:t>er Bachelorarbeiten an und lese die Poster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8238779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701011410"/>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3732530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28477560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habe mich schon in der Bachelorarbeitsbroschüre über interessa</w:t>
      </w:r>
      <w:r>
        <w:rPr>
          <w:rFonts w:ascii="Calibri" w:eastAsia="Times New Roman" w:hAnsi="Calibri" w:cs="Calibri"/>
          <w:b/>
          <w:bCs/>
          <w:color w:val="000000"/>
          <w:sz w:val="22"/>
          <w:szCs w:val="22"/>
          <w:lang w:eastAsia="de-CH"/>
        </w:rPr>
        <w:t>nte Bachelorarbeiten informiert.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6358183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854104144"/>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0911868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54217669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empfinde die Präsentation der Bachelorarbeiten a</w:t>
      </w:r>
      <w:r>
        <w:rPr>
          <w:rFonts w:ascii="Calibri" w:eastAsia="Times New Roman" w:hAnsi="Calibri" w:cs="Calibri"/>
          <w:b/>
          <w:bCs/>
          <w:color w:val="000000"/>
          <w:sz w:val="22"/>
          <w:szCs w:val="22"/>
          <w:lang w:eastAsia="de-CH"/>
        </w:rPr>
        <w:t>ls wertvoll und interessant.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94364589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237182867"/>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1492944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59669919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Das Lesen der Poster oder</w:t>
      </w:r>
      <w:r>
        <w:rPr>
          <w:rFonts w:ascii="Calibri" w:eastAsia="Times New Roman" w:hAnsi="Calibri" w:cs="Calibri"/>
          <w:b/>
          <w:bCs/>
          <w:color w:val="000000"/>
          <w:sz w:val="22"/>
          <w:szCs w:val="22"/>
          <w:lang w:eastAsia="de-CH"/>
        </w:rPr>
        <w:t xml:space="preserve"> der</w:t>
      </w:r>
      <w:r w:rsidRPr="006F6F3B">
        <w:rPr>
          <w:rFonts w:ascii="Calibri" w:eastAsia="Times New Roman" w:hAnsi="Calibri" w:cs="Calibri"/>
          <w:b/>
          <w:bCs/>
          <w:color w:val="000000"/>
          <w:sz w:val="22"/>
          <w:szCs w:val="22"/>
          <w:lang w:eastAsia="de-CH"/>
        </w:rPr>
        <w:t xml:space="preserve"> Bro</w:t>
      </w:r>
      <w:r>
        <w:rPr>
          <w:rFonts w:ascii="Calibri" w:eastAsia="Times New Roman" w:hAnsi="Calibri" w:cs="Calibri"/>
          <w:b/>
          <w:bCs/>
          <w:color w:val="000000"/>
          <w:sz w:val="22"/>
          <w:szCs w:val="22"/>
          <w:lang w:eastAsia="de-CH"/>
        </w:rPr>
        <w:t>schüre ist mir zu zeitaufwändig.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589881764"/>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68545506"/>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70404802"/>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63398603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Pr>
          <w:rFonts w:ascii="Calibri" w:eastAsia="Times New Roman" w:hAnsi="Calibri" w:cs="Calibri"/>
          <w:b/>
          <w:bCs/>
          <w:color w:val="000000"/>
          <w:sz w:val="22"/>
          <w:szCs w:val="22"/>
          <w:lang w:eastAsia="de-CH"/>
        </w:rPr>
        <w:t>Q: Durch d</w:t>
      </w:r>
      <w:r w:rsidRPr="006F6F3B">
        <w:rPr>
          <w:rFonts w:ascii="Calibri" w:eastAsia="Times New Roman" w:hAnsi="Calibri" w:cs="Calibri"/>
          <w:b/>
          <w:bCs/>
          <w:color w:val="000000"/>
          <w:sz w:val="22"/>
          <w:szCs w:val="22"/>
          <w:lang w:eastAsia="de-CH"/>
        </w:rPr>
        <w:t xml:space="preserve">as Lesen der Poster oder </w:t>
      </w:r>
      <w:r>
        <w:rPr>
          <w:rFonts w:ascii="Calibri" w:eastAsia="Times New Roman" w:hAnsi="Calibri" w:cs="Calibri"/>
          <w:b/>
          <w:bCs/>
          <w:color w:val="000000"/>
          <w:sz w:val="22"/>
          <w:szCs w:val="22"/>
          <w:lang w:eastAsia="de-CH"/>
        </w:rPr>
        <w:t xml:space="preserve">der </w:t>
      </w:r>
      <w:r w:rsidRPr="006F6F3B">
        <w:rPr>
          <w:rFonts w:ascii="Calibri" w:eastAsia="Times New Roman" w:hAnsi="Calibri" w:cs="Calibri"/>
          <w:b/>
          <w:bCs/>
          <w:color w:val="000000"/>
          <w:sz w:val="22"/>
          <w:szCs w:val="22"/>
          <w:lang w:eastAsia="de-CH"/>
        </w:rPr>
        <w:t xml:space="preserve">Broschüre </w:t>
      </w:r>
      <w:r>
        <w:rPr>
          <w:rFonts w:ascii="Calibri" w:eastAsia="Times New Roman" w:hAnsi="Calibri" w:cs="Calibri"/>
          <w:b/>
          <w:bCs/>
          <w:color w:val="000000"/>
          <w:sz w:val="22"/>
          <w:szCs w:val="22"/>
          <w:lang w:eastAsia="de-CH"/>
        </w:rPr>
        <w:t>erhalte ich</w:t>
      </w:r>
      <w:r w:rsidRPr="006F6F3B">
        <w:rPr>
          <w:rFonts w:ascii="Calibri" w:eastAsia="Times New Roman" w:hAnsi="Calibri" w:cs="Calibri"/>
          <w:b/>
          <w:bCs/>
          <w:color w:val="000000"/>
          <w:sz w:val="22"/>
          <w:szCs w:val="22"/>
          <w:lang w:eastAsia="de-CH"/>
        </w:rPr>
        <w:t xml:space="preserve"> einen guten Eind</w:t>
      </w:r>
      <w:r>
        <w:rPr>
          <w:rFonts w:ascii="Calibri" w:eastAsia="Times New Roman" w:hAnsi="Calibri" w:cs="Calibri"/>
          <w:b/>
          <w:bCs/>
          <w:color w:val="000000"/>
          <w:sz w:val="22"/>
          <w:szCs w:val="22"/>
          <w:lang w:eastAsia="de-CH"/>
        </w:rPr>
        <w:t>ruck über den Umfang der Arbeiten.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9911556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351107858"/>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6418763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87810316"/>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Ein kurzes Video (2 Minuten) würde die gleichen Informationen</w:t>
      </w:r>
      <w:r>
        <w:rPr>
          <w:rFonts w:ascii="Calibri" w:eastAsia="Times New Roman" w:hAnsi="Calibri" w:cs="Calibri"/>
          <w:b/>
          <w:bCs/>
          <w:color w:val="000000"/>
          <w:sz w:val="22"/>
          <w:szCs w:val="22"/>
          <w:lang w:eastAsia="de-CH"/>
        </w:rPr>
        <w:t>, welche auf einem Poster vorhanden sein würden,</w:t>
      </w:r>
      <w:r w:rsidRPr="006F6F3B">
        <w:rPr>
          <w:rFonts w:ascii="Calibri" w:eastAsia="Times New Roman" w:hAnsi="Calibri" w:cs="Calibri"/>
          <w:b/>
          <w:bCs/>
          <w:color w:val="000000"/>
          <w:sz w:val="22"/>
          <w:szCs w:val="22"/>
          <w:lang w:eastAsia="de-CH"/>
        </w:rPr>
        <w:t xml:space="preserve"> in an</w:t>
      </w:r>
      <w:r>
        <w:rPr>
          <w:rFonts w:ascii="Calibri" w:eastAsia="Times New Roman" w:hAnsi="Calibri" w:cs="Calibri"/>
          <w:b/>
          <w:bCs/>
          <w:color w:val="000000"/>
          <w:sz w:val="22"/>
          <w:szCs w:val="22"/>
          <w:lang w:eastAsia="de-CH"/>
        </w:rPr>
        <w:t>sprechenderer Weise vermitteln.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88074977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514297090"/>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85561513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32150703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würde für meine Bachelorarbeit anstelle eines Posters lieber ein k</w:t>
      </w:r>
      <w:r>
        <w:rPr>
          <w:rFonts w:ascii="Calibri" w:eastAsia="Times New Roman" w:hAnsi="Calibri" w:cs="Calibri"/>
          <w:b/>
          <w:bCs/>
          <w:color w:val="000000"/>
          <w:sz w:val="22"/>
          <w:szCs w:val="22"/>
          <w:lang w:eastAsia="de-CH"/>
        </w:rPr>
        <w:t>urzes Video erstellen (2 Minuten).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1251689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296563288"/>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0838339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57172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2"/>
          <w:szCs w:val="22"/>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Wenn das Video auf dem HSR YouTube Channel publiziert w</w:t>
      </w:r>
      <w:r>
        <w:rPr>
          <w:rFonts w:ascii="Calibri" w:eastAsia="Times New Roman" w:hAnsi="Calibri" w:cs="Calibri"/>
          <w:b/>
          <w:bCs/>
          <w:color w:val="000000"/>
          <w:sz w:val="22"/>
          <w:szCs w:val="22"/>
          <w:lang w:eastAsia="de-CH"/>
        </w:rPr>
        <w:t>ürde, macht mir das nichts aus.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52679614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100991582"/>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96323047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275067"/>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FF3479" w:rsidRDefault="00FF3479" w:rsidP="00FF3479">
      <w:pPr>
        <w:pStyle w:val="Heading3"/>
      </w:pPr>
      <w:bookmarkStart w:id="6" w:name="_Ref318985154"/>
      <w:r>
        <w:t>Auswertung</w:t>
      </w:r>
      <w:bookmarkEnd w:id="6"/>
    </w:p>
    <w:p w:rsidR="00FF3479" w:rsidRDefault="00FF3479" w:rsidP="00FF3479">
      <w:r>
        <w:t xml:space="preserve">Die </w:t>
      </w:r>
      <w:r>
        <w:fldChar w:fldCharType="begin"/>
      </w:r>
      <w:r>
        <w:instrText xml:space="preserve"> REF _Ref318972729 \h </w:instrText>
      </w:r>
      <w:r>
        <w:fldChar w:fldCharType="separate"/>
      </w:r>
      <w:r>
        <w:t xml:space="preserve">Abbildung </w:t>
      </w:r>
      <w:r>
        <w:rPr>
          <w:noProof/>
        </w:rPr>
        <w:t>7</w:t>
      </w:r>
      <w:r>
        <w:t xml:space="preserve"> - Total aller Studiengänge</w:t>
      </w:r>
      <w:r>
        <w:fldChar w:fldCharType="end"/>
      </w:r>
      <w:r>
        <w:t xml:space="preserve"> zeigt die Auswertung der Antworten aller 203 befragten HSR-Studenten.</w:t>
      </w:r>
    </w:p>
    <w:p w:rsidR="00FF3479" w:rsidRDefault="00FF3479" w:rsidP="00FF3479">
      <w:pPr>
        <w:keepNext/>
      </w:pPr>
      <w:r>
        <w:rPr>
          <w:noProof/>
          <w:lang w:eastAsia="de-CH"/>
        </w:rPr>
        <w:drawing>
          <wp:inline distT="0" distB="0" distL="0" distR="0" wp14:anchorId="2E7DC7D7" wp14:editId="2A6842F2">
            <wp:extent cx="5743575" cy="3200400"/>
            <wp:effectExtent l="0" t="0" r="952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F3479" w:rsidRDefault="00FF3479" w:rsidP="00FF3479">
      <w:pPr>
        <w:pStyle w:val="Caption"/>
      </w:pPr>
      <w:bookmarkStart w:id="7" w:name="_Ref318972729"/>
      <w:r>
        <w:t xml:space="preserve">Abbildung </w:t>
      </w:r>
      <w:fldSimple w:instr=" SEQ Abbildung \* ARABIC ">
        <w:r>
          <w:rPr>
            <w:noProof/>
          </w:rPr>
          <w:t>7</w:t>
        </w:r>
      </w:fldSimple>
      <w:r>
        <w:t xml:space="preserve"> - Total aller Studiengänge</w:t>
      </w:r>
      <w:bookmarkEnd w:id="7"/>
    </w:p>
    <w:p w:rsidR="00FF3479" w:rsidRDefault="00FF3479" w:rsidP="00FF3479">
      <w:r>
        <w:t>Wie aus der obigen Abbildung ersichtlich ist, zeigt in etwa die Hälfte aller befragten Studenten Interesse an den in der Bachelorausstellung präsentierten Postern und empfinden die darauf enthaltenen Informationen als eher wertvoll. Die Bereitschaft, ein Video anstelle eines Posters vorzulegen, ist gering. Das Konsumieren von Videos erhält hingegen mehr Zuspruch.</w:t>
      </w:r>
    </w:p>
    <w:p w:rsidR="00FF3479" w:rsidRDefault="00FF3479" w:rsidP="00FF3479">
      <w:r>
        <w:t xml:space="preserve">In der nachfolgenden </w:t>
      </w:r>
      <w:r>
        <w:fldChar w:fldCharType="begin"/>
      </w:r>
      <w:r>
        <w:instrText xml:space="preserve"> REF _Ref318974341 \h </w:instrText>
      </w:r>
      <w:r>
        <w:fldChar w:fldCharType="separate"/>
      </w:r>
      <w:r>
        <w:t xml:space="preserve">Abbildung </w:t>
      </w:r>
      <w:r>
        <w:rPr>
          <w:noProof/>
        </w:rPr>
        <w:t>8</w:t>
      </w:r>
      <w:r>
        <w:t xml:space="preserve"> - Vergleich der Studiengänge</w:t>
      </w:r>
      <w:r>
        <w:fldChar w:fldCharType="end"/>
      </w:r>
      <w:r>
        <w:t xml:space="preserve"> zeigt sich, dass die Antworten in den verschiedenen Abteilungen für gewisse Fragen merklich unterschiedlich ausgefallen sind. </w:t>
      </w:r>
      <w:r>
        <w:br/>
        <w:t xml:space="preserve">Da der Zweck der durchgeführten Befragung war, Antworten zu „Akzeptanz Video produzieren“ zu erhalten, können als Beispiel die Antworten zu dieser Frage ein wenig genauer analysiert werden. Studenten der Abteilungen Informatik und Erneuerbare Energien und Umwelttechnik antworteten am wenigsten abweisend. Daraus ist zu schliessen, dass sich ein Video zur Präsentation der in ihrem Studiengang zu erstellenden Arbeiten </w:t>
      </w:r>
      <w:r>
        <w:lastRenderedPageBreak/>
        <w:t xml:space="preserve">wohl besser eignet. Studierende des Bauingenieurwesens hingegen lehnen den Vorschlag, das Poster mit einem Video zu ersetzen, ab. </w:t>
      </w:r>
      <w:r>
        <w:br/>
        <w:t xml:space="preserve">Zu dieser Frage wurden auf den Fragebögen vermehrt Bemerkungen hinterlassen, welche einerseits zum Ausdruck bringen, dass sich ein Video für gewisse Arbeiten nicht eignet. Weiter wird bemerkt, dass die Gestaltung des Posters ein wichtiger Teil der Arbeit sei. Auch wurde festgehalten, dass ein Video als Ergänzung zum Poster wohl eher auf Akzeptanz stossen würde. Andererseits äusserte sich ein Student der Raumplanung </w:t>
      </w:r>
      <w:r w:rsidRPr="009735A1">
        <w:t>im Gespräch</w:t>
      </w:r>
      <w:r>
        <w:t xml:space="preserve"> positiv gegenüber der Erstellung eines Videos, da es sich bestens für die Präsentation der 3D-Darstellungen eignen würde.</w:t>
      </w:r>
      <w:r>
        <w:br/>
        <w:t>Im Dialog mit den Studenten, welche einen Fragebogen ausfüllten, bekundeten einige auch Bedenken über das Produzieren eines Videos, da sie kein Wissen über und keine Erfahrung mit den Erstellungswerkzeugen hätten. Weiter bestehe auch Unsicherheit darüber, ob</w:t>
      </w:r>
      <w:r w:rsidRPr="009735A1">
        <w:t xml:space="preserve"> die Quali</w:t>
      </w:r>
      <w:r>
        <w:t>tät des Inhalts des Videos genü</w:t>
      </w:r>
      <w:r w:rsidRPr="009735A1">
        <w:t>g</w:t>
      </w:r>
      <w:r>
        <w:t>en würde.</w:t>
      </w:r>
    </w:p>
    <w:p w:rsidR="00FF3479" w:rsidRDefault="00FF3479" w:rsidP="00FF3479">
      <w:pPr>
        <w:keepNext/>
      </w:pPr>
      <w:r>
        <w:rPr>
          <w:noProof/>
          <w:lang w:eastAsia="de-CH"/>
        </w:rPr>
        <w:drawing>
          <wp:inline distT="0" distB="0" distL="0" distR="0" wp14:anchorId="7CDD0E75" wp14:editId="4780A8D2">
            <wp:extent cx="5762625" cy="639127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F3479" w:rsidRDefault="00FF3479" w:rsidP="00FF3479">
      <w:pPr>
        <w:pStyle w:val="Caption"/>
      </w:pPr>
      <w:bookmarkStart w:id="8" w:name="_Ref318974341"/>
      <w:r>
        <w:t xml:space="preserve">Abbildung </w:t>
      </w:r>
      <w:fldSimple w:instr=" SEQ Abbildung \* ARABIC ">
        <w:r>
          <w:rPr>
            <w:noProof/>
          </w:rPr>
          <w:t>8</w:t>
        </w:r>
      </w:fldSimple>
      <w:r>
        <w:t xml:space="preserve"> - Vergleich der Studiengänge</w:t>
      </w:r>
      <w:bookmarkEnd w:id="8"/>
    </w:p>
    <w:p w:rsidR="00FF3479" w:rsidRDefault="00FF3479" w:rsidP="00FF3479">
      <w:r>
        <w:t>Alle ausgefüllten Fragebögen sind im Anhang (TODO) zu finden. Im selben Kapitel befindet sich auch die ausführliche Auswertung der Bögen pro Abteilung mit Unterscheidung der Antworten nach Semester.</w:t>
      </w:r>
    </w:p>
    <w:p w:rsidR="00FF3479" w:rsidRDefault="00FF3479" w:rsidP="00FF3479"/>
    <w:p w:rsidR="00FF3479" w:rsidRDefault="00FF3479" w:rsidP="00FF3479">
      <w:pPr>
        <w:pStyle w:val="Heading3"/>
      </w:pPr>
      <w:r>
        <w:lastRenderedPageBreak/>
        <w:t>Fazit</w:t>
      </w:r>
    </w:p>
    <w:p w:rsidR="00FF3479" w:rsidRDefault="00FF3479" w:rsidP="00FF3479">
      <w:r>
        <w:t xml:space="preserve">Im Meeting vom 02.03.12 wurden die im Unterkapitel </w:t>
      </w:r>
      <w:r>
        <w:fldChar w:fldCharType="begin"/>
      </w:r>
      <w:r>
        <w:instrText xml:space="preserve"> REF _Ref318985154 \r \h </w:instrText>
      </w:r>
      <w:r>
        <w:fldChar w:fldCharType="separate"/>
      </w:r>
      <w:r>
        <w:t>I.5.2</w:t>
      </w:r>
      <w:r>
        <w:fldChar w:fldCharType="end"/>
      </w:r>
      <w:r>
        <w:t xml:space="preserve"> </w:t>
      </w:r>
      <w:r>
        <w:fldChar w:fldCharType="begin"/>
      </w:r>
      <w:r>
        <w:instrText xml:space="preserve"> REF _Ref318985154 \h </w:instrText>
      </w:r>
      <w:r>
        <w:fldChar w:fldCharType="separate"/>
      </w:r>
      <w:r>
        <w:t>Auswertung</w:t>
      </w:r>
      <w:r>
        <w:fldChar w:fldCharType="end"/>
      </w:r>
      <w:r>
        <w:t xml:space="preserve"> dokumentierten Ergebnisse diskutiert. Dabei entstanden folgende Ideen:</w:t>
      </w:r>
    </w:p>
    <w:p w:rsidR="00FF3479" w:rsidRDefault="00FF3479" w:rsidP="00FF3479">
      <w:r w:rsidRPr="007C1E1F">
        <w:rPr>
          <w:b/>
        </w:rPr>
        <w:t>Video generieren</w:t>
      </w:r>
      <w:r>
        <w:br/>
        <w:t xml:space="preserve">Aus einem speziellen </w:t>
      </w:r>
      <w:r w:rsidRPr="00A30DEF">
        <w:t xml:space="preserve">Formular </w:t>
      </w:r>
      <w:r>
        <w:t>kann per Knopfdruck</w:t>
      </w:r>
      <w:r w:rsidRPr="00A30DEF">
        <w:t xml:space="preserve"> ein Video generiert</w:t>
      </w:r>
      <w:r>
        <w:t xml:space="preserve"> werden</w:t>
      </w:r>
      <w:r w:rsidRPr="00A30DEF">
        <w:t xml:space="preserve">. </w:t>
      </w:r>
      <w:r>
        <w:t xml:space="preserve">Dies stellt eine </w:t>
      </w:r>
      <w:r w:rsidRPr="00A30DEF">
        <w:t>Vereinfachung</w:t>
      </w:r>
      <w:r>
        <w:t xml:space="preserve"> der Produktion von Videos</w:t>
      </w:r>
      <w:r w:rsidRPr="00A30DEF">
        <w:t xml:space="preserve"> für alle Studiengänge</w:t>
      </w:r>
      <w:r>
        <w:t xml:space="preserve"> dar</w:t>
      </w:r>
      <w:r w:rsidRPr="00A30DEF">
        <w:t>.</w:t>
      </w:r>
    </w:p>
    <w:p w:rsidR="00FF3479" w:rsidRDefault="00FF3479" w:rsidP="00FF3479">
      <w:r w:rsidRPr="007C1E1F">
        <w:rPr>
          <w:b/>
        </w:rPr>
        <w:t>Videos selber produzieren</w:t>
      </w:r>
      <w:r w:rsidRPr="00A30DEF">
        <w:br/>
      </w:r>
      <w:r>
        <w:t xml:space="preserve">Damit man sich das Endprodukt bereits bis zu einem gewissen Grad vorstellen kann, soll ein </w:t>
      </w:r>
      <w:r w:rsidRPr="00A30DEF">
        <w:t>Beispielvideo</w:t>
      </w:r>
      <w:r>
        <w:t xml:space="preserve"> zur Verfügung gestellt werden. Damit auch Studenten, welche technisch weniger bewandert sind, mit möglichst geringem Aufwand zu einem akzeptablen Ergebnis kommen, soll in einem eigens für die </w:t>
      </w:r>
      <w:r w:rsidRPr="00A30DEF">
        <w:t>Videoerstellung</w:t>
      </w:r>
      <w:r>
        <w:t xml:space="preserve"> reservierten Raum ein Betreuer für Fragen und zur Unterstützung zur Verfügung stehen.</w:t>
      </w:r>
    </w:p>
    <w:p w:rsidR="00FF3479" w:rsidRDefault="00FF3479" w:rsidP="00FF3479">
      <w:r w:rsidRPr="007C1E1F">
        <w:rPr>
          <w:b/>
        </w:rPr>
        <w:t>Poster enthält dynamische Elemente</w:t>
      </w:r>
      <w:r>
        <w:br/>
        <w:t xml:space="preserve">Das </w:t>
      </w:r>
      <w:r w:rsidRPr="00A30DEF">
        <w:t xml:space="preserve">Grundbild bleibt </w:t>
      </w:r>
      <w:r>
        <w:t>das Poster. D</w:t>
      </w:r>
      <w:r w:rsidRPr="00A30DEF">
        <w:t xml:space="preserve">ie Studiengänge, für welche es Sinn macht, </w:t>
      </w:r>
      <w:r>
        <w:t xml:space="preserve">sollen die </w:t>
      </w:r>
      <w:r w:rsidRPr="00A30DEF">
        <w:t>Möglichkeit</w:t>
      </w:r>
      <w:r>
        <w:t xml:space="preserve"> haben, das </w:t>
      </w:r>
      <w:r w:rsidRPr="00A30DEF">
        <w:t xml:space="preserve">Poster </w:t>
      </w:r>
      <w:r>
        <w:t>mit Videos zu erweitern. Das Drücken einer Schaltfläche, welche auf dem Poster positioniert ist, löst dann zum Beispiel die Produktdemo</w:t>
      </w:r>
      <w:r w:rsidRPr="00A30DEF">
        <w:t xml:space="preserve"> </w:t>
      </w:r>
      <w:r>
        <w:t>aus.</w:t>
      </w:r>
    </w:p>
    <w:p w:rsidR="007F1ABA" w:rsidRDefault="00FF3479" w:rsidP="00FF3479">
      <w:pPr>
        <w:rPr>
          <w:rFonts w:asciiTheme="majorHAnsi" w:hAnsiTheme="majorHAnsi"/>
          <w:color w:val="00629E"/>
          <w:spacing w:val="15"/>
          <w:sz w:val="22"/>
          <w:szCs w:val="22"/>
        </w:rPr>
      </w:pPr>
      <w:r>
        <w:t xml:space="preserve">Diese Ideen sollen die </w:t>
      </w:r>
      <w:r w:rsidRPr="00A30DEF">
        <w:t>Akzeptanz des Videos</w:t>
      </w:r>
      <w:r>
        <w:t xml:space="preserve"> steigern.</w:t>
      </w:r>
    </w:p>
    <w:p w:rsidR="006A77EE" w:rsidRDefault="006A77EE">
      <w:pPr>
        <w:rPr>
          <w:rFonts w:asciiTheme="majorHAnsi" w:hAnsiTheme="majorHAnsi"/>
          <w:b/>
          <w:color w:val="FFFFFF" w:themeColor="background1"/>
          <w:spacing w:val="15"/>
          <w:sz w:val="24"/>
          <w:szCs w:val="22"/>
        </w:rPr>
      </w:pPr>
      <w:r>
        <w:br w:type="page"/>
      </w:r>
    </w:p>
    <w:p w:rsidR="003E5974" w:rsidRDefault="007F1ABA" w:rsidP="007F1ABA">
      <w:pPr>
        <w:pStyle w:val="Heading2"/>
      </w:pPr>
      <w:r>
        <w:lastRenderedPageBreak/>
        <w:t>Hardware Setup</w:t>
      </w:r>
    </w:p>
    <w:p w:rsidR="001109D2" w:rsidRDefault="001109D2" w:rsidP="001D6D72">
      <w:r>
        <w:t>Es ist geplant, d</w:t>
      </w:r>
      <w:r w:rsidR="00F61D70">
        <w:t>ie Video Wall</w:t>
      </w:r>
      <w:r>
        <w:t xml:space="preserve"> im Gebäude 4 an der</w:t>
      </w:r>
      <w:r w:rsidR="00324B10">
        <w:t xml:space="preserve"> Wand zwischen</w:t>
      </w:r>
      <w:r>
        <w:t xml:space="preserve"> dem</w:t>
      </w:r>
      <w:r w:rsidR="00324B10">
        <w:t xml:space="preserve"> Rektorat und de</w:t>
      </w:r>
      <w:r w:rsidR="00F61D70">
        <w:t>m Eingang für die Post</w:t>
      </w:r>
      <w:r>
        <w:t xml:space="preserve"> zu montieren.</w:t>
      </w:r>
      <w:r w:rsidR="00394058">
        <w:t xml:space="preserve"> Die Raumhöhe</w:t>
      </w:r>
      <w:r>
        <w:t xml:space="preserve"> dieses Gebäudes</w:t>
      </w:r>
      <w:r w:rsidR="00394058">
        <w:t xml:space="preserve"> ist aber im Vergleich zu anderen Räumen</w:t>
      </w:r>
      <w:r>
        <w:t xml:space="preserve"> an der HSR</w:t>
      </w:r>
      <w:r w:rsidR="00394058">
        <w:t xml:space="preserve"> eher tief, </w:t>
      </w:r>
      <w:r>
        <w:t>sie beträgt 2.81 Meter.</w:t>
      </w:r>
      <w:r w:rsidR="0056419C">
        <w:t xml:space="preserve"> (Warum trotzdem optimal?)</w:t>
      </w:r>
    </w:p>
    <w:p w:rsidR="001D6D72" w:rsidRDefault="007651C9" w:rsidP="001D6D72">
      <w:r>
        <w:t xml:space="preserve">Neben </w:t>
      </w:r>
      <w:r w:rsidR="00E4144A">
        <w:t xml:space="preserve">dem </w:t>
      </w:r>
      <w:r w:rsidR="001109D2">
        <w:t>Finden der passenden</w:t>
      </w:r>
      <w:r>
        <w:t xml:space="preserve"> Räumlichkeiten </w:t>
      </w:r>
      <w:r w:rsidR="00E4144A">
        <w:t>ist auch die optimale Anzahl der Bildschirme</w:t>
      </w:r>
      <w:r>
        <w:t xml:space="preserve"> und </w:t>
      </w:r>
      <w:r w:rsidR="00E4144A">
        <w:t xml:space="preserve">deren </w:t>
      </w:r>
      <w:r>
        <w:t xml:space="preserve">Anordnung ein wichtiges Thema. </w:t>
      </w:r>
      <w:r w:rsidR="001D6D72">
        <w:t xml:space="preserve">Folgende </w:t>
      </w:r>
      <w:r w:rsidR="00E4144A">
        <w:t>drei</w:t>
      </w:r>
      <w:r w:rsidR="001D6D72">
        <w:t xml:space="preserve"> Varianten standen zur Diskussion:</w:t>
      </w:r>
    </w:p>
    <w:p w:rsidR="007651C9" w:rsidRDefault="007651C9" w:rsidP="007651C9">
      <w:pPr>
        <w:pStyle w:val="ListParagraph"/>
        <w:numPr>
          <w:ilvl w:val="0"/>
          <w:numId w:val="14"/>
        </w:numPr>
      </w:pPr>
      <w:r>
        <w:t>1 x 6 55“ Monitore</w:t>
      </w:r>
    </w:p>
    <w:p w:rsidR="007651C9" w:rsidRDefault="007651C9" w:rsidP="007651C9">
      <w:pPr>
        <w:pStyle w:val="ListParagraph"/>
        <w:numPr>
          <w:ilvl w:val="0"/>
          <w:numId w:val="14"/>
        </w:numPr>
      </w:pPr>
      <w:r>
        <w:t>4 x 4 55“ Monitore</w:t>
      </w:r>
    </w:p>
    <w:p w:rsidR="007651C9" w:rsidRDefault="007651C9" w:rsidP="007651C9">
      <w:pPr>
        <w:pStyle w:val="ListParagraph"/>
        <w:numPr>
          <w:ilvl w:val="0"/>
          <w:numId w:val="14"/>
        </w:numPr>
      </w:pPr>
      <w:r>
        <w:t>6 x 6 55“ Monitore</w:t>
      </w:r>
    </w:p>
    <w:p w:rsidR="001528C8" w:rsidRPr="00F456CB" w:rsidRDefault="00E4144A">
      <w:r>
        <w:t xml:space="preserve">Um </w:t>
      </w:r>
      <w:r w:rsidR="005C4E1C">
        <w:t>eine realistische Einschätzung</w:t>
      </w:r>
      <w:r>
        <w:t xml:space="preserve"> machen zu können,</w:t>
      </w:r>
      <w:r w:rsidR="005C4E1C">
        <w:t xml:space="preserve"> wie die</w:t>
      </w:r>
      <w:r>
        <w:t xml:space="preserve"> drei unterschiedlichen</w:t>
      </w:r>
      <w:r w:rsidR="005C4E1C">
        <w:t xml:space="preserve"> Monito</w:t>
      </w:r>
      <w:r>
        <w:t xml:space="preserve">rkonstellationen im für die Video Wall vorgesehenen </w:t>
      </w:r>
      <w:r w:rsidR="005C4E1C">
        <w:t>Raum wirken, wurde</w:t>
      </w:r>
      <w:r>
        <w:t xml:space="preserve"> eine </w:t>
      </w:r>
      <w:r w:rsidR="00985ABF">
        <w:t>V</w:t>
      </w:r>
      <w:r>
        <w:t>isualisierung</w:t>
      </w:r>
      <w:r w:rsidR="00985ABF">
        <w:t xml:space="preserve"> mith</w:t>
      </w:r>
      <w:r>
        <w:t>ilfe eines Hellraumprojektors durchgeführt. Dazu</w:t>
      </w:r>
      <w:r w:rsidR="00985ABF">
        <w:t xml:space="preserve"> wurden</w:t>
      </w:r>
      <w:r w:rsidR="005C4E1C">
        <w:t xml:space="preserve"> die Seitenverhältnisse der </w:t>
      </w:r>
      <w:r w:rsidR="00985ABF">
        <w:t xml:space="preserve">verschiedenen </w:t>
      </w:r>
      <w:r w:rsidR="005C4E1C">
        <w:t xml:space="preserve">Konstellationen </w:t>
      </w:r>
      <w:r w:rsidR="00985ABF">
        <w:t>aufgezeichnet</w:t>
      </w:r>
      <w:r w:rsidR="005C4E1C">
        <w:t xml:space="preserve"> und auf eine A4 Folie gedruckt. Zusätzlich wurde ein gew</w:t>
      </w:r>
      <w:r w:rsidR="006A2C1C">
        <w:t>ünscht</w:t>
      </w:r>
      <w:r w:rsidR="004F1530">
        <w:t>es Anzeigem</w:t>
      </w:r>
      <w:r w:rsidR="006A2C1C">
        <w:t>edium, in diesem Fall</w:t>
      </w:r>
      <w:r w:rsidR="005C4E1C">
        <w:t xml:space="preserve"> ein Poster</w:t>
      </w:r>
      <w:r w:rsidR="00985ABF">
        <w:t>,</w:t>
      </w:r>
      <w:r w:rsidR="005C4E1C">
        <w:t xml:space="preserve"> </w:t>
      </w:r>
      <w:r w:rsidR="006A2C1C">
        <w:t>ebenfalls</w:t>
      </w:r>
      <w:r w:rsidR="004F1530">
        <w:t xml:space="preserve"> auf der Folie</w:t>
      </w:r>
      <w:r w:rsidR="006A2C1C">
        <w:t xml:space="preserve"> platziert.</w:t>
      </w:r>
      <w:r w:rsidR="004F1530">
        <w:t xml:space="preserve"> </w:t>
      </w:r>
      <w:r w:rsidR="00985ABF">
        <w:t>Da sich a</w:t>
      </w:r>
      <w:r w:rsidR="005F6A3C">
        <w:t>n der Wand, an welcher die Video Wall installiert werden soll, zurzeit noch ein Infostand (</w:t>
      </w:r>
      <w:r w:rsidR="00985ABF">
        <w:t>Möbel-</w:t>
      </w:r>
      <w:r w:rsidR="005F6A3C">
        <w:t xml:space="preserve">Elemente mit Broschüren, </w:t>
      </w:r>
      <w:r w:rsidR="00985ABF">
        <w:t xml:space="preserve">eine </w:t>
      </w:r>
      <w:r w:rsidR="005F6A3C">
        <w:t>Pinnw</w:t>
      </w:r>
      <w:r w:rsidR="00985ABF">
        <w:t>a</w:t>
      </w:r>
      <w:r w:rsidR="005F6A3C">
        <w:t xml:space="preserve">nd mit Plakaten und </w:t>
      </w:r>
      <w:r w:rsidR="00985ABF">
        <w:t xml:space="preserve">ein öffentlich zugänglicher PC) befindet, </w:t>
      </w:r>
      <w:r w:rsidR="005F6A3C">
        <w:t>wurde</w:t>
      </w:r>
      <w:r w:rsidR="00985ABF">
        <w:t>n</w:t>
      </w:r>
      <w:r w:rsidR="005F6A3C">
        <w:t xml:space="preserve"> die</w:t>
      </w:r>
      <w:r w:rsidR="00883E89">
        <w:t xml:space="preserve"> drei</w:t>
      </w:r>
      <w:r w:rsidR="005F6A3C">
        <w:t xml:space="preserve"> </w:t>
      </w:r>
      <w:r w:rsidR="00883E89">
        <w:t>Montagev</w:t>
      </w:r>
      <w:r w:rsidR="005F6A3C">
        <w:t xml:space="preserve">arianten an die gegenüberliegende </w:t>
      </w:r>
      <w:r w:rsidR="00985ABF">
        <w:t>Wand</w:t>
      </w:r>
      <w:r w:rsidR="005F6A3C">
        <w:t xml:space="preserve"> proj</w:t>
      </w:r>
      <w:r w:rsidR="00985ABF">
        <w:t>i</w:t>
      </w:r>
      <w:r w:rsidR="005F6A3C">
        <w:t xml:space="preserve">ziert. </w:t>
      </w:r>
      <w:r w:rsidR="002D3FE4">
        <w:t xml:space="preserve">Der Hellraumprojektor wurde so </w:t>
      </w:r>
      <w:r w:rsidR="00883E89">
        <w:t xml:space="preserve">im Raum </w:t>
      </w:r>
      <w:r w:rsidR="002D3FE4">
        <w:t xml:space="preserve">platziert, dass die Projektion </w:t>
      </w:r>
      <w:r w:rsidR="00883E89">
        <w:t xml:space="preserve">jeweils </w:t>
      </w:r>
      <w:r w:rsidR="002D3FE4">
        <w:t>so</w:t>
      </w:r>
      <w:r w:rsidR="00883E89">
        <w:t>weit</w:t>
      </w:r>
      <w:r w:rsidR="002D3FE4">
        <w:t xml:space="preserve"> vergrössert wurde, dass sie den ec</w:t>
      </w:r>
      <w:r w:rsidR="00883E89">
        <w:t>hten Massen der Monitore entsprach</w:t>
      </w:r>
      <w:r w:rsidR="002D3FE4">
        <w:t>.</w:t>
      </w:r>
    </w:p>
    <w:p w:rsidR="001D6D72" w:rsidRDefault="001D6D72" w:rsidP="005C4E1C">
      <w:pPr>
        <w:pStyle w:val="Heading3"/>
      </w:pPr>
      <w:r>
        <w:t>Variante A: 1 x 6 55“ Monitore</w:t>
      </w:r>
    </w:p>
    <w:p w:rsidR="001D6D72" w:rsidRDefault="001D6D72" w:rsidP="001D6D72">
      <w:r>
        <w:rPr>
          <w:noProof/>
          <w:lang w:eastAsia="de-CH"/>
        </w:rPr>
        <w:drawing>
          <wp:inline distT="0" distB="0" distL="0" distR="0" wp14:anchorId="25267A21" wp14:editId="5027FDFB">
            <wp:extent cx="5141344" cy="19323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5826" r="5483" b="70445"/>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r>
        <w:t xml:space="preserve">Abbildung </w:t>
      </w:r>
      <w:fldSimple w:instr=" SEQ Abbildung \* ARABIC ">
        <w:r w:rsidR="00191C04">
          <w:rPr>
            <w:noProof/>
          </w:rPr>
          <w:t>9</w:t>
        </w:r>
      </w:fldSimple>
      <w:r>
        <w:t xml:space="preserve"> - Variante A: 1 x 6 55" Monitore, Ansicht</w:t>
      </w:r>
    </w:p>
    <w:p w:rsidR="001528C8" w:rsidRDefault="00324B10" w:rsidP="001D6D72">
      <w:r>
        <w:t>Diese Variante fügt sich von den Abmessungen</w:t>
      </w:r>
      <w:r w:rsidR="00F456CB">
        <w:t xml:space="preserve"> her</w:t>
      </w:r>
      <w:r>
        <w:t xml:space="preserve"> perfekt in den Gang</w:t>
      </w:r>
      <w:r w:rsidR="00F456CB">
        <w:t xml:space="preserve"> des Gebäudes</w:t>
      </w:r>
      <w:r>
        <w:t xml:space="preserve"> ein.</w:t>
      </w:r>
      <w:r w:rsidR="003365B7">
        <w:t xml:space="preserve"> </w:t>
      </w:r>
      <w:r w:rsidR="00F456CB">
        <w:t>Für die Umsetzungsidee, dass</w:t>
      </w:r>
      <w:r w:rsidR="003365B7">
        <w:t xml:space="preserve"> angezeigte Objekte </w:t>
      </w:r>
      <w:r w:rsidR="00F456CB">
        <w:t>auf der Video Wall dem</w:t>
      </w:r>
      <w:r w:rsidR="003365B7">
        <w:t xml:space="preserve"> </w:t>
      </w:r>
      <w:r w:rsidR="00F456CB">
        <w:t>Benutzer</w:t>
      </w:r>
      <w:r w:rsidR="003365B7">
        <w:t xml:space="preserve"> folgen, sobald dieser </w:t>
      </w:r>
      <w:r w:rsidR="00F456CB">
        <w:t>daran vo</w:t>
      </w:r>
      <w:r w:rsidR="003365B7">
        <w:t>rbei</w:t>
      </w:r>
      <w:r w:rsidR="00F456CB">
        <w:t xml:space="preserve"> </w:t>
      </w:r>
      <w:r w:rsidR="003365B7">
        <w:t xml:space="preserve">läuft, </w:t>
      </w:r>
      <w:r w:rsidR="00F456CB">
        <w:t>würde sich diese K</w:t>
      </w:r>
      <w:r w:rsidR="003365B7">
        <w:t>onstellation</w:t>
      </w:r>
      <w:r w:rsidR="00F456CB">
        <w:t xml:space="preserve"> bestens eignen, da für das Folgen des Nutzers ein</w:t>
      </w:r>
      <w:r w:rsidR="003365B7">
        <w:t xml:space="preserve"> längerer </w:t>
      </w:r>
      <w:r w:rsidR="00F456CB">
        <w:t>Weg zur Verfügung stünde</w:t>
      </w:r>
      <w:r w:rsidR="003365B7">
        <w:t>. Jedoch ist dieses Format für klassische Anwendungen wie Video</w:t>
      </w:r>
      <w:r w:rsidR="00F456CB">
        <w:t>s</w:t>
      </w:r>
      <w:r w:rsidR="003365B7">
        <w:t xml:space="preserve"> oder Spiele </w:t>
      </w:r>
      <w:r w:rsidR="001528C8">
        <w:t>unvorteilhaft</w:t>
      </w:r>
      <w:r w:rsidR="003365B7">
        <w:t xml:space="preserve">. </w:t>
      </w:r>
      <w:r w:rsidR="00124175">
        <w:t>A</w:t>
      </w:r>
      <w:r w:rsidR="003365B7">
        <w:t xml:space="preserve">uf den Seiten </w:t>
      </w:r>
      <w:r w:rsidR="005F6A3C">
        <w:t xml:space="preserve">der Bildschirmfläche </w:t>
      </w:r>
      <w:r w:rsidR="00124175">
        <w:t xml:space="preserve">würde zu viel Platz </w:t>
      </w:r>
      <w:r w:rsidR="003365B7">
        <w:t>ungenutzt bleiben.</w:t>
      </w:r>
      <w:r w:rsidR="001528C8">
        <w:t xml:space="preserve"> </w:t>
      </w:r>
      <w:r w:rsidR="00124175">
        <w:t>I</w:t>
      </w:r>
      <w:r w:rsidR="001528C8">
        <w:t xml:space="preserve">n der </w:t>
      </w:r>
      <w:r w:rsidR="001528C8">
        <w:fldChar w:fldCharType="begin"/>
      </w:r>
      <w:r w:rsidR="001528C8">
        <w:instrText xml:space="preserve"> REF _Ref318900849 \h </w:instrText>
      </w:r>
      <w:r w:rsidR="001528C8">
        <w:fldChar w:fldCharType="separate"/>
      </w:r>
      <w:r w:rsidR="00124175">
        <w:t xml:space="preserve">Abbildung </w:t>
      </w:r>
      <w:r w:rsidR="00124175">
        <w:rPr>
          <w:noProof/>
        </w:rPr>
        <w:t>10</w:t>
      </w:r>
      <w:r w:rsidR="00124175">
        <w:t xml:space="preserve"> - Variante A: 1 x 6 55" Monitore, Hellraumprojektor Test</w:t>
      </w:r>
      <w:r w:rsidR="001528C8">
        <w:fldChar w:fldCharType="end"/>
      </w:r>
      <w:r w:rsidR="001528C8">
        <w:t xml:space="preserve"> </w:t>
      </w:r>
      <w:r w:rsidR="00124175">
        <w:t xml:space="preserve">ist gut </w:t>
      </w:r>
      <w:r w:rsidR="001528C8">
        <w:t>ersichtlich</w:t>
      </w:r>
      <w:r w:rsidR="00124175">
        <w:t>, dass das auf der Video Wall angezeigte Poster nur über die mittleren beiden Bildschirme geht.</w:t>
      </w:r>
      <w:r w:rsidR="001528C8">
        <w:t xml:space="preserve"> </w:t>
      </w:r>
      <w:r w:rsidR="00B1790B">
        <w:t>Ein weiterer negativer Punkt ist, dass d</w:t>
      </w:r>
      <w:r w:rsidR="005F6A3C">
        <w:t xml:space="preserve">urch die geringe </w:t>
      </w:r>
      <w:r w:rsidR="00B1790B">
        <w:t>Raumh</w:t>
      </w:r>
      <w:r w:rsidR="005F6A3C">
        <w:t xml:space="preserve">öhe </w:t>
      </w:r>
      <w:r w:rsidR="00B1790B">
        <w:t>diese Anordnung der Monitore</w:t>
      </w:r>
      <w:r w:rsidR="005F6A3C">
        <w:t xml:space="preserve"> i</w:t>
      </w:r>
      <w:r w:rsidR="00B1790B">
        <w:t>m</w:t>
      </w:r>
      <w:r w:rsidR="005F6A3C">
        <w:t xml:space="preserve"> Raum verloren</w:t>
      </w:r>
      <w:r w:rsidR="00B1790B">
        <w:t xml:space="preserve"> wirkt</w:t>
      </w:r>
      <w:r w:rsidR="005F6A3C">
        <w:t>.</w:t>
      </w:r>
    </w:p>
    <w:p w:rsidR="005C4E1C" w:rsidRDefault="005C4E1C" w:rsidP="001D6D72">
      <w:r>
        <w:rPr>
          <w:noProof/>
          <w:lang w:eastAsia="de-CH"/>
        </w:rPr>
        <w:lastRenderedPageBreak/>
        <w:drawing>
          <wp:inline distT="0" distB="0" distL="0" distR="0" wp14:anchorId="294776A7" wp14:editId="359FB0CC">
            <wp:extent cx="5762445" cy="33125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6.jpg"/>
                    <pic:cNvPicPr/>
                  </pic:nvPicPr>
                  <pic:blipFill rotWithShape="1">
                    <a:blip r:embed="rId18" cstate="print">
                      <a:extLst>
                        <a:ext uri="{28A0092B-C50C-407E-A947-70E740481C1C}">
                          <a14:useLocalDpi xmlns:a14="http://schemas.microsoft.com/office/drawing/2010/main" val="0"/>
                        </a:ext>
                      </a:extLst>
                    </a:blip>
                    <a:srcRect t="7586" b="15768"/>
                    <a:stretch/>
                  </pic:blipFill>
                  <pic:spPr bwMode="auto">
                    <a:xfrm>
                      <a:off x="0" y="0"/>
                      <a:ext cx="5760720" cy="3311551"/>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bookmarkStart w:id="9" w:name="_Ref318900849"/>
      <w:r>
        <w:t xml:space="preserve">Abbildung </w:t>
      </w:r>
      <w:fldSimple w:instr=" SEQ Abbildung \* ARABIC ">
        <w:r w:rsidR="00191C04">
          <w:rPr>
            <w:noProof/>
          </w:rPr>
          <w:t>10</w:t>
        </w:r>
      </w:fldSimple>
      <w:r>
        <w:t xml:space="preserve"> - Variante A: 1 x 6 55" Monitore, Hellraumprojektor Test</w:t>
      </w:r>
      <w:bookmarkEnd w:id="9"/>
    </w:p>
    <w:p w:rsidR="001D6D72" w:rsidRDefault="001D6D72" w:rsidP="001D6D72">
      <w:pPr>
        <w:pStyle w:val="Heading3"/>
      </w:pPr>
      <w:r>
        <w:t>Variante B: 4 x 4 55“ Monitore</w:t>
      </w:r>
    </w:p>
    <w:p w:rsidR="001528C8" w:rsidRDefault="001D6D72" w:rsidP="001D6D72">
      <w:r>
        <w:rPr>
          <w:noProof/>
          <w:lang w:eastAsia="de-CH"/>
        </w:rPr>
        <w:drawing>
          <wp:inline distT="0" distB="0" distL="0" distR="0" wp14:anchorId="1504EE96" wp14:editId="7941B50C">
            <wp:extent cx="5141344" cy="1949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35911" r="5483" b="40148"/>
                    <a:stretch/>
                  </pic:blipFill>
                  <pic:spPr bwMode="auto">
                    <a:xfrm>
                      <a:off x="0" y="0"/>
                      <a:ext cx="5142887" cy="1950155"/>
                    </a:xfrm>
                    <a:prstGeom prst="rect">
                      <a:avLst/>
                    </a:prstGeom>
                    <a:ln>
                      <a:noFill/>
                    </a:ln>
                    <a:extLst>
                      <a:ext uri="{53640926-AAD7-44D8-BBD7-CCE9431645EC}">
                        <a14:shadowObscured xmlns:a14="http://schemas.microsoft.com/office/drawing/2010/main"/>
                      </a:ext>
                    </a:extLst>
                  </pic:spPr>
                </pic:pic>
              </a:graphicData>
            </a:graphic>
          </wp:inline>
        </w:drawing>
      </w:r>
    </w:p>
    <w:p w:rsidR="001D6D72" w:rsidRDefault="001D6D72" w:rsidP="001D6D72">
      <w:pPr>
        <w:pStyle w:val="Heading3"/>
      </w:pPr>
      <w:r>
        <w:t>Variante C: 6 x 6 55“ Monitore</w:t>
      </w:r>
    </w:p>
    <w:p w:rsidR="001D6D72" w:rsidRPr="001D6D72" w:rsidRDefault="001D6D72" w:rsidP="001D6D72">
      <w:r>
        <w:rPr>
          <w:noProof/>
          <w:lang w:eastAsia="de-CH"/>
        </w:rPr>
        <w:drawing>
          <wp:inline distT="0" distB="0" distL="0" distR="0" wp14:anchorId="31EE9DAD" wp14:editId="2A23C44D">
            <wp:extent cx="5141343" cy="19323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66208" r="5483" b="10064"/>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sectPr w:rsidR="001D6D72" w:rsidRPr="001D6D72" w:rsidSect="001E53C4">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9E1" w:rsidRDefault="001B29E1" w:rsidP="008F2373">
      <w:pPr>
        <w:spacing w:after="0"/>
      </w:pPr>
      <w:r>
        <w:separator/>
      </w:r>
    </w:p>
  </w:endnote>
  <w:endnote w:type="continuationSeparator" w:id="0">
    <w:p w:rsidR="001B29E1" w:rsidRDefault="001B29E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845521">
      <w:t xml:space="preserve"> - Vorstudie</w:t>
    </w:r>
    <w:r w:rsidR="008F2373" w:rsidRPr="005E2896">
      <w:tab/>
    </w:r>
    <w:r w:rsidR="00AF4AE0">
      <w:fldChar w:fldCharType="begin"/>
    </w:r>
    <w:r w:rsidR="002E65A6">
      <w:instrText xml:space="preserve"> DATE  \@ "d. MMMM yyyy"  \* MERGEFORMAT </w:instrText>
    </w:r>
    <w:r w:rsidR="00AF4AE0">
      <w:fldChar w:fldCharType="separate"/>
    </w:r>
    <w:r w:rsidR="00EC3063">
      <w:rPr>
        <w:noProof/>
      </w:rPr>
      <w:t>9.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32704" w:rsidRPr="00E32704">
      <w:rPr>
        <w:b/>
        <w:noProof/>
        <w:lang w:val="de-DE"/>
      </w:rPr>
      <w:t>1</w:t>
    </w:r>
    <w:r w:rsidR="00AF4AE0">
      <w:rPr>
        <w:b/>
      </w:rPr>
      <w:fldChar w:fldCharType="end"/>
    </w:r>
    <w:r w:rsidR="008F2373">
      <w:rPr>
        <w:lang w:val="de-DE"/>
      </w:rPr>
      <w:t xml:space="preserve"> von </w:t>
    </w:r>
    <w:r w:rsidR="001B29E1">
      <w:fldChar w:fldCharType="begin"/>
    </w:r>
    <w:r w:rsidR="001B29E1">
      <w:instrText>NUMPAGES  \* Arabic  \* MERGEFORMAT</w:instrText>
    </w:r>
    <w:r w:rsidR="001B29E1">
      <w:fldChar w:fldCharType="separate"/>
    </w:r>
    <w:r w:rsidR="00E32704" w:rsidRPr="00E32704">
      <w:rPr>
        <w:b/>
        <w:noProof/>
        <w:lang w:val="de-DE"/>
      </w:rPr>
      <w:t>11</w:t>
    </w:r>
    <w:r w:rsidR="001B29E1">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9E1" w:rsidRDefault="001B29E1" w:rsidP="008F2373">
      <w:pPr>
        <w:spacing w:after="0"/>
      </w:pPr>
      <w:r>
        <w:separator/>
      </w:r>
    </w:p>
  </w:footnote>
  <w:footnote w:type="continuationSeparator" w:id="0">
    <w:p w:rsidR="001B29E1" w:rsidRDefault="001B29E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7C1E13"/>
    <w:multiLevelType w:val="hybridMultilevel"/>
    <w:tmpl w:val="D05E1B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0915656"/>
    <w:multiLevelType w:val="hybridMultilevel"/>
    <w:tmpl w:val="70CCAAA8"/>
    <w:lvl w:ilvl="0" w:tplc="3E26886E">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4"/>
  </w:num>
  <w:num w:numId="4">
    <w:abstractNumId w:val="10"/>
  </w:num>
  <w:num w:numId="5">
    <w:abstractNumId w:val="8"/>
  </w:num>
  <w:num w:numId="6">
    <w:abstractNumId w:val="12"/>
  </w:num>
  <w:num w:numId="7">
    <w:abstractNumId w:val="13"/>
  </w:num>
  <w:num w:numId="8">
    <w:abstractNumId w:val="0"/>
  </w:num>
  <w:num w:numId="9">
    <w:abstractNumId w:val="2"/>
  </w:num>
  <w:num w:numId="10">
    <w:abstractNumId w:val="1"/>
  </w:num>
  <w:num w:numId="11">
    <w:abstractNumId w:val="11"/>
  </w:num>
  <w:num w:numId="12">
    <w:abstractNumId w:val="6"/>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10A23"/>
    <w:rsid w:val="000225DD"/>
    <w:rsid w:val="0003203E"/>
    <w:rsid w:val="00040982"/>
    <w:rsid w:val="00045A3C"/>
    <w:rsid w:val="000501F4"/>
    <w:rsid w:val="00077156"/>
    <w:rsid w:val="00080D36"/>
    <w:rsid w:val="000917AE"/>
    <w:rsid w:val="00097AB6"/>
    <w:rsid w:val="000A1DF7"/>
    <w:rsid w:val="000A2C34"/>
    <w:rsid w:val="000B1504"/>
    <w:rsid w:val="000B658F"/>
    <w:rsid w:val="000B66FE"/>
    <w:rsid w:val="000B6D9A"/>
    <w:rsid w:val="000B76FC"/>
    <w:rsid w:val="000C0EBB"/>
    <w:rsid w:val="000E2D35"/>
    <w:rsid w:val="000E71F7"/>
    <w:rsid w:val="000F1D46"/>
    <w:rsid w:val="000F790F"/>
    <w:rsid w:val="001109D2"/>
    <w:rsid w:val="00120AEB"/>
    <w:rsid w:val="00120E67"/>
    <w:rsid w:val="00124175"/>
    <w:rsid w:val="001337FF"/>
    <w:rsid w:val="0014503D"/>
    <w:rsid w:val="001528C8"/>
    <w:rsid w:val="00153E6F"/>
    <w:rsid w:val="001609C2"/>
    <w:rsid w:val="00172C87"/>
    <w:rsid w:val="001769F0"/>
    <w:rsid w:val="00191C04"/>
    <w:rsid w:val="001A2685"/>
    <w:rsid w:val="001B29E1"/>
    <w:rsid w:val="001C50AE"/>
    <w:rsid w:val="001D17F5"/>
    <w:rsid w:val="001D6D72"/>
    <w:rsid w:val="001E53C4"/>
    <w:rsid w:val="001E7808"/>
    <w:rsid w:val="001F04A2"/>
    <w:rsid w:val="001F1125"/>
    <w:rsid w:val="001F2A8C"/>
    <w:rsid w:val="001F61F8"/>
    <w:rsid w:val="00214F45"/>
    <w:rsid w:val="00220C5E"/>
    <w:rsid w:val="00223137"/>
    <w:rsid w:val="0022501B"/>
    <w:rsid w:val="00225791"/>
    <w:rsid w:val="00241093"/>
    <w:rsid w:val="002433A7"/>
    <w:rsid w:val="0026560F"/>
    <w:rsid w:val="0027094B"/>
    <w:rsid w:val="00273717"/>
    <w:rsid w:val="002761ED"/>
    <w:rsid w:val="00283C40"/>
    <w:rsid w:val="002840DC"/>
    <w:rsid w:val="00284414"/>
    <w:rsid w:val="00285EE8"/>
    <w:rsid w:val="00293450"/>
    <w:rsid w:val="002A32D0"/>
    <w:rsid w:val="002B3913"/>
    <w:rsid w:val="002B6D39"/>
    <w:rsid w:val="002C2C6F"/>
    <w:rsid w:val="002D367A"/>
    <w:rsid w:val="002D3FE4"/>
    <w:rsid w:val="002E16A4"/>
    <w:rsid w:val="002E635C"/>
    <w:rsid w:val="002E65A6"/>
    <w:rsid w:val="002F28DD"/>
    <w:rsid w:val="002F3CAF"/>
    <w:rsid w:val="002F7CC2"/>
    <w:rsid w:val="00301F1C"/>
    <w:rsid w:val="0030331D"/>
    <w:rsid w:val="00314A8E"/>
    <w:rsid w:val="00324B10"/>
    <w:rsid w:val="003324F5"/>
    <w:rsid w:val="003365B7"/>
    <w:rsid w:val="00352995"/>
    <w:rsid w:val="00353578"/>
    <w:rsid w:val="00361ABD"/>
    <w:rsid w:val="00381B2C"/>
    <w:rsid w:val="00394058"/>
    <w:rsid w:val="003A0ADD"/>
    <w:rsid w:val="003A4B5B"/>
    <w:rsid w:val="003A5C55"/>
    <w:rsid w:val="003C3BB7"/>
    <w:rsid w:val="003D115F"/>
    <w:rsid w:val="003D2D5A"/>
    <w:rsid w:val="003D78E0"/>
    <w:rsid w:val="003E40FB"/>
    <w:rsid w:val="003E5974"/>
    <w:rsid w:val="00402E1C"/>
    <w:rsid w:val="00404F4E"/>
    <w:rsid w:val="00415959"/>
    <w:rsid w:val="00425091"/>
    <w:rsid w:val="00426561"/>
    <w:rsid w:val="004431D2"/>
    <w:rsid w:val="00444D21"/>
    <w:rsid w:val="004519B1"/>
    <w:rsid w:val="004619EB"/>
    <w:rsid w:val="004814AD"/>
    <w:rsid w:val="00481AD8"/>
    <w:rsid w:val="00487429"/>
    <w:rsid w:val="00490236"/>
    <w:rsid w:val="00495F52"/>
    <w:rsid w:val="00496465"/>
    <w:rsid w:val="004A070C"/>
    <w:rsid w:val="004A43AA"/>
    <w:rsid w:val="004B0ACA"/>
    <w:rsid w:val="004C0739"/>
    <w:rsid w:val="004C2220"/>
    <w:rsid w:val="004D522A"/>
    <w:rsid w:val="004E534B"/>
    <w:rsid w:val="004E6A6B"/>
    <w:rsid w:val="004F1530"/>
    <w:rsid w:val="00504496"/>
    <w:rsid w:val="00506318"/>
    <w:rsid w:val="0050684A"/>
    <w:rsid w:val="005159A7"/>
    <w:rsid w:val="00517828"/>
    <w:rsid w:val="0053007C"/>
    <w:rsid w:val="005320A6"/>
    <w:rsid w:val="005407C8"/>
    <w:rsid w:val="00545B7C"/>
    <w:rsid w:val="00551365"/>
    <w:rsid w:val="005532E5"/>
    <w:rsid w:val="00560405"/>
    <w:rsid w:val="00561AEA"/>
    <w:rsid w:val="0056419C"/>
    <w:rsid w:val="00567864"/>
    <w:rsid w:val="005743C4"/>
    <w:rsid w:val="00574FC7"/>
    <w:rsid w:val="005779F5"/>
    <w:rsid w:val="005867A0"/>
    <w:rsid w:val="005875F5"/>
    <w:rsid w:val="0059202A"/>
    <w:rsid w:val="0059227C"/>
    <w:rsid w:val="00594AD1"/>
    <w:rsid w:val="005A4EC3"/>
    <w:rsid w:val="005B081C"/>
    <w:rsid w:val="005B267B"/>
    <w:rsid w:val="005B5D3E"/>
    <w:rsid w:val="005C4E1C"/>
    <w:rsid w:val="005E1D61"/>
    <w:rsid w:val="005E2896"/>
    <w:rsid w:val="005E3310"/>
    <w:rsid w:val="005E6C04"/>
    <w:rsid w:val="005F6A3C"/>
    <w:rsid w:val="00607536"/>
    <w:rsid w:val="006118A4"/>
    <w:rsid w:val="00613195"/>
    <w:rsid w:val="006156A4"/>
    <w:rsid w:val="0062053B"/>
    <w:rsid w:val="006211F6"/>
    <w:rsid w:val="00621221"/>
    <w:rsid w:val="00623750"/>
    <w:rsid w:val="0062709E"/>
    <w:rsid w:val="006314BE"/>
    <w:rsid w:val="00635381"/>
    <w:rsid w:val="00637BEA"/>
    <w:rsid w:val="00642D6F"/>
    <w:rsid w:val="00651384"/>
    <w:rsid w:val="00670EF6"/>
    <w:rsid w:val="0068294E"/>
    <w:rsid w:val="0068440F"/>
    <w:rsid w:val="00687113"/>
    <w:rsid w:val="00690341"/>
    <w:rsid w:val="006939B6"/>
    <w:rsid w:val="00695F14"/>
    <w:rsid w:val="006A2C1C"/>
    <w:rsid w:val="006A77EE"/>
    <w:rsid w:val="006B6727"/>
    <w:rsid w:val="006C2963"/>
    <w:rsid w:val="006C6507"/>
    <w:rsid w:val="006D5A74"/>
    <w:rsid w:val="006D6B49"/>
    <w:rsid w:val="006E5CF4"/>
    <w:rsid w:val="006F0BE2"/>
    <w:rsid w:val="006F2255"/>
    <w:rsid w:val="006F26CE"/>
    <w:rsid w:val="00712039"/>
    <w:rsid w:val="00713284"/>
    <w:rsid w:val="00713DB2"/>
    <w:rsid w:val="00717701"/>
    <w:rsid w:val="00725C78"/>
    <w:rsid w:val="00725DF9"/>
    <w:rsid w:val="0073417C"/>
    <w:rsid w:val="0073435E"/>
    <w:rsid w:val="007424FB"/>
    <w:rsid w:val="0075029B"/>
    <w:rsid w:val="007537D1"/>
    <w:rsid w:val="00760725"/>
    <w:rsid w:val="00760B65"/>
    <w:rsid w:val="00764378"/>
    <w:rsid w:val="007651C9"/>
    <w:rsid w:val="00771BC9"/>
    <w:rsid w:val="0077258B"/>
    <w:rsid w:val="0077276C"/>
    <w:rsid w:val="007A158A"/>
    <w:rsid w:val="007B4107"/>
    <w:rsid w:val="007B442E"/>
    <w:rsid w:val="007B716D"/>
    <w:rsid w:val="007B74F2"/>
    <w:rsid w:val="007C23B7"/>
    <w:rsid w:val="007C23DC"/>
    <w:rsid w:val="007D405F"/>
    <w:rsid w:val="007D69EA"/>
    <w:rsid w:val="007D7C64"/>
    <w:rsid w:val="007E095D"/>
    <w:rsid w:val="007E2111"/>
    <w:rsid w:val="007F1ABA"/>
    <w:rsid w:val="00804C8A"/>
    <w:rsid w:val="00842A23"/>
    <w:rsid w:val="00844ADD"/>
    <w:rsid w:val="00845521"/>
    <w:rsid w:val="008472C4"/>
    <w:rsid w:val="0085280D"/>
    <w:rsid w:val="00870C31"/>
    <w:rsid w:val="008722E3"/>
    <w:rsid w:val="00883E89"/>
    <w:rsid w:val="00887085"/>
    <w:rsid w:val="008A36ED"/>
    <w:rsid w:val="008A420E"/>
    <w:rsid w:val="008A4E18"/>
    <w:rsid w:val="008B3DC8"/>
    <w:rsid w:val="008B74EE"/>
    <w:rsid w:val="008C0A1C"/>
    <w:rsid w:val="008C54BF"/>
    <w:rsid w:val="008E328B"/>
    <w:rsid w:val="008E4868"/>
    <w:rsid w:val="008F2373"/>
    <w:rsid w:val="008F5EC5"/>
    <w:rsid w:val="008F6C36"/>
    <w:rsid w:val="009030F0"/>
    <w:rsid w:val="0090356D"/>
    <w:rsid w:val="0092056D"/>
    <w:rsid w:val="00921794"/>
    <w:rsid w:val="009303F0"/>
    <w:rsid w:val="00952B86"/>
    <w:rsid w:val="00954D75"/>
    <w:rsid w:val="009644BA"/>
    <w:rsid w:val="00971195"/>
    <w:rsid w:val="0097119A"/>
    <w:rsid w:val="00974170"/>
    <w:rsid w:val="00976450"/>
    <w:rsid w:val="00976894"/>
    <w:rsid w:val="00985ABF"/>
    <w:rsid w:val="00986E0E"/>
    <w:rsid w:val="00992A18"/>
    <w:rsid w:val="009962A5"/>
    <w:rsid w:val="009A060D"/>
    <w:rsid w:val="009A2DEF"/>
    <w:rsid w:val="009A48A3"/>
    <w:rsid w:val="009A73AE"/>
    <w:rsid w:val="009B283A"/>
    <w:rsid w:val="009B4C74"/>
    <w:rsid w:val="009C4A89"/>
    <w:rsid w:val="009E05B5"/>
    <w:rsid w:val="009E072F"/>
    <w:rsid w:val="009E4FD9"/>
    <w:rsid w:val="009E7E2F"/>
    <w:rsid w:val="009F0453"/>
    <w:rsid w:val="009F4E6A"/>
    <w:rsid w:val="009F5349"/>
    <w:rsid w:val="00A06B4F"/>
    <w:rsid w:val="00A31DA1"/>
    <w:rsid w:val="00A32111"/>
    <w:rsid w:val="00A367D8"/>
    <w:rsid w:val="00A46354"/>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34"/>
    <w:rsid w:val="00AF2C64"/>
    <w:rsid w:val="00AF392F"/>
    <w:rsid w:val="00AF4AE0"/>
    <w:rsid w:val="00AF4E74"/>
    <w:rsid w:val="00AF5376"/>
    <w:rsid w:val="00AF7DD4"/>
    <w:rsid w:val="00B038C9"/>
    <w:rsid w:val="00B10239"/>
    <w:rsid w:val="00B1324E"/>
    <w:rsid w:val="00B1790B"/>
    <w:rsid w:val="00B53EFA"/>
    <w:rsid w:val="00B5526F"/>
    <w:rsid w:val="00B5674E"/>
    <w:rsid w:val="00B623FB"/>
    <w:rsid w:val="00B712B5"/>
    <w:rsid w:val="00B920E7"/>
    <w:rsid w:val="00BA2470"/>
    <w:rsid w:val="00BB1425"/>
    <w:rsid w:val="00BB289B"/>
    <w:rsid w:val="00BC3D6A"/>
    <w:rsid w:val="00BC64A4"/>
    <w:rsid w:val="00BD0271"/>
    <w:rsid w:val="00BD4531"/>
    <w:rsid w:val="00BE6DFC"/>
    <w:rsid w:val="00BF1750"/>
    <w:rsid w:val="00C02122"/>
    <w:rsid w:val="00C14F5B"/>
    <w:rsid w:val="00C20E2C"/>
    <w:rsid w:val="00C22202"/>
    <w:rsid w:val="00C25A25"/>
    <w:rsid w:val="00C3308E"/>
    <w:rsid w:val="00C34D92"/>
    <w:rsid w:val="00C43059"/>
    <w:rsid w:val="00C47BE9"/>
    <w:rsid w:val="00C618CB"/>
    <w:rsid w:val="00C62131"/>
    <w:rsid w:val="00C63E4F"/>
    <w:rsid w:val="00C67E23"/>
    <w:rsid w:val="00C74BF5"/>
    <w:rsid w:val="00C765DF"/>
    <w:rsid w:val="00C858B5"/>
    <w:rsid w:val="00C85D28"/>
    <w:rsid w:val="00C90DFA"/>
    <w:rsid w:val="00C92D7A"/>
    <w:rsid w:val="00C94941"/>
    <w:rsid w:val="00C9533A"/>
    <w:rsid w:val="00CB0284"/>
    <w:rsid w:val="00CB0412"/>
    <w:rsid w:val="00CB083C"/>
    <w:rsid w:val="00CB0A9C"/>
    <w:rsid w:val="00CB2879"/>
    <w:rsid w:val="00CB5B30"/>
    <w:rsid w:val="00CB7B0E"/>
    <w:rsid w:val="00CC5D9B"/>
    <w:rsid w:val="00CD42C7"/>
    <w:rsid w:val="00CE0072"/>
    <w:rsid w:val="00CE224A"/>
    <w:rsid w:val="00CE533D"/>
    <w:rsid w:val="00CE57E3"/>
    <w:rsid w:val="00CF7C6B"/>
    <w:rsid w:val="00D03F49"/>
    <w:rsid w:val="00D0606E"/>
    <w:rsid w:val="00D072D8"/>
    <w:rsid w:val="00D106FE"/>
    <w:rsid w:val="00D1407B"/>
    <w:rsid w:val="00D26F57"/>
    <w:rsid w:val="00D32379"/>
    <w:rsid w:val="00D36BAE"/>
    <w:rsid w:val="00D400BD"/>
    <w:rsid w:val="00D80FD8"/>
    <w:rsid w:val="00D81DA1"/>
    <w:rsid w:val="00DA08D7"/>
    <w:rsid w:val="00DB28C8"/>
    <w:rsid w:val="00DB2BAD"/>
    <w:rsid w:val="00DB7EF2"/>
    <w:rsid w:val="00DC33F4"/>
    <w:rsid w:val="00DC3834"/>
    <w:rsid w:val="00DD552D"/>
    <w:rsid w:val="00DF3168"/>
    <w:rsid w:val="00DF675E"/>
    <w:rsid w:val="00E13112"/>
    <w:rsid w:val="00E13BEF"/>
    <w:rsid w:val="00E20B36"/>
    <w:rsid w:val="00E22264"/>
    <w:rsid w:val="00E254D2"/>
    <w:rsid w:val="00E318BF"/>
    <w:rsid w:val="00E31FFC"/>
    <w:rsid w:val="00E32704"/>
    <w:rsid w:val="00E330DE"/>
    <w:rsid w:val="00E4144A"/>
    <w:rsid w:val="00E5522E"/>
    <w:rsid w:val="00E56DB5"/>
    <w:rsid w:val="00E66AFD"/>
    <w:rsid w:val="00E711E0"/>
    <w:rsid w:val="00E757CA"/>
    <w:rsid w:val="00E8442E"/>
    <w:rsid w:val="00E860CF"/>
    <w:rsid w:val="00E87169"/>
    <w:rsid w:val="00EA10FA"/>
    <w:rsid w:val="00EA18CE"/>
    <w:rsid w:val="00EA2F23"/>
    <w:rsid w:val="00EC3063"/>
    <w:rsid w:val="00EE2997"/>
    <w:rsid w:val="00EE2AB1"/>
    <w:rsid w:val="00EE2AFB"/>
    <w:rsid w:val="00EE3281"/>
    <w:rsid w:val="00EF05C5"/>
    <w:rsid w:val="00EF676F"/>
    <w:rsid w:val="00F0524E"/>
    <w:rsid w:val="00F13D56"/>
    <w:rsid w:val="00F14036"/>
    <w:rsid w:val="00F21003"/>
    <w:rsid w:val="00F30F5B"/>
    <w:rsid w:val="00F37EE6"/>
    <w:rsid w:val="00F42E13"/>
    <w:rsid w:val="00F456CB"/>
    <w:rsid w:val="00F559D6"/>
    <w:rsid w:val="00F615AF"/>
    <w:rsid w:val="00F61D70"/>
    <w:rsid w:val="00F622F0"/>
    <w:rsid w:val="00F75EAF"/>
    <w:rsid w:val="00F8391A"/>
    <w:rsid w:val="00F842AC"/>
    <w:rsid w:val="00F9181E"/>
    <w:rsid w:val="00FA0A45"/>
    <w:rsid w:val="00FA4200"/>
    <w:rsid w:val="00FA78A4"/>
    <w:rsid w:val="00FB472D"/>
    <w:rsid w:val="00FB7E05"/>
    <w:rsid w:val="00FC564C"/>
    <w:rsid w:val="00FC5B3C"/>
    <w:rsid w:val="00FC7011"/>
    <w:rsid w:val="00FE05E2"/>
    <w:rsid w:val="00FE62F9"/>
    <w:rsid w:val="00FF3479"/>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Anzahl Personen über</a:t>
            </a:r>
            <a:r>
              <a:rPr lang="en-US" baseline="0"/>
              <a:t> die Zeit</a:t>
            </a:r>
            <a:endParaRPr lang="en-US"/>
          </a:p>
        </c:rich>
      </c:tx>
      <c:overlay val="0"/>
    </c:title>
    <c:autoTitleDeleted val="0"/>
    <c:plotArea>
      <c:layout/>
      <c:lineChart>
        <c:grouping val="standard"/>
        <c:varyColors val="0"/>
        <c:ser>
          <c:idx val="0"/>
          <c:order val="0"/>
          <c:tx>
            <c:strRef>
              <c:f>Sheet1!$B$1</c:f>
              <c:strCache>
                <c:ptCount val="1"/>
                <c:pt idx="0">
                  <c:v>Anzahl Personen</c:v>
                </c:pt>
              </c:strCache>
            </c:strRef>
          </c:tx>
          <c:marker>
            <c:symbol val="none"/>
          </c:marker>
          <c:cat>
            <c:strRef>
              <c:f>Sheet1!$A$2:$A$46</c:f>
              <c:strCache>
                <c:ptCount val="45"/>
                <c:pt idx="0">
                  <c:v>09.25</c:v>
                </c:pt>
                <c:pt idx="1">
                  <c:v>09.30</c:v>
                </c:pt>
                <c:pt idx="2">
                  <c:v>09.35</c:v>
                </c:pt>
                <c:pt idx="3">
                  <c:v>09.40</c:v>
                </c:pt>
                <c:pt idx="4">
                  <c:v>09.45</c:v>
                </c:pt>
                <c:pt idx="5">
                  <c:v>09.50</c:v>
                </c:pt>
                <c:pt idx="6">
                  <c:v>09.55</c:v>
                </c:pt>
                <c:pt idx="7">
                  <c:v>10.00</c:v>
                </c:pt>
                <c:pt idx="8">
                  <c:v>10.05</c:v>
                </c:pt>
                <c:pt idx="9">
                  <c:v>10.10</c:v>
                </c:pt>
                <c:pt idx="10">
                  <c:v>10.15</c:v>
                </c:pt>
                <c:pt idx="11">
                  <c:v>10.20</c:v>
                </c:pt>
                <c:pt idx="12">
                  <c:v>10.25</c:v>
                </c:pt>
                <c:pt idx="13">
                  <c:v>10.30</c:v>
                </c:pt>
                <c:pt idx="14">
                  <c:v>10.35</c:v>
                </c:pt>
                <c:pt idx="15">
                  <c:v>10.40</c:v>
                </c:pt>
                <c:pt idx="16">
                  <c:v>10.45</c:v>
                </c:pt>
                <c:pt idx="17">
                  <c:v>10.50</c:v>
                </c:pt>
                <c:pt idx="18">
                  <c:v>10.55</c:v>
                </c:pt>
                <c:pt idx="19">
                  <c:v>11.00</c:v>
                </c:pt>
                <c:pt idx="20">
                  <c:v>11.05</c:v>
                </c:pt>
                <c:pt idx="21">
                  <c:v>11.10</c:v>
                </c:pt>
                <c:pt idx="22">
                  <c:v>11.15</c:v>
                </c:pt>
                <c:pt idx="23">
                  <c:v>11.20</c:v>
                </c:pt>
                <c:pt idx="24">
                  <c:v>11.25</c:v>
                </c:pt>
                <c:pt idx="25">
                  <c:v>11.30</c:v>
                </c:pt>
                <c:pt idx="26">
                  <c:v>11.35</c:v>
                </c:pt>
                <c:pt idx="27">
                  <c:v>11.40</c:v>
                </c:pt>
                <c:pt idx="28">
                  <c:v>11.45</c:v>
                </c:pt>
                <c:pt idx="29">
                  <c:v>11.50</c:v>
                </c:pt>
                <c:pt idx="30">
                  <c:v>11.55</c:v>
                </c:pt>
                <c:pt idx="31">
                  <c:v>12.00</c:v>
                </c:pt>
                <c:pt idx="32">
                  <c:v>12.05</c:v>
                </c:pt>
                <c:pt idx="33">
                  <c:v>12.10</c:v>
                </c:pt>
                <c:pt idx="34">
                  <c:v>12.15</c:v>
                </c:pt>
                <c:pt idx="35">
                  <c:v>12.20</c:v>
                </c:pt>
                <c:pt idx="36">
                  <c:v>12.25</c:v>
                </c:pt>
                <c:pt idx="37">
                  <c:v>12.30</c:v>
                </c:pt>
                <c:pt idx="38">
                  <c:v>12.35</c:v>
                </c:pt>
                <c:pt idx="39">
                  <c:v>12.40</c:v>
                </c:pt>
                <c:pt idx="40">
                  <c:v>12.45</c:v>
                </c:pt>
                <c:pt idx="41">
                  <c:v>12.50</c:v>
                </c:pt>
                <c:pt idx="42">
                  <c:v>12.55</c:v>
                </c:pt>
                <c:pt idx="43">
                  <c:v>13.00</c:v>
                </c:pt>
                <c:pt idx="44">
                  <c:v>13.05</c:v>
                </c:pt>
              </c:strCache>
            </c:strRef>
          </c:cat>
          <c:val>
            <c:numRef>
              <c:f>Sheet1!$B$2:$B$46</c:f>
              <c:numCache>
                <c:formatCode>General</c:formatCode>
                <c:ptCount val="45"/>
                <c:pt idx="0">
                  <c:v>6</c:v>
                </c:pt>
                <c:pt idx="1">
                  <c:v>15</c:v>
                </c:pt>
                <c:pt idx="2">
                  <c:v>21</c:v>
                </c:pt>
                <c:pt idx="3">
                  <c:v>17</c:v>
                </c:pt>
                <c:pt idx="4">
                  <c:v>22</c:v>
                </c:pt>
                <c:pt idx="5">
                  <c:v>65</c:v>
                </c:pt>
                <c:pt idx="6">
                  <c:v>74</c:v>
                </c:pt>
                <c:pt idx="7">
                  <c:v>40</c:v>
                </c:pt>
                <c:pt idx="8">
                  <c:v>51</c:v>
                </c:pt>
                <c:pt idx="9">
                  <c:v>13</c:v>
                </c:pt>
                <c:pt idx="10">
                  <c:v>7</c:v>
                </c:pt>
                <c:pt idx="23">
                  <c:v>10</c:v>
                </c:pt>
                <c:pt idx="24">
                  <c:v>40</c:v>
                </c:pt>
                <c:pt idx="25">
                  <c:v>40</c:v>
                </c:pt>
                <c:pt idx="26">
                  <c:v>47</c:v>
                </c:pt>
                <c:pt idx="27">
                  <c:v>45</c:v>
                </c:pt>
                <c:pt idx="28">
                  <c:v>39</c:v>
                </c:pt>
                <c:pt idx="29">
                  <c:v>92</c:v>
                </c:pt>
                <c:pt idx="30">
                  <c:v>91</c:v>
                </c:pt>
                <c:pt idx="31">
                  <c:v>62</c:v>
                </c:pt>
                <c:pt idx="32">
                  <c:v>40</c:v>
                </c:pt>
                <c:pt idx="33">
                  <c:v>47</c:v>
                </c:pt>
                <c:pt idx="34">
                  <c:v>49</c:v>
                </c:pt>
                <c:pt idx="35">
                  <c:v>56</c:v>
                </c:pt>
                <c:pt idx="36">
                  <c:v>61</c:v>
                </c:pt>
                <c:pt idx="37">
                  <c:v>62</c:v>
                </c:pt>
                <c:pt idx="38">
                  <c:v>58</c:v>
                </c:pt>
                <c:pt idx="39">
                  <c:v>29</c:v>
                </c:pt>
                <c:pt idx="40">
                  <c:v>86</c:v>
                </c:pt>
                <c:pt idx="41">
                  <c:v>73</c:v>
                </c:pt>
                <c:pt idx="42">
                  <c:v>53</c:v>
                </c:pt>
                <c:pt idx="43">
                  <c:v>60</c:v>
                </c:pt>
                <c:pt idx="44">
                  <c:v>41</c:v>
                </c:pt>
              </c:numCache>
            </c:numRef>
          </c:val>
          <c:smooth val="0"/>
        </c:ser>
        <c:dLbls>
          <c:showLegendKey val="0"/>
          <c:showVal val="0"/>
          <c:showCatName val="0"/>
          <c:showSerName val="0"/>
          <c:showPercent val="0"/>
          <c:showBubbleSize val="0"/>
        </c:dLbls>
        <c:marker val="1"/>
        <c:smooth val="0"/>
        <c:axId val="81287040"/>
        <c:axId val="81288576"/>
      </c:lineChart>
      <c:catAx>
        <c:axId val="81287040"/>
        <c:scaling>
          <c:orientation val="minMax"/>
        </c:scaling>
        <c:delete val="0"/>
        <c:axPos val="b"/>
        <c:majorTickMark val="out"/>
        <c:minorTickMark val="none"/>
        <c:tickLblPos val="nextTo"/>
        <c:crossAx val="81288576"/>
        <c:crosses val="autoZero"/>
        <c:auto val="1"/>
        <c:lblAlgn val="ctr"/>
        <c:lblOffset val="100"/>
        <c:noMultiLvlLbl val="0"/>
      </c:catAx>
      <c:valAx>
        <c:axId val="81288576"/>
        <c:scaling>
          <c:orientation val="minMax"/>
        </c:scaling>
        <c:delete val="0"/>
        <c:axPos val="l"/>
        <c:majorGridlines/>
        <c:numFmt formatCode="General" sourceLinked="1"/>
        <c:majorTickMark val="out"/>
        <c:minorTickMark val="none"/>
        <c:tickLblPos val="nextTo"/>
        <c:crossAx val="812870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Auslastung der Abstandszonen</c:v>
                </c:pt>
              </c:strCache>
            </c:strRef>
          </c:tx>
          <c:dLbls>
            <c:showLegendKey val="0"/>
            <c:showVal val="0"/>
            <c:showCatName val="0"/>
            <c:showSerName val="0"/>
            <c:showPercent val="1"/>
            <c:showBubbleSize val="0"/>
            <c:showLeaderLines val="1"/>
          </c:dLbls>
          <c:cat>
            <c:strRef>
              <c:f>Sheet1!$A$2:$A$7</c:f>
              <c:strCache>
                <c:ptCount val="6"/>
                <c:pt idx="0">
                  <c:v>4 - 5 m</c:v>
                </c:pt>
                <c:pt idx="1">
                  <c:v>3 - 4 m</c:v>
                </c:pt>
                <c:pt idx="2">
                  <c:v>5 - 6 m</c:v>
                </c:pt>
                <c:pt idx="3">
                  <c:v>2 - 3 m</c:v>
                </c:pt>
                <c:pt idx="4">
                  <c:v>6 - 7 m</c:v>
                </c:pt>
                <c:pt idx="5">
                  <c:v>Restliche</c:v>
                </c:pt>
              </c:strCache>
            </c:strRef>
          </c:cat>
          <c:val>
            <c:numRef>
              <c:f>Sheet1!$B$2:$B$7</c:f>
              <c:numCache>
                <c:formatCode>General</c:formatCode>
                <c:ptCount val="6"/>
                <c:pt idx="0">
                  <c:v>36</c:v>
                </c:pt>
                <c:pt idx="1">
                  <c:v>27.82</c:v>
                </c:pt>
                <c:pt idx="2">
                  <c:v>15.64</c:v>
                </c:pt>
                <c:pt idx="3">
                  <c:v>10.55</c:v>
                </c:pt>
                <c:pt idx="4">
                  <c:v>6</c:v>
                </c:pt>
                <c:pt idx="5">
                  <c:v>3.99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Vorkommen der Gruppengrössen</c:v>
                </c:pt>
              </c:strCache>
            </c:strRef>
          </c:tx>
          <c:dLbls>
            <c:dLblPos val="bestFit"/>
            <c:showLegendKey val="0"/>
            <c:showVal val="0"/>
            <c:showCatName val="0"/>
            <c:showSerName val="0"/>
            <c:showPercent val="1"/>
            <c:showBubbleSize val="0"/>
            <c:showLeaderLines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228</c:v>
                </c:pt>
                <c:pt idx="1">
                  <c:v>234</c:v>
                </c:pt>
                <c:pt idx="2">
                  <c:v>195</c:v>
                </c:pt>
                <c:pt idx="3">
                  <c:v>220</c:v>
                </c:pt>
                <c:pt idx="4">
                  <c:v>125</c:v>
                </c:pt>
                <c:pt idx="5">
                  <c:v>102</c:v>
                </c:pt>
                <c:pt idx="6">
                  <c:v>77</c:v>
                </c:pt>
                <c:pt idx="7">
                  <c:v>80</c:v>
                </c:pt>
                <c:pt idx="8">
                  <c:v>54</c:v>
                </c:pt>
                <c:pt idx="9">
                  <c:v>50</c:v>
                </c:pt>
                <c:pt idx="10">
                  <c:v>33</c:v>
                </c:pt>
                <c:pt idx="11">
                  <c:v>24</c:v>
                </c:pt>
                <c:pt idx="12">
                  <c:v>13</c:v>
                </c:pt>
                <c:pt idx="13">
                  <c:v>0</c:v>
                </c:pt>
                <c:pt idx="14">
                  <c:v>15</c:v>
                </c:pt>
              </c:numCache>
            </c:numRef>
          </c:val>
        </c:ser>
        <c:dLbls>
          <c:dLblPos val="bestFit"/>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Einzelpersonen zu Gruppen</c:v>
                </c:pt>
              </c:strCache>
            </c:strRef>
          </c:tx>
          <c:dLbls>
            <c:dLbl>
              <c:idx val="0"/>
              <c:layout>
                <c:manualLayout>
                  <c:x val="-7.4954797317002039E-2"/>
                  <c:y val="0.17336832895888013"/>
                </c:manualLayout>
              </c:layout>
              <c:showLegendKey val="0"/>
              <c:showVal val="0"/>
              <c:showCatName val="0"/>
              <c:showSerName val="0"/>
              <c:showPercent val="1"/>
              <c:showBubbleSize val="0"/>
            </c:dLbl>
            <c:dLbl>
              <c:idx val="1"/>
              <c:layout>
                <c:manualLayout>
                  <c:x val="7.2962962962962966E-2"/>
                  <c:y val="-0.217097862767154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Einzelpersonen</c:v>
                </c:pt>
                <c:pt idx="1">
                  <c:v>Personen in Gruppen</c:v>
                </c:pt>
              </c:strCache>
            </c:strRef>
          </c:cat>
          <c:val>
            <c:numRef>
              <c:f>Sheet1!$B$2:$B$3</c:f>
              <c:numCache>
                <c:formatCode>General</c:formatCode>
                <c:ptCount val="2"/>
                <c:pt idx="0">
                  <c:v>228</c:v>
                </c:pt>
                <c:pt idx="1">
                  <c:v>1222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de-CH" sz="1800" b="1" i="0" baseline="0">
                <a:effectLst/>
              </a:rPr>
              <a:t>Total aller Studiengänge</a:t>
            </a:r>
            <a:endParaRPr lang="de-CH">
              <a:effectLst/>
            </a:endParaRPr>
          </a:p>
        </c:rich>
      </c:tx>
      <c:overlay val="0"/>
    </c:title>
    <c:autoTitleDeleted val="0"/>
    <c:plotArea>
      <c:layout/>
      <c:barChart>
        <c:barDir val="bar"/>
        <c:grouping val="clustered"/>
        <c:varyColors val="0"/>
        <c:ser>
          <c:idx val="0"/>
          <c:order val="0"/>
          <c:tx>
            <c:strRef>
              <c:f>Sheet1!$B$1</c:f>
              <c:strCache>
                <c:ptCount val="1"/>
                <c:pt idx="0">
                  <c:v>Durchschnitt</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2.4285714285714284</c:v>
                </c:pt>
                <c:pt idx="1">
                  <c:v>1.8472906403940887</c:v>
                </c:pt>
                <c:pt idx="2">
                  <c:v>2.9274611398963732</c:v>
                </c:pt>
                <c:pt idx="3">
                  <c:v>2.3955223880597014</c:v>
                </c:pt>
                <c:pt idx="4">
                  <c:v>2.7487437185929648</c:v>
                </c:pt>
                <c:pt idx="5">
                  <c:v>2.6175000000000002</c:v>
                </c:pt>
                <c:pt idx="6">
                  <c:v>1.9303482587064678</c:v>
                </c:pt>
                <c:pt idx="7">
                  <c:v>3.0098522167487687</c:v>
                </c:pt>
              </c:numCache>
            </c:numRef>
          </c:val>
        </c:ser>
        <c:dLbls>
          <c:showLegendKey val="0"/>
          <c:showVal val="0"/>
          <c:showCatName val="0"/>
          <c:showSerName val="0"/>
          <c:showPercent val="0"/>
          <c:showBubbleSize val="0"/>
        </c:dLbls>
        <c:gapWidth val="150"/>
        <c:axId val="80482304"/>
        <c:axId val="80483840"/>
      </c:barChart>
      <c:catAx>
        <c:axId val="80482304"/>
        <c:scaling>
          <c:orientation val="maxMin"/>
        </c:scaling>
        <c:delete val="0"/>
        <c:axPos val="l"/>
        <c:majorTickMark val="out"/>
        <c:minorTickMark val="none"/>
        <c:tickLblPos val="nextTo"/>
        <c:crossAx val="80483840"/>
        <c:crosses val="autoZero"/>
        <c:auto val="1"/>
        <c:lblAlgn val="ctr"/>
        <c:lblOffset val="100"/>
        <c:noMultiLvlLbl val="0"/>
      </c:catAx>
      <c:valAx>
        <c:axId val="80483840"/>
        <c:scaling>
          <c:orientation val="minMax"/>
          <c:max val="4"/>
          <c:min val="1"/>
        </c:scaling>
        <c:delete val="1"/>
        <c:axPos val="t"/>
        <c:majorGridlines/>
        <c:title>
          <c:tx>
            <c:rich>
              <a:bodyPr/>
              <a:lstStyle/>
              <a:p>
                <a:pPr>
                  <a:defRPr/>
                </a:pPr>
                <a:r>
                  <a:rPr lang="de-CH" sz="1000" b="1" i="0" u="none" strike="noStrike" baseline="0">
                    <a:effectLst/>
                  </a:rPr>
                  <a:t>trifft nicht zu                 trifft eher nicht zu               trifft eher zu                    trifft zu</a:t>
                </a:r>
                <a:endParaRPr lang="de-CH"/>
              </a:p>
            </c:rich>
          </c:tx>
          <c:layout>
            <c:manualLayout>
              <c:xMode val="edge"/>
              <c:yMode val="edge"/>
              <c:x val="0.25610738956137946"/>
              <c:y val="0.15069460067491564"/>
            </c:manualLayout>
          </c:layout>
          <c:overlay val="0"/>
        </c:title>
        <c:numFmt formatCode="0.00" sourceLinked="1"/>
        <c:majorTickMark val="out"/>
        <c:minorTickMark val="none"/>
        <c:tickLblPos val="nextTo"/>
        <c:crossAx val="80482304"/>
        <c:crosses val="autoZero"/>
        <c:crossBetween val="between"/>
        <c:majorUnit val="1"/>
        <c:minorUnit val="1"/>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Vergleich der Studiengänge</a:t>
            </a:r>
          </a:p>
        </c:rich>
      </c:tx>
      <c:overlay val="0"/>
    </c:title>
    <c:autoTitleDeleted val="0"/>
    <c:plotArea>
      <c:layout>
        <c:manualLayout>
          <c:layoutTarget val="inner"/>
          <c:xMode val="edge"/>
          <c:yMode val="edge"/>
          <c:x val="0.32586590312574565"/>
          <c:y val="0.11711229644681512"/>
          <c:w val="0.64989167263183012"/>
          <c:h val="0.74961553054750418"/>
        </c:manualLayout>
      </c:layout>
      <c:barChart>
        <c:barDir val="bar"/>
        <c:grouping val="clustered"/>
        <c:varyColors val="0"/>
        <c:ser>
          <c:idx val="0"/>
          <c:order val="0"/>
          <c:tx>
            <c:strRef>
              <c:f>Sheet1!$B$1</c:f>
              <c:strCache>
                <c:ptCount val="1"/>
                <c:pt idx="0">
                  <c:v>Bauingenieurwesen</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2.76</c:v>
                </c:pt>
                <c:pt idx="1">
                  <c:v>2.52</c:v>
                </c:pt>
                <c:pt idx="2">
                  <c:v>2.6</c:v>
                </c:pt>
                <c:pt idx="3">
                  <c:v>2.2799999999999998</c:v>
                </c:pt>
                <c:pt idx="4">
                  <c:v>2.68</c:v>
                </c:pt>
                <c:pt idx="5">
                  <c:v>2.2400000000000002</c:v>
                </c:pt>
                <c:pt idx="6">
                  <c:v>1.2916666666666667</c:v>
                </c:pt>
                <c:pt idx="7">
                  <c:v>2.52</c:v>
                </c:pt>
              </c:numCache>
            </c:numRef>
          </c:val>
        </c:ser>
        <c:ser>
          <c:idx val="1"/>
          <c:order val="1"/>
          <c:tx>
            <c:strRef>
              <c:f>Sheet1!$C$1</c:f>
              <c:strCache>
                <c:ptCount val="1"/>
                <c:pt idx="0">
                  <c:v>Elektrotechnik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Sheet1!$C$2:$C$9</c:f>
              <c:numCache>
                <c:formatCode>0.00</c:formatCode>
                <c:ptCount val="8"/>
                <c:pt idx="0">
                  <c:v>2.3448275862068964</c:v>
                </c:pt>
                <c:pt idx="1">
                  <c:v>1.5172413793103448</c:v>
                </c:pt>
                <c:pt idx="2">
                  <c:v>2.8214285714285716</c:v>
                </c:pt>
                <c:pt idx="3">
                  <c:v>2.2758620689655173</c:v>
                </c:pt>
                <c:pt idx="4">
                  <c:v>2.7142857142857144</c:v>
                </c:pt>
                <c:pt idx="5">
                  <c:v>2.6428571428571428</c:v>
                </c:pt>
                <c:pt idx="6">
                  <c:v>1.896551724137931</c:v>
                </c:pt>
                <c:pt idx="7">
                  <c:v>3.2413793103448274</c:v>
                </c:pt>
              </c:numCache>
            </c:numRef>
          </c:val>
        </c:ser>
        <c:ser>
          <c:idx val="2"/>
          <c:order val="2"/>
          <c:tx>
            <c:strRef>
              <c:f>Sheet1!$D$1</c:f>
              <c:strCache>
                <c:ptCount val="1"/>
                <c:pt idx="0">
                  <c:v>Erneuerbare Energien und Umwelttechnik </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Sheet1!$D$2:$D$9</c:f>
              <c:numCache>
                <c:formatCode>0.00</c:formatCode>
                <c:ptCount val="8"/>
                <c:pt idx="0">
                  <c:v>2.35</c:v>
                </c:pt>
                <c:pt idx="1">
                  <c:v>1.65</c:v>
                </c:pt>
                <c:pt idx="2">
                  <c:v>3.0588235294117645</c:v>
                </c:pt>
                <c:pt idx="3">
                  <c:v>2.4500000000000002</c:v>
                </c:pt>
                <c:pt idx="4">
                  <c:v>2.6</c:v>
                </c:pt>
                <c:pt idx="5">
                  <c:v>2.625</c:v>
                </c:pt>
                <c:pt idx="6">
                  <c:v>2.2749999999999999</c:v>
                </c:pt>
                <c:pt idx="7">
                  <c:v>3.55</c:v>
                </c:pt>
              </c:numCache>
            </c:numRef>
          </c:val>
        </c:ser>
        <c:ser>
          <c:idx val="3"/>
          <c:order val="3"/>
          <c:tx>
            <c:strRef>
              <c:f>Sheet1!$E$1</c:f>
              <c:strCache>
                <c:ptCount val="1"/>
                <c:pt idx="0">
                  <c:v>Informatik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Sheet1!$E$2:$E$9</c:f>
              <c:numCache>
                <c:formatCode>0.00</c:formatCode>
                <c:ptCount val="8"/>
                <c:pt idx="0">
                  <c:v>2.189189189189189</c:v>
                </c:pt>
                <c:pt idx="1">
                  <c:v>1.7567567567567568</c:v>
                </c:pt>
                <c:pt idx="2">
                  <c:v>2.9722222222222223</c:v>
                </c:pt>
                <c:pt idx="3">
                  <c:v>2.4861111111111112</c:v>
                </c:pt>
                <c:pt idx="4">
                  <c:v>2.6</c:v>
                </c:pt>
                <c:pt idx="5">
                  <c:v>2.9166666666666665</c:v>
                </c:pt>
                <c:pt idx="6">
                  <c:v>2.2638888888888888</c:v>
                </c:pt>
                <c:pt idx="7">
                  <c:v>3.2432432432432434</c:v>
                </c:pt>
              </c:numCache>
            </c:numRef>
          </c:val>
        </c:ser>
        <c:ser>
          <c:idx val="4"/>
          <c:order val="4"/>
          <c:tx>
            <c:strRef>
              <c:f>Sheet1!$F$1</c:f>
              <c:strCache>
                <c:ptCount val="1"/>
                <c:pt idx="0">
                  <c:v>Landschaftsarchitektur</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Sheet1!$F$2:$F$9</c:f>
              <c:numCache>
                <c:formatCode>0.00</c:formatCode>
                <c:ptCount val="8"/>
                <c:pt idx="0">
                  <c:v>2.7826086956521738</c:v>
                </c:pt>
                <c:pt idx="1">
                  <c:v>1.7391304347826086</c:v>
                </c:pt>
                <c:pt idx="2">
                  <c:v>3.0952380952380953</c:v>
                </c:pt>
                <c:pt idx="3">
                  <c:v>2.1304347826086958</c:v>
                </c:pt>
                <c:pt idx="4">
                  <c:v>3.0454545454545454</c:v>
                </c:pt>
                <c:pt idx="5">
                  <c:v>2.2272727272727271</c:v>
                </c:pt>
                <c:pt idx="6">
                  <c:v>1.826086956521739</c:v>
                </c:pt>
                <c:pt idx="7">
                  <c:v>2.6086956521739131</c:v>
                </c:pt>
              </c:numCache>
            </c:numRef>
          </c:val>
        </c:ser>
        <c:ser>
          <c:idx val="5"/>
          <c:order val="5"/>
          <c:tx>
            <c:strRef>
              <c:f>Sheet1!$G$1</c:f>
              <c:strCache>
                <c:ptCount val="1"/>
                <c:pt idx="0">
                  <c:v>Maschinentechnik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Sheet1!$G$2:$G$9</c:f>
              <c:numCache>
                <c:formatCode>0.00</c:formatCode>
                <c:ptCount val="8"/>
                <c:pt idx="0">
                  <c:v>2.5208333333333335</c:v>
                </c:pt>
                <c:pt idx="1">
                  <c:v>1.9583333333333333</c:v>
                </c:pt>
                <c:pt idx="2">
                  <c:v>3.021276595744681</c:v>
                </c:pt>
                <c:pt idx="3">
                  <c:v>2.2978723404255321</c:v>
                </c:pt>
                <c:pt idx="4">
                  <c:v>2.7916666666666665</c:v>
                </c:pt>
                <c:pt idx="5">
                  <c:v>2.7291666666666665</c:v>
                </c:pt>
                <c:pt idx="6">
                  <c:v>1.9791666666666667</c:v>
                </c:pt>
                <c:pt idx="7">
                  <c:v>2.8333333333333335</c:v>
                </c:pt>
              </c:numCache>
            </c:numRef>
          </c:val>
        </c:ser>
        <c:ser>
          <c:idx val="6"/>
          <c:order val="6"/>
          <c:tx>
            <c:strRef>
              <c:f>Sheet1!$H$1</c:f>
              <c:strCache>
                <c:ptCount val="1"/>
                <c:pt idx="0">
                  <c:v>Raumplanung</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Sheet1!$H$2:$H$9</c:f>
              <c:numCache>
                <c:formatCode>0.00</c:formatCode>
                <c:ptCount val="8"/>
                <c:pt idx="0">
                  <c:v>2.0476190476190474</c:v>
                </c:pt>
                <c:pt idx="1">
                  <c:v>1.7142857142857142</c:v>
                </c:pt>
                <c:pt idx="2">
                  <c:v>2.8947368421052633</c:v>
                </c:pt>
                <c:pt idx="3">
                  <c:v>3</c:v>
                </c:pt>
                <c:pt idx="4">
                  <c:v>2.8571428571428572</c:v>
                </c:pt>
                <c:pt idx="5">
                  <c:v>2.6666666666666665</c:v>
                </c:pt>
                <c:pt idx="6">
                  <c:v>1.8095238095238095</c:v>
                </c:pt>
                <c:pt idx="7">
                  <c:v>3.1904761904761907</c:v>
                </c:pt>
              </c:numCache>
            </c:numRef>
          </c:val>
        </c:ser>
        <c:dLbls>
          <c:showLegendKey val="0"/>
          <c:showVal val="0"/>
          <c:showCatName val="0"/>
          <c:showSerName val="0"/>
          <c:showPercent val="0"/>
          <c:showBubbleSize val="0"/>
        </c:dLbls>
        <c:gapWidth val="75"/>
        <c:overlap val="-25"/>
        <c:axId val="80468224"/>
        <c:axId val="80470016"/>
      </c:barChart>
      <c:catAx>
        <c:axId val="80468224"/>
        <c:scaling>
          <c:orientation val="maxMin"/>
        </c:scaling>
        <c:delete val="0"/>
        <c:axPos val="l"/>
        <c:majorTickMark val="none"/>
        <c:minorTickMark val="none"/>
        <c:tickLblPos val="nextTo"/>
        <c:crossAx val="80470016"/>
        <c:crosses val="autoZero"/>
        <c:auto val="1"/>
        <c:lblAlgn val="ctr"/>
        <c:lblOffset val="100"/>
        <c:tickLblSkip val="1"/>
        <c:noMultiLvlLbl val="0"/>
      </c:catAx>
      <c:valAx>
        <c:axId val="80470016"/>
        <c:scaling>
          <c:orientation val="minMax"/>
          <c:max val="4"/>
          <c:min val="1"/>
        </c:scaling>
        <c:delete val="1"/>
        <c:axPos val="t"/>
        <c:majorGridlines/>
        <c:title>
          <c:tx>
            <c:rich>
              <a:bodyPr/>
              <a:lstStyle/>
              <a:p>
                <a:pPr>
                  <a:defRPr/>
                </a:pPr>
                <a:r>
                  <a:rPr lang="de-CH"/>
                  <a:t>trifft</a:t>
                </a:r>
                <a:r>
                  <a:rPr lang="de-CH" baseline="0"/>
                  <a:t> nicht zu                 trifft eher nicht zu               trifft eher zu                    trifft zu</a:t>
                </a:r>
                <a:endParaRPr lang="de-CH"/>
              </a:p>
            </c:rich>
          </c:tx>
          <c:layout>
            <c:manualLayout>
              <c:xMode val="edge"/>
              <c:yMode val="edge"/>
              <c:x val="0.26018732782369147"/>
              <c:y val="7.5729727332470534E-2"/>
            </c:manualLayout>
          </c:layout>
          <c:overlay val="0"/>
        </c:title>
        <c:numFmt formatCode="0.00" sourceLinked="1"/>
        <c:majorTickMark val="none"/>
        <c:minorTickMark val="none"/>
        <c:tickLblPos val="nextTo"/>
        <c:crossAx val="80468224"/>
        <c:crosses val="autoZero"/>
        <c:crossBetween val="between"/>
        <c:majorUnit val="1"/>
        <c:minorUnit val="1"/>
      </c:valAx>
    </c:plotArea>
    <c:legend>
      <c:legendPos val="b"/>
      <c:layout>
        <c:manualLayout>
          <c:xMode val="edge"/>
          <c:yMode val="edge"/>
          <c:x val="8.8935164096223498E-2"/>
          <c:y val="0.87117406151354781"/>
          <c:w val="0.81331407127828026"/>
          <c:h val="0.1288259384864522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B743A-8621-40CA-88D9-B3C5F8380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2055</Words>
  <Characters>12948</Characters>
  <Application>Microsoft Office Word</Application>
  <DocSecurity>0</DocSecurity>
  <Lines>107</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275</cp:revision>
  <dcterms:created xsi:type="dcterms:W3CDTF">2012-02-24T08:17:00Z</dcterms:created>
  <dcterms:modified xsi:type="dcterms:W3CDTF">2012-03-09T14:35:00Z</dcterms:modified>
</cp:coreProperties>
</file>