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berschrift2"/>
      </w:pPr>
      <w:r>
        <w:t>Anforderungen</w:t>
      </w:r>
    </w:p>
    <w:p w:rsidR="003B436F" w:rsidRPr="003B436F" w:rsidRDefault="007B716D" w:rsidP="00BC5645">
      <w:pPr>
        <w:pStyle w:val="berschrift3"/>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proofErr w:type="spellStart"/>
            <w:r w:rsidR="00AF23A5" w:rsidRPr="00AF23A5">
              <w:t>Accessibility</w:t>
            </w:r>
            <w:proofErr w:type="spellEnd"/>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 xml:space="preserve">Design </w:t>
            </w:r>
            <w:proofErr w:type="spellStart"/>
            <w:r>
              <w:t>Constraints</w:t>
            </w:r>
            <w:proofErr w:type="spellEnd"/>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r w:rsidR="009D33A6">
              <w:t>9</w:t>
            </w:r>
          </w:p>
        </w:tc>
        <w:tc>
          <w:tcPr>
            <w:tcW w:w="4674" w:type="dxa"/>
          </w:tcPr>
          <w:p w:rsidR="001C7715" w:rsidRDefault="001C7715" w:rsidP="000D6783">
            <w:r>
              <w:t>Korrekturen</w:t>
            </w:r>
          </w:p>
        </w:tc>
        <w:tc>
          <w:tcPr>
            <w:tcW w:w="2303" w:type="dxa"/>
          </w:tcPr>
          <w:p w:rsidR="001C7715" w:rsidRDefault="001C7715" w:rsidP="000D6783">
            <w:r>
              <w:t>CH</w:t>
            </w:r>
          </w:p>
        </w:tc>
      </w:tr>
      <w:tr w:rsidR="000D5536"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0D5536" w:rsidRDefault="000D5536" w:rsidP="000D6783">
            <w:r>
              <w:t>12.06.2012</w:t>
            </w:r>
          </w:p>
        </w:tc>
        <w:tc>
          <w:tcPr>
            <w:tcW w:w="993" w:type="dxa"/>
          </w:tcPr>
          <w:p w:rsidR="000D5536" w:rsidRDefault="000D5536" w:rsidP="000D6783">
            <w:r>
              <w:t>1.10</w:t>
            </w:r>
          </w:p>
        </w:tc>
        <w:tc>
          <w:tcPr>
            <w:tcW w:w="4674" w:type="dxa"/>
          </w:tcPr>
          <w:p w:rsidR="000D5536" w:rsidRDefault="000D5536" w:rsidP="000D6783">
            <w:r>
              <w:t>Review</w:t>
            </w:r>
          </w:p>
        </w:tc>
        <w:tc>
          <w:tcPr>
            <w:tcW w:w="2303" w:type="dxa"/>
          </w:tcPr>
          <w:p w:rsidR="000D5536" w:rsidRDefault="000D5536" w:rsidP="000D6783">
            <w:r>
              <w:t>DT</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berschrift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ittlereSchattierung1-Akzent1"/>
        <w:tblW w:w="0" w:type="auto"/>
        <w:tblLayout w:type="fixed"/>
        <w:tblLook w:val="0420" w:firstRow="1" w:lastRow="0" w:firstColumn="0" w:lastColumn="0" w:noHBand="0" w:noVBand="1"/>
      </w:tblPr>
      <w:tblGrid>
        <w:gridCol w:w="1809"/>
        <w:gridCol w:w="1985"/>
        <w:gridCol w:w="5494"/>
      </w:tblGrid>
      <w:tr w:rsidR="008C5950" w:rsidTr="0064416E">
        <w:trPr>
          <w:cnfStyle w:val="100000000000" w:firstRow="1" w:lastRow="0" w:firstColumn="0" w:lastColumn="0" w:oddVBand="0" w:evenVBand="0" w:oddHBand="0" w:evenHBand="0" w:firstRowFirstColumn="0" w:firstRowLastColumn="0" w:lastRowFirstColumn="0" w:lastRowLastColumn="0"/>
        </w:trPr>
        <w:tc>
          <w:tcPr>
            <w:tcW w:w="1809" w:type="dxa"/>
          </w:tcPr>
          <w:p w:rsidR="008C5950" w:rsidRDefault="008C5950" w:rsidP="008C5950">
            <w:r>
              <w:t>Tool</w:t>
            </w:r>
          </w:p>
        </w:tc>
        <w:tc>
          <w:tcPr>
            <w:tcW w:w="1985" w:type="dxa"/>
          </w:tcPr>
          <w:p w:rsidR="008C5950" w:rsidRDefault="008C5950" w:rsidP="008C5950">
            <w:r>
              <w:t>Version</w:t>
            </w:r>
          </w:p>
        </w:tc>
        <w:tc>
          <w:tcPr>
            <w:tcW w:w="5494" w:type="dxa"/>
          </w:tcPr>
          <w:p w:rsidR="008C5950" w:rsidRDefault="008C5950" w:rsidP="008C5950">
            <w:r>
              <w:t>Link</w:t>
            </w:r>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sidRPr="00345CCF">
              <w:t>Windows</w:t>
            </w:r>
            <w:r>
              <w:t xml:space="preserve"> 7</w:t>
            </w:r>
          </w:p>
        </w:tc>
        <w:tc>
          <w:tcPr>
            <w:tcW w:w="1985" w:type="dxa"/>
          </w:tcPr>
          <w:p w:rsidR="008C5950" w:rsidRDefault="008C5950" w:rsidP="008C5950">
            <w:r>
              <w:t>SP 1</w:t>
            </w:r>
          </w:p>
        </w:tc>
        <w:tc>
          <w:tcPr>
            <w:tcW w:w="5494" w:type="dxa"/>
          </w:tcPr>
          <w:p w:rsidR="008C5950" w:rsidRDefault="00E345DA" w:rsidP="008C5950">
            <w:hyperlink r:id="rId9" w:history="1">
              <w:r w:rsidR="008C5950" w:rsidRPr="00F066DF">
                <w:rPr>
                  <w:rStyle w:val="Hyperlink"/>
                  <w:rFonts w:ascii="Calibri" w:hAnsi="Calibri" w:cs="Calibri"/>
                </w:rPr>
                <w:t>http://windows.microsoft.com/de-CH/windows/home</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345CCF" w:rsidRDefault="008C5950" w:rsidP="008C5950">
            <w:proofErr w:type="spellStart"/>
            <w:r>
              <w:t>Tortoise</w:t>
            </w:r>
            <w:proofErr w:type="spellEnd"/>
            <w:r>
              <w:t xml:space="preserve"> SVN</w:t>
            </w:r>
          </w:p>
        </w:tc>
        <w:tc>
          <w:tcPr>
            <w:tcW w:w="1985" w:type="dxa"/>
          </w:tcPr>
          <w:p w:rsidR="008C5950" w:rsidRDefault="008C5950" w:rsidP="008C5950">
            <w:r>
              <w:t>1.7.4</w:t>
            </w:r>
          </w:p>
        </w:tc>
        <w:tc>
          <w:tcPr>
            <w:tcW w:w="5494" w:type="dxa"/>
          </w:tcPr>
          <w:p w:rsidR="008C5950" w:rsidRDefault="00E345DA"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lang w:val="fr-CH"/>
              </w:rPr>
              <w:t>Adobe Reader</w:t>
            </w:r>
          </w:p>
        </w:tc>
        <w:tc>
          <w:tcPr>
            <w:tcW w:w="1985" w:type="dxa"/>
          </w:tcPr>
          <w:p w:rsidR="008C5950" w:rsidRDefault="008C5950" w:rsidP="008C5950">
            <w:r>
              <w:t>X</w:t>
            </w:r>
          </w:p>
        </w:tc>
        <w:tc>
          <w:tcPr>
            <w:tcW w:w="5494" w:type="dxa"/>
          </w:tcPr>
          <w:p w:rsidR="008C5950" w:rsidRDefault="00E345DA"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lang w:val="en-US"/>
              </w:rPr>
              <w:t>.NET</w:t>
            </w:r>
          </w:p>
        </w:tc>
        <w:tc>
          <w:tcPr>
            <w:tcW w:w="1985" w:type="dxa"/>
          </w:tcPr>
          <w:p w:rsidR="008C5950" w:rsidRDefault="00E73AEF" w:rsidP="008C5950">
            <w:r>
              <w:t>4.0.30319</w:t>
            </w:r>
          </w:p>
        </w:tc>
        <w:tc>
          <w:tcPr>
            <w:tcW w:w="5494" w:type="dxa"/>
          </w:tcPr>
          <w:p w:rsidR="00071760" w:rsidRDefault="00E345DA"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985" w:type="dxa"/>
          </w:tcPr>
          <w:p w:rsidR="000D6783" w:rsidRDefault="00445601" w:rsidP="000D6783">
            <w:r>
              <w:t>1.5</w:t>
            </w:r>
          </w:p>
        </w:tc>
        <w:tc>
          <w:tcPr>
            <w:tcW w:w="5494" w:type="dxa"/>
          </w:tcPr>
          <w:p w:rsidR="000D6783" w:rsidRDefault="00E345DA" w:rsidP="000D6783">
            <w:pPr>
              <w:rPr>
                <w:rFonts w:ascii="Calibri" w:hAnsi="Calibri" w:cs="Calibri"/>
                <w:color w:val="0000FF"/>
              </w:rPr>
            </w:pPr>
            <w:hyperlink r:id="rId13" w:history="1">
              <w:r w:rsidR="00D878A5">
                <w:rPr>
                  <w:rStyle w:val="Hyperlink"/>
                </w:rPr>
                <w:t>http://www.microsoft.com/en-us/kinectforwindows/</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 xml:space="preserve">Ultimate </w:t>
            </w:r>
            <w:proofErr w:type="spellStart"/>
            <w:r>
              <w:rPr>
                <w:rFonts w:ascii="Calibri" w:hAnsi="Calibri" w:cs="Calibri"/>
                <w:lang w:val="en-US"/>
              </w:rPr>
              <w:t>mit</w:t>
            </w:r>
            <w:proofErr w:type="spellEnd"/>
            <w:r>
              <w:rPr>
                <w:rFonts w:ascii="Calibri" w:hAnsi="Calibri" w:cs="Calibri"/>
                <w:lang w:val="en-US"/>
              </w:rPr>
              <w:t xml:space="preserve"> Power-</w:t>
            </w:r>
            <w:r w:rsidRPr="00412591">
              <w:rPr>
                <w:rFonts w:ascii="Calibri" w:hAnsi="Calibri" w:cs="Calibri"/>
                <w:lang w:val="en-US"/>
              </w:rPr>
              <w:t>Tools</w:t>
            </w:r>
          </w:p>
        </w:tc>
        <w:tc>
          <w:tcPr>
            <w:tcW w:w="1985" w:type="dxa"/>
          </w:tcPr>
          <w:p w:rsidR="008C5950" w:rsidRDefault="008C5950" w:rsidP="008C5950">
            <w:r w:rsidRPr="008C5950">
              <w:t>10.0.40219.1 SP1Rel</w:t>
            </w:r>
          </w:p>
        </w:tc>
        <w:tc>
          <w:tcPr>
            <w:tcW w:w="5494" w:type="dxa"/>
          </w:tcPr>
          <w:p w:rsidR="008C5950" w:rsidRDefault="00E345DA" w:rsidP="008C5950">
            <w:pPr>
              <w:rPr>
                <w:rFonts w:ascii="Calibri" w:hAnsi="Calibri" w:cs="Calibri"/>
                <w:color w:val="0000FF"/>
              </w:rPr>
            </w:pPr>
            <w:hyperlink r:id="rId14" w:history="1">
              <w:r w:rsidR="00D878A5">
                <w:rPr>
                  <w:rStyle w:val="Hyperlink"/>
                </w:rPr>
                <w:t>http://www.microsoft.com/visualstudio/11/de-de</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roofErr w:type="spellStart"/>
            <w:r>
              <w:t>ReSharper</w:t>
            </w:r>
            <w:proofErr w:type="spellEnd"/>
          </w:p>
        </w:tc>
        <w:tc>
          <w:tcPr>
            <w:tcW w:w="1985" w:type="dxa"/>
          </w:tcPr>
          <w:p w:rsidR="008C5950" w:rsidRDefault="00412591" w:rsidP="008C5950">
            <w:r>
              <w:t>6.1</w:t>
            </w:r>
          </w:p>
        </w:tc>
        <w:tc>
          <w:tcPr>
            <w:tcW w:w="5494" w:type="dxa"/>
          </w:tcPr>
          <w:p w:rsidR="008C5950" w:rsidRDefault="00E345DA" w:rsidP="008C5950">
            <w:pPr>
              <w:rPr>
                <w:rFonts w:ascii="Calibri" w:hAnsi="Calibri" w:cs="Calibri"/>
                <w:color w:val="0000FF"/>
              </w:rPr>
            </w:pPr>
            <w:hyperlink r:id="rId15" w:history="1">
              <w:r w:rsidR="00412591" w:rsidRPr="00B15911">
                <w:rPr>
                  <w:rStyle w:val="Hyperlink"/>
                </w:rPr>
                <w:t>http://www.jetbrains.com</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proofErr w:type="spellStart"/>
            <w:r>
              <w:rPr>
                <w:rFonts w:ascii="Calibri" w:hAnsi="Calibri" w:cs="Calibri"/>
              </w:rPr>
              <w:t>dotCover</w:t>
            </w:r>
            <w:proofErr w:type="spellEnd"/>
          </w:p>
        </w:tc>
        <w:tc>
          <w:tcPr>
            <w:tcW w:w="1985" w:type="dxa"/>
          </w:tcPr>
          <w:p w:rsidR="008C5950" w:rsidRDefault="00412591" w:rsidP="008C5950">
            <w:r>
              <w:t>1.2</w:t>
            </w:r>
          </w:p>
        </w:tc>
        <w:tc>
          <w:tcPr>
            <w:tcW w:w="5494" w:type="dxa"/>
          </w:tcPr>
          <w:p w:rsidR="008C5950" w:rsidRDefault="00E345DA" w:rsidP="008C5950">
            <w:pPr>
              <w:rPr>
                <w:rFonts w:ascii="Calibri" w:hAnsi="Calibri" w:cs="Calibri"/>
                <w:color w:val="0000FF"/>
              </w:rPr>
            </w:pPr>
            <w:hyperlink r:id="rId16" w:history="1">
              <w:r w:rsidR="00412591" w:rsidRPr="00B15911">
                <w:rPr>
                  <w:rStyle w:val="Hyperlink"/>
                </w:rPr>
                <w:t>http://www.jetbrains.com</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roofErr w:type="spellStart"/>
            <w:r>
              <w:rPr>
                <w:rFonts w:ascii="Calibri" w:hAnsi="Calibri" w:cs="Calibri"/>
              </w:rPr>
              <w:t>GhostDoc</w:t>
            </w:r>
            <w:proofErr w:type="spellEnd"/>
          </w:p>
        </w:tc>
        <w:tc>
          <w:tcPr>
            <w:tcW w:w="1985" w:type="dxa"/>
          </w:tcPr>
          <w:p w:rsidR="008C5950" w:rsidRDefault="00412591" w:rsidP="008C5950">
            <w:r>
              <w:t>3.0</w:t>
            </w:r>
          </w:p>
        </w:tc>
        <w:tc>
          <w:tcPr>
            <w:tcW w:w="5494" w:type="dxa"/>
          </w:tcPr>
          <w:p w:rsidR="008C5950" w:rsidRDefault="00E345DA"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 xml:space="preserve">Expression </w:t>
            </w:r>
            <w:proofErr w:type="spellStart"/>
            <w:r>
              <w:rPr>
                <w:rFonts w:ascii="Calibri" w:hAnsi="Calibri" w:cs="Calibri"/>
              </w:rPr>
              <w:t>Blend</w:t>
            </w:r>
            <w:proofErr w:type="spellEnd"/>
          </w:p>
        </w:tc>
        <w:tc>
          <w:tcPr>
            <w:tcW w:w="1985" w:type="dxa"/>
          </w:tcPr>
          <w:p w:rsidR="008C5950" w:rsidRDefault="00412591" w:rsidP="008C5950">
            <w:r w:rsidRPr="00412591">
              <w:t>4.0.20525.0</w:t>
            </w:r>
          </w:p>
        </w:tc>
        <w:tc>
          <w:tcPr>
            <w:tcW w:w="5494" w:type="dxa"/>
          </w:tcPr>
          <w:p w:rsidR="008C5950" w:rsidRDefault="00E345DA"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 xml:space="preserve">WPF </w:t>
            </w:r>
            <w:proofErr w:type="spellStart"/>
            <w:r>
              <w:rPr>
                <w:rFonts w:ascii="Calibri" w:hAnsi="Calibri" w:cs="Calibri"/>
              </w:rPr>
              <w:t>Inspector</w:t>
            </w:r>
            <w:proofErr w:type="spellEnd"/>
          </w:p>
        </w:tc>
        <w:tc>
          <w:tcPr>
            <w:tcW w:w="1985" w:type="dxa"/>
          </w:tcPr>
          <w:p w:rsidR="008C5950" w:rsidRDefault="00227F43" w:rsidP="008C5950">
            <w:r>
              <w:t>0.9.9</w:t>
            </w:r>
          </w:p>
        </w:tc>
        <w:tc>
          <w:tcPr>
            <w:tcW w:w="5494" w:type="dxa"/>
          </w:tcPr>
          <w:p w:rsidR="008C5950" w:rsidRDefault="00E345DA"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CB4C97" w:rsidRDefault="00CB4C97" w:rsidP="008C5950">
            <w:pPr>
              <w:rPr>
                <w:rFonts w:ascii="Calibri" w:hAnsi="Calibri" w:cs="Calibri"/>
              </w:rPr>
            </w:pPr>
            <w:proofErr w:type="spellStart"/>
            <w:r w:rsidRPr="00CB4C97">
              <w:t>NDepend</w:t>
            </w:r>
            <w:proofErr w:type="spellEnd"/>
            <w:r>
              <w:t xml:space="preserve"> Trial</w:t>
            </w:r>
          </w:p>
        </w:tc>
        <w:tc>
          <w:tcPr>
            <w:tcW w:w="1985" w:type="dxa"/>
          </w:tcPr>
          <w:p w:rsidR="00CB4C97" w:rsidRDefault="00CB4C97" w:rsidP="008C5950">
            <w:pPr>
              <w:rPr>
                <w:rFonts w:ascii="Calibri" w:hAnsi="Calibri" w:cs="Calibri"/>
              </w:rPr>
            </w:pPr>
            <w:r>
              <w:rPr>
                <w:rFonts w:ascii="Calibri" w:hAnsi="Calibri" w:cs="Calibri"/>
              </w:rPr>
              <w:t>v4.0</w:t>
            </w:r>
          </w:p>
        </w:tc>
        <w:tc>
          <w:tcPr>
            <w:tcW w:w="5494" w:type="dxa"/>
          </w:tcPr>
          <w:p w:rsidR="005E7258" w:rsidRDefault="005E7258" w:rsidP="005E7258">
            <w:hyperlink r:id="rId20" w:history="1">
              <w:r w:rsidRPr="006B775F">
                <w:rPr>
                  <w:rStyle w:val="Hyperlink"/>
                </w:rPr>
                <w:t>http://www.ndepend.com/NDependDownload.aspx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Photoshop</w:t>
            </w:r>
            <w:proofErr w:type="spellEnd"/>
          </w:p>
        </w:tc>
        <w:tc>
          <w:tcPr>
            <w:tcW w:w="1985" w:type="dxa"/>
          </w:tcPr>
          <w:p w:rsidR="008C5950" w:rsidRDefault="008C5950" w:rsidP="008C5950">
            <w:r>
              <w:rPr>
                <w:rFonts w:ascii="Calibri" w:hAnsi="Calibri" w:cs="Calibri"/>
              </w:rPr>
              <w:t>CS4 Extended</w:t>
            </w:r>
          </w:p>
        </w:tc>
        <w:tc>
          <w:tcPr>
            <w:tcW w:w="5494" w:type="dxa"/>
          </w:tcPr>
          <w:p w:rsidR="008C5950" w:rsidRDefault="00E345DA" w:rsidP="008C5950">
            <w:pPr>
              <w:rPr>
                <w:rFonts w:ascii="Calibri" w:hAnsi="Calibri" w:cs="Calibri"/>
                <w:color w:val="0000FF"/>
              </w:rPr>
            </w:pPr>
            <w:hyperlink r:id="rId21" w:history="1">
              <w:r w:rsidR="008C5950">
                <w:rPr>
                  <w:rStyle w:val="Hyperlink"/>
                </w:rPr>
                <w:t>http://www.adobe.com/de/products/photoshop.html</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InDesign</w:t>
            </w:r>
            <w:proofErr w:type="spellEnd"/>
          </w:p>
        </w:tc>
        <w:tc>
          <w:tcPr>
            <w:tcW w:w="1985" w:type="dxa"/>
          </w:tcPr>
          <w:p w:rsidR="008C5950" w:rsidRDefault="008C5950" w:rsidP="008C5950">
            <w:r>
              <w:rPr>
                <w:rFonts w:ascii="Calibri" w:hAnsi="Calibri" w:cs="Calibri"/>
              </w:rPr>
              <w:t>CS4 Extended</w:t>
            </w:r>
          </w:p>
        </w:tc>
        <w:tc>
          <w:tcPr>
            <w:tcW w:w="5494" w:type="dxa"/>
          </w:tcPr>
          <w:p w:rsidR="008C5950" w:rsidRDefault="00E345DA" w:rsidP="008C5950">
            <w:pPr>
              <w:rPr>
                <w:rFonts w:ascii="Calibri" w:hAnsi="Calibri" w:cs="Calibri"/>
                <w:color w:val="0000FF"/>
              </w:rPr>
            </w:pPr>
            <w:hyperlink r:id="rId22" w:history="1">
              <w:r w:rsidR="008C5950">
                <w:rPr>
                  <w:rStyle w:val="Hyperlink"/>
                </w:rPr>
                <w:t>http://www.adobe.com/de/products/indesign.html</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Illustrater</w:t>
            </w:r>
            <w:proofErr w:type="spellEnd"/>
          </w:p>
        </w:tc>
        <w:tc>
          <w:tcPr>
            <w:tcW w:w="1985" w:type="dxa"/>
          </w:tcPr>
          <w:p w:rsidR="008C5950" w:rsidRDefault="008C5950" w:rsidP="008C5950">
            <w:r>
              <w:rPr>
                <w:rFonts w:ascii="Calibri" w:hAnsi="Calibri" w:cs="Calibri"/>
              </w:rPr>
              <w:t>CS4 Extended</w:t>
            </w:r>
          </w:p>
        </w:tc>
        <w:tc>
          <w:tcPr>
            <w:tcW w:w="5494" w:type="dxa"/>
          </w:tcPr>
          <w:p w:rsidR="008C5950" w:rsidRDefault="00E345DA" w:rsidP="008C5950">
            <w:pPr>
              <w:rPr>
                <w:rFonts w:ascii="Calibri" w:hAnsi="Calibri" w:cs="Calibri"/>
                <w:color w:val="0000FF"/>
              </w:rPr>
            </w:pPr>
            <w:hyperlink r:id="rId23" w:history="1">
              <w:r w:rsidR="008C5950">
                <w:rPr>
                  <w:rStyle w:val="Hyperlink"/>
                </w:rPr>
                <w:t>http://www.adobe.com/de/products/illustrator.html</w:t>
              </w:r>
            </w:hyperlink>
          </w:p>
        </w:tc>
      </w:tr>
      <w:tr w:rsidR="007626DD"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26DD" w:rsidRDefault="007626DD" w:rsidP="008C5950">
            <w:pPr>
              <w:rPr>
                <w:rFonts w:ascii="Calibri" w:hAnsi="Calibri" w:cs="Calibri"/>
              </w:rPr>
            </w:pPr>
            <w:r>
              <w:rPr>
                <w:rFonts w:ascii="Calibri" w:hAnsi="Calibri" w:cs="Calibri"/>
              </w:rPr>
              <w:t>Microsoft Office 2010</w:t>
            </w:r>
          </w:p>
        </w:tc>
        <w:tc>
          <w:tcPr>
            <w:tcW w:w="1985" w:type="dxa"/>
          </w:tcPr>
          <w:p w:rsidR="007626DD" w:rsidRDefault="007626DD" w:rsidP="008C5950">
            <w:pPr>
              <w:rPr>
                <w:rFonts w:ascii="Calibri" w:hAnsi="Calibri" w:cs="Calibri"/>
              </w:rPr>
            </w:pPr>
            <w:r w:rsidRPr="007626DD">
              <w:rPr>
                <w:rFonts w:ascii="Calibri" w:hAnsi="Calibri" w:cs="Calibri"/>
              </w:rPr>
              <w:t>14.0.6112.5000</w:t>
            </w:r>
          </w:p>
        </w:tc>
        <w:tc>
          <w:tcPr>
            <w:tcW w:w="5494" w:type="dxa"/>
          </w:tcPr>
          <w:p w:rsidR="007626DD" w:rsidRDefault="00E345DA" w:rsidP="008C5950">
            <w:hyperlink r:id="rId24" w:history="1">
              <w:r w:rsidR="00C4733A" w:rsidRPr="00C4733A">
                <w:rPr>
                  <w:rStyle w:val="Hyperlink"/>
                </w:rPr>
                <w:t>http://office.microsoft.com/de-ch/</w:t>
              </w:r>
            </w:hyperlink>
          </w:p>
        </w:tc>
      </w:tr>
      <w:tr w:rsidR="00C4733A"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C4733A" w:rsidRDefault="00C4733A" w:rsidP="008C5950">
            <w:pPr>
              <w:rPr>
                <w:rFonts w:ascii="Calibri" w:hAnsi="Calibri" w:cs="Calibri"/>
              </w:rPr>
            </w:pPr>
            <w:proofErr w:type="spellStart"/>
            <w:r w:rsidRPr="00BD4509">
              <w:rPr>
                <w:lang w:val="en-US"/>
              </w:rPr>
              <w:t>Redmine</w:t>
            </w:r>
            <w:proofErr w:type="spellEnd"/>
          </w:p>
        </w:tc>
        <w:tc>
          <w:tcPr>
            <w:tcW w:w="1985" w:type="dxa"/>
          </w:tcPr>
          <w:p w:rsidR="00C4733A" w:rsidRPr="007626DD" w:rsidRDefault="00D878A5" w:rsidP="008C5950">
            <w:pPr>
              <w:rPr>
                <w:rFonts w:ascii="Calibri" w:hAnsi="Calibri" w:cs="Calibri"/>
              </w:rPr>
            </w:pPr>
            <w:r>
              <w:rPr>
                <w:rFonts w:ascii="Calibri" w:hAnsi="Calibri" w:cs="Calibri"/>
              </w:rPr>
              <w:t>2.0.1</w:t>
            </w:r>
          </w:p>
        </w:tc>
        <w:tc>
          <w:tcPr>
            <w:tcW w:w="5494" w:type="dxa"/>
          </w:tcPr>
          <w:p w:rsidR="00C4733A" w:rsidRDefault="00E345DA" w:rsidP="003B3A69">
            <w:pPr>
              <w:keepNext/>
            </w:pPr>
            <w:hyperlink r:id="rId25" w:history="1">
              <w:r w:rsidR="00C4733A" w:rsidRPr="00B15911">
                <w:rPr>
                  <w:rStyle w:val="Hyperlink"/>
                </w:rPr>
                <w:t>http://redmine.org</w:t>
              </w:r>
            </w:hyperlink>
          </w:p>
        </w:tc>
      </w:tr>
      <w:tr w:rsidR="007650E3"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50E3" w:rsidRPr="00BD4509" w:rsidRDefault="007650E3" w:rsidP="001732D6">
            <w:pPr>
              <w:rPr>
                <w:lang w:val="en-US"/>
              </w:rPr>
            </w:pPr>
            <w:proofErr w:type="spellStart"/>
            <w:r>
              <w:rPr>
                <w:lang w:val="en-US"/>
              </w:rPr>
              <w:t>Matrox</w:t>
            </w:r>
            <w:proofErr w:type="spellEnd"/>
            <w:r>
              <w:rPr>
                <w:lang w:val="en-US"/>
              </w:rPr>
              <w:t xml:space="preserve"> </w:t>
            </w:r>
            <w:proofErr w:type="spellStart"/>
            <w:r>
              <w:rPr>
                <w:lang w:val="en-US"/>
              </w:rPr>
              <w:t>PowerDesk</w:t>
            </w:r>
            <w:proofErr w:type="spellEnd"/>
          </w:p>
        </w:tc>
        <w:tc>
          <w:tcPr>
            <w:tcW w:w="1985" w:type="dxa"/>
          </w:tcPr>
          <w:p w:rsidR="007650E3" w:rsidRDefault="007650E3" w:rsidP="008C5950">
            <w:pPr>
              <w:rPr>
                <w:rFonts w:ascii="Calibri" w:hAnsi="Calibri" w:cs="Calibri"/>
              </w:rPr>
            </w:pPr>
            <w:r>
              <w:rPr>
                <w:rFonts w:ascii="Calibri" w:hAnsi="Calibri" w:cs="Calibri"/>
              </w:rPr>
              <w:t>1.14.183.508</w:t>
            </w:r>
          </w:p>
        </w:tc>
        <w:tc>
          <w:tcPr>
            <w:tcW w:w="5494" w:type="dxa"/>
          </w:tcPr>
          <w:p w:rsidR="007650E3" w:rsidRDefault="00E345DA" w:rsidP="003B3A69">
            <w:pPr>
              <w:keepNext/>
            </w:pPr>
            <w:hyperlink r:id="rId26" w:history="1">
              <w:r w:rsidR="0064416E">
                <w:rPr>
                  <w:rStyle w:val="Hyperlink"/>
                </w:rPr>
                <w:t>http://www.matrox.com/graphics/de/products/multi_display_software/powerdesk/</w:t>
              </w:r>
            </w:hyperlink>
          </w:p>
        </w:tc>
      </w:tr>
    </w:tbl>
    <w:p w:rsidR="003B3A69" w:rsidRDefault="003B3A69">
      <w:pPr>
        <w:pStyle w:val="Beschriftung"/>
      </w:pPr>
      <w:r>
        <w:t xml:space="preserve">Tabelle </w:t>
      </w:r>
      <w:fldSimple w:instr=" SEQ Tabelle \* ARABIC ">
        <w:r>
          <w:rPr>
            <w:noProof/>
          </w:rPr>
          <w:t>1</w:t>
        </w:r>
      </w:fldSimple>
      <w:r>
        <w:rPr>
          <w:noProof/>
        </w:rPr>
        <w:t xml:space="preserve"> - Tools</w:t>
      </w:r>
    </w:p>
    <w:p w:rsidR="00041B07" w:rsidRDefault="00041B07" w:rsidP="00BC5645">
      <w:pPr>
        <w:pStyle w:val="berschrift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ittlereSchattierung1-Akz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Ein Video kann mittels einer </w:t>
            </w:r>
            <w:r w:rsidR="004C4F43">
              <w:rPr>
                <w:rFonts w:eastAsia="Times New Roman"/>
                <w:lang w:eastAsia="de-CH"/>
              </w:rPr>
              <w:t>WPF-Applikation</w:t>
            </w:r>
            <w:r w:rsidRPr="00CC7B08">
              <w:rPr>
                <w:rFonts w:eastAsia="Times New Roman"/>
                <w:lang w:eastAsia="de-CH"/>
              </w:rPr>
              <w:t xml:space="preserve">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proofErr w:type="spellStart"/>
            <w:r>
              <w:rPr>
                <w:rFonts w:eastAsia="Times New Roman"/>
                <w:lang w:eastAsia="de-CH"/>
              </w:rPr>
              <w:lastRenderedPageBreak/>
              <w:t>Plug-in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ist es möglich, dynamisch ein </w:t>
            </w:r>
            <w:proofErr w:type="spellStart"/>
            <w:r w:rsidR="008919CF">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008919CF">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008919CF">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8919CF">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proofErr w:type="spellStart"/>
            <w:r w:rsidR="008919CF">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2471F9">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008919CF">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all</w:t>
            </w:r>
            <w:r w:rsidR="002471F9">
              <w:rPr>
                <w:rFonts w:eastAsia="Times New Roman"/>
                <w:lang w:eastAsia="de-CH"/>
              </w:rPr>
              <w:t>-</w:t>
            </w:r>
            <w:r w:rsidRPr="00CC7B08">
              <w:rPr>
                <w:rFonts w:eastAsia="Times New Roman"/>
                <w:lang w:eastAsia="de-CH"/>
              </w:rPr>
              <w:t xml:space="preserve">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008919CF">
              <w:rPr>
                <w:rFonts w:eastAsia="Times New Roman"/>
                <w:lang w:eastAsia="de-CH"/>
              </w:rPr>
              <w:t>Plug-in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008919CF">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proofErr w:type="spellStart"/>
            <w:r w:rsidRPr="00CC7B08">
              <w:rPr>
                <w:rFonts w:eastAsia="Times New Roman"/>
                <w:lang w:eastAsia="de-CH"/>
              </w:rPr>
              <w:lastRenderedPageBreak/>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proofErr w:type="spellStart"/>
            <w:r>
              <w:rPr>
                <w:rFonts w:eastAsia="Times New Roman"/>
                <w:lang w:eastAsia="de-CH"/>
              </w:rPr>
              <w:t>Plug-in</w:t>
            </w:r>
            <w:proofErr w:type="spellEnd"/>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008919CF">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008919CF">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lastRenderedPageBreak/>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proofErr w:type="spellStart"/>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proofErr w:type="spellEnd"/>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Beschriftung"/>
      </w:pPr>
      <w:r>
        <w:t xml:space="preserve">Tabelle </w:t>
      </w:r>
      <w:fldSimple w:instr=" SEQ Tabelle \* ARABIC ">
        <w:r w:rsidR="003B3A69">
          <w:rPr>
            <w:noProof/>
          </w:rPr>
          <w:t>2</w:t>
        </w:r>
      </w:fldSimple>
      <w:r>
        <w:t xml:space="preserve"> - User Stories</w:t>
      </w:r>
    </w:p>
    <w:p w:rsidR="00FD0BD2" w:rsidRDefault="00FD0BD2" w:rsidP="00FD0BD2">
      <w:pPr>
        <w:pStyle w:val="berschrift3"/>
      </w:pPr>
      <w:r>
        <w:t>Nicht-funktionale Anforderungen</w:t>
      </w:r>
    </w:p>
    <w:p w:rsidR="00CC27EF" w:rsidRPr="00CC27EF" w:rsidRDefault="00CC27EF" w:rsidP="00CC27EF">
      <w:r>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berschrift4"/>
      </w:pPr>
      <w:r>
        <w:t>Funktionalität</w:t>
      </w:r>
    </w:p>
    <w:p w:rsidR="00661FB7" w:rsidRDefault="00661FB7" w:rsidP="008D329C">
      <w:pPr>
        <w:pStyle w:val="berschrift5"/>
      </w:pPr>
      <w:r>
        <w:t>Angemessenheit</w:t>
      </w:r>
    </w:p>
    <w:p w:rsidR="008D329C" w:rsidRDefault="00CC27EF" w:rsidP="008D329C">
      <w:r>
        <w:t xml:space="preserve">Die Videowall </w:t>
      </w:r>
      <w:proofErr w:type="gramStart"/>
      <w:r>
        <w:t>soll</w:t>
      </w:r>
      <w:proofErr w:type="gramEnd"/>
      <w:r>
        <w:t xml:space="preserve">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w:t>
      </w:r>
      <w:proofErr w:type="gramStart"/>
      <w:r w:rsidR="002C6D2C">
        <w:t>soll</w:t>
      </w:r>
      <w:proofErr w:type="gramEnd"/>
      <w:r w:rsidR="002C6D2C">
        <w:t xml:space="preserve"> die Aufmerksamkeit der Passanten wecken und die Nutzer durch attraktive und aktuelle Inhalte zur </w:t>
      </w:r>
      <w:r w:rsidR="00FF0D0E">
        <w:t>erneuten Nutzung</w:t>
      </w:r>
      <w:r w:rsidR="002C6D2C">
        <w:t xml:space="preserve"> der Videowall animieren.</w:t>
      </w:r>
    </w:p>
    <w:p w:rsidR="007F3A9A" w:rsidRDefault="005E7258" w:rsidP="008D329C">
      <w:r>
        <w:t xml:space="preserve">Mit </w:t>
      </w:r>
      <w:proofErr w:type="spellStart"/>
      <w:r>
        <w:t>Usability</w:t>
      </w:r>
      <w:proofErr w:type="spellEnd"/>
      <w:r>
        <w:t xml:space="preserve"> </w:t>
      </w:r>
      <w:r w:rsidR="007F3A9A">
        <w:t>Tests soll geprüft werden, ob die Applikation die Aufmerksamkeit der Passanten erlangen kann.</w:t>
      </w:r>
    </w:p>
    <w:p w:rsidR="00661FB7" w:rsidRDefault="00661FB7" w:rsidP="00661FB7">
      <w:pPr>
        <w:pStyle w:val="berschrift4"/>
      </w:pPr>
      <w:r>
        <w:t>Zuverlässigkeit</w:t>
      </w:r>
    </w:p>
    <w:p w:rsidR="00BA3D51" w:rsidRDefault="00661FB7" w:rsidP="00BA3D51">
      <w:pPr>
        <w:pStyle w:val="berschrift5"/>
      </w:pPr>
      <w:r>
        <w:t>Reife</w:t>
      </w:r>
    </w:p>
    <w:p w:rsidR="005E7258" w:rsidRDefault="002471F9" w:rsidP="00BA3D51">
      <w:r>
        <w:t>Obwohl es sich die Videowall-</w:t>
      </w:r>
      <w:r w:rsidR="00B92CB0">
        <w:t>Applikation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 xml:space="preserve">Memory </w:t>
      </w:r>
      <w:proofErr w:type="spellStart"/>
      <w:r w:rsidR="00067E17">
        <w:t>Leaks</w:t>
      </w:r>
      <w:proofErr w:type="spellEnd"/>
      <w:r w:rsidR="00067E17">
        <w:t xml:space="preserve"> </w:t>
      </w:r>
      <w:proofErr w:type="spellStart"/>
      <w:r w:rsidR="00067E17">
        <w:t>enstehen</w:t>
      </w:r>
      <w:proofErr w:type="spellEnd"/>
      <w:r w:rsidR="005A63D7">
        <w:t>, die zu einem Absturz führen könnten</w:t>
      </w:r>
      <w:r w:rsidR="00067E17">
        <w:t>.</w:t>
      </w:r>
      <w:r w:rsidR="00854DE8">
        <w:t xml:space="preserve"> </w:t>
      </w:r>
    </w:p>
    <w:p w:rsidR="00661FB7" w:rsidRDefault="00854DE8" w:rsidP="00BA3D51">
      <w:r>
        <w:t>Dies ist durch einen Stabilitätstest zu belegen.</w:t>
      </w:r>
    </w:p>
    <w:p w:rsidR="00661FB7" w:rsidRDefault="00661FB7" w:rsidP="00661FB7">
      <w:pPr>
        <w:pStyle w:val="berschrift4"/>
      </w:pPr>
      <w:r>
        <w:t>Benutzbarkeit</w:t>
      </w:r>
    </w:p>
    <w:p w:rsidR="00661FB7" w:rsidRDefault="00661FB7" w:rsidP="00537ABE">
      <w:pPr>
        <w:pStyle w:val="berschrift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w:t>
      </w:r>
      <w:proofErr w:type="gramStart"/>
      <w:r w:rsidR="00537ABE">
        <w:t xml:space="preserve">der </w:t>
      </w:r>
      <w:r w:rsidR="00D97807">
        <w:t>Videowall</w:t>
      </w:r>
      <w:proofErr w:type="gramEnd"/>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rsidR="005E7258">
        <w:t xml:space="preserve">soll mit </w:t>
      </w:r>
      <w:proofErr w:type="spellStart"/>
      <w:r w:rsidR="005E7258">
        <w:t>Usability</w:t>
      </w:r>
      <w:proofErr w:type="spellEnd"/>
      <w:r w:rsidR="005E7258">
        <w:t xml:space="preserve"> </w:t>
      </w:r>
      <w:r>
        <w:t>Tests validiert werden.</w:t>
      </w:r>
      <w:r w:rsidR="00537ABE">
        <w:t xml:space="preserve"> </w:t>
      </w:r>
    </w:p>
    <w:p w:rsidR="00661FB7" w:rsidRDefault="00661FB7" w:rsidP="003D5937">
      <w:pPr>
        <w:pStyle w:val="berschrift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der Hand so</w:t>
      </w:r>
      <w:r w:rsidR="005E7258">
        <w:t xml:space="preserve">ll durch einen </w:t>
      </w:r>
      <w:proofErr w:type="spellStart"/>
      <w:r w:rsidR="005E7258">
        <w:t>Usability</w:t>
      </w:r>
      <w:proofErr w:type="spellEnd"/>
      <w:r w:rsidR="005E7258">
        <w:t xml:space="preserve"> </w:t>
      </w:r>
      <w:r>
        <w:t xml:space="preserve">Test </w:t>
      </w:r>
      <w:r w:rsidR="000076E5">
        <w:t>verifiziert</w:t>
      </w:r>
      <w:r>
        <w:t xml:space="preserve"> werden.</w:t>
      </w:r>
    </w:p>
    <w:p w:rsidR="00443F54" w:rsidRDefault="00443F54" w:rsidP="00443F54">
      <w:pPr>
        <w:pStyle w:val="berschrift5"/>
      </w:pPr>
      <w:r>
        <w:t>Attraktivität</w:t>
      </w:r>
    </w:p>
    <w:p w:rsidR="0093638B" w:rsidRDefault="0099304E" w:rsidP="001D19E4">
      <w:r>
        <w:lastRenderedPageBreak/>
        <w:t xml:space="preserve">Der Entwicklungsprozess ist so gestaltet, dass neben den Risiken </w:t>
      </w:r>
      <w:r w:rsidR="007E43EF">
        <w:t xml:space="preserve">auch </w:t>
      </w:r>
      <w:r>
        <w:t xml:space="preserve">die Benutzerbedürfnisse im Fokus stehen. Diese Bedürfnisse sollen mit </w:t>
      </w:r>
      <w:r w:rsidR="007E43EF">
        <w:t>Hilfe von Befragungen</w:t>
      </w:r>
      <w:r>
        <w:t xml:space="preserve"> und </w:t>
      </w:r>
      <w:proofErr w:type="spellStart"/>
      <w:r>
        <w:t>Usability</w:t>
      </w:r>
      <w:proofErr w:type="spellEnd"/>
      <w:r>
        <w:t xml:space="preserve">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w:t>
      </w:r>
      <w:proofErr w:type="spellStart"/>
      <w:r w:rsidR="00491128">
        <w:t>Usability</w:t>
      </w:r>
      <w:proofErr w:type="spellEnd"/>
      <w:r w:rsidR="00491128">
        <w:t xml:space="preserve"> Tests geprüft.</w:t>
      </w:r>
    </w:p>
    <w:p w:rsidR="00661FB7" w:rsidRDefault="00661FB7" w:rsidP="00661FB7">
      <w:pPr>
        <w:pStyle w:val="berschrift4"/>
      </w:pPr>
      <w:r>
        <w:t>Effizienz</w:t>
      </w:r>
    </w:p>
    <w:p w:rsidR="006601C7" w:rsidRDefault="00661FB7" w:rsidP="006601C7">
      <w:pPr>
        <w:pStyle w:val="berschrift5"/>
      </w:pPr>
      <w:r>
        <w:t>Zeitverhalten</w:t>
      </w:r>
    </w:p>
    <w:p w:rsidR="005E7258" w:rsidRDefault="00EC043C" w:rsidP="006601C7">
      <w:r>
        <w:t>D</w:t>
      </w:r>
      <w:r w:rsidR="00A632E1">
        <w:t xml:space="preserve">ie Applikation soll innerhalb von fünf Minuten </w:t>
      </w:r>
      <w:proofErr w:type="spellStart"/>
      <w:r w:rsidR="006C3FE5">
        <w:t>aufgestartet</w:t>
      </w:r>
      <w:proofErr w:type="spellEnd"/>
      <w:r w:rsidR="006C3FE5">
        <w:t xml:space="preserve"> sein.</w:t>
      </w:r>
      <w:r w:rsidR="007A6CB4">
        <w:t xml:space="preserve"> </w:t>
      </w:r>
      <w:r w:rsidR="00D40DED">
        <w:t>Das Handtracking soll innerhalb einer Sekunde a</w:t>
      </w:r>
      <w:r w:rsidR="007A6CB4">
        <w:t>uf Benutzereingaben reagieren.</w:t>
      </w:r>
      <w:r w:rsidR="0092118B">
        <w:br/>
      </w:r>
      <w:r w:rsidR="00C30D34">
        <w:t xml:space="preserve">Wurde ein Nutzer erkannt und bewegt dieser sich vor </w:t>
      </w:r>
      <w:proofErr w:type="gramStart"/>
      <w:r w:rsidR="00C30D34">
        <w:t>der Videowall</w:t>
      </w:r>
      <w:proofErr w:type="gramEnd"/>
      <w:r w:rsidR="00C30D34">
        <w:t>, so soll die</w:t>
      </w:r>
      <w:r w:rsidR="0092118B">
        <w:t xml:space="preserve"> Reaktion des</w:t>
      </w:r>
      <w:r w:rsidR="00E9027A">
        <w:t xml:space="preserve"> darg</w:t>
      </w:r>
      <w:r w:rsidR="00C30D34">
        <w:t>e</w:t>
      </w:r>
      <w:r w:rsidR="00E9027A">
        <w:t>s</w:t>
      </w:r>
      <w:r w:rsidR="00C30D34">
        <w:t>tellten</w:t>
      </w:r>
      <w:r w:rsidR="0092118B">
        <w:t xml:space="preserve"> Skeletts und des Handcursors </w:t>
      </w:r>
      <w:r w:rsidR="0000739E">
        <w:t xml:space="preserve">auf diese Bewegungen </w:t>
      </w:r>
      <w:r w:rsidR="0092118B">
        <w:t>so schnell erfolgen, dass der Nutzer das Gefühl der</w:t>
      </w:r>
      <w:r w:rsidR="000118D2">
        <w:t xml:space="preserve"> direkten Manipulation erhält.</w:t>
      </w:r>
      <w:r w:rsidR="0050523D">
        <w:t xml:space="preserve"> </w:t>
      </w:r>
    </w:p>
    <w:p w:rsidR="00661FB7" w:rsidRDefault="0050523D" w:rsidP="006601C7">
      <w:r>
        <w:t xml:space="preserve">Dies ist mit </w:t>
      </w:r>
      <w:proofErr w:type="spellStart"/>
      <w:r>
        <w:t>Usability</w:t>
      </w:r>
      <w:proofErr w:type="spellEnd"/>
      <w:r>
        <w:t xml:space="preserve"> Tests zu verifizieren.</w:t>
      </w:r>
    </w:p>
    <w:p w:rsidR="00661FB7" w:rsidRDefault="00661FB7" w:rsidP="00661FB7">
      <w:pPr>
        <w:pStyle w:val="berschrift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xml:space="preserve">, wobei </w:t>
      </w:r>
      <w:proofErr w:type="spellStart"/>
      <w:r w:rsidR="005942F4">
        <w:t>ReSharper</w:t>
      </w:r>
      <w:proofErr w:type="spellEnd"/>
      <w:r w:rsidR="005942F4">
        <w:t xml:space="preserve"> genutzt wird, um die Qualität zu prüfen.</w:t>
      </w:r>
    </w:p>
    <w:p w:rsidR="005A6FE2" w:rsidRDefault="005942F4" w:rsidP="005A6FE2">
      <w:r>
        <w:t>Auch</w:t>
      </w:r>
      <w:r w:rsidR="008D329C">
        <w:t xml:space="preserve"> die Code-</w:t>
      </w:r>
      <w:proofErr w:type="spellStart"/>
      <w:r w:rsidR="00050313">
        <w:t>Metriken</w:t>
      </w:r>
      <w:proofErr w:type="spellEnd"/>
      <w:r w:rsidR="00050313">
        <w:t xml:space="preserve"> </w:t>
      </w:r>
      <w:r w:rsidR="008D329C">
        <w:t xml:space="preserve">sollen </w:t>
      </w:r>
      <w:r w:rsidR="00050313">
        <w:t>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w:t>
      </w:r>
      <w:r w:rsidR="007F47F4">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A8226B">
        <w:t xml:space="preserve">soll ein </w:t>
      </w:r>
      <w:proofErr w:type="spellStart"/>
      <w:r w:rsidR="008919CF">
        <w:t>Plug-in</w:t>
      </w:r>
      <w:proofErr w:type="spellEnd"/>
      <w:r w:rsidR="00126904">
        <w:t xml:space="preserve"> System</w:t>
      </w:r>
      <w:r w:rsidR="00661616">
        <w:t xml:space="preserve"> </w:t>
      </w:r>
      <w:r w:rsidR="00414A04">
        <w:t>entwickelt werden.</w:t>
      </w:r>
    </w:p>
    <w:p w:rsidR="00661FB7" w:rsidRDefault="00661FB7" w:rsidP="00661FB7">
      <w:pPr>
        <w:pStyle w:val="berschrift4"/>
      </w:pPr>
      <w:r>
        <w:t>Übertragbarkeit</w:t>
      </w:r>
    </w:p>
    <w:p w:rsidR="006601C7" w:rsidRDefault="0092190F" w:rsidP="006601C7">
      <w:pPr>
        <w:pStyle w:val="berschrift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proofErr w:type="spellStart"/>
      <w:r w:rsidR="00BA3D51">
        <w:t>Plug</w:t>
      </w:r>
      <w:r>
        <w:t>-</w:t>
      </w:r>
      <w:r w:rsidR="00BA3D51">
        <w:t>in</w:t>
      </w:r>
      <w:proofErr w:type="spellEnd"/>
      <w:r>
        <w:t>-System ermöglicht das dynamisch</w:t>
      </w:r>
      <w:r w:rsidR="00027759">
        <w:t>e</w:t>
      </w:r>
      <w:r>
        <w:t xml:space="preserve"> Hinzufügen von Inhalten.</w:t>
      </w:r>
    </w:p>
    <w:p w:rsidR="00661FB7" w:rsidRDefault="00661FB7" w:rsidP="0092190F">
      <w:pPr>
        <w:pStyle w:val="berschrift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berschrift3"/>
      </w:pPr>
      <w:r>
        <w:t xml:space="preserve">Design </w:t>
      </w:r>
      <w:r w:rsidRPr="001257F3">
        <w:rPr>
          <w:lang w:val="en-US"/>
        </w:rPr>
        <w:t>Constraints</w:t>
      </w:r>
    </w:p>
    <w:p w:rsidR="008919CF" w:rsidRPr="008919CF" w:rsidRDefault="001129EF" w:rsidP="008919CF">
      <w:r>
        <w:t xml:space="preserve">Kinect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Beamer.</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berschrift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KeinLeerraumZchn"/>
        </w:rPr>
        <w:t>Applikation daher bedingt geeignet.</w:t>
      </w:r>
      <w:r w:rsidR="00792B83" w:rsidRPr="00041B07">
        <w:rPr>
          <w:rStyle w:val="KeinLeerraumZchn"/>
        </w:rPr>
        <w:t xml:space="preserve"> </w:t>
      </w:r>
      <w:r w:rsidR="00DF236E" w:rsidRPr="00041B07">
        <w:rPr>
          <w:rStyle w:val="KeinLeerraumZchn"/>
        </w:rPr>
        <w:t>D</w:t>
      </w:r>
      <w:r w:rsidR="007B5EED" w:rsidRPr="00041B07">
        <w:rPr>
          <w:rStyle w:val="KeinLeerraumZchn"/>
        </w:rPr>
        <w:t xml:space="preserve">urch das Wizard </w:t>
      </w:r>
      <w:proofErr w:type="spellStart"/>
      <w:r w:rsidR="007B5EED" w:rsidRPr="00041B07">
        <w:rPr>
          <w:rStyle w:val="KeinLeerraumZchn"/>
        </w:rPr>
        <w:t>of</w:t>
      </w:r>
      <w:proofErr w:type="spellEnd"/>
      <w:r w:rsidR="007B5EED" w:rsidRPr="00041B07">
        <w:rPr>
          <w:rStyle w:val="KeinLeerraumZchn"/>
        </w:rPr>
        <w:t xml:space="preserve"> Oz</w:t>
      </w:r>
      <w:r w:rsidR="005E7258">
        <w:rPr>
          <w:rStyle w:val="KeinLeerraumZchn"/>
        </w:rPr>
        <w:t xml:space="preserve"> -</w:t>
      </w:r>
      <w:r w:rsidR="007B5EED" w:rsidRPr="00041B07">
        <w:rPr>
          <w:rStyle w:val="KeinLeerraumZchn"/>
        </w:rPr>
        <w:t xml:space="preserve"> Experiment (siehe TODO Verlinkung Domain Analys</w:t>
      </w:r>
      <w:r w:rsidR="00C1514E">
        <w:rPr>
          <w:rStyle w:val="KeinLeerraumZchn"/>
        </w:rPr>
        <w:t>e, Durchführen &amp; Fazit) wurde das Konzept</w:t>
      </w:r>
      <w:r w:rsidR="007B5EED" w:rsidRPr="00041B07">
        <w:rPr>
          <w:rStyle w:val="KeinLeerraumZchn"/>
        </w:rPr>
        <w:t xml:space="preserve"> „Meine Hand ist die Maus“</w:t>
      </w:r>
      <w:r w:rsidR="006F77B5" w:rsidRPr="00041B07">
        <w:rPr>
          <w:rStyle w:val="KeinLeerraumZchn"/>
        </w:rPr>
        <w:t xml:space="preserve"> </w:t>
      </w:r>
      <w:r w:rsidR="007A1E46" w:rsidRPr="00041B07">
        <w:rPr>
          <w:rStyle w:val="KeinLeerraumZchn"/>
        </w:rPr>
        <w:t>bestätigt</w:t>
      </w:r>
      <w:r w:rsidR="006F77B5" w:rsidRPr="00041B07">
        <w:rPr>
          <w:rStyle w:val="KeinLeerraumZchn"/>
        </w:rPr>
        <w:t xml:space="preserve">. </w:t>
      </w:r>
      <w:r w:rsidR="00323271" w:rsidRPr="00041B07">
        <w:rPr>
          <w:rStyle w:val="KeinLeerraumZchn"/>
        </w:rPr>
        <w:t xml:space="preserve">Sofern der Nutzer einen Arm </w:t>
      </w:r>
      <w:r w:rsidR="009C189F" w:rsidRPr="00041B07">
        <w:rPr>
          <w:rStyle w:val="KeinLeerraumZchn"/>
        </w:rPr>
        <w:t>hat</w:t>
      </w:r>
      <w:r w:rsidR="00323271" w:rsidRPr="00041B07">
        <w:rPr>
          <w:rStyle w:val="KeinLeerraumZchn"/>
        </w:rPr>
        <w:t>, ist die Bedienung</w:t>
      </w:r>
      <w:r w:rsidR="00F276CF" w:rsidRPr="00041B07">
        <w:rPr>
          <w:rStyle w:val="KeinLeerraumZchn"/>
        </w:rPr>
        <w:t xml:space="preserve"> daher</w:t>
      </w:r>
      <w:r w:rsidR="00323271" w:rsidRPr="00041B07">
        <w:rPr>
          <w:rStyle w:val="KeinLeerraumZchn"/>
        </w:rPr>
        <w:t xml:space="preserve"> gewährleistet. </w:t>
      </w:r>
      <w:r w:rsidR="009D11EB" w:rsidRPr="00041B07">
        <w:rPr>
          <w:rStyle w:val="KeinLeerraumZchn"/>
        </w:rPr>
        <w:t xml:space="preserve">Es kann hierbei jedoch </w:t>
      </w:r>
      <w:r w:rsidR="00CC4A99" w:rsidRPr="00041B07">
        <w:rPr>
          <w:rStyle w:val="KeinLeerraumZchn"/>
        </w:rPr>
        <w:t>passieren</w:t>
      </w:r>
      <w:r w:rsidR="009D11EB" w:rsidRPr="00041B07">
        <w:rPr>
          <w:rStyle w:val="KeinLeerraumZchn"/>
        </w:rPr>
        <w:t>, da</w:t>
      </w:r>
      <w:r w:rsidR="00554856" w:rsidRPr="00041B07">
        <w:rPr>
          <w:rStyle w:val="KeinLeerraumZchn"/>
        </w:rPr>
        <w:t>s</w:t>
      </w:r>
      <w:r w:rsidR="009D11EB" w:rsidRPr="00041B07">
        <w:rPr>
          <w:rStyle w:val="KeinLeerraumZchn"/>
        </w:rPr>
        <w:t xml:space="preserve">s </w:t>
      </w:r>
      <w:r w:rsidR="00554856" w:rsidRPr="00041B07">
        <w:rPr>
          <w:rStyle w:val="KeinLeerraumZchn"/>
        </w:rPr>
        <w:t>gewisse Punkte des Skeletts</w:t>
      </w:r>
      <w:r w:rsidR="009C189F" w:rsidRPr="00041B07">
        <w:rPr>
          <w:rStyle w:val="KeinLeerraumZchn"/>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 xml:space="preserve">den Rücken, so können die Punkte des Ellbogens und der Hand nicht mehr </w:t>
      </w:r>
      <w:r w:rsidR="00ED02CC">
        <w:lastRenderedPageBreak/>
        <w:t>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Beschriftung"/>
      </w:pPr>
      <w:bookmarkStart w:id="1" w:name="_Ref325189740"/>
      <w:r>
        <w:t xml:space="preserve">Abbildung </w:t>
      </w:r>
      <w:fldSimple w:instr=" SEQ Abbildung \* ARABIC ">
        <w:r>
          <w:rPr>
            <w:noProof/>
          </w:rPr>
          <w:t>1</w:t>
        </w:r>
      </w:fldSimple>
      <w:r>
        <w:t xml:space="preserve"> - </w:t>
      </w:r>
      <w:r w:rsidRPr="001933EF">
        <w:t>Handerkennung bei Arm hinter dem Rücken</w:t>
      </w:r>
      <w:bookmarkEnd w:id="1"/>
    </w:p>
    <w:p w:rsidR="00C242FC" w:rsidRDefault="00C242FC" w:rsidP="008F49C6">
      <w:r>
        <w:t xml:space="preserve">Die Applikation ist nicht </w:t>
      </w:r>
      <w:r w:rsidR="005E7258">
        <w:t>au</w:t>
      </w:r>
      <w:r>
        <w:t xml:space="preserve">f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w:t>
      </w:r>
      <w:r w:rsidR="005E7258">
        <w:t>n Programmierern erstellten Applikationen</w:t>
      </w:r>
      <w:r w:rsidR="0043197A">
        <w:t xml:space="preserve"> erweitert werden</w:t>
      </w:r>
      <w:r w:rsidR="007D0658">
        <w:t>. Es</w:t>
      </w:r>
      <w:r w:rsidR="0043197A">
        <w:t xml:space="preserve"> </w:t>
      </w:r>
      <w:r w:rsidR="008524FD">
        <w:t>ist nicht gewäh</w:t>
      </w:r>
      <w:bookmarkStart w:id="2" w:name="_GoBack"/>
      <w:bookmarkEnd w:id="2"/>
      <w:r w:rsidR="008524FD">
        <w:t>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5DA" w:rsidRDefault="00E345DA" w:rsidP="008F2373">
      <w:pPr>
        <w:spacing w:after="0"/>
      </w:pPr>
      <w:r>
        <w:separator/>
      </w:r>
    </w:p>
  </w:endnote>
  <w:endnote w:type="continuationSeparator" w:id="0">
    <w:p w:rsidR="00E345DA" w:rsidRDefault="00E345D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Fuzeile"/>
    </w:pPr>
    <w:r>
      <w:t>HSR Videowall - Anforderungen</w:t>
    </w:r>
    <w:r w:rsidRPr="005E2896">
      <w:tab/>
    </w:r>
    <w:r>
      <w:fldChar w:fldCharType="begin"/>
    </w:r>
    <w:r>
      <w:instrText xml:space="preserve"> DATE  \@ "d. MMMM yyyy"  \* MERGEFORMAT </w:instrText>
    </w:r>
    <w:r>
      <w:fldChar w:fldCharType="separate"/>
    </w:r>
    <w:r w:rsidR="000D5536">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5E7258" w:rsidRPr="005E7258">
      <w:rPr>
        <w:b/>
        <w:noProof/>
        <w:lang w:val="de-DE"/>
      </w:rPr>
      <w:t>11</w:t>
    </w:r>
    <w:r>
      <w:rPr>
        <w:b/>
      </w:rPr>
      <w:fldChar w:fldCharType="end"/>
    </w:r>
    <w:r>
      <w:rPr>
        <w:lang w:val="de-DE"/>
      </w:rPr>
      <w:t xml:space="preserve"> von </w:t>
    </w:r>
    <w:r w:rsidR="00E345DA">
      <w:fldChar w:fldCharType="begin"/>
    </w:r>
    <w:r w:rsidR="00E345DA">
      <w:instrText>NUMPAGES  \* Arabic  \* MERGEFORMAT</w:instrText>
    </w:r>
    <w:r w:rsidR="00E345DA">
      <w:fldChar w:fldCharType="separate"/>
    </w:r>
    <w:r w:rsidR="005E7258" w:rsidRPr="005E7258">
      <w:rPr>
        <w:b/>
        <w:noProof/>
        <w:lang w:val="de-DE"/>
      </w:rPr>
      <w:t>11</w:t>
    </w:r>
    <w:r w:rsidR="00E345D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5DA" w:rsidRDefault="00E345DA" w:rsidP="008F2373">
      <w:pPr>
        <w:spacing w:after="0"/>
      </w:pPr>
      <w:r>
        <w:separator/>
      </w:r>
    </w:p>
  </w:footnote>
  <w:footnote w:type="continuationSeparator" w:id="0">
    <w:p w:rsidR="00E345DA" w:rsidRDefault="00E345D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39E"/>
    <w:rsid w:val="000076E5"/>
    <w:rsid w:val="00010EB0"/>
    <w:rsid w:val="000118D2"/>
    <w:rsid w:val="00023AD9"/>
    <w:rsid w:val="00027759"/>
    <w:rsid w:val="0003203E"/>
    <w:rsid w:val="00034AD3"/>
    <w:rsid w:val="00041B07"/>
    <w:rsid w:val="00045E64"/>
    <w:rsid w:val="00050313"/>
    <w:rsid w:val="0005189C"/>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5536"/>
    <w:rsid w:val="000D6783"/>
    <w:rsid w:val="000E1D75"/>
    <w:rsid w:val="000E3A2C"/>
    <w:rsid w:val="000E71F7"/>
    <w:rsid w:val="000F57E5"/>
    <w:rsid w:val="000F695A"/>
    <w:rsid w:val="000F728A"/>
    <w:rsid w:val="001129EF"/>
    <w:rsid w:val="00113E80"/>
    <w:rsid w:val="001148BB"/>
    <w:rsid w:val="001226F7"/>
    <w:rsid w:val="001257F3"/>
    <w:rsid w:val="00126904"/>
    <w:rsid w:val="00137F54"/>
    <w:rsid w:val="00142393"/>
    <w:rsid w:val="001609C2"/>
    <w:rsid w:val="001732D6"/>
    <w:rsid w:val="001768DE"/>
    <w:rsid w:val="00182779"/>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471F9"/>
    <w:rsid w:val="00260537"/>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3EA0"/>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C38EC"/>
    <w:rsid w:val="004C4F43"/>
    <w:rsid w:val="004D73B4"/>
    <w:rsid w:val="004F772F"/>
    <w:rsid w:val="0050523D"/>
    <w:rsid w:val="00512005"/>
    <w:rsid w:val="0052039E"/>
    <w:rsid w:val="005222C5"/>
    <w:rsid w:val="00525FA6"/>
    <w:rsid w:val="00532803"/>
    <w:rsid w:val="00537ABE"/>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E7258"/>
    <w:rsid w:val="005F1AF6"/>
    <w:rsid w:val="005F572D"/>
    <w:rsid w:val="006078BD"/>
    <w:rsid w:val="00613442"/>
    <w:rsid w:val="00613E59"/>
    <w:rsid w:val="006156A4"/>
    <w:rsid w:val="006163BB"/>
    <w:rsid w:val="006211F6"/>
    <w:rsid w:val="006336CF"/>
    <w:rsid w:val="0063449A"/>
    <w:rsid w:val="006416D8"/>
    <w:rsid w:val="0064416E"/>
    <w:rsid w:val="006501A8"/>
    <w:rsid w:val="00651384"/>
    <w:rsid w:val="006601C7"/>
    <w:rsid w:val="00661616"/>
    <w:rsid w:val="00661FB7"/>
    <w:rsid w:val="00680E45"/>
    <w:rsid w:val="00683A94"/>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650E3"/>
    <w:rsid w:val="00792B83"/>
    <w:rsid w:val="007962B1"/>
    <w:rsid w:val="007A158A"/>
    <w:rsid w:val="007A1E46"/>
    <w:rsid w:val="007A6CB4"/>
    <w:rsid w:val="007B442E"/>
    <w:rsid w:val="007B5EED"/>
    <w:rsid w:val="007B716D"/>
    <w:rsid w:val="007D0658"/>
    <w:rsid w:val="007D405F"/>
    <w:rsid w:val="007E3D99"/>
    <w:rsid w:val="007E420C"/>
    <w:rsid w:val="007E43EF"/>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25E2"/>
    <w:rsid w:val="009149CB"/>
    <w:rsid w:val="0092118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3021"/>
    <w:rsid w:val="009A48A3"/>
    <w:rsid w:val="009A58CF"/>
    <w:rsid w:val="009C189F"/>
    <w:rsid w:val="009D11EB"/>
    <w:rsid w:val="009D18A3"/>
    <w:rsid w:val="009D33A6"/>
    <w:rsid w:val="009E072F"/>
    <w:rsid w:val="009F1E9E"/>
    <w:rsid w:val="00A06B4F"/>
    <w:rsid w:val="00A150DF"/>
    <w:rsid w:val="00A53880"/>
    <w:rsid w:val="00A611DF"/>
    <w:rsid w:val="00A632E1"/>
    <w:rsid w:val="00A8226B"/>
    <w:rsid w:val="00A94DD5"/>
    <w:rsid w:val="00AA1DE6"/>
    <w:rsid w:val="00AA4E5A"/>
    <w:rsid w:val="00AB21BC"/>
    <w:rsid w:val="00AB51D5"/>
    <w:rsid w:val="00AC40CC"/>
    <w:rsid w:val="00AC5F2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1586"/>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0D34"/>
    <w:rsid w:val="00C3454A"/>
    <w:rsid w:val="00C409AE"/>
    <w:rsid w:val="00C41422"/>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0DED"/>
    <w:rsid w:val="00D44686"/>
    <w:rsid w:val="00D51CF3"/>
    <w:rsid w:val="00D71277"/>
    <w:rsid w:val="00D77823"/>
    <w:rsid w:val="00D878A5"/>
    <w:rsid w:val="00D91E2B"/>
    <w:rsid w:val="00D97807"/>
    <w:rsid w:val="00DB5D07"/>
    <w:rsid w:val="00DD0907"/>
    <w:rsid w:val="00DF193F"/>
    <w:rsid w:val="00DF236E"/>
    <w:rsid w:val="00E038DF"/>
    <w:rsid w:val="00E13BEF"/>
    <w:rsid w:val="00E22264"/>
    <w:rsid w:val="00E31FFC"/>
    <w:rsid w:val="00E330DE"/>
    <w:rsid w:val="00E345DA"/>
    <w:rsid w:val="00E35468"/>
    <w:rsid w:val="00E360D9"/>
    <w:rsid w:val="00E379AF"/>
    <w:rsid w:val="00E44933"/>
    <w:rsid w:val="00E56DB5"/>
    <w:rsid w:val="00E6762D"/>
    <w:rsid w:val="00E711E0"/>
    <w:rsid w:val="00E73AEF"/>
    <w:rsid w:val="00E74EDC"/>
    <w:rsid w:val="00E84115"/>
    <w:rsid w:val="00E860CF"/>
    <w:rsid w:val="00E87169"/>
    <w:rsid w:val="00E9027A"/>
    <w:rsid w:val="00E9348E"/>
    <w:rsid w:val="00EA10FA"/>
    <w:rsid w:val="00EA2177"/>
    <w:rsid w:val="00EA2F23"/>
    <w:rsid w:val="00EB46A8"/>
    <w:rsid w:val="00EC043C"/>
    <w:rsid w:val="00ED02CC"/>
    <w:rsid w:val="00EE2AB1"/>
    <w:rsid w:val="00EF766E"/>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 w:type="character" w:styleId="Kommentarzeichen">
    <w:name w:val="annotation reference"/>
    <w:basedOn w:val="Absatz-Standardschriftart"/>
    <w:uiPriority w:val="99"/>
    <w:semiHidden/>
    <w:unhideWhenUsed/>
    <w:rsid w:val="00A94DD5"/>
    <w:rPr>
      <w:sz w:val="16"/>
      <w:szCs w:val="16"/>
    </w:rPr>
  </w:style>
  <w:style w:type="paragraph" w:styleId="Kommentartext">
    <w:name w:val="annotation text"/>
    <w:basedOn w:val="Standard"/>
    <w:link w:val="KommentartextZchn"/>
    <w:uiPriority w:val="99"/>
    <w:semiHidden/>
    <w:unhideWhenUsed/>
    <w:rsid w:val="00A94DD5"/>
  </w:style>
  <w:style w:type="character" w:customStyle="1" w:styleId="KommentartextZchn">
    <w:name w:val="Kommentartext Zchn"/>
    <w:basedOn w:val="Absatz-Standardschriftart"/>
    <w:link w:val="Kommentartext"/>
    <w:uiPriority w:val="99"/>
    <w:semiHidden/>
    <w:rsid w:val="00A94DD5"/>
    <w:rPr>
      <w:sz w:val="20"/>
      <w:szCs w:val="20"/>
    </w:rPr>
  </w:style>
  <w:style w:type="paragraph" w:styleId="Kommentarthema">
    <w:name w:val="annotation subject"/>
    <w:basedOn w:val="Kommentartext"/>
    <w:next w:val="Kommentartext"/>
    <w:link w:val="KommentarthemaZchn"/>
    <w:uiPriority w:val="99"/>
    <w:semiHidden/>
    <w:unhideWhenUsed/>
    <w:rsid w:val="00A94DD5"/>
    <w:rPr>
      <w:b/>
      <w:bCs/>
    </w:rPr>
  </w:style>
  <w:style w:type="character" w:customStyle="1" w:styleId="KommentarthemaZchn">
    <w:name w:val="Kommentarthema Zchn"/>
    <w:basedOn w:val="KommentartextZchn"/>
    <w:link w:val="Kommentarthema"/>
    <w:uiPriority w:val="99"/>
    <w:semiHidden/>
    <w:rsid w:val="00A94D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 w:type="character" w:styleId="Kommentarzeichen">
    <w:name w:val="annotation reference"/>
    <w:basedOn w:val="Absatz-Standardschriftart"/>
    <w:uiPriority w:val="99"/>
    <w:semiHidden/>
    <w:unhideWhenUsed/>
    <w:rsid w:val="00A94DD5"/>
    <w:rPr>
      <w:sz w:val="16"/>
      <w:szCs w:val="16"/>
    </w:rPr>
  </w:style>
  <w:style w:type="paragraph" w:styleId="Kommentartext">
    <w:name w:val="annotation text"/>
    <w:basedOn w:val="Standard"/>
    <w:link w:val="KommentartextZchn"/>
    <w:uiPriority w:val="99"/>
    <w:semiHidden/>
    <w:unhideWhenUsed/>
    <w:rsid w:val="00A94DD5"/>
  </w:style>
  <w:style w:type="character" w:customStyle="1" w:styleId="KommentartextZchn">
    <w:name w:val="Kommentartext Zchn"/>
    <w:basedOn w:val="Absatz-Standardschriftart"/>
    <w:link w:val="Kommentartext"/>
    <w:uiPriority w:val="99"/>
    <w:semiHidden/>
    <w:rsid w:val="00A94DD5"/>
    <w:rPr>
      <w:sz w:val="20"/>
      <w:szCs w:val="20"/>
    </w:rPr>
  </w:style>
  <w:style w:type="paragraph" w:styleId="Kommentarthema">
    <w:name w:val="annotation subject"/>
    <w:basedOn w:val="Kommentartext"/>
    <w:next w:val="Kommentartext"/>
    <w:link w:val="KommentarthemaZchn"/>
    <w:uiPriority w:val="99"/>
    <w:semiHidden/>
    <w:unhideWhenUsed/>
    <w:rsid w:val="00A94DD5"/>
    <w:rPr>
      <w:b/>
      <w:bCs/>
    </w:rPr>
  </w:style>
  <w:style w:type="character" w:customStyle="1" w:styleId="KommentarthemaZchn">
    <w:name w:val="Kommentarthema Zchn"/>
    <w:basedOn w:val="KommentartextZchn"/>
    <w:link w:val="Kommentarthema"/>
    <w:uiPriority w:val="99"/>
    <w:semiHidden/>
    <w:rsid w:val="00A94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yperlink" Target="http://www.matrox.com/graphics/de/products/multi_display_software/powerdesk/" TargetMode="External"/><Relationship Id="rId3" Type="http://schemas.openxmlformats.org/officeDocument/2006/relationships/styles" Target="styles.xml"/><Relationship Id="rId21" Type="http://schemas.openxmlformats.org/officeDocument/2006/relationships/hyperlink" Target="http://www.adobe.com/de/products/photoshop.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hyperlink" Target="http://redmine.org" TargetMode="External"/><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ndepend.com/NDependDownload.asp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office.microsoft.com/de-ch/"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www.adobe.com/de/products/illustrator.html" TargetMode="External"/><Relationship Id="rId28" Type="http://schemas.openxmlformats.org/officeDocument/2006/relationships/header" Target="header1.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ndesign.html" TargetMode="External"/><Relationship Id="rId27" Type="http://schemas.openxmlformats.org/officeDocument/2006/relationships/image" Target="media/image1.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DDE77-EDD2-48A2-9208-71C2EAEF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3597</Words>
  <Characters>22664</Characters>
  <Application>Microsoft Office Word</Application>
  <DocSecurity>0</DocSecurity>
  <Lines>188</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255</cp:revision>
  <dcterms:created xsi:type="dcterms:W3CDTF">2012-05-18T06:20:00Z</dcterms:created>
  <dcterms:modified xsi:type="dcterms:W3CDTF">2012-06-12T23:17:00Z</dcterms:modified>
</cp:coreProperties>
</file>