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Konvertierung mit Image Magick</w:t>
            </w:r>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bookmarkStart w:id="1" w:name="_GoBack"/>
            <w:bookmarkEnd w:id="1"/>
          </w:p>
        </w:tc>
        <w:tc>
          <w:tcPr>
            <w:tcW w:w="2303" w:type="dxa"/>
          </w:tcPr>
          <w:p w:rsidR="004C1063" w:rsidRDefault="004C1063" w:rsidP="0094613B">
            <w:r>
              <w:t>CH</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2" w:name="_Ref318982263"/>
      <w:r w:rsidRPr="00117B3F">
        <w:rPr>
          <w:lang w:val="en-US"/>
        </w:rPr>
        <w:t xml:space="preserve">Framework 1: </w:t>
      </w:r>
      <w:bookmarkEnd w:id="2"/>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3" w:name="_Ref318986646"/>
      <w:r>
        <w:t>Framework 2: OpenNI</w:t>
      </w:r>
      <w:r w:rsidR="00111EC2">
        <w:rPr>
          <w:rStyle w:val="FootnoteReference"/>
        </w:rPr>
        <w:footnoteReference w:id="2"/>
      </w:r>
      <w:bookmarkEnd w:id="3"/>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lastRenderedPageBreak/>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4" w:name="_Ref318986946"/>
      <w:r>
        <w:t>Nutzwertanalyse</w:t>
      </w:r>
      <w:bookmarkEnd w:id="4"/>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5" w:name="_Ref319067429"/>
      <w:r>
        <w:t xml:space="preserve">Tabelle </w:t>
      </w:r>
      <w:fldSimple w:instr=" SEQ Tabelle \* ARABIC ">
        <w:r w:rsidR="00107E99">
          <w:rPr>
            <w:noProof/>
          </w:rPr>
          <w:t>1</w:t>
        </w:r>
      </w:fldSimple>
      <w:r w:rsidRPr="008506A7">
        <w:rPr>
          <w:noProof/>
        </w:rPr>
        <w:t xml:space="preserve"> - Nutzwertanalyse: Auswahl Kinect Framework</w:t>
      </w:r>
      <w:bookmarkEnd w:id="5"/>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lastRenderedPageBreak/>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Heading3"/>
      </w:pPr>
      <w:bookmarkStart w:id="6" w:name="_Ref322350444"/>
      <w:r>
        <w:lastRenderedPageBreak/>
        <w:t>PDF Darstellung</w:t>
      </w:r>
      <w:bookmarkEnd w:id="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7" w:name="_Ref322353524"/>
      <w:r>
        <w:t>Variante 1: PDF direkt darstellen</w:t>
      </w:r>
      <w:bookmarkEnd w:id="7"/>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8" w:name="_Ref322354306"/>
      <w:r>
        <w:t>Variante 2: Umwandlung zu XPS</w:t>
      </w:r>
      <w:bookmarkEnd w:id="8"/>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9" w:name="_Ref322353717"/>
      <w:r>
        <w:t>Variante 3: Umwandlung zu Bild</w:t>
      </w:r>
      <w:bookmarkEnd w:id="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w:t>
      </w:r>
      <w:r w:rsidR="00955B47">
        <w:t xml:space="preserve">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8"/>
        <w:gridCol w:w="1213"/>
        <w:gridCol w:w="1130"/>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9846C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9"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10"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10"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10"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10"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10"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9846CB" w:rsidRPr="00F9181E" w:rsidTr="00101A66">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9846CB" w:rsidRDefault="009846CB" w:rsidP="00101A66"/>
        </w:tc>
        <w:tc>
          <w:tcPr>
            <w:tcW w:w="0" w:type="auto"/>
          </w:tcPr>
          <w:p w:rsidR="009846CB" w:rsidRDefault="009846CB" w:rsidP="00101A66">
            <w:pPr>
              <w:keepNext/>
            </w:pPr>
          </w:p>
        </w:tc>
      </w:tr>
      <w:tr w:rsidR="00F1436E"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gridSpan w:val="7"/>
          </w:tcPr>
          <w:p w:rsidR="00234C20" w:rsidRDefault="00234C20" w:rsidP="009C6C43">
            <w:r w:rsidRPr="00A147D6">
              <w:t>Bemerkung: Die Gewichtungs- / Bewertungsskala geht von 1 (am schlechtesten) bis 5 (am besten).</w:t>
            </w:r>
          </w:p>
        </w:tc>
        <w:tc>
          <w:tcPr>
            <w:tcW w:w="0" w:type="auto"/>
          </w:tcPr>
          <w:p w:rsidR="00234C20" w:rsidRDefault="00234C20" w:rsidP="009C6C43">
            <w:pPr>
              <w:keepNext/>
            </w:pPr>
          </w:p>
        </w:tc>
      </w:tr>
    </w:tbl>
    <w:p w:rsidR="006307E6" w:rsidRPr="008F2C66" w:rsidRDefault="00107E99" w:rsidP="008F2C66">
      <w:pPr>
        <w:pStyle w:val="Caption"/>
      </w:pPr>
      <w:bookmarkStart w:id="10" w:name="_Ref322071085"/>
      <w:r>
        <w:lastRenderedPageBreak/>
        <w:t xml:space="preserve">Tabelle </w:t>
      </w:r>
      <w:r w:rsidR="00F12AD6">
        <w:fldChar w:fldCharType="begin"/>
      </w:r>
      <w:r w:rsidR="00F12AD6">
        <w:instrText xml:space="preserve"> SEQ Tabelle \* ARABIC </w:instrText>
      </w:r>
      <w:r w:rsidR="00F12AD6">
        <w:fldChar w:fldCharType="separate"/>
      </w:r>
      <w:r>
        <w:rPr>
          <w:noProof/>
        </w:rPr>
        <w:t>2</w:t>
      </w:r>
      <w:r w:rsidR="00F12AD6">
        <w:rPr>
          <w:noProof/>
        </w:rPr>
        <w:fldChar w:fldCharType="end"/>
      </w:r>
      <w:r>
        <w:t>- Nutzwertanalyse: PDF Darstellung</w:t>
      </w:r>
      <w:bookmarkEnd w:id="10"/>
    </w:p>
    <w:p w:rsidR="006307E6" w:rsidRDefault="006307E6" w:rsidP="006307E6">
      <w:pPr>
        <w:pStyle w:val="Heading3"/>
      </w:pPr>
      <w:r>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all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fldSimple w:instr=" SEQ Abbildung \* ARABIC ">
        <w:r>
          <w:rPr>
            <w:noProof/>
          </w:rPr>
          <w:t>1</w:t>
        </w:r>
      </w:fldSimple>
      <w:r>
        <w:t xml:space="preserve"> - Physische Sicht</w:t>
      </w:r>
    </w:p>
    <w:p w:rsidR="00C10747" w:rsidRDefault="00BF15FB" w:rsidP="00BF15FB">
      <w:pPr>
        <w:pStyle w:val="Heading5"/>
      </w:pPr>
      <w:r>
        <w:t>Video Wall mit Kinect</w:t>
      </w:r>
    </w:p>
    <w:p w:rsidR="008A2DEE" w:rsidRDefault="00BC4F90" w:rsidP="0099340E">
      <w:r>
        <w:t>Über die Video Wall können sich Nutzer über verschiedene Themen</w:t>
      </w:r>
      <w:r w:rsidR="0099340E">
        <w:t xml:space="preserve"> (beispielsweise Poster von Arbeiten, Mittagsmenü oder Wetter)</w:t>
      </w:r>
      <w:r>
        <w:t xml:space="preserve"> informieren. Später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 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 xml:space="preserve">auf der Wand </w:t>
      </w:r>
      <w:r>
        <w:lastRenderedPageBreak/>
        <w:t>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93763F">
        <w:t xml:space="preserve"> Vom Webserver aus werden die, durch das Sekretariat getätigten,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s aufgerufen werden. Damit</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fldSimple w:instr=" SEQ Abbildung \* ARABIC ">
        <w:r w:rsidR="00FC4CAF">
          <w:rPr>
            <w:noProof/>
          </w:rPr>
          <w:t>2</w:t>
        </w:r>
      </w:fldSimple>
      <w:r>
        <w:t xml:space="preserve"> - Architektur Diagramm</w:t>
      </w:r>
      <w:bookmarkEnd w:id="11"/>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lastRenderedPageBreak/>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B05036">
      <w:pPr>
        <w:pStyle w:val="Heading5"/>
      </w:pPr>
      <w:r>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xml:space="preserve"> sowie Converter (beispielsweise zur Konvertierung von bool zu visbility). Diese Funktionen können somit von ViewModels und Views verwendet werden.</w:t>
      </w:r>
    </w:p>
    <w:p w:rsidR="00861EB4" w:rsidRPr="00861EB4" w:rsidRDefault="00861EB4" w:rsidP="00B05036">
      <w:pPr>
        <w:pStyle w:val="Heading5"/>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0E1C1A">
        <w:br w:type="page"/>
      </w:r>
    </w:p>
    <w:p w:rsidR="00BC30D8" w:rsidRDefault="00CB6B38" w:rsidP="000E1C1A">
      <w:pPr>
        <w:pStyle w:val="Heading2"/>
      </w:pPr>
      <w:r>
        <w:lastRenderedPageBreak/>
        <w:t>Auflösung Video Wall</w:t>
      </w:r>
    </w:p>
    <w:p w:rsidR="00026A9B" w:rsidRDefault="00BC30D8" w:rsidP="00026A9B">
      <w:r>
        <w:t xml:space="preserve">Am 15.03.2012 wurde die Testhardware aufgebaut. Dabei wurden die im Kapitel </w:t>
      </w:r>
      <w:r w:rsidR="00420783">
        <w:t xml:space="preserve">(TODO: Verlinkung Vorstudie) </w:t>
      </w:r>
      <w:r>
        <w:t>beschrieben Karten in einen Schulcomputer eingebaut. An diesen wurden neun Monitore angeschlossen mit je einer maximalen Auflösung von 1680 x 1050.</w:t>
      </w:r>
    </w:p>
    <w:p w:rsidR="00026A9B" w:rsidRDefault="00026A9B" w:rsidP="00026A9B">
      <w:r>
        <w:rPr>
          <w:noProof/>
          <w:lang w:eastAsia="de-CH"/>
        </w:rPr>
        <w:drawing>
          <wp:inline distT="0" distB="0" distL="0" distR="0" wp14:anchorId="24B11391" wp14:editId="3848627D">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26A9B" w:rsidRDefault="00026A9B" w:rsidP="00026A9B">
      <w:pPr>
        <w:pStyle w:val="Caption"/>
      </w:pPr>
      <w:r>
        <w:t xml:space="preserve">Abbildung </w:t>
      </w:r>
      <w:r>
        <w:fldChar w:fldCharType="begin"/>
      </w:r>
      <w:r>
        <w:instrText xml:space="preserve"> SEQ Abbildung \* ARABIC </w:instrText>
      </w:r>
      <w:r>
        <w:fldChar w:fldCharType="separate"/>
      </w:r>
      <w:r w:rsidR="00FC4CAF">
        <w:rPr>
          <w:noProof/>
        </w:rPr>
        <w:t>3</w:t>
      </w:r>
      <w:r>
        <w:rPr>
          <w:noProof/>
        </w:rPr>
        <w:fldChar w:fldCharType="end"/>
      </w:r>
      <w:r>
        <w:t xml:space="preserve"> – Testhardware</w:t>
      </w:r>
    </w:p>
    <w:p w:rsidR="00026A9B" w:rsidRDefault="00026A9B" w:rsidP="00BC30D8">
      <w:pPr>
        <w:pStyle w:val="Heading3"/>
      </w:pPr>
      <w:r>
        <w:t>Test mit WPF Applikationen</w:t>
      </w:r>
    </w:p>
    <w:p w:rsidR="00BC30D8" w:rsidRDefault="00BC30D8" w:rsidP="00026A9B">
      <w:r>
        <w:t>Um zu testen, wie flüssig verschiedene WPF Applikationen auf der Test Wall laufen, wurde einerseits die Studienarbeit Project Flip 2.0</w:t>
      </w:r>
      <w:bookmarkStart w:id="12" w:name="_Ref322085866"/>
      <w:r>
        <w:rPr>
          <w:rStyle w:val="FootnoteReference"/>
        </w:rPr>
        <w:footnoteReference w:id="10"/>
      </w:r>
      <w:bookmarkEnd w:id="12"/>
      <w:r>
        <w:t>, welche das Team im Herbstsemester 2011 erarbeitet hatte (Applikation, mit welcher Projekte durchstöbert, gefiltert und gelesen werden können), und zum anderen die Testapplikation für den empirisch formativen Test (TODO: Verlinkung) genutzt.</w:t>
      </w:r>
    </w:p>
    <w:p w:rsidR="00C3637F" w:rsidRDefault="00BC30D8" w:rsidP="00BC30D8">
      <w:r>
        <w:t xml:space="preserve">Für die Steuerung der neu eingebauten Hardware standen zwei Treiber zu Verfügung, einer basiert auf dem Windows Vista Display Driver Model (WDDM) und der andere auf dem Windows 2000 Display Driver Model (XDDM). </w:t>
      </w:r>
      <w:r>
        <w:br/>
        <w:t>Zu Beginn wurde der WDDM-Treiber verwendet.  Mit diesem lief jedoch keine Applikation flüssig, schon nur das Vergrössern einer Applikation auf alle neun Bildschirme dauerte ein paar Sekunden. Applikationen mit einem a</w:t>
      </w:r>
      <w:r w:rsidR="00421647">
        <w:t xml:space="preserve">ufwändigen GUI und Animationen, </w:t>
      </w:r>
      <w:r>
        <w:t>wie bei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rsidR="00421647">
        <w:t>,</w:t>
      </w:r>
      <w:r>
        <w:t xml:space="preserve"> hatten starke Probleme. Die Applikation war sehr langsam und die Bildschirme waren nicht immer synchron. Bei einer tieferen Auflösung (1280 x 800 –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t>
      </w:r>
      <w:r>
        <w:lastRenderedPageBreak/>
        <w:t xml:space="preserve">Wechsel vom einen zum nächsten Poster brauchte spürbar Zeit. </w:t>
      </w:r>
      <w:r>
        <w:br/>
        <w:t>Daraufhin wurde der XDDM Treiber installiert, in der Hoffnung, dass dieser performanter sei. Zusätzlich wurden bei der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t xml:space="preserve"> Applikation alle Effekte (Schlagschatten- oder Unschärfeeffekt) des GUIs entfernt. Dadurch konnte zumindest flüssig durch die Projekteübersicht gescrollt werden. Trotz allem waren aufwändigere Animationen in der hohen Auflösung nicht flüssig. Die dargestellten XPS-Dokumente der Testapplikation brauchten bei einer hohen Auflösung immer noch einige Zeit, um geladen zu werden. Diese Zeit war auch immer noch spürbar, wenn die Auflösung weit heruntergesetzt wu</w:t>
      </w:r>
      <w:r w:rsidR="00C3637F">
        <w:t>rde (640 x 480 pro Bildschirm).</w:t>
      </w:r>
    </w:p>
    <w:p w:rsidR="00883D72" w:rsidRDefault="00190E9E" w:rsidP="00BC30D8">
      <w:r>
        <w:t xml:space="preserve">Im Zuge der Evaluation </w:t>
      </w:r>
      <w:r>
        <w:fldChar w:fldCharType="begin"/>
      </w:r>
      <w:r>
        <w:instrText xml:space="preserve"> REF _Ref322350444 \r \h </w:instrText>
      </w:r>
      <w:r>
        <w:fldChar w:fldCharType="separate"/>
      </w:r>
      <w:r>
        <w:t>I.2.2</w:t>
      </w:r>
      <w:r>
        <w:fldChar w:fldCharType="end"/>
      </w:r>
      <w:r>
        <w:t xml:space="preserve"> </w:t>
      </w:r>
      <w:r>
        <w:fldChar w:fldCharType="begin"/>
      </w:r>
      <w:r>
        <w:instrText xml:space="preserve"> REF _Ref322350444 \h </w:instrText>
      </w:r>
      <w:r>
        <w:fldChar w:fldCharType="separate"/>
      </w:r>
      <w:r>
        <w:t>PDF Darstellung</w:t>
      </w:r>
      <w:r>
        <w:fldChar w:fldCharType="end"/>
      </w:r>
      <w:r w:rsidR="00C3637F">
        <w:t xml:space="preserve"> wurden</w:t>
      </w:r>
      <w:r w:rsidR="001869A3">
        <w:t xml:space="preserve"> die Applikation für den</w:t>
      </w:r>
      <w:r w:rsidR="00936896">
        <w:t xml:space="preserve"> </w:t>
      </w:r>
      <w:r w:rsidR="00936896">
        <w:t>empirisch formativen Test</w:t>
      </w:r>
      <w:r w:rsidR="00C3637F">
        <w:t xml:space="preserve"> </w:t>
      </w:r>
      <w:r w:rsidR="001869A3">
        <w:t>leicht geändert um weitere PDF Darstellungsoptionen zu prüfen</w:t>
      </w:r>
      <w:r w:rsidR="00F04B89">
        <w:t>.</w:t>
      </w:r>
      <w:r w:rsidR="00A203BE">
        <w:t xml:space="preserve"> </w:t>
      </w:r>
      <w:r w:rsidR="00765701">
        <w:t xml:space="preserve">Die </w:t>
      </w:r>
      <w:r w:rsidR="00765701">
        <w:fldChar w:fldCharType="begin"/>
      </w:r>
      <w:r w:rsidR="00765701">
        <w:instrText xml:space="preserve"> REF _Ref322353524 \h </w:instrText>
      </w:r>
      <w:r w:rsidR="00765701">
        <w:fldChar w:fldCharType="separate"/>
      </w:r>
      <w:r w:rsidR="00765701">
        <w:t>Variante 1: PDF direkt darstellen</w:t>
      </w:r>
      <w:r w:rsidR="00765701">
        <w:fldChar w:fldCharType="end"/>
      </w:r>
      <w:r w:rsidR="00765701">
        <w:t xml:space="preserve"> konnte nach kurzer Testphase ausgeschlossen werden und wurde daher nicht </w:t>
      </w:r>
      <w:r w:rsidR="00A11294">
        <w:t>mit</w:t>
      </w:r>
      <w:r w:rsidR="00765701">
        <w:t xml:space="preserve"> verschiedenen Auflösungen getestet.</w:t>
      </w:r>
      <w:r w:rsidR="00A11294">
        <w:t xml:space="preserve"> </w:t>
      </w:r>
      <w:r w:rsidR="009F48BD">
        <w:fldChar w:fldCharType="begin"/>
      </w:r>
      <w:r w:rsidR="009F48BD">
        <w:instrText xml:space="preserve"> REF _Ref322353717 \h </w:instrText>
      </w:r>
      <w:r w:rsidR="009F48BD">
        <w:fldChar w:fldCharType="separate"/>
      </w:r>
      <w:r w:rsidR="009F48BD">
        <w:t>Variante 3: Umwandlung zu Bild</w:t>
      </w:r>
      <w:r w:rsidR="009F48BD">
        <w:fldChar w:fldCharType="end"/>
      </w:r>
      <w:r w:rsidR="009F48BD">
        <w:t xml:space="preserve"> hingegen wurde auf der Wand ausführlicher untersucht. </w:t>
      </w:r>
      <w:r w:rsidR="000E39F8">
        <w:t>Die Bilder benötig</w:t>
      </w:r>
      <w:r w:rsidR="00A04424">
        <w:t>t</w:t>
      </w:r>
      <w:r w:rsidR="000E39F8">
        <w:t>en bei den verschiedenen Auflösung</w:t>
      </w:r>
      <w:r w:rsidR="00A04424">
        <w:t>en erwartungsgemäss</w:t>
      </w:r>
      <w:r w:rsidR="000E39F8">
        <w:t xml:space="preserve"> immer </w:t>
      </w:r>
      <w:r w:rsidR="00A04424">
        <w:t xml:space="preserve">etwa </w:t>
      </w:r>
      <w:r w:rsidR="000E39F8">
        <w:t>gleich lange, um geladen zu werden.</w:t>
      </w:r>
      <w:r w:rsidR="002143E1">
        <w:t xml:space="preserve"> Mit dieser Variante könnte die Video Wall daher die volle Auflösung nutzen.</w:t>
      </w:r>
    </w:p>
    <w:p w:rsidR="00C849DE" w:rsidRDefault="00C849DE" w:rsidP="00C849DE">
      <w:pPr>
        <w:pStyle w:val="Heading3"/>
      </w:pPr>
      <w:r>
        <w:t>Test mit DirectX/OpenGL Applikationen</w:t>
      </w:r>
    </w:p>
    <w:p w:rsidR="00E727ED" w:rsidRPr="00BC30D8" w:rsidRDefault="00E727ED" w:rsidP="00BC30D8"/>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r>
        <w:t>Kinect Daten</w:t>
      </w:r>
    </w:p>
    <w:p w:rsidR="00413BE0" w:rsidRDefault="00413BE0" w:rsidP="00413BE0">
      <w:r>
        <w:t>Eines der wichtigsten Features der Kinect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fldSimple w:instr=" SEQ Abbildung \* ARABIC ">
        <w:r w:rsidR="00FC4CAF">
          <w:rPr>
            <w:noProof/>
          </w:rPr>
          <w:t>4</w:t>
        </w:r>
      </w:fldSimple>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fldSimple w:instr=" SEQ Abbildung \* ARABIC ">
        <w:r w:rsidR="00FC4CAF">
          <w:rPr>
            <w:noProof/>
          </w:rPr>
          <w:t>5</w:t>
        </w:r>
      </w:fldSimple>
      <w:r>
        <w:t xml:space="preserve"> - Skelett mit Zone (rot) für das Handtracking</w:t>
      </w:r>
      <w:bookmarkEnd w:id="13"/>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4400C7CA" wp14:editId="6CFD79E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fldSimple w:instr=" SEQ Abbildung \* ARABIC ">
        <w:r w:rsidR="00FC4CAF">
          <w:rPr>
            <w:noProof/>
          </w:rPr>
          <w:t>6</w:t>
        </w:r>
      </w:fldSimple>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D6" w:rsidRDefault="00F12AD6" w:rsidP="008F2373">
      <w:pPr>
        <w:spacing w:after="0"/>
      </w:pPr>
      <w:r>
        <w:separator/>
      </w:r>
    </w:p>
  </w:endnote>
  <w:endnote w:type="continuationSeparator" w:id="0">
    <w:p w:rsidR="00F12AD6" w:rsidRDefault="00F12AD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B05036">
      <w:rPr>
        <w:noProof/>
      </w:rPr>
      <w:t>16.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A0537" w:rsidRPr="006A0537">
      <w:rPr>
        <w:b/>
        <w:noProof/>
        <w:lang w:val="de-DE"/>
      </w:rPr>
      <w:t>1</w:t>
    </w:r>
    <w:r w:rsidR="00AF4AE0">
      <w:rPr>
        <w:b/>
      </w:rPr>
      <w:fldChar w:fldCharType="end"/>
    </w:r>
    <w:r w:rsidR="008F2373">
      <w:rPr>
        <w:lang w:val="de-DE"/>
      </w:rPr>
      <w:t xml:space="preserve"> von </w:t>
    </w:r>
    <w:fldSimple w:instr="NUMPAGES  \* Arabic  \* MERGEFORMAT">
      <w:r w:rsidR="006A0537" w:rsidRPr="006A0537">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D6" w:rsidRDefault="00F12AD6" w:rsidP="008F2373">
      <w:pPr>
        <w:spacing w:after="0"/>
      </w:pPr>
      <w:r>
        <w:separator/>
      </w:r>
    </w:p>
  </w:footnote>
  <w:footnote w:type="continuationSeparator" w:id="0">
    <w:p w:rsidR="00F12AD6" w:rsidRDefault="00F12AD6"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 w:id="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ootnoteReference"/>
              </w:rPr>
              <w:footnoteRef/>
            </w:r>
            <w:r>
              <w:t xml:space="preserve"> [elmer11]</w:t>
            </w:r>
          </w:p>
        </w:tc>
        <w:tc>
          <w:tcPr>
            <w:tcW w:w="7828" w:type="dxa"/>
          </w:tcPr>
          <w:p w:rsidR="00BC30D8" w:rsidRDefault="00BC30D8" w:rsidP="00DE4ED6">
            <w:pPr>
              <w:tabs>
                <w:tab w:val="left" w:pos="1701"/>
              </w:tabs>
            </w:pPr>
            <w:r>
              <w:t>Lukas Elmer, Christina Heidt, Delia Treichler, „</w:t>
            </w:r>
            <w:r w:rsidRPr="00984B23">
              <w:t>Project Flip 2.0</w:t>
            </w:r>
            <w:r>
              <w:t>“,</w:t>
            </w:r>
          </w:p>
          <w:p w:rsidR="00BC30D8" w:rsidRDefault="00F12AD6" w:rsidP="00DE4ED6">
            <w:pPr>
              <w:tabs>
                <w:tab w:val="left" w:pos="1701"/>
              </w:tabs>
            </w:pPr>
            <w:hyperlink r:id="rId10" w:history="1">
              <w:r w:rsidR="00BC30D8"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B515F"/>
    <w:rsid w:val="001C00B4"/>
    <w:rsid w:val="001D17F5"/>
    <w:rsid w:val="001E53C4"/>
    <w:rsid w:val="001F1125"/>
    <w:rsid w:val="001F2A8C"/>
    <w:rsid w:val="001F61F8"/>
    <w:rsid w:val="002143E1"/>
    <w:rsid w:val="00214F45"/>
    <w:rsid w:val="00223137"/>
    <w:rsid w:val="00225791"/>
    <w:rsid w:val="00234C20"/>
    <w:rsid w:val="00241093"/>
    <w:rsid w:val="002433A7"/>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4A8"/>
    <w:rsid w:val="003407D8"/>
    <w:rsid w:val="003444D2"/>
    <w:rsid w:val="00350BAB"/>
    <w:rsid w:val="003532A0"/>
    <w:rsid w:val="00353578"/>
    <w:rsid w:val="00393952"/>
    <w:rsid w:val="003A082C"/>
    <w:rsid w:val="003A0ADD"/>
    <w:rsid w:val="003A5C55"/>
    <w:rsid w:val="003C3BB7"/>
    <w:rsid w:val="003D4E42"/>
    <w:rsid w:val="003E40FB"/>
    <w:rsid w:val="003E591E"/>
    <w:rsid w:val="003F00FD"/>
    <w:rsid w:val="00402E1C"/>
    <w:rsid w:val="00405ED7"/>
    <w:rsid w:val="00413BE0"/>
    <w:rsid w:val="00414185"/>
    <w:rsid w:val="00420783"/>
    <w:rsid w:val="00421647"/>
    <w:rsid w:val="004217C3"/>
    <w:rsid w:val="0044088A"/>
    <w:rsid w:val="004464B4"/>
    <w:rsid w:val="004470B5"/>
    <w:rsid w:val="00455562"/>
    <w:rsid w:val="004573CC"/>
    <w:rsid w:val="00457CD4"/>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863F8"/>
    <w:rsid w:val="0059202A"/>
    <w:rsid w:val="005B081C"/>
    <w:rsid w:val="005B14B6"/>
    <w:rsid w:val="005C223E"/>
    <w:rsid w:val="005D3E17"/>
    <w:rsid w:val="005D5A46"/>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74A1"/>
    <w:rsid w:val="00644938"/>
    <w:rsid w:val="00651384"/>
    <w:rsid w:val="00670F2A"/>
    <w:rsid w:val="0068440F"/>
    <w:rsid w:val="00687113"/>
    <w:rsid w:val="006939B6"/>
    <w:rsid w:val="00695F14"/>
    <w:rsid w:val="006A0537"/>
    <w:rsid w:val="006A781D"/>
    <w:rsid w:val="006C6507"/>
    <w:rsid w:val="006D7760"/>
    <w:rsid w:val="006F0BE2"/>
    <w:rsid w:val="006F2255"/>
    <w:rsid w:val="006F7802"/>
    <w:rsid w:val="0070196A"/>
    <w:rsid w:val="00723D29"/>
    <w:rsid w:val="00730425"/>
    <w:rsid w:val="00732D23"/>
    <w:rsid w:val="00733FE6"/>
    <w:rsid w:val="00741863"/>
    <w:rsid w:val="00746C27"/>
    <w:rsid w:val="0075029B"/>
    <w:rsid w:val="007537D1"/>
    <w:rsid w:val="007553E5"/>
    <w:rsid w:val="00760725"/>
    <w:rsid w:val="00762872"/>
    <w:rsid w:val="00765701"/>
    <w:rsid w:val="00767682"/>
    <w:rsid w:val="00794A74"/>
    <w:rsid w:val="007A158A"/>
    <w:rsid w:val="007A680D"/>
    <w:rsid w:val="007B442E"/>
    <w:rsid w:val="007B716D"/>
    <w:rsid w:val="007D1E23"/>
    <w:rsid w:val="007D405F"/>
    <w:rsid w:val="007E1146"/>
    <w:rsid w:val="007E48B7"/>
    <w:rsid w:val="007E7A23"/>
    <w:rsid w:val="007F6437"/>
    <w:rsid w:val="0080370E"/>
    <w:rsid w:val="008221BA"/>
    <w:rsid w:val="008329D7"/>
    <w:rsid w:val="00844ADD"/>
    <w:rsid w:val="008477FD"/>
    <w:rsid w:val="00861EB4"/>
    <w:rsid w:val="00863D15"/>
    <w:rsid w:val="00870C31"/>
    <w:rsid w:val="008722E3"/>
    <w:rsid w:val="0088360D"/>
    <w:rsid w:val="00883D72"/>
    <w:rsid w:val="00887085"/>
    <w:rsid w:val="008A2DEE"/>
    <w:rsid w:val="008A4E18"/>
    <w:rsid w:val="008B0DE9"/>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5108B"/>
    <w:rsid w:val="00952B86"/>
    <w:rsid w:val="00954D75"/>
    <w:rsid w:val="00955761"/>
    <w:rsid w:val="00955B47"/>
    <w:rsid w:val="0096421F"/>
    <w:rsid w:val="00970BAC"/>
    <w:rsid w:val="00976450"/>
    <w:rsid w:val="0097700E"/>
    <w:rsid w:val="00981611"/>
    <w:rsid w:val="00983C1B"/>
    <w:rsid w:val="009846CB"/>
    <w:rsid w:val="0099340E"/>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53880"/>
    <w:rsid w:val="00A611DF"/>
    <w:rsid w:val="00A842CF"/>
    <w:rsid w:val="00AA33F4"/>
    <w:rsid w:val="00AB21BC"/>
    <w:rsid w:val="00AB28F0"/>
    <w:rsid w:val="00AB51D5"/>
    <w:rsid w:val="00AC40CC"/>
    <w:rsid w:val="00AD2C71"/>
    <w:rsid w:val="00AD549D"/>
    <w:rsid w:val="00AE119D"/>
    <w:rsid w:val="00AE4B26"/>
    <w:rsid w:val="00AF4AE0"/>
    <w:rsid w:val="00AF4E74"/>
    <w:rsid w:val="00AF7DD4"/>
    <w:rsid w:val="00B038C9"/>
    <w:rsid w:val="00B05036"/>
    <w:rsid w:val="00B10239"/>
    <w:rsid w:val="00B1324E"/>
    <w:rsid w:val="00B155A5"/>
    <w:rsid w:val="00B31076"/>
    <w:rsid w:val="00B33315"/>
    <w:rsid w:val="00B712B5"/>
    <w:rsid w:val="00B9097B"/>
    <w:rsid w:val="00B93C0A"/>
    <w:rsid w:val="00BA0A47"/>
    <w:rsid w:val="00BB1425"/>
    <w:rsid w:val="00BC30D8"/>
    <w:rsid w:val="00BC3BD4"/>
    <w:rsid w:val="00BC4F90"/>
    <w:rsid w:val="00BD5EDB"/>
    <w:rsid w:val="00BE0F0B"/>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914A0"/>
    <w:rsid w:val="00D976B9"/>
    <w:rsid w:val="00DA341D"/>
    <w:rsid w:val="00DA5843"/>
    <w:rsid w:val="00DB08E8"/>
    <w:rsid w:val="00DC61D4"/>
    <w:rsid w:val="00DD3F8F"/>
    <w:rsid w:val="00DE6D82"/>
    <w:rsid w:val="00DE77ED"/>
    <w:rsid w:val="00E00A65"/>
    <w:rsid w:val="00E13BEF"/>
    <w:rsid w:val="00E22264"/>
    <w:rsid w:val="00E2571D"/>
    <w:rsid w:val="00E31FFC"/>
    <w:rsid w:val="00E329B4"/>
    <w:rsid w:val="00E330DE"/>
    <w:rsid w:val="00E36107"/>
    <w:rsid w:val="00E366D5"/>
    <w:rsid w:val="00E561FA"/>
    <w:rsid w:val="00E56C0A"/>
    <w:rsid w:val="00E56DB5"/>
    <w:rsid w:val="00E711E0"/>
    <w:rsid w:val="00E727ED"/>
    <w:rsid w:val="00E77D4D"/>
    <w:rsid w:val="00E824C1"/>
    <w:rsid w:val="00E860CF"/>
    <w:rsid w:val="00E87169"/>
    <w:rsid w:val="00E9410B"/>
    <w:rsid w:val="00EA10FA"/>
    <w:rsid w:val="00EA2F23"/>
    <w:rsid w:val="00ED5494"/>
    <w:rsid w:val="00EE2AB1"/>
    <w:rsid w:val="00EE6C93"/>
    <w:rsid w:val="00EF07C7"/>
    <w:rsid w:val="00F04B89"/>
    <w:rsid w:val="00F118A8"/>
    <w:rsid w:val="00F1288E"/>
    <w:rsid w:val="00F12AD6"/>
    <w:rsid w:val="00F14036"/>
    <w:rsid w:val="00F1436E"/>
    <w:rsid w:val="00F20FAF"/>
    <w:rsid w:val="00F21003"/>
    <w:rsid w:val="00F22EA3"/>
    <w:rsid w:val="00F37EE6"/>
    <w:rsid w:val="00F4233A"/>
    <w:rsid w:val="00F42E13"/>
    <w:rsid w:val="00F559D6"/>
    <w:rsid w:val="00F615AF"/>
    <w:rsid w:val="00F74476"/>
    <w:rsid w:val="00F75385"/>
    <w:rsid w:val="00F77692"/>
    <w:rsid w:val="00F77FA3"/>
    <w:rsid w:val="00F9181E"/>
    <w:rsid w:val="00FA54A3"/>
    <w:rsid w:val="00FB1FAF"/>
    <w:rsid w:val="00FB472D"/>
    <w:rsid w:val="00FB7E05"/>
    <w:rsid w:val="00FC1B88"/>
    <w:rsid w:val="00FC4CAF"/>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57E98-D532-42F3-8C60-AD43B590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2330</Words>
  <Characters>14679</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248</cp:revision>
  <dcterms:created xsi:type="dcterms:W3CDTF">2012-03-08T13:37:00Z</dcterms:created>
  <dcterms:modified xsi:type="dcterms:W3CDTF">2012-04-16T14:51:00Z</dcterms:modified>
</cp:coreProperties>
</file>