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rsidR="00982B0D">
        <w:t>Nutzwertanalyse</w:t>
      </w:r>
      <w:r>
        <w:fldChar w:fldCharType="end"/>
      </w:r>
      <w:r>
        <w:t>) klar als Sieger hervor.</w:t>
      </w:r>
    </w:p>
    <w:p w:rsidR="00011B2B" w:rsidRDefault="00011B2B" w:rsidP="002E374D">
      <w:pPr>
        <w:pStyle w:val="Heading5"/>
      </w:pPr>
      <w:bookmarkStart w:id="7" w:name="_Ref318986646"/>
      <w:bookmarkStart w:id="8" w:name="_Toc325440854"/>
      <w:r>
        <w:t>Framework 2: OpenNI</w:t>
      </w:r>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9" w:name="_Toc325440855"/>
      <w:r>
        <w:t>Framework 3: OpenKinect</w:t>
      </w:r>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r>
        <w:t xml:space="preserve">OpenKinect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 xml:space="preserve">OpenKinect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 xml:space="preserve">Kinect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5" w:name="_Ref322071085"/>
      <w:r>
        <w:t xml:space="preserve">Tabelle </w:t>
      </w:r>
      <w:fldSimple w:instr=" SEQ Tabelle \* ARABIC ">
        <w:r>
          <w:rPr>
            <w:noProof/>
          </w:rPr>
          <w:t>2</w:t>
        </w:r>
      </w:fldSimple>
      <w:r>
        <w:t>- Nutzwertanalyse: PDF Darstellung</w:t>
      </w:r>
      <w:bookmarkEnd w:id="25"/>
    </w:p>
    <w:p w:rsidR="00132938" w:rsidRDefault="00132938" w:rsidP="00132938">
      <w:pPr>
        <w:pStyle w:val="Heading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p>
    <w:p w:rsidR="00132938" w:rsidRDefault="00132938" w:rsidP="00132938">
      <w:pPr>
        <w:pStyle w:val="Heading3"/>
      </w:pPr>
      <w:r>
        <w:t>Lebenszyklus der Applikation</w:t>
      </w:r>
    </w:p>
    <w:p w:rsidR="00132938" w:rsidRDefault="00132938" w:rsidP="00132938">
      <w:pPr>
        <w:pStyle w:val="Heading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r>
        <w:t>Plug-i</w:t>
      </w:r>
      <w:r w:rsidR="00132938">
        <w:t>ns</w:t>
      </w:r>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Plug-ins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2F0949" w:rsidRDefault="002F0949" w:rsidP="002F0949">
      <w:pPr>
        <w:pStyle w:val="Heading3"/>
      </w:pPr>
      <w:r>
        <w:t>Systemübersicht</w:t>
      </w:r>
    </w:p>
    <w:p w:rsidR="002F0949" w:rsidRDefault="002F0949" w:rsidP="002F0949">
      <w:r>
        <w:t>In der Domain Analyse sind die Tiers der gewünschten Architektur grob beschrieben</w:t>
      </w:r>
      <w:r w:rsidR="00CE1C3F">
        <w:t xml:space="preserve"> (TODO </w:t>
      </w:r>
      <w:proofErr w:type="spellStart"/>
      <w:r w:rsidR="00CE1C3F">
        <w:t>DomainAnalyse</w:t>
      </w:r>
      <w:proofErr w:type="spellEnd"/>
      <w:r w:rsidR="00CE1C3F">
        <w:t>)</w:t>
      </w:r>
      <w:r>
        <w:t xml:space="preserv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0DDD9753" wp14:editId="0903090C">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Caption"/>
      </w:pPr>
      <w:bookmarkStart w:id="27" w:name="_Ref327185437"/>
      <w:r>
        <w:t xml:space="preserve">Abbildung </w:t>
      </w:r>
      <w:r w:rsidR="00E866E9">
        <w:fldChar w:fldCharType="begin"/>
      </w:r>
      <w:r w:rsidR="00E866E9">
        <w:instrText xml:space="preserve"> SEQ Abbildung \* ARABIC </w:instrText>
      </w:r>
      <w:r w:rsidR="00E866E9">
        <w:fldChar w:fldCharType="separate"/>
      </w:r>
      <w:r w:rsidR="00982B0D">
        <w:rPr>
          <w:noProof/>
        </w:rPr>
        <w:t>1</w:t>
      </w:r>
      <w:r w:rsidR="00E866E9">
        <w:rPr>
          <w:noProof/>
        </w:rPr>
        <w:fldChar w:fldCharType="end"/>
      </w:r>
      <w:r>
        <w:t xml:space="preserve"> </w:t>
      </w:r>
      <w:r w:rsidR="00C3630A">
        <w:t>–</w:t>
      </w:r>
      <w:r>
        <w:t xml:space="preserve"> Systemübersicht</w:t>
      </w:r>
      <w:bookmarkEnd w:id="27"/>
    </w:p>
    <w:p w:rsidR="00C3630A" w:rsidRDefault="00C3630A" w:rsidP="00C3630A">
      <w:r>
        <w:t>Der Prototyp der Machbarkeitsstudie bietet folgende Funktionen:</w:t>
      </w:r>
    </w:p>
    <w:p w:rsidR="00C3630A" w:rsidRPr="00C3630A" w:rsidRDefault="0051661F" w:rsidP="00C3630A">
      <w:r>
        <w:t>Die wichtigste Funktion des</w:t>
      </w:r>
      <w:r w:rsidR="00C56635">
        <w:t xml:space="preserve"> Prototyps</w:t>
      </w:r>
      <w:r>
        <w:t xml:space="preserve"> ist die dynamische E</w:t>
      </w:r>
      <w:r w:rsidR="009E5B6B">
        <w:t xml:space="preserve">rweiterbarkeit, welche </w:t>
      </w:r>
      <w:r w:rsidR="00C14993">
        <w:t>in Form eines</w:t>
      </w:r>
      <w:r w:rsidR="009E5B6B">
        <w:t xml:space="preserve"> Plug-in Frameworks (siehe </w:t>
      </w:r>
      <w:r w:rsidR="009E5B6B">
        <w:fldChar w:fldCharType="begin"/>
      </w:r>
      <w:r w:rsidR="009E5B6B">
        <w:instrText xml:space="preserve"> REF _Ref326237304 \r \h </w:instrText>
      </w:r>
      <w:r w:rsidR="009E5B6B">
        <w:fldChar w:fldCharType="separate"/>
      </w:r>
      <w:r w:rsidR="009E5B6B">
        <w:t>I.1.7</w:t>
      </w:r>
      <w:r w:rsidR="009E5B6B">
        <w:fldChar w:fldCharType="end"/>
      </w:r>
      <w:r w:rsidR="009E5B6B">
        <w:t xml:space="preserve"> </w:t>
      </w:r>
      <w:r w:rsidR="009E5B6B">
        <w:fldChar w:fldCharType="begin"/>
      </w:r>
      <w:r w:rsidR="009E5B6B">
        <w:instrText xml:space="preserve"> REF _Ref326237304 \h </w:instrText>
      </w:r>
      <w:r w:rsidR="009E5B6B">
        <w:fldChar w:fldCharType="separate"/>
      </w:r>
      <w:r w:rsidR="009E5B6B">
        <w:t>Plug-in Framework</w:t>
      </w:r>
      <w:r w:rsidR="009E5B6B">
        <w:fldChar w:fldCharType="end"/>
      </w:r>
      <w:r w:rsidR="00EB79A3">
        <w:t xml:space="preserve">) </w:t>
      </w:r>
      <w:r w:rsidR="00C14993">
        <w:t>umgesetzt wurde</w:t>
      </w:r>
      <w:r w:rsidR="009C75E7">
        <w:t xml:space="preserve">. Für dieses wurden zwei Plug-in Applikationen erstellt. </w:t>
      </w:r>
      <w:r w:rsidR="007166EB">
        <w:t>Mit der einen Applikation können die Bachelorposter angesehen und mit der anderen das Mittagsmenu der Mensa angezeigt werden.</w:t>
      </w:r>
      <w:bookmarkStart w:id="28" w:name="_GoBack"/>
      <w:bookmarkEnd w:id="28"/>
    </w:p>
    <w:p w:rsidR="006307E6" w:rsidRDefault="006307E6" w:rsidP="00DE349A">
      <w:pPr>
        <w:pStyle w:val="Heading3"/>
      </w:pPr>
      <w:bookmarkStart w:id="29" w:name="_Toc325440865"/>
      <w:r>
        <w:t>Architektur</w:t>
      </w:r>
      <w:bookmarkEnd w:id="29"/>
    </w:p>
    <w:p w:rsidR="00B05036" w:rsidRPr="00B05036" w:rsidRDefault="00B05036" w:rsidP="001207E3">
      <w:pPr>
        <w:pStyle w:val="Heading4"/>
      </w:pPr>
      <w:bookmarkStart w:id="30" w:name="_Toc325440872"/>
      <w:bookmarkStart w:id="31" w:name="_Ref326391821"/>
      <w:bookmarkStart w:id="32" w:name="_Ref326391827"/>
      <w:r>
        <w:t>Logische Sicht</w:t>
      </w:r>
      <w:bookmarkEnd w:id="30"/>
      <w:bookmarkEnd w:id="31"/>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3" w:name="_Ref322103519"/>
      <w:r>
        <w:t xml:space="preserve">Abbildung </w:t>
      </w:r>
      <w:fldSimple w:instr=" SEQ Abbildung \* ARABIC ">
        <w:r w:rsidR="00982B0D">
          <w:rPr>
            <w:noProof/>
          </w:rPr>
          <w:t>2</w:t>
        </w:r>
      </w:fldSimple>
      <w:r>
        <w:t xml:space="preserve"> - Architektur Diagramm</w:t>
      </w:r>
      <w:bookmarkEnd w:id="33"/>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4" w:name="_Toc325440873"/>
      <w:r w:rsidRPr="005E7C77">
        <w:t>Common</w:t>
      </w:r>
      <w:bookmarkEnd w:id="34"/>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lastRenderedPageBreak/>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t>Interfaces</w:t>
      </w:r>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6" w:name="_Toc325440875"/>
      <w:proofErr w:type="spellStart"/>
      <w:r>
        <w:t>Service</w:t>
      </w:r>
      <w:bookmarkEnd w:id="36"/>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7" w:name="_Toc325440876"/>
      <w:proofErr w:type="spellStart"/>
      <w:r>
        <w:t>ViewModels</w:t>
      </w:r>
      <w:bookmarkEnd w:id="37"/>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8" w:name="_Toc325440877"/>
      <w:r>
        <w:t>Views</w:t>
      </w:r>
      <w:bookmarkEnd w:id="38"/>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9" w:name="_Ref327097242"/>
      <w:r w:rsidR="006E7E03">
        <w:rPr>
          <w:rStyle w:val="FootnoteReference"/>
        </w:rPr>
        <w:footnoteReference w:id="9"/>
      </w:r>
      <w:bookmarkEnd w:id="39"/>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r>
        <w:t>Plug-in Framework</w:t>
      </w:r>
      <w:r>
        <w:fldChar w:fldCharType="end"/>
      </w:r>
      <w:r>
        <w:t>) nachgelesen werden.</w:t>
      </w:r>
    </w:p>
    <w:p w:rsidR="00810E75" w:rsidRDefault="00810E75" w:rsidP="00810E75">
      <w:pPr>
        <w:pStyle w:val="Heading4"/>
      </w:pPr>
      <w:r>
        <w:t>Prozesse und Threads</w:t>
      </w:r>
    </w:p>
    <w:p w:rsidR="00F02044" w:rsidRDefault="00F02044" w:rsidP="00F02044">
      <w:pPr>
        <w:pStyle w:val="Heading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982B0D">
          <w:rPr>
            <w:noProof/>
          </w:rPr>
          <w:t>3</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r>
        <w:t>Kinect</w:t>
      </w:r>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r>
        <w:t>Plug-</w:t>
      </w:r>
      <w:r w:rsidR="001D7BB0">
        <w:t>i</w:t>
      </w:r>
      <w:r>
        <w:t>ns</w:t>
      </w:r>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40" w:name="_Ref326237304"/>
      <w:bookmarkStart w:id="41" w:name="_Ref324343900"/>
      <w:bookmarkStart w:id="42" w:name="_Toc324860370"/>
      <w:bookmarkStart w:id="43" w:name="_Toc325440878"/>
      <w:bookmarkStart w:id="44" w:name="_Ref326482694"/>
      <w:bookmarkStart w:id="45" w:name="_Ref326482698"/>
      <w:bookmarkStart w:id="46" w:name="_Ref327171123"/>
      <w:bookmarkStart w:id="47" w:name="_Ref327171125"/>
      <w:r>
        <w:lastRenderedPageBreak/>
        <w:t>Plug-in Framework</w:t>
      </w:r>
      <w:bookmarkEnd w:id="40"/>
    </w:p>
    <w:p w:rsidR="001810A9" w:rsidRDefault="001810A9" w:rsidP="001810A9">
      <w:pPr>
        <w:pStyle w:val="Heading4"/>
      </w:pPr>
      <w:bookmarkStart w:id="48" w:name="_Ref325447589"/>
      <w:r>
        <w:t>Grundlagen</w:t>
      </w:r>
      <w:bookmarkEnd w:id="48"/>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49" w:name="_Ref327097190"/>
      <w:r>
        <w:rPr>
          <w:rStyle w:val="FootnoteReference"/>
        </w:rPr>
        <w:footnoteReference w:id="11"/>
      </w:r>
      <w:bookmarkEnd w:id="4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195CD0A" wp14:editId="1AE7F68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982B0D">
          <w:rPr>
            <w:noProof/>
          </w:rPr>
          <w:t>4</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4FE8DF6C" wp14:editId="33D0184A">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fldSimple w:instr=" SEQ Abbildung \* ARABIC ">
        <w:r w:rsidR="00982B0D">
          <w:rPr>
            <w:noProof/>
          </w:rPr>
          <w:t>5</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5140917E" wp14:editId="351A7AF9">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fldSimple w:instr=" SEQ Abbildung \* ARABIC ">
        <w:r w:rsidR="00982B0D">
          <w:rPr>
            <w:noProof/>
          </w:rPr>
          <w:t>6</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53EC6105" wp14:editId="2E52F05B">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fldSimple w:instr=" SEQ Abbildung \* ARABIC ">
        <w:r w:rsidR="00982B0D">
          <w:rPr>
            <w:noProof/>
          </w:rPr>
          <w:t>7</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Plug-ins schliesslich mithilfe von MEF</w:t>
      </w:r>
      <w:r>
        <w:fldChar w:fldCharType="begin"/>
      </w:r>
      <w:r>
        <w:instrText xml:space="preserve"> NOTEREF _Ref327097190 \f \h </w:instrText>
      </w:r>
      <w:r>
        <w:fldChar w:fldCharType="separate"/>
      </w:r>
      <w:r w:rsidRPr="00D645E2">
        <w:rPr>
          <w:rStyle w:val="FootnoteReference"/>
        </w:rPr>
        <w:t>11</w:t>
      </w:r>
      <w:r>
        <w:fldChar w:fldCharType="end"/>
      </w:r>
      <w:r>
        <w:t xml:space="preserve"> aus.</w:t>
      </w:r>
    </w:p>
    <w:p w:rsidR="001810A9" w:rsidRPr="006A33CD" w:rsidRDefault="001810A9" w:rsidP="001810A9">
      <w:pPr>
        <w:pStyle w:val="Heading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3EDBB058" wp14:editId="0D08FF48">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50" w:name="_Ref325447852"/>
      <w:r>
        <w:t xml:space="preserve">Abbildung </w:t>
      </w:r>
      <w:fldSimple w:instr=" SEQ Abbildung \* ARABIC ">
        <w:r w:rsidR="00982B0D">
          <w:rPr>
            <w:noProof/>
          </w:rPr>
          <w:t>8</w:t>
        </w:r>
      </w:fldSimple>
      <w:r>
        <w:t xml:space="preserve"> - Anfängliche Implementation des Interfaces </w:t>
      </w:r>
      <w:proofErr w:type="spellStart"/>
      <w:r>
        <w:t>IApp</w:t>
      </w:r>
      <w:bookmarkEnd w:id="5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Plug-in-</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ootnoteReference"/>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D36226F" wp14:editId="10D3B56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51" w:name="_Ref325448935"/>
      <w:r>
        <w:t xml:space="preserve">Abbildung </w:t>
      </w:r>
      <w:fldSimple w:instr=" SEQ Abbildung \* ARABIC ">
        <w:r w:rsidR="00982B0D">
          <w:rPr>
            <w:noProof/>
          </w:rPr>
          <w:t>9</w:t>
        </w:r>
      </w:fldSimple>
      <w:r>
        <w:t xml:space="preserve"> - </w:t>
      </w:r>
      <w:r w:rsidRPr="003B0930">
        <w:t xml:space="preserve">Das </w:t>
      </w:r>
      <w:proofErr w:type="spellStart"/>
      <w:r w:rsidRPr="003B0930">
        <w:t>IApp</w:t>
      </w:r>
      <w:proofErr w:type="spellEnd"/>
      <w:r w:rsidRPr="003B0930">
        <w:t xml:space="preserve"> Interface</w:t>
      </w:r>
      <w:bookmarkEnd w:id="51"/>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Plug-in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24E3B372" wp14:editId="4E67F3A1">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982B0D">
          <w:rPr>
            <w:noProof/>
          </w:rPr>
          <w:t>10</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Plug-in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04FA51D1" wp14:editId="122168BD">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52" w:name="_Ref326398115"/>
      <w:r>
        <w:t xml:space="preserve">Abbildung </w:t>
      </w:r>
      <w:fldSimple w:instr=" SEQ Abbildung \* ARABIC ">
        <w:r w:rsidR="00982B0D">
          <w:rPr>
            <w:noProof/>
          </w:rPr>
          <w:t>11</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52"/>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r w:rsidRPr="00307B11">
        <w:lastRenderedPageBreak/>
        <w:t>U</w:t>
      </w:r>
      <w:r w:rsidRPr="00307B11">
        <w:rPr>
          <w:rStyle w:val="Heading5Char"/>
          <w:i w:val="0"/>
        </w:rPr>
        <w:t>m</w:t>
      </w:r>
      <w:r w:rsidRPr="00307B11">
        <w:t>setzung des Demomodus</w:t>
      </w:r>
      <w:bookmarkEnd w:id="41"/>
      <w:bookmarkEnd w:id="42"/>
    </w:p>
    <w:p w:rsidR="00BF20D4" w:rsidRPr="00BF20D4" w:rsidRDefault="001D73BD" w:rsidP="00BF20D4">
      <w:r>
        <w:t>Die für den Demomodus gesammelten Ideen sind im Kapitel (TODO Link  Domainanalyse Demomodus) zu finden.</w:t>
      </w:r>
    </w:p>
    <w:p w:rsidR="00BF20D4" w:rsidRDefault="00BF20D4" w:rsidP="001810A9">
      <w:pPr>
        <w:pStyle w:val="Heading5"/>
      </w:pPr>
      <w:bookmarkStart w:id="53" w:name="_Ref324520798"/>
      <w:bookmarkStart w:id="54" w:name="_Toc324860368"/>
      <w:r>
        <w:t>Besprechung des Demomodus „Kraftfeld“</w:t>
      </w:r>
      <w:bookmarkEnd w:id="53"/>
      <w:bookmarkEnd w:id="54"/>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982B0D">
        <w:t xml:space="preserve">Abbildung </w:t>
      </w:r>
      <w:r w:rsidR="00982B0D">
        <w:rPr>
          <w:noProof/>
        </w:rPr>
        <w:t xml:space="preserve">12 - </w:t>
      </w:r>
      <w:r w:rsidR="00982B0D" w:rsidRPr="00740FB5">
        <w:rPr>
          <w:noProof/>
        </w:rPr>
        <w:t>Teilaufgaben des Demomodus "Kraftfeld"</w:t>
      </w:r>
      <w:r w:rsidR="00982B0D">
        <w:fldChar w:fldCharType="end"/>
      </w:r>
      <w:r>
        <w:fldChar w:fldCharType="begin"/>
      </w:r>
      <w:r>
        <w:instrText xml:space="preserve"> REF _Ref324342112 \h </w:instrTex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26BBDBC6" wp14:editId="0FEB0EDA">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55" w:name="_Ref327314817"/>
      <w:r>
        <w:t xml:space="preserve">Abbildung </w:t>
      </w:r>
      <w:r w:rsidR="00E866E9">
        <w:fldChar w:fldCharType="begin"/>
      </w:r>
      <w:r w:rsidR="00E866E9">
        <w:instrText xml:space="preserve"> SEQ Abbildung \* ARABIC </w:instrText>
      </w:r>
      <w:r w:rsidR="00E866E9">
        <w:fldChar w:fldCharType="separate"/>
      </w:r>
      <w:r>
        <w:rPr>
          <w:noProof/>
        </w:rPr>
        <w:t>12</w:t>
      </w:r>
      <w:r w:rsidR="00E866E9">
        <w:rPr>
          <w:noProof/>
        </w:rPr>
        <w:fldChar w:fldCharType="end"/>
      </w:r>
      <w:r>
        <w:rPr>
          <w:noProof/>
        </w:rPr>
        <w:t xml:space="preserve"> - </w:t>
      </w:r>
      <w:r w:rsidRPr="00740FB5">
        <w:rPr>
          <w:noProof/>
        </w:rPr>
        <w:t>Teilaufgaben des Demomodus "Kraftfeld"</w:t>
      </w:r>
      <w:bookmarkEnd w:id="55"/>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982B0D">
        <w:t xml:space="preserve">Abbildung </w:t>
      </w:r>
      <w:r w:rsidR="00982B0D">
        <w:rPr>
          <w:noProof/>
        </w:rPr>
        <w:t>13</w:t>
      </w:r>
      <w:r w:rsidR="00982B0D">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47A58574" wp14:editId="33FD9F30">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56" w:name="_Ref324342625"/>
      <w:r>
        <w:t xml:space="preserve">Abbildung </w:t>
      </w:r>
      <w:fldSimple w:instr=" SEQ Abbildung \* ARABIC ">
        <w:r w:rsidR="00982B0D">
          <w:rPr>
            <w:noProof/>
          </w:rPr>
          <w:t>13</w:t>
        </w:r>
      </w:fldSimple>
      <w:r>
        <w:t xml:space="preserve"> - Ideen zur Bewegungsart der Teilchen</w:t>
      </w:r>
      <w:bookmarkEnd w:id="56"/>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Heading6"/>
      </w:pPr>
      <w:bookmarkStart w:id="57" w:name="_Toc324860369"/>
      <w:r>
        <w:t>Fazit</w:t>
      </w:r>
      <w:bookmarkEnd w:id="57"/>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Heading5Char"/>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Heading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4D11">
        <w:t xml:space="preserve">Abbildung </w:t>
      </w:r>
      <w:r w:rsidR="00754D11">
        <w:rPr>
          <w:noProof/>
        </w:rPr>
        <w:t>14</w:t>
      </w:r>
      <w:r w:rsidR="00754D11">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23D0CB6E" wp14:editId="1C191062">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58" w:name="_Ref324932651"/>
      <w:r>
        <w:t xml:space="preserve">Abbildung </w:t>
      </w:r>
      <w:fldSimple w:instr=" SEQ Abbildung \* ARABIC ">
        <w:r w:rsidR="00982B0D">
          <w:rPr>
            <w:noProof/>
          </w:rPr>
          <w:t>14</w:t>
        </w:r>
      </w:fldSimple>
      <w:r>
        <w:t xml:space="preserve"> - Zustandsdiagramm Interaktions- und Demomodus</w:t>
      </w:r>
      <w:bookmarkEnd w:id="58"/>
    </w:p>
    <w:p w:rsidR="005E418B" w:rsidRDefault="005E418B" w:rsidP="005E418B">
      <w:pPr>
        <w:pStyle w:val="Heading3"/>
      </w:pPr>
      <w:bookmarkStart w:id="59" w:name="_Ref327315026"/>
      <w:r>
        <w:t>Interaktion durch Handtracking</w:t>
      </w:r>
      <w:bookmarkEnd w:id="43"/>
      <w:bookmarkEnd w:id="44"/>
      <w:bookmarkEnd w:id="45"/>
      <w:bookmarkEnd w:id="46"/>
      <w:bookmarkEnd w:id="47"/>
      <w:bookmarkEnd w:id="59"/>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60" w:name="_Toc325440879"/>
      <w:r>
        <w:t>Kinect Daten</w:t>
      </w:r>
      <w:bookmarkEnd w:id="60"/>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74DB36B1" wp14:editId="18CE149F">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61" w:name="_Ref322358724"/>
      <w:r>
        <w:t xml:space="preserve">Abbildung </w:t>
      </w:r>
      <w:fldSimple w:instr=" SEQ Abbildung \* ARABIC ">
        <w:r w:rsidR="00982B0D">
          <w:rPr>
            <w:noProof/>
          </w:rPr>
          <w:t>15</w:t>
        </w:r>
      </w:fldSimple>
      <w:r>
        <w:t xml:space="preserve"> - Beispiel eines Skeletts</w:t>
      </w:r>
      <w:bookmarkEnd w:id="61"/>
    </w:p>
    <w:p w:rsidR="005E418B" w:rsidRDefault="005E418B" w:rsidP="005E418B">
      <w:pPr>
        <w:pStyle w:val="Heading4"/>
      </w:pPr>
      <w:bookmarkStart w:id="62" w:name="_Toc325440880"/>
      <w:r>
        <w:t>Handtracking</w:t>
      </w:r>
      <w:bookmarkEnd w:id="62"/>
    </w:p>
    <w:p w:rsidR="005E418B" w:rsidRDefault="005E418B" w:rsidP="005E418B">
      <w:r>
        <w:t>Wie aus der obigen Abbildung (</w:t>
      </w:r>
      <w:r>
        <w:fldChar w:fldCharType="begin"/>
      </w:r>
      <w:r>
        <w:instrText xml:space="preserve"> REF _Ref322358724 \h </w:instrText>
      </w:r>
      <w:r>
        <w:fldChar w:fldCharType="separate"/>
      </w:r>
      <w:r w:rsidR="00754D11">
        <w:t xml:space="preserve">Abbildung </w:t>
      </w:r>
      <w:r w:rsidR="00754D11">
        <w:rPr>
          <w:noProof/>
        </w:rPr>
        <w:t>15</w:t>
      </w:r>
      <w:r w:rsidR="00754D11">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34F9D607" wp14:editId="6F94A235">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982B0D">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4D11">
        <w:t xml:space="preserve">Abbildung </w:t>
      </w:r>
      <w:r w:rsidR="00754D11">
        <w:rPr>
          <w:noProof/>
        </w:rPr>
        <w:t>17</w:t>
      </w:r>
      <w:r w:rsidR="00754D11">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341FB906" wp14:editId="4009F91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63" w:name="_Ref322358687"/>
      <w:r>
        <w:t xml:space="preserve">Abbildung </w:t>
      </w:r>
      <w:fldSimple w:instr=" SEQ Abbildung \* ARABIC ">
        <w:r w:rsidR="00982B0D">
          <w:rPr>
            <w:noProof/>
          </w:rPr>
          <w:t>17</w:t>
        </w:r>
      </w:fldSimple>
      <w:r>
        <w:t xml:space="preserve"> - Beispiel Monitor mit Handtracking</w:t>
      </w:r>
      <w:bookmarkEnd w:id="6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 xml:space="preserve">ns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9A4CB81" wp14:editId="221FF4E6">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982B0D">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3F02D7A6" wp14:editId="6B17C8B4">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fldSimple w:instr=" SEQ Abbildung \* ARABIC ">
        <w:r w:rsidR="00982B0D">
          <w:rPr>
            <w:noProof/>
          </w:rPr>
          <w:t>19</w:t>
        </w:r>
      </w:fldSimple>
      <w:r>
        <w:t xml:space="preserve"> - Ablauf eines Klicks auf einen Button</w:t>
      </w:r>
      <w:r w:rsidR="001207E3">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Sie sorgt dafür, dass die verschiedenen Plug-ins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r w:rsidR="00754D11">
        <w:t>Plug-in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4D11">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4D11">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Plug-ins </w:t>
      </w:r>
      <w:r w:rsidR="00E9328A">
        <w:t>implementiert</w:t>
      </w:r>
      <w:r w:rsidR="003C707E">
        <w:t xml:space="preserve"> werden</w:t>
      </w:r>
      <w:r w:rsidR="007075B1">
        <w:t>.</w:t>
      </w:r>
    </w:p>
    <w:p w:rsidR="002E6572" w:rsidRDefault="00BC6AD3" w:rsidP="002E6572">
      <w:pPr>
        <w:pStyle w:val="Heading4"/>
      </w:pPr>
      <w:r>
        <w:t>Plug-in-</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r>
        <w:t>Poster-</w:t>
      </w:r>
      <w:r w:rsidR="00E9452A">
        <w:t>Applikation</w:t>
      </w:r>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r>
        <w:t>Mittagsmenu-</w:t>
      </w:r>
      <w:r w:rsidR="00BE22D7">
        <w:t>Applikation</w:t>
      </w:r>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Heading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Kinect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6E9" w:rsidRDefault="00E866E9" w:rsidP="008F2373">
      <w:pPr>
        <w:spacing w:after="0"/>
      </w:pPr>
      <w:r>
        <w:separator/>
      </w:r>
    </w:p>
  </w:endnote>
  <w:endnote w:type="continuationSeparator" w:id="0">
    <w:p w:rsidR="00E866E9" w:rsidRDefault="00E866E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ooter"/>
    </w:pPr>
    <w:r>
      <w:t>HSR Videowall - Entwurf</w:t>
    </w:r>
    <w:r w:rsidRPr="005E2896">
      <w:tab/>
    </w:r>
    <w:r>
      <w:fldChar w:fldCharType="begin"/>
    </w:r>
    <w:r>
      <w:instrText xml:space="preserve"> DATE  \@ "d. MMMM yyyy"  \* MERGEFORMAT </w:instrText>
    </w:r>
    <w:r>
      <w:fldChar w:fldCharType="separate"/>
    </w:r>
    <w:r w:rsidR="00CE1C3F">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B13D0" w:rsidRPr="001B13D0">
      <w:rPr>
        <w:b/>
        <w:noProof/>
        <w:lang w:val="de-DE"/>
      </w:rPr>
      <w:t>7</w:t>
    </w:r>
    <w:r>
      <w:rPr>
        <w:b/>
      </w:rPr>
      <w:fldChar w:fldCharType="end"/>
    </w:r>
    <w:r>
      <w:rPr>
        <w:lang w:val="de-DE"/>
      </w:rPr>
      <w:t xml:space="preserve"> von </w:t>
    </w:r>
    <w:fldSimple w:instr="NUMPAGES  \* Arabic  \* MERGEFORMAT">
      <w:r w:rsidR="001B13D0" w:rsidRPr="001B13D0">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6E9" w:rsidRDefault="00E866E9" w:rsidP="008F2373">
      <w:pPr>
        <w:spacing w:after="0"/>
      </w:pPr>
      <w:r>
        <w:separator/>
      </w:r>
    </w:p>
  </w:footnote>
  <w:footnote w:type="continuationSeparator" w:id="0">
    <w:p w:rsidR="00E866E9" w:rsidRDefault="00E866E9" w:rsidP="008F2373">
      <w:pPr>
        <w:spacing w:after="0"/>
      </w:pPr>
      <w:r>
        <w:continuationSeparator/>
      </w:r>
    </w:p>
  </w:footnote>
  <w:footnote w:id="1">
    <w:p w:rsidR="005C25EF" w:rsidRDefault="005C25EF">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5C25EF" w:rsidRDefault="005C25EF">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5C25EF" w:rsidRDefault="005C25EF">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5C25EF" w:rsidRDefault="005C25EF">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5C25EF" w:rsidRDefault="005C25EF">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5C25EF" w:rsidRDefault="005C25EF">
      <w:pPr>
        <w:pStyle w:val="FootnoteText"/>
      </w:pPr>
      <w:r>
        <w:rPr>
          <w:rStyle w:val="FootnoteReference"/>
        </w:rPr>
        <w:footnoteRef/>
      </w:r>
      <w:r>
        <w:t xml:space="preserve"> </w:t>
      </w:r>
      <w:hyperlink r:id="rId9" w:history="1">
        <w:r>
          <w:rPr>
            <w:rStyle w:val="Hyperlink"/>
          </w:rPr>
          <w:t>http://unity.codeplex.com/</w:t>
        </w:r>
      </w:hyperlink>
    </w:p>
  </w:footnote>
  <w:footnote w:id="10">
    <w:p w:rsidR="005C25EF" w:rsidRDefault="005C25EF"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ootnoteReference"/>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E866E9"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ootnoteText"/>
      </w:pPr>
    </w:p>
  </w:footnote>
  <w:footnote w:id="12">
    <w:p w:rsidR="005C25EF" w:rsidRPr="00E42B98" w:rsidRDefault="005C25EF"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5F54C9"/>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E476CA7B-3E6E-4B7E-AB09-2622222D3333}" type="presOf" srcId="{FCB83E72-5F70-4DF4-8F70-DA5A7D899E3B}" destId="{3E1B54CA-89CC-4C04-A76B-65BF3A0F1365}" srcOrd="0" destOrd="0" presId="urn:microsoft.com/office/officeart/2005/8/layout/hProcess10"/>
    <dgm:cxn modelId="{C42BDA46-4928-42B1-9903-64CB12DBC853}" type="presOf" srcId="{A5701BE9-8239-43A2-9D62-2921AE5995F8}" destId="{0E45096C-CE97-40EF-971A-5A5DC5029BCF}" srcOrd="0" destOrd="0" presId="urn:microsoft.com/office/officeart/2005/8/layout/hProcess10"/>
    <dgm:cxn modelId="{4285511F-C2CA-488A-9595-0EC49EF8E06E}" type="presOf" srcId="{2C5668CF-2928-41BD-B41A-3A69DCB9BE9D}" destId="{675A7D19-7B0F-4E7C-A9F3-04B706F78CC6}" srcOrd="0" destOrd="0" presId="urn:microsoft.com/office/officeart/2005/8/layout/hProcess10"/>
    <dgm:cxn modelId="{0525CE89-C1CD-4B26-84CA-0D27441D641C}" type="presOf" srcId="{DA998900-39AD-42EA-9C89-D2A94D0E7E5A}" destId="{0BA2202F-2A02-47A3-9F90-4A1DFC6033A1}" srcOrd="1"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64E10CC8-CC3A-4B98-A03A-AB8B2A4639F4}" type="presOf" srcId="{2491DCBB-BD1B-4D18-9A6B-9F6C9745D200}" destId="{8E43D6D8-0C16-481D-BDE7-FDCA7F90B40D}"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4BCC416A-F093-4225-9E38-6C561AAF9115}" type="presOf" srcId="{DA998900-39AD-42EA-9C89-D2A94D0E7E5A}" destId="{53E96054-0E0D-40F5-AF8E-9A613F52476E}" srcOrd="0" destOrd="0" presId="urn:microsoft.com/office/officeart/2005/8/layout/hProcess10"/>
    <dgm:cxn modelId="{C363DBF9-1A38-41CD-92A5-7D42129713F6}" type="presOf" srcId="{FCB83E72-5F70-4DF4-8F70-DA5A7D899E3B}" destId="{F10C46B9-DB60-4336-998F-89E02CA1ABBD}" srcOrd="1" destOrd="0" presId="urn:microsoft.com/office/officeart/2005/8/layout/hProcess10"/>
    <dgm:cxn modelId="{0D22EED1-DC9A-447C-800E-130A103080E5}" type="presOf" srcId="{2491DCBB-BD1B-4D18-9A6B-9F6C9745D200}" destId="{D50E5E41-C100-45FF-B4BA-2905D3226AF2}" srcOrd="1"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ECDAFBAF-2B30-4ED0-81BE-FD2A8F3D2AC7}" type="presOf" srcId="{D99802DF-9EC5-4281-835D-310C6CC09345}" destId="{2DB77FCA-6AE7-4774-884D-F677A6B939D6}" srcOrd="0" destOrd="0" presId="urn:microsoft.com/office/officeart/2005/8/layout/hProcess10"/>
    <dgm:cxn modelId="{EF1E1FD3-8955-4F65-8973-D4A603C4A311}" type="presOf" srcId="{A0A940F3-60BC-405C-93C5-2E78BDF367D0}" destId="{7F4889F5-F907-48AB-B05A-903191A1F23C}" srcOrd="0" destOrd="0" presId="urn:microsoft.com/office/officeart/2005/8/layout/hProcess10"/>
    <dgm:cxn modelId="{02A794F2-E832-4E49-BB0F-28598920C071}" type="presOf" srcId="{DAE817A3-39CD-46B2-B48D-37F15B471088}" destId="{F699E119-03CA-40B4-A095-7BF32235706A}"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44E654DE-EE2F-41C8-AD4C-BB70A83BE4BF}" type="presParOf" srcId="{0E45096C-CE97-40EF-971A-5A5DC5029BCF}" destId="{0681F987-33BE-41DB-AA2D-EE647E063F12}" srcOrd="0" destOrd="0" presId="urn:microsoft.com/office/officeart/2005/8/layout/hProcess10"/>
    <dgm:cxn modelId="{F294A9AB-6FA7-46F1-A6C4-240094687334}" type="presParOf" srcId="{0681F987-33BE-41DB-AA2D-EE647E063F12}" destId="{E2B603FB-8A5B-4389-9D8F-A86A86DDD690}" srcOrd="0" destOrd="0" presId="urn:microsoft.com/office/officeart/2005/8/layout/hProcess10"/>
    <dgm:cxn modelId="{B5E5A169-2C58-41A1-BBCC-0865FEFC65BC}" type="presParOf" srcId="{0681F987-33BE-41DB-AA2D-EE647E063F12}" destId="{2DB77FCA-6AE7-4774-884D-F677A6B939D6}" srcOrd="1" destOrd="0" presId="urn:microsoft.com/office/officeart/2005/8/layout/hProcess10"/>
    <dgm:cxn modelId="{8FF67839-F786-4645-9C5F-4804A34EEAAA}" type="presParOf" srcId="{0E45096C-CE97-40EF-971A-5A5DC5029BCF}" destId="{3E1B54CA-89CC-4C04-A76B-65BF3A0F1365}" srcOrd="1" destOrd="0" presId="urn:microsoft.com/office/officeart/2005/8/layout/hProcess10"/>
    <dgm:cxn modelId="{78F91979-5332-4B67-84C7-E70D03342E1E}" type="presParOf" srcId="{3E1B54CA-89CC-4C04-A76B-65BF3A0F1365}" destId="{F10C46B9-DB60-4336-998F-89E02CA1ABBD}" srcOrd="0" destOrd="0" presId="urn:microsoft.com/office/officeart/2005/8/layout/hProcess10"/>
    <dgm:cxn modelId="{8F6417AF-1890-428B-A544-1BA02EA561CD}" type="presParOf" srcId="{0E45096C-CE97-40EF-971A-5A5DC5029BCF}" destId="{7B693EA9-103D-4DB4-B8E9-7635E066F4FB}" srcOrd="2" destOrd="0" presId="urn:microsoft.com/office/officeart/2005/8/layout/hProcess10"/>
    <dgm:cxn modelId="{1FD3CFE9-B420-4093-8BB0-44637DCDE657}" type="presParOf" srcId="{7B693EA9-103D-4DB4-B8E9-7635E066F4FB}" destId="{0C9A1922-F13F-4030-B09E-928F3DDE21F4}" srcOrd="0" destOrd="0" presId="urn:microsoft.com/office/officeart/2005/8/layout/hProcess10"/>
    <dgm:cxn modelId="{2E5499DB-C3C6-442F-A3D1-AFFE43EC1909}" type="presParOf" srcId="{7B693EA9-103D-4DB4-B8E9-7635E066F4FB}" destId="{675A7D19-7B0F-4E7C-A9F3-04B706F78CC6}" srcOrd="1" destOrd="0" presId="urn:microsoft.com/office/officeart/2005/8/layout/hProcess10"/>
    <dgm:cxn modelId="{061E35D2-FB18-4819-AB7F-CB1E2E1BA749}" type="presParOf" srcId="{0E45096C-CE97-40EF-971A-5A5DC5029BCF}" destId="{8E43D6D8-0C16-481D-BDE7-FDCA7F90B40D}" srcOrd="3" destOrd="0" presId="urn:microsoft.com/office/officeart/2005/8/layout/hProcess10"/>
    <dgm:cxn modelId="{90483BBE-E82B-49BE-A886-2204935E23E3}" type="presParOf" srcId="{8E43D6D8-0C16-481D-BDE7-FDCA7F90B40D}" destId="{D50E5E41-C100-45FF-B4BA-2905D3226AF2}" srcOrd="0" destOrd="0" presId="urn:microsoft.com/office/officeart/2005/8/layout/hProcess10"/>
    <dgm:cxn modelId="{58E6852F-3AE0-41ED-8A6C-3E1034CE6C48}" type="presParOf" srcId="{0E45096C-CE97-40EF-971A-5A5DC5029BCF}" destId="{4EA51DE0-340F-4893-B8AE-8E3D91DD69E7}" srcOrd="4" destOrd="0" presId="urn:microsoft.com/office/officeart/2005/8/layout/hProcess10"/>
    <dgm:cxn modelId="{DE66454B-3CB5-4E10-9AA4-EB30C1A2A52E}" type="presParOf" srcId="{4EA51DE0-340F-4893-B8AE-8E3D91DD69E7}" destId="{EF6EAE48-2E15-4041-A15C-9C4888BBA078}" srcOrd="0" destOrd="0" presId="urn:microsoft.com/office/officeart/2005/8/layout/hProcess10"/>
    <dgm:cxn modelId="{98D70FD8-F49E-4AA5-A6D5-20910ECA01CC}" type="presParOf" srcId="{4EA51DE0-340F-4893-B8AE-8E3D91DD69E7}" destId="{7F4889F5-F907-48AB-B05A-903191A1F23C}" srcOrd="1" destOrd="0" presId="urn:microsoft.com/office/officeart/2005/8/layout/hProcess10"/>
    <dgm:cxn modelId="{AAFA6A8F-0275-42DD-8F23-09174CF1D9B4}" type="presParOf" srcId="{0E45096C-CE97-40EF-971A-5A5DC5029BCF}" destId="{53E96054-0E0D-40F5-AF8E-9A613F52476E}" srcOrd="5" destOrd="0" presId="urn:microsoft.com/office/officeart/2005/8/layout/hProcess10"/>
    <dgm:cxn modelId="{3B6DB299-A27F-4D96-8B2B-C0F473AEAC1E}" type="presParOf" srcId="{53E96054-0E0D-40F5-AF8E-9A613F52476E}" destId="{0BA2202F-2A02-47A3-9F90-4A1DFC6033A1}" srcOrd="0" destOrd="0" presId="urn:microsoft.com/office/officeart/2005/8/layout/hProcess10"/>
    <dgm:cxn modelId="{9627253F-F6EC-406D-874F-D9EB2C115001}" type="presParOf" srcId="{0E45096C-CE97-40EF-971A-5A5DC5029BCF}" destId="{EFC5FA6A-5244-4EB7-8545-812944D0415B}" srcOrd="6" destOrd="0" presId="urn:microsoft.com/office/officeart/2005/8/layout/hProcess10"/>
    <dgm:cxn modelId="{BE13D137-36C6-4B2F-A0A7-F1320DC87C3E}" type="presParOf" srcId="{EFC5FA6A-5244-4EB7-8545-812944D0415B}" destId="{C267BF18-1801-459C-9276-1BDB644C3D63}" srcOrd="0" destOrd="0" presId="urn:microsoft.com/office/officeart/2005/8/layout/hProcess10"/>
    <dgm:cxn modelId="{A77B0FCA-CDA1-431C-A643-2A8CA442F150}"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2AAD3-1BFB-4C87-8F80-ED997447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5248</Words>
  <Characters>33066</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731</cp:revision>
  <dcterms:created xsi:type="dcterms:W3CDTF">2012-05-19T07:31:00Z</dcterms:created>
  <dcterms:modified xsi:type="dcterms:W3CDTF">2012-06-13T08:30:00Z</dcterms:modified>
</cp:coreProperties>
</file>