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4A4BDA">
      <w:pPr>
        <w:pStyle w:val="Heading2"/>
      </w:pPr>
      <w:r>
        <w:t>Code Review</w:t>
      </w:r>
    </w:p>
    <w:p w:rsidR="007B716D" w:rsidRDefault="007B716D" w:rsidP="004A4BDA">
      <w:pPr>
        <w:pStyle w:val="Heading3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94613B">
            <w:r>
              <w:t>Datum</w:t>
            </w:r>
          </w:p>
        </w:tc>
        <w:tc>
          <w:tcPr>
            <w:tcW w:w="993" w:type="dxa"/>
          </w:tcPr>
          <w:p w:rsidR="003532A0" w:rsidRDefault="003532A0" w:rsidP="0094613B">
            <w:r>
              <w:t>Version</w:t>
            </w:r>
          </w:p>
        </w:tc>
        <w:tc>
          <w:tcPr>
            <w:tcW w:w="4674" w:type="dxa"/>
          </w:tcPr>
          <w:p w:rsidR="003532A0" w:rsidRDefault="003532A0" w:rsidP="0094613B">
            <w:r>
              <w:t>Änderung</w:t>
            </w:r>
          </w:p>
        </w:tc>
        <w:tc>
          <w:tcPr>
            <w:tcW w:w="2303" w:type="dxa"/>
          </w:tcPr>
          <w:p w:rsidR="003532A0" w:rsidRDefault="003532A0" w:rsidP="0094613B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94613B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94613B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94613B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94613B">
            <w:r>
              <w:t>Dokumentation Code Revie</w:t>
            </w:r>
            <w:r w:rsidR="00891D3F">
              <w:t>w</w:t>
            </w:r>
            <w:r>
              <w:t xml:space="preserve"> 03.05.2012</w:t>
            </w:r>
          </w:p>
        </w:tc>
        <w:tc>
          <w:tcPr>
            <w:tcW w:w="2303" w:type="dxa"/>
          </w:tcPr>
          <w:p w:rsidR="00AC0E86" w:rsidRDefault="00AC0E86" w:rsidP="0094613B">
            <w:r>
              <w:t>DT</w:t>
            </w:r>
          </w:p>
        </w:tc>
      </w:tr>
    </w:tbl>
    <w:p w:rsidR="00402E1C" w:rsidRDefault="00951112" w:rsidP="004A4BDA">
      <w:pPr>
        <w:pStyle w:val="Heading3"/>
      </w:pPr>
      <w:r>
        <w:t>Übersicht</w:t>
      </w:r>
    </w:p>
    <w:p w:rsidR="008F6180" w:rsidRDefault="00951112" w:rsidP="00253108">
      <w:r>
        <w:t xml:space="preserve">Ziel dieses Dokumentes ist die Vorbereitung und Dokumentation von Code Reviews. </w:t>
      </w:r>
      <w:r w:rsidR="00EF7CD0">
        <w:t>Zu Beginn</w:t>
      </w:r>
      <w:r>
        <w:t xml:space="preserve"> </w:t>
      </w:r>
      <w:r w:rsidR="00EF7CD0">
        <w:t>werden</w:t>
      </w:r>
      <w:r>
        <w:t xml:space="preserve"> die </w:t>
      </w:r>
      <w:r w:rsidR="00EF7CD0">
        <w:t xml:space="preserve">fürs Code </w:t>
      </w:r>
      <w:r>
        <w:t xml:space="preserve">Review </w:t>
      </w:r>
      <w:r w:rsidR="00EF7CD0">
        <w:t xml:space="preserve">festgelegten </w:t>
      </w:r>
      <w:r>
        <w:t xml:space="preserve">Kriterien </w:t>
      </w:r>
      <w:r w:rsidR="00EF7CD0">
        <w:t>aufgezeigt</w:t>
      </w:r>
      <w:r>
        <w:t xml:space="preserve">, danach </w:t>
      </w:r>
      <w:r w:rsidR="00EF7CD0">
        <w:t>folgen die einzeln dokumentierten Code</w:t>
      </w:r>
      <w:r>
        <w:t xml:space="preserve"> Reviews mit jeweiligen Kommentaren.</w:t>
      </w:r>
    </w:p>
    <w:p w:rsidR="00951112" w:rsidRDefault="00951112" w:rsidP="004A4BDA">
      <w:pPr>
        <w:pStyle w:val="Heading3"/>
      </w:pPr>
      <w:r>
        <w:t>Kriterien</w:t>
      </w:r>
    </w:p>
    <w:p w:rsidR="00712944" w:rsidRPr="00712944" w:rsidRDefault="00712944" w:rsidP="00712944">
      <w:r>
        <w:t xml:space="preserve">Die </w:t>
      </w:r>
      <w:proofErr w:type="spellStart"/>
      <w:r>
        <w:t>Kriterienliste</w:t>
      </w:r>
      <w:proofErr w:type="spellEnd"/>
      <w:r>
        <w:t xml:space="preserve"> wurde am 19.04.12 </w:t>
      </w:r>
      <w:r w:rsidR="00AC0E86">
        <w:t xml:space="preserve">vom Team </w:t>
      </w:r>
      <w:r>
        <w:t>erstellt.</w:t>
      </w:r>
    </w:p>
    <w:p w:rsidR="00CC720E" w:rsidRPr="00CC720E" w:rsidRDefault="00CC720E" w:rsidP="004A4BDA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C720E">
            <w:r>
              <w:t xml:space="preserve">Die Code Richtlinien von </w:t>
            </w:r>
            <w:r w:rsidR="00CC720E">
              <w:t>HSR Video Wall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proofErr w:type="spellStart"/>
      <w:r>
        <w:lastRenderedPageBreak/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4A4BDA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B332F0" w:rsidP="004A4BDA">
      <w:pPr>
        <w:pStyle w:val="Heading3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 xml:space="preserve">tina Heidt und Delia </w:t>
      </w:r>
      <w:proofErr w:type="spellStart"/>
      <w:r w:rsidR="008B3515">
        <w:t>Treichler</w:t>
      </w:r>
      <w:proofErr w:type="spellEnd"/>
      <w:r>
        <w:t xml:space="preserve">. Es wurde zuerst im Speziellen eine Klasse untersucht, die für die Umrechnung der Maus Position zwischen der </w:t>
      </w:r>
      <w:proofErr w:type="spellStart"/>
      <w:r>
        <w:t>Kinect</w:t>
      </w:r>
      <w:proofErr w:type="spellEnd"/>
      <w:r>
        <w:t xml:space="preserve">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BA4F6B" w:rsidP="00DF7F2C">
            <w:r>
              <w:t>Bereinigungsdatum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XML Dokumentation im Code, Headers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 xml:space="preserve">Genaue Untersuchung, ob die </w:t>
            </w:r>
            <w:proofErr w:type="spellStart"/>
            <w:r>
              <w:t>IDisposable.Dispose</w:t>
            </w:r>
            <w:proofErr w:type="spellEnd"/>
            <w:r>
              <w:t>() Methoden immer aufgerufen werden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056314">
            <w:pPr>
              <w:keepNext/>
            </w:pPr>
          </w:p>
        </w:tc>
      </w:tr>
    </w:tbl>
    <w:p w:rsidR="00056314" w:rsidRDefault="00056314">
      <w:pPr>
        <w:pStyle w:val="Caption"/>
        <w:rPr>
          <w:noProof/>
        </w:rPr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4A4BDA">
      <w:pPr>
        <w:pStyle w:val="Heading4"/>
      </w:pPr>
      <w:r>
        <w:t>Bewertung der Kriterien</w:t>
      </w:r>
    </w:p>
    <w:p w:rsidR="00B332F0" w:rsidRPr="00CC720E" w:rsidRDefault="00B332F0" w:rsidP="004A4BDA">
      <w:pPr>
        <w:pStyle w:val="Heading5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/>
        </w:tc>
        <w:tc>
          <w:tcPr>
            <w:tcW w:w="1158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51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</w:tbl>
    <w:p w:rsidR="00B332F0" w:rsidRPr="00CC720E" w:rsidRDefault="00B332F0" w:rsidP="004A4BDA">
      <w:pPr>
        <w:pStyle w:val="Heading5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Der Code enthält keine abgefangenen und ignorierten Ausnahmen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lastRenderedPageBreak/>
              <w:t xml:space="preserve">Fehler in asynchronen Prozessen werden mittels Event </w:t>
            </w:r>
            <w:proofErr w:type="spellStart"/>
            <w:r w:rsidRPr="00651B54">
              <w:rPr>
                <w:color w:val="auto"/>
              </w:rPr>
              <w:t>weitergeleiltet</w:t>
            </w:r>
            <w:proofErr w:type="spellEnd"/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Logging</w:t>
            </w:r>
            <w:proofErr w:type="spellEnd"/>
            <w:r w:rsidRPr="00651B54">
              <w:rPr>
                <w:color w:val="auto"/>
              </w:rP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B332F0" w:rsidRPr="00651B54" w:rsidRDefault="00651B54" w:rsidP="00053485">
            <w:pPr>
              <w:rPr>
                <w:color w:val="auto"/>
              </w:rPr>
            </w:pPr>
            <w:r>
              <w:rPr>
                <w:color w:val="auto"/>
              </w:rPr>
              <w:t>?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651B54" w:rsidRPr="00651B54" w:rsidTr="00053485">
        <w:tc>
          <w:tcPr>
            <w:tcW w:w="705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 xml:space="preserve">Das </w:t>
            </w:r>
            <w:proofErr w:type="spellStart"/>
            <w:r w:rsidRPr="00651B54">
              <w:rPr>
                <w:color w:val="auto"/>
              </w:rPr>
              <w:t>Before</w:t>
            </w:r>
            <w:proofErr w:type="spellEnd"/>
            <w:r w:rsidRPr="00651B54">
              <w:rPr>
                <w:color w:val="auto"/>
              </w:rPr>
              <w:t xml:space="preserve">/After Pattern wird, wo möglich, mittels </w:t>
            </w:r>
            <w:proofErr w:type="spellStart"/>
            <w:r w:rsidRPr="00651B54">
              <w:rPr>
                <w:color w:val="auto"/>
              </w:rPr>
              <w:t>using</w:t>
            </w:r>
            <w:proofErr w:type="spellEnd"/>
            <w:r w:rsidRPr="00651B54">
              <w:rPr>
                <w:color w:val="auto"/>
              </w:rPr>
              <w:t>() { } angewendet</w:t>
            </w:r>
          </w:p>
        </w:tc>
        <w:tc>
          <w:tcPr>
            <w:tcW w:w="1134" w:type="dxa"/>
          </w:tcPr>
          <w:p w:rsidR="00B332F0" w:rsidRPr="00651B54" w:rsidRDefault="00B332F0" w:rsidP="00053485">
            <w:pPr>
              <w:rPr>
                <w:color w:val="auto"/>
              </w:rPr>
            </w:pPr>
            <w:r w:rsidRPr="00651B54">
              <w:rPr>
                <w:color w:val="auto"/>
              </w:rPr>
              <w:t>X</w:t>
            </w:r>
          </w:p>
        </w:tc>
        <w:tc>
          <w:tcPr>
            <w:tcW w:w="1024" w:type="dxa"/>
          </w:tcPr>
          <w:p w:rsidR="00B332F0" w:rsidRPr="00651B54" w:rsidRDefault="00B332F0" w:rsidP="00053485">
            <w:pPr>
              <w:rPr>
                <w:color w:val="auto"/>
              </w:rPr>
            </w:pP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?</w:t>
            </w:r>
          </w:p>
        </w:tc>
      </w:tr>
    </w:tbl>
    <w:p w:rsidR="00B332F0" w:rsidRPr="00CC720E" w:rsidRDefault="00B332F0" w:rsidP="004A4BDA">
      <w:pPr>
        <w:pStyle w:val="Heading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</w:tbl>
    <w:p w:rsidR="00B332F0" w:rsidRPr="00CC720E" w:rsidRDefault="00B332F0" w:rsidP="004A4BDA">
      <w:pPr>
        <w:pStyle w:val="Heading5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X</w:t>
            </w:r>
          </w:p>
        </w:tc>
      </w:tr>
    </w:tbl>
    <w:p w:rsidR="00B332F0" w:rsidRPr="00CC720E" w:rsidRDefault="00B332F0" w:rsidP="004A4BDA">
      <w:pPr>
        <w:pStyle w:val="Heading5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RPr="00DD0712" w:rsidTr="00053485">
        <w:tc>
          <w:tcPr>
            <w:tcW w:w="7054" w:type="dxa"/>
          </w:tcPr>
          <w:p w:rsidR="00B332F0" w:rsidRPr="00DD0712" w:rsidRDefault="00B332F0" w:rsidP="00053485">
            <w:r w:rsidRPr="00DD0712">
              <w:t xml:space="preserve">Die Errors von </w:t>
            </w:r>
            <w:proofErr w:type="spellStart"/>
            <w:r w:rsidRPr="00DD0712">
              <w:t>FxCop</w:t>
            </w:r>
            <w:proofErr w:type="spellEnd"/>
            <w:r w:rsidRPr="00DD0712">
              <w:t xml:space="preserve"> werden wo sinnvoll behoben</w:t>
            </w:r>
          </w:p>
        </w:tc>
        <w:tc>
          <w:tcPr>
            <w:tcW w:w="1134" w:type="dxa"/>
          </w:tcPr>
          <w:p w:rsidR="00B332F0" w:rsidRPr="00DD0712" w:rsidRDefault="00B332F0" w:rsidP="00053485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053485"/>
        </w:tc>
      </w:tr>
    </w:tbl>
    <w:p w:rsidR="00D631FF" w:rsidRDefault="00D631FF" w:rsidP="004A4BDA">
      <w:pPr>
        <w:pStyle w:val="Heading3"/>
      </w:pPr>
      <w:r>
        <w:t>Code Review vom 03.05.2012</w:t>
      </w:r>
    </w:p>
    <w:p w:rsidR="00B332F0" w:rsidRDefault="008B3515" w:rsidP="00B332F0">
      <w:r>
        <w:t xml:space="preserve">Das zweite Code Review wurde am 03.05.2012 durchgeführt. Silvan Gehrig und Michael </w:t>
      </w:r>
      <w:proofErr w:type="spellStart"/>
      <w:r>
        <w:t>Gfeller</w:t>
      </w:r>
      <w:proofErr w:type="spellEnd"/>
      <w:r>
        <w:t xml:space="preserve">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 xml:space="preserve">Lukas Elmer, Christina Heidt und Delia </w:t>
      </w:r>
      <w:proofErr w:type="spellStart"/>
      <w:r>
        <w:t>Treichler</w:t>
      </w:r>
      <w:proofErr w:type="spellEnd"/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>
        <w:t xml:space="preserve">Tabelle </w:t>
      </w:r>
      <w:r>
        <w:rPr>
          <w:noProof/>
        </w:rPr>
        <w:t>2</w:t>
      </w:r>
      <w:r>
        <w:t xml:space="preserve"> - </w:t>
      </w:r>
      <w:proofErr w:type="spellStart"/>
      <w:r>
        <w:t>Issues</w:t>
      </w:r>
      <w:proofErr w:type="spellEnd"/>
      <w:r>
        <w:t xml:space="preserve"> Code Review 03.05.2012</w:t>
      </w:r>
      <w:r>
        <w:fldChar w:fldCharType="end"/>
      </w:r>
      <w:r>
        <w:t xml:space="preserve"> festgehalten.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2A3A7D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2A3A7D" w:rsidP="00356D74">
            <w:r>
              <w:t>Beschreibung</w:t>
            </w:r>
          </w:p>
        </w:tc>
        <w:tc>
          <w:tcPr>
            <w:tcW w:w="1843" w:type="dxa"/>
          </w:tcPr>
          <w:p w:rsidR="002A3A7D" w:rsidRDefault="002A3A7D" w:rsidP="00356D74">
            <w:r>
              <w:t>Bereinigungsdatum</w:t>
            </w:r>
          </w:p>
        </w:tc>
        <w:tc>
          <w:tcPr>
            <w:tcW w:w="882" w:type="dxa"/>
          </w:tcPr>
          <w:p w:rsidR="002A3A7D" w:rsidRDefault="002A3A7D" w:rsidP="00356D74">
            <w:r>
              <w:t>Kürzel</w:t>
            </w:r>
          </w:p>
        </w:tc>
      </w:tr>
      <w:tr w:rsidR="002A3A7D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133E87" w:rsidP="00356D74">
            <w:proofErr w:type="spellStart"/>
            <w:r>
              <w:t>FileNotFoundException</w:t>
            </w:r>
            <w:proofErr w:type="spellEnd"/>
            <w:r>
              <w:t xml:space="preserve"> bei Startup, separates </w:t>
            </w:r>
            <w:proofErr w:type="spellStart"/>
            <w:r>
              <w:t>Resourcen</w:t>
            </w:r>
            <w:proofErr w:type="spellEnd"/>
            <w:r>
              <w:t>-Projekt eliminiert Pfade (</w:t>
            </w:r>
            <w:proofErr w:type="spellStart"/>
            <w:r>
              <w:t>AutoPlayFileSkeletonReader.cs</w:t>
            </w:r>
            <w:proofErr w:type="spellEnd"/>
            <w:r>
              <w:t xml:space="preserve"> und </w:t>
            </w:r>
            <w:proofErr w:type="spellStart"/>
            <w:r w:rsidR="003646BE">
              <w:t>LunchMenuReader.cs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2A3A7D" w:rsidRDefault="002A3A7D" w:rsidP="00356D74"/>
        </w:tc>
        <w:tc>
          <w:tcPr>
            <w:tcW w:w="882" w:type="dxa"/>
          </w:tcPr>
          <w:p w:rsidR="002A3A7D" w:rsidRDefault="002A3A7D" w:rsidP="00056314">
            <w:pPr>
              <w:keepNext/>
            </w:pPr>
          </w:p>
        </w:tc>
      </w:tr>
      <w:tr w:rsidR="00133E87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133E87" w:rsidRDefault="00133E87" w:rsidP="00356D74">
            <w:r>
              <w:t xml:space="preserve">Organisation der </w:t>
            </w:r>
            <w:proofErr w:type="spellStart"/>
            <w:r>
              <w:t>Namespaces</w:t>
            </w:r>
            <w:proofErr w:type="spellEnd"/>
            <w:r>
              <w:t>,</w:t>
            </w:r>
            <w:r w:rsidR="003646BE">
              <w:t xml:space="preserve"> Converters gehören in View (</w:t>
            </w:r>
            <w:proofErr w:type="spellStart"/>
            <w:r w:rsidR="003646BE">
              <w:t>BoolToVisibilityConverter.cs</w:t>
            </w:r>
            <w:proofErr w:type="spellEnd"/>
            <w:r w:rsidR="003646BE">
              <w:t>)</w:t>
            </w:r>
          </w:p>
        </w:tc>
        <w:tc>
          <w:tcPr>
            <w:tcW w:w="1843" w:type="dxa"/>
          </w:tcPr>
          <w:p w:rsidR="00133E87" w:rsidRDefault="00133E87" w:rsidP="00356D74"/>
        </w:tc>
        <w:tc>
          <w:tcPr>
            <w:tcW w:w="882" w:type="dxa"/>
          </w:tcPr>
          <w:p w:rsidR="00133E87" w:rsidRDefault="00133E87" w:rsidP="00056314">
            <w:pPr>
              <w:keepNext/>
            </w:pPr>
          </w:p>
        </w:tc>
      </w:tr>
      <w:tr w:rsid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56D74">
            <w:r>
              <w:t xml:space="preserve">Bild-Anzeige, mit </w:t>
            </w:r>
            <w:proofErr w:type="spellStart"/>
            <w:r w:rsidRPr="009D0383">
              <w:t>RenderOptions.BitmapScalingMode</w:t>
            </w:r>
            <w:proofErr w:type="spellEnd"/>
            <w:r w:rsidRPr="009D0383">
              <w:t>="</w:t>
            </w:r>
            <w:proofErr w:type="spellStart"/>
            <w:r w:rsidRPr="009D0383">
              <w:t>HighQuality</w:t>
            </w:r>
            <w:proofErr w:type="spellEnd"/>
            <w:r w:rsidRPr="009D0383">
              <w:t>"</w:t>
            </w:r>
            <w:r>
              <w:t xml:space="preserve"> wird Image wesentlich besser dargestellt.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646BE">
            <w:r>
              <w:t xml:space="preserve">Code ist an einigen Stellen noch nicht kommentiert (z.B. </w:t>
            </w:r>
            <w:proofErr w:type="spellStart"/>
            <w:r w:rsidRPr="003646BE">
              <w:t>ExtendedVisualTreeHelper</w:t>
            </w:r>
            <w:r>
              <w:t>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RPr="004A4BDA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>
              <w:rPr>
                <w:lang w:val="en-US"/>
              </w:rPr>
              <w:t xml:space="preserve">nternal class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public method in</w:t>
            </w:r>
            <w:r w:rsidRPr="003646BE">
              <w:rPr>
                <w:lang w:val="en-US"/>
              </w:rPr>
              <w:t xml:space="preserve"> 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4A4BDA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eigenes</w:t>
            </w:r>
            <w:proofErr w:type="spellEnd"/>
            <w:r>
              <w:rPr>
                <w:lang w:val="en-US"/>
              </w:rPr>
              <w:t xml:space="preserve"> Package (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>. Common GUI-Library (</w:t>
            </w:r>
            <w:proofErr w:type="spellStart"/>
            <w:r w:rsidRPr="003646BE">
              <w:rPr>
                <w:lang w:val="en-US"/>
              </w:rPr>
              <w:t>ExtendedVisualTreeHelper.cs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10539E">
            <w:r w:rsidRPr="003646BE">
              <w:t xml:space="preserve">Verletzung </w:t>
            </w:r>
            <w:r>
              <w:t xml:space="preserve">des Information </w:t>
            </w:r>
            <w:proofErr w:type="spellStart"/>
            <w:r>
              <w:t>Experts</w:t>
            </w:r>
            <w:proofErr w:type="spellEnd"/>
            <w:r>
              <w:t xml:space="preserve"> in </w:t>
            </w:r>
            <w:proofErr w:type="spellStart"/>
            <w:r w:rsidRPr="003646BE">
              <w:t>ImageExtension</w:t>
            </w:r>
            <w:r w:rsidR="0010539E">
              <w:t>.cs</w:t>
            </w:r>
            <w:proofErr w:type="spellEnd"/>
            <w:r w:rsidR="006F0C35">
              <w:t xml:space="preserve">. Initialisierungsmethode </w:t>
            </w:r>
            <w:proofErr w:type="spellStart"/>
            <w:r w:rsidR="006F0C35">
              <w:t>LunchMenu.CreateFrom</w:t>
            </w:r>
            <w:proofErr w:type="spellEnd"/>
            <w:r w:rsidR="006F0C35">
              <w:t xml:space="preserve"> (</w:t>
            </w:r>
            <w:proofErr w:type="spellStart"/>
            <w:r w:rsidR="006F0C35">
              <w:t>string</w:t>
            </w:r>
            <w:proofErr w:type="spellEnd"/>
            <w:r w:rsidR="006F0C35">
              <w:t xml:space="preserve"> </w:t>
            </w:r>
            <w:proofErr w:type="spellStart"/>
            <w:r w:rsidR="006F0C35">
              <w:t>fileName</w:t>
            </w:r>
            <w:proofErr w:type="spellEnd"/>
            <w:r w:rsidR="006F0C35">
              <w:t>) nutzen</w:t>
            </w:r>
          </w:p>
        </w:tc>
        <w:tc>
          <w:tcPr>
            <w:tcW w:w="1843" w:type="dxa"/>
          </w:tcPr>
          <w:p w:rsidR="003646BE" w:rsidRPr="003646BE" w:rsidRDefault="003646BE" w:rsidP="00356D74"/>
        </w:tc>
        <w:tc>
          <w:tcPr>
            <w:tcW w:w="882" w:type="dxa"/>
          </w:tcPr>
          <w:p w:rsidR="003646BE" w:rsidRPr="003646BE" w:rsidRDefault="003646BE" w:rsidP="00056314">
            <w:pPr>
              <w:keepNext/>
            </w:pPr>
          </w:p>
        </w:tc>
      </w:tr>
      <w:tr w:rsidR="00FC5C4B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5C4B" w:rsidRPr="003646BE" w:rsidRDefault="00FC5C4B" w:rsidP="00FC5C4B">
            <w:r>
              <w:t xml:space="preserve">UI Elemente im </w:t>
            </w:r>
            <w:proofErr w:type="spellStart"/>
            <w:r>
              <w:t>ViewModel</w:t>
            </w:r>
            <w:proofErr w:type="spellEnd"/>
            <w:r>
              <w:t xml:space="preserve"> sind unschön und zerstört die Testbarkeit</w:t>
            </w:r>
            <w:r w:rsidR="00B319DB">
              <w:t xml:space="preserve"> -&gt; in View</w:t>
            </w:r>
            <w:r w:rsidR="0010539E">
              <w:t xml:space="preserve"> (z.B. </w:t>
            </w:r>
            <w:proofErr w:type="spellStart"/>
            <w:r w:rsidR="0010539E" w:rsidRPr="0010539E">
              <w:t>HitStateArgs</w:t>
            </w:r>
            <w:r w:rsidR="0010539E">
              <w:t>.cs</w:t>
            </w:r>
            <w:proofErr w:type="spellEnd"/>
            <w:r w:rsidR="0010539E">
              <w:t>)</w:t>
            </w:r>
          </w:p>
        </w:tc>
        <w:tc>
          <w:tcPr>
            <w:tcW w:w="1843" w:type="dxa"/>
          </w:tcPr>
          <w:p w:rsidR="00FC5C4B" w:rsidRPr="003646BE" w:rsidRDefault="00FC5C4B" w:rsidP="00356D74"/>
        </w:tc>
        <w:tc>
          <w:tcPr>
            <w:tcW w:w="882" w:type="dxa"/>
          </w:tcPr>
          <w:p w:rsidR="00FC5C4B" w:rsidRPr="003646BE" w:rsidRDefault="00FC5C4B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>
              <w:t>Console.WriteLine</w:t>
            </w:r>
            <w:proofErr w:type="spellEnd"/>
            <w:r>
              <w:t xml:space="preserve">() in Code ist sehr unschön, Logger verwenden (z.B. </w:t>
            </w:r>
            <w:proofErr w:type="spellStart"/>
            <w:r>
              <w:t>HitTestHelper.cs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proofErr w:type="spellStart"/>
            <w:r w:rsidRPr="00F534F7">
              <w:lastRenderedPageBreak/>
              <w:t>OutOfMemoryProblem</w:t>
            </w:r>
            <w:proofErr w:type="spellEnd"/>
            <w:r w:rsidRPr="00F534F7">
              <w:t xml:space="preserve"> </w:t>
            </w:r>
            <w:proofErr w:type="spellStart"/>
            <w:r w:rsidRPr="00F534F7">
              <w:t>Exception</w:t>
            </w:r>
            <w:proofErr w:type="spellEnd"/>
            <w:r>
              <w:t>, geladene Posters benötigen extrem viel Memory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Pr="00F534F7" w:rsidRDefault="00FC45EE" w:rsidP="00FC5C4B">
            <w:proofErr w:type="spellStart"/>
            <w:r>
              <w:t>ImageExtension.cs</w:t>
            </w:r>
            <w:proofErr w:type="spellEnd"/>
            <w:r>
              <w:t xml:space="preserve">, </w:t>
            </w:r>
            <w:proofErr w:type="spellStart"/>
            <w:r>
              <w:t>Filestream</w:t>
            </w:r>
            <w:proofErr w:type="spellEnd"/>
            <w:r>
              <w:t xml:space="preserve"> wird nicht geschlossen</w:t>
            </w:r>
          </w:p>
        </w:tc>
        <w:tc>
          <w:tcPr>
            <w:tcW w:w="1843" w:type="dxa"/>
          </w:tcPr>
          <w:p w:rsidR="00FC45EE" w:rsidRPr="003646BE" w:rsidRDefault="00FC45EE" w:rsidP="00356D74">
            <w:r>
              <w:t>03.05.2012</w:t>
            </w:r>
          </w:p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  <w:r>
              <w:t>LE</w:t>
            </w:r>
          </w:p>
        </w:tc>
      </w:tr>
      <w:tr w:rsidR="006F0C35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r>
              <w:t xml:space="preserve">Kein </w:t>
            </w:r>
            <w:proofErr w:type="spellStart"/>
            <w:r>
              <w:t>ServiceModel</w:t>
            </w:r>
            <w:proofErr w:type="spellEnd"/>
            <w:r>
              <w:t xml:space="preserve"> vorhanden (für Domain Objekte)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F0C35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proofErr w:type="spellStart"/>
            <w:r>
              <w:t>Dispose</w:t>
            </w:r>
            <w:proofErr w:type="spellEnd"/>
            <w:r>
              <w:t xml:space="preserve">() Pattern nicht überall vollständig implementiert (z.B. </w:t>
            </w:r>
            <w:proofErr w:type="spellStart"/>
            <w:r>
              <w:t>KinectSkeletonReader.cs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51B54" w:rsidRPr="00651B54" w:rsidTr="00764F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51B54" w:rsidRPr="00651B54" w:rsidRDefault="00651B54" w:rsidP="00764F0C">
            <w:pPr>
              <w:autoSpaceDE w:val="0"/>
              <w:autoSpaceDN w:val="0"/>
              <w:adjustRightInd w:val="0"/>
            </w:pPr>
            <w:r w:rsidRPr="00651B54">
              <w:t xml:space="preserve">Anstelle Loop </w:t>
            </w:r>
            <w:proofErr w:type="spellStart"/>
            <w:r w:rsidRPr="00651B54">
              <w:t>HitTest</w:t>
            </w:r>
            <w:proofErr w:type="spellEnd"/>
            <w:r w:rsidRPr="00651B54">
              <w:t xml:space="preserve">-Methode verwenden (Methode </w:t>
            </w:r>
            <w:proofErr w:type="spellStart"/>
            <w:r w:rsidRPr="00651B54">
              <w:t>OnModelChanged</w:t>
            </w:r>
            <w:proofErr w:type="spellEnd"/>
          </w:p>
          <w:p w:rsidR="00651B54" w:rsidRPr="00651B54" w:rsidRDefault="00651B54" w:rsidP="00764F0C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HitTestHelper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651B54" w:rsidRPr="00651B54" w:rsidRDefault="00651B54" w:rsidP="00764F0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651B54" w:rsidRPr="00651B54" w:rsidRDefault="00651B54" w:rsidP="00764F0C">
            <w:pPr>
              <w:keepNext/>
              <w:rPr>
                <w:lang w:val="en-US"/>
              </w:rPr>
            </w:pPr>
          </w:p>
        </w:tc>
      </w:tr>
      <w:tr w:rsidR="00651B54" w:rsidRPr="008B01F6" w:rsidTr="00764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51B54" w:rsidRPr="008B01F6" w:rsidRDefault="008B01F6" w:rsidP="00764F0C">
            <w:pPr>
              <w:autoSpaceDE w:val="0"/>
              <w:autoSpaceDN w:val="0"/>
              <w:adjustRightInd w:val="0"/>
            </w:pPr>
            <w:proofErr w:type="spellStart"/>
            <w:r w:rsidRPr="008B01F6">
              <w:t>ViewModel</w:t>
            </w:r>
            <w:proofErr w:type="spellEnd"/>
            <w:r w:rsidRPr="008B01F6">
              <w:t xml:space="preserve">-Verschachtelung: </w:t>
            </w:r>
            <w:proofErr w:type="spellStart"/>
            <w:r w:rsidRPr="008B01F6">
              <w:t>MenuViewModel</w:t>
            </w:r>
            <w:proofErr w:type="spellEnd"/>
            <w:r w:rsidRPr="008B01F6">
              <w:t xml:space="preserve"> weiss mehr</w:t>
            </w:r>
            <w:r>
              <w:t>/mächtiger</w:t>
            </w:r>
            <w:r w:rsidRPr="008B01F6">
              <w:t xml:space="preserve"> als </w:t>
            </w:r>
            <w:proofErr w:type="spellStart"/>
            <w:r w:rsidRPr="008B01F6">
              <w:t>MainWindowViewModel</w:t>
            </w:r>
            <w:proofErr w:type="spellEnd"/>
          </w:p>
        </w:tc>
        <w:tc>
          <w:tcPr>
            <w:tcW w:w="1843" w:type="dxa"/>
          </w:tcPr>
          <w:p w:rsidR="00651B54" w:rsidRPr="008B01F6" w:rsidRDefault="00651B54" w:rsidP="00764F0C"/>
        </w:tc>
        <w:tc>
          <w:tcPr>
            <w:tcW w:w="882" w:type="dxa"/>
          </w:tcPr>
          <w:p w:rsidR="00651B54" w:rsidRPr="008B01F6" w:rsidRDefault="00651B54" w:rsidP="00764F0C">
            <w:pPr>
              <w:keepNext/>
            </w:pPr>
          </w:p>
        </w:tc>
      </w:tr>
      <w:tr w:rsidR="008B01F6" w:rsidRPr="008B01F6" w:rsidTr="00764F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8B01F6" w:rsidRPr="008B01F6" w:rsidRDefault="008B01F6" w:rsidP="008B01F6">
            <w:pPr>
              <w:autoSpaceDE w:val="0"/>
              <w:autoSpaceDN w:val="0"/>
              <w:adjustRightInd w:val="0"/>
            </w:pPr>
            <w:proofErr w:type="spellStart"/>
            <w:r>
              <w:t>PropertyChanged</w:t>
            </w:r>
            <w:proofErr w:type="spellEnd"/>
            <w:r>
              <w:t xml:space="preserve"> wirklich nur für Änderung am Property verwenden. (z.B. in </w:t>
            </w:r>
            <w:proofErr w:type="spellStart"/>
            <w:r>
              <w:t>LunchMenuService.cs</w:t>
            </w:r>
            <w:proofErr w:type="spellEnd"/>
            <w:r>
              <w:t xml:space="preserve">: auf </w:t>
            </w:r>
            <w:proofErr w:type="spellStart"/>
            <w:r>
              <w:t>LunchMenuReader</w:t>
            </w:r>
            <w:proofErr w:type="spellEnd"/>
            <w:r>
              <w:t xml:space="preserve"> nicht </w:t>
            </w:r>
            <w:proofErr w:type="spellStart"/>
            <w:r>
              <w:t>PropertyChanged</w:t>
            </w:r>
            <w:proofErr w:type="spellEnd"/>
            <w:r>
              <w:t xml:space="preserve"> aufrufen)</w:t>
            </w:r>
          </w:p>
        </w:tc>
        <w:tc>
          <w:tcPr>
            <w:tcW w:w="1843" w:type="dxa"/>
          </w:tcPr>
          <w:p w:rsidR="008B01F6" w:rsidRPr="008B01F6" w:rsidRDefault="008B01F6" w:rsidP="00764F0C"/>
        </w:tc>
        <w:tc>
          <w:tcPr>
            <w:tcW w:w="882" w:type="dxa"/>
          </w:tcPr>
          <w:p w:rsidR="008B01F6" w:rsidRPr="008B01F6" w:rsidRDefault="008B01F6" w:rsidP="00764F0C">
            <w:pPr>
              <w:keepNext/>
            </w:pPr>
          </w:p>
        </w:tc>
      </w:tr>
      <w:tr w:rsidR="00651B54" w:rsidRPr="008B01F6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Pr="008B01F6" w:rsidRDefault="008B01F6" w:rsidP="00651B54">
            <w:pPr>
              <w:autoSpaceDE w:val="0"/>
              <w:autoSpaceDN w:val="0"/>
              <w:adjustRightInd w:val="0"/>
            </w:pPr>
            <w:proofErr w:type="spellStart"/>
            <w:r>
              <w:t>DispatcherTimer</w:t>
            </w:r>
            <w:proofErr w:type="spellEnd"/>
            <w:r>
              <w:t xml:space="preserve"> bietet Funktionen, welche Thread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macht (</w:t>
            </w:r>
            <w:proofErr w:type="spellStart"/>
            <w:r w:rsidRPr="008B01F6">
              <w:t>HitTestHelper.cs</w:t>
            </w:r>
            <w:proofErr w:type="spellEnd"/>
            <w:r w:rsidRPr="008B01F6">
              <w:t>)</w:t>
            </w:r>
          </w:p>
        </w:tc>
        <w:tc>
          <w:tcPr>
            <w:tcW w:w="1843" w:type="dxa"/>
          </w:tcPr>
          <w:p w:rsidR="00F51F62" w:rsidRPr="008B01F6" w:rsidRDefault="00F51F62" w:rsidP="00356D74"/>
        </w:tc>
        <w:tc>
          <w:tcPr>
            <w:tcW w:w="882" w:type="dxa"/>
          </w:tcPr>
          <w:p w:rsidR="00F51F62" w:rsidRPr="008B01F6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proofErr w:type="spellStart"/>
            <w:r>
              <w:t>Assert</w:t>
            </w:r>
            <w:proofErr w:type="spellEnd"/>
            <w:r>
              <w:t xml:space="preserve"> in Methode </w:t>
            </w:r>
            <w:proofErr w:type="spellStart"/>
            <w:r w:rsidRPr="00F51F62">
              <w:t>RaiseEventOfUIElement</w:t>
            </w:r>
            <w:proofErr w:type="spellEnd"/>
            <w:r>
              <w:t xml:space="preserve"> in </w:t>
            </w:r>
            <w:proofErr w:type="spellStart"/>
            <w:r>
              <w:t>MainWindow.xmal.cs</w:t>
            </w:r>
            <w:proofErr w:type="spellEnd"/>
            <w:r>
              <w:t xml:space="preserve"> prüft Funktionalität des Frameworks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>
              <w:t>Regionen erstellen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 w:rsidRPr="00F51F62">
              <w:t>Reihenfolge und Strukturieru</w:t>
            </w:r>
            <w:r>
              <w:t xml:space="preserve">ng von Properties / Methoden / </w:t>
            </w:r>
            <w:proofErr w:type="spellStart"/>
            <w:r>
              <w:t>K</w:t>
            </w:r>
            <w:r w:rsidRPr="00F51F62">
              <w:t>onstruktoren</w:t>
            </w:r>
            <w:proofErr w:type="spellEnd"/>
            <w:r w:rsidRPr="00F51F62">
              <w:t xml:space="preserve"> ist inkonsistent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Pr="00F51F62" w:rsidRDefault="00F51F62" w:rsidP="00F51F62">
            <w:r>
              <w:t>Code-Guidelines (vorhanden?) einhalten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F51F62">
            <w:proofErr w:type="spellStart"/>
            <w:r>
              <w:t>PreConditions</w:t>
            </w:r>
            <w:proofErr w:type="spellEnd"/>
            <w:r>
              <w:t xml:space="preserve"> einsetzen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</w:tbl>
    <w:p w:rsidR="00056314" w:rsidRDefault="00056314">
      <w:pPr>
        <w:pStyle w:val="Caption"/>
      </w:pPr>
      <w:bookmarkStart w:id="1" w:name="_Ref324229821"/>
      <w:r>
        <w:t xml:space="preserve">Tabelle </w:t>
      </w:r>
      <w:fldSimple w:instr=" SEQ Tabelle \* ARABIC ">
        <w:r>
          <w:rPr>
            <w:noProof/>
          </w:rPr>
          <w:t>2</w:t>
        </w:r>
      </w:fldSimple>
      <w:r w:rsidR="00ED163F">
        <w:t xml:space="preserve"> - Annotationen und Kommentare</w:t>
      </w:r>
      <w:r>
        <w:t xml:space="preserve"> Code Review 03.05.2012</w:t>
      </w:r>
      <w:bookmarkEnd w:id="1"/>
    </w:p>
    <w:p w:rsidR="00C13991" w:rsidRDefault="00056314" w:rsidP="00B332F0">
      <w:r>
        <w:t>Die original notierten Kommentare und Annotationen</w:t>
      </w:r>
      <w:r w:rsidR="00483D7C">
        <w:t xml:space="preserve"> von Silvan Gehrig und Michael </w:t>
      </w:r>
      <w:proofErr w:type="spellStart"/>
      <w:r w:rsidR="00483D7C">
        <w:t>Gfeller</w:t>
      </w:r>
      <w:proofErr w:type="spellEnd"/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4A4BDA">
      <w:pPr>
        <w:pStyle w:val="Heading4"/>
      </w:pPr>
      <w:r>
        <w:t>Bewertung der Kriterien</w:t>
      </w:r>
    </w:p>
    <w:p w:rsidR="00D631FF" w:rsidRDefault="00C13991" w:rsidP="00B332F0">
      <w:r>
        <w:t xml:space="preserve">Die </w:t>
      </w:r>
      <w:proofErr w:type="spellStart"/>
      <w:r>
        <w:t>Kriterienbewertung</w:t>
      </w:r>
      <w:proofErr w:type="spellEnd"/>
      <w:r>
        <w:t xml:space="preserve"> wurde von Silvan Gehrig und Michael </w:t>
      </w:r>
      <w:proofErr w:type="spellStart"/>
      <w:r>
        <w:t>Gfeller</w:t>
      </w:r>
      <w:proofErr w:type="spellEnd"/>
      <w:r w:rsidR="00056314">
        <w:t xml:space="preserve"> am 04.05.2012 vorgenommen.</w:t>
      </w:r>
    </w:p>
    <w:p w:rsidR="00D631FF" w:rsidRPr="00CC720E" w:rsidRDefault="00D631FF" w:rsidP="004A4BDA">
      <w:pPr>
        <w:pStyle w:val="Heading5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/>
        </w:tc>
        <w:tc>
          <w:tcPr>
            <w:tcW w:w="1158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51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Pr="000844FC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 xml:space="preserve">Die HSR Video Wall 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4A4BDA">
      <w:pPr>
        <w:pStyle w:val="Heading5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4A4BDA">
      <w:pPr>
        <w:pStyle w:val="Heading5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Pr="00CC720E" w:rsidRDefault="00D631FF" w:rsidP="004A4BDA">
      <w:pPr>
        <w:pStyle w:val="Heading5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4A4BDA">
      <w:pPr>
        <w:pStyle w:val="Heading5"/>
      </w:pPr>
      <w:r>
        <w:t>Tools</w:t>
      </w:r>
      <w:bookmarkStart w:id="2" w:name="_GoBack"/>
      <w:bookmarkEnd w:id="2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Default="00D631FF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B0" w:rsidRDefault="00CD15B0" w:rsidP="008F2373">
      <w:pPr>
        <w:spacing w:after="0"/>
      </w:pPr>
      <w:r>
        <w:separator/>
      </w:r>
    </w:p>
  </w:endnote>
  <w:endnote w:type="continuationSeparator" w:id="0">
    <w:p w:rsidR="00CD15B0" w:rsidRDefault="00CD15B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A4BDA">
      <w:rPr>
        <w:noProof/>
      </w:rPr>
      <w:t>22.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A4BDA" w:rsidRPr="004A4BDA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D15B0">
      <w:fldChar w:fldCharType="begin"/>
    </w:r>
    <w:r w:rsidR="00CD15B0">
      <w:instrText>NUMPAGES  \* Arabic  \* MERGEFORMAT</w:instrText>
    </w:r>
    <w:r w:rsidR="00CD15B0">
      <w:fldChar w:fldCharType="separate"/>
    </w:r>
    <w:r w:rsidR="004A4BDA" w:rsidRPr="004A4BDA">
      <w:rPr>
        <w:b/>
        <w:noProof/>
        <w:lang w:val="de-DE"/>
      </w:rPr>
      <w:t>5</w:t>
    </w:r>
    <w:r w:rsidR="00CD15B0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B0" w:rsidRDefault="00CD15B0" w:rsidP="008F2373">
      <w:pPr>
        <w:spacing w:after="0"/>
      </w:pPr>
      <w:r>
        <w:separator/>
      </w:r>
    </w:p>
  </w:footnote>
  <w:footnote w:type="continuationSeparator" w:id="0">
    <w:p w:rsidR="00CD15B0" w:rsidRDefault="00CD15B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D4F10"/>
    <w:rsid w:val="002E0F03"/>
    <w:rsid w:val="002E16A4"/>
    <w:rsid w:val="002E65A6"/>
    <w:rsid w:val="002E792B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646BE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A4BDA"/>
    <w:rsid w:val="004C1063"/>
    <w:rsid w:val="004C492F"/>
    <w:rsid w:val="004C5FCD"/>
    <w:rsid w:val="004D2C5F"/>
    <w:rsid w:val="004D494D"/>
    <w:rsid w:val="004E0421"/>
    <w:rsid w:val="004E741F"/>
    <w:rsid w:val="0050008C"/>
    <w:rsid w:val="0050089B"/>
    <w:rsid w:val="00510831"/>
    <w:rsid w:val="00515684"/>
    <w:rsid w:val="005160DF"/>
    <w:rsid w:val="00531D88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51B5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E1F2A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4A74"/>
    <w:rsid w:val="007A158A"/>
    <w:rsid w:val="007A680D"/>
    <w:rsid w:val="007B442E"/>
    <w:rsid w:val="007B716D"/>
    <w:rsid w:val="007D1E23"/>
    <w:rsid w:val="007D405F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91D3F"/>
    <w:rsid w:val="008A2DEE"/>
    <w:rsid w:val="008A4E18"/>
    <w:rsid w:val="008B01F6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0209E"/>
    <w:rsid w:val="00C10747"/>
    <w:rsid w:val="00C13991"/>
    <w:rsid w:val="00C14F5B"/>
    <w:rsid w:val="00C20E28"/>
    <w:rsid w:val="00C22202"/>
    <w:rsid w:val="00C222E4"/>
    <w:rsid w:val="00C2370B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15B0"/>
    <w:rsid w:val="00CD42C7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27CE"/>
    <w:rsid w:val="00D76CA7"/>
    <w:rsid w:val="00D914A0"/>
    <w:rsid w:val="00D976B9"/>
    <w:rsid w:val="00DA341D"/>
    <w:rsid w:val="00DA5843"/>
    <w:rsid w:val="00DB08E8"/>
    <w:rsid w:val="00DC61D4"/>
    <w:rsid w:val="00DD0712"/>
    <w:rsid w:val="00DD3F8F"/>
    <w:rsid w:val="00DD495D"/>
    <w:rsid w:val="00DE6D82"/>
    <w:rsid w:val="00DE77E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163F"/>
    <w:rsid w:val="00ED5494"/>
    <w:rsid w:val="00ED5D3E"/>
    <w:rsid w:val="00EE2AB1"/>
    <w:rsid w:val="00EE6C93"/>
    <w:rsid w:val="00EF07C7"/>
    <w:rsid w:val="00EF7CD0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9BB13-8A54-4CA3-A712-0EC563B3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1363</Words>
  <Characters>8589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294</cp:revision>
  <dcterms:created xsi:type="dcterms:W3CDTF">2012-03-08T13:37:00Z</dcterms:created>
  <dcterms:modified xsi:type="dcterms:W3CDTF">2012-05-22T07:01:00Z</dcterms:modified>
</cp:coreProperties>
</file>