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F2746">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671E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4671E7">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4671E7">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4671E7">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4671E7">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4671E7">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4671E7">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4671E7">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/doc/</w:t>
      </w:r>
      <w:r w:rsidRPr="00930AD1">
        <w:t>01_Projektplan</w:t>
      </w:r>
      <w:r>
        <w:t>/Glossar.docx</w:t>
      </w:r>
    </w:p>
    <w:p w:rsidR="002D51FF" w:rsidRDefault="002D51FF" w:rsidP="006A5DA3">
      <w:r>
        <w:t>/doc/</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/doc/</w:t>
      </w:r>
      <w:r w:rsidRPr="00B04E95">
        <w:t>03_Anforderderungsspezifikation</w:t>
      </w:r>
      <w:r>
        <w:t>/</w:t>
      </w:r>
      <w:r w:rsidRPr="009741E9">
        <w:t>UC3_Rapport_Generieren.docx</w:t>
      </w:r>
    </w:p>
    <w:p w:rsidR="006A5DA3" w:rsidRDefault="006A5DA3" w:rsidP="006A5DA3">
      <w:r>
        <w:t>/doc/</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/doc/</w:t>
      </w:r>
      <w:r w:rsidRPr="00B04E95">
        <w:t>03_Anforderderungsspezifikation</w:t>
      </w:r>
      <w:r>
        <w:t>/</w:t>
      </w:r>
      <w:r w:rsidRPr="00AB5525">
        <w:t>UC6_CRUD_Kunde.docx</w:t>
      </w:r>
    </w:p>
    <w:p w:rsidR="006A5DA3" w:rsidRDefault="006A5DA3" w:rsidP="006A5DA3">
      <w:r>
        <w:t>/doc/</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/doc/</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0" w:name="_Toc289092098"/>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sind alle Use Cases im Brief-Format aufgelistet, die detailierten fully dressed Use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r>
        <w:lastRenderedPageBreak/>
        <w:t>Allgemeine Beschreibung</w:t>
      </w:r>
      <w:bookmarkEnd w:id="11"/>
      <w:bookmarkEnd w:id="12"/>
    </w:p>
    <w:p w:rsidR="00D2431D" w:rsidRDefault="001322CA" w:rsidP="001322CA">
      <w:pPr>
        <w:pStyle w:val="berschrift2"/>
      </w:pPr>
      <w:bookmarkStart w:id="13" w:name="_Toc289092100"/>
      <w:r>
        <w:t>Produkt Perspektive</w:t>
      </w:r>
      <w:bookmarkEnd w:id="13"/>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4" w:name="_Toc289092101"/>
      <w:r>
        <w:t>Produkt Funktion</w:t>
      </w:r>
      <w:bookmarkEnd w:id="14"/>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5" w:name="_Toc289092102"/>
      <w:r>
        <w:t>Benutzer Charakteristik</w:t>
      </w:r>
      <w:bookmarkEnd w:id="15"/>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6" w:name="_Toc289092103"/>
      <w:r>
        <w:t>Beispiel für eine Persona</w:t>
      </w:r>
      <w:bookmarkEnd w:id="16"/>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7" w:name="_Toc289092104"/>
      <w:r>
        <w:t>Einschränkungen</w:t>
      </w:r>
      <w:bookmarkEnd w:id="17"/>
    </w:p>
    <w:p w:rsidR="001322CA" w:rsidRDefault="001A3BD7" w:rsidP="00D2431D">
      <w:r>
        <w:t>Bei den Mobilen Endgeräten beschränken wir uns auf Geräte mit dem Android Betriebssystem der Version</w:t>
      </w:r>
      <w:r w:rsidR="00441327">
        <w:t xml:space="preserve"> </w:t>
      </w:r>
      <w:r>
        <w:t>2.2. Andere Systeme (wie iOS von Apple oder WebOS von HP/Palm) werden nicht unterstützt.</w:t>
      </w:r>
    </w:p>
    <w:p w:rsidR="001322CA" w:rsidRDefault="001322CA" w:rsidP="001322CA">
      <w:pPr>
        <w:pStyle w:val="berschrift2"/>
      </w:pPr>
      <w:bookmarkStart w:id="18" w:name="_Toc289092105"/>
      <w:r>
        <w:t>Annahmen</w:t>
      </w:r>
      <w:bookmarkEnd w:id="18"/>
    </w:p>
    <w:p w:rsidR="001322CA" w:rsidRDefault="004541BD" w:rsidP="00D2431D">
      <w:r>
        <w:t>Für das Projekt wurden keine Annahmen getroffen.</w:t>
      </w:r>
    </w:p>
    <w:p w:rsidR="001322CA" w:rsidRDefault="001322CA" w:rsidP="001322CA">
      <w:pPr>
        <w:pStyle w:val="berschrift2"/>
      </w:pPr>
      <w:bookmarkStart w:id="19" w:name="_Toc289092106"/>
      <w:r>
        <w:t>Abhängigkeiten</w:t>
      </w:r>
      <w:bookmarkEnd w:id="19"/>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0" w:name="_Ref289085092"/>
      <w:bookmarkStart w:id="21" w:name="_Toc289092107"/>
      <w:r>
        <w:lastRenderedPageBreak/>
        <w:t>Funktionale Anforderungen</w:t>
      </w:r>
      <w:bookmarkEnd w:id="20"/>
      <w:bookmarkEnd w:id="21"/>
    </w:p>
    <w:p w:rsidR="00410FE8" w:rsidRDefault="00410FE8" w:rsidP="00410FE8">
      <w:r>
        <w:t xml:space="preserve">Die funktionalen Anforderungen wurden mit Use Cases beschrieben. Nachfolgend zuerst eine Übersicht </w:t>
      </w:r>
      <w:r w:rsidR="00777F6A">
        <w:t>über</w:t>
      </w:r>
      <w:r w:rsidR="008973DB">
        <w:t xml:space="preserve"> alle</w:t>
      </w:r>
      <w:r>
        <w:t xml:space="preserve">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berschrift2"/>
      </w:pPr>
      <w:bookmarkStart w:id="22" w:name="_Toc289092108"/>
      <w:r>
        <w:t xml:space="preserve">Use Case </w:t>
      </w:r>
      <w:r w:rsidR="00134A6E">
        <w:t>Übersicht</w:t>
      </w:r>
      <w:bookmarkEnd w:id="22"/>
    </w:p>
    <w:p w:rsidR="00A00518" w:rsidRDefault="00F22478" w:rsidP="00A00518">
      <w:pPr>
        <w:keepNext/>
      </w:pPr>
      <w:r>
        <w:rPr>
          <w:noProof/>
          <w:lang w:eastAsia="de-CH"/>
        </w:rPr>
        <w:drawing>
          <wp:inline distT="0" distB="0" distL="0" distR="0">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3" w:name="_Toc289179434"/>
      <w:r>
        <w:t xml:space="preserve">Abbildung </w:t>
      </w:r>
      <w:r w:rsidR="004671E7">
        <w:fldChar w:fldCharType="begin"/>
      </w:r>
      <w:r w:rsidR="004671E7">
        <w:instrText xml:space="preserve"> SEQ Abbildung \* ARABIC </w:instrText>
      </w:r>
      <w:r w:rsidR="004671E7">
        <w:fldChar w:fldCharType="separate"/>
      </w:r>
      <w:r w:rsidR="007D603B">
        <w:rPr>
          <w:noProof/>
        </w:rPr>
        <w:t>1</w:t>
      </w:r>
      <w:r w:rsidR="004671E7">
        <w:rPr>
          <w:noProof/>
        </w:rPr>
        <w:fldChar w:fldCharType="end"/>
      </w:r>
      <w:r>
        <w:t xml:space="preserve"> - Use Case Übersicht</w:t>
      </w:r>
      <w:bookmarkEnd w:id="23"/>
    </w:p>
    <w:p w:rsidR="00A00518" w:rsidRDefault="00E043FD" w:rsidP="00E043FD">
      <w:pPr>
        <w:pStyle w:val="berschrift2"/>
      </w:pPr>
      <w:bookmarkStart w:id="24" w:name="_Toc289092109"/>
      <w:r>
        <w:t>Use Cases Brief</w:t>
      </w:r>
      <w:bookmarkEnd w:id="24"/>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5" w:name="_Toc289092110"/>
      <w:r>
        <w:t>Use Cases</w:t>
      </w:r>
      <w:r w:rsidR="00E043FD">
        <w:t xml:space="preserve"> fully dressed</w:t>
      </w:r>
      <w:bookmarkEnd w:id="25"/>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/doc/</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/doc/</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/doc/</w:t>
      </w:r>
      <w:r w:rsidRPr="00B04E95">
        <w:t>03_Anforderderungsspezifikation</w:t>
      </w:r>
      <w:r>
        <w:t>/</w:t>
      </w:r>
      <w:r w:rsidR="00AB5525" w:rsidRPr="00AB5525">
        <w:t>UC6_CRUD_Kunde.docx</w:t>
      </w:r>
    </w:p>
    <w:p w:rsidR="00E043FD" w:rsidRDefault="00E043FD" w:rsidP="00507538">
      <w:pPr>
        <w:pStyle w:val="Listenabsatz"/>
        <w:numPr>
          <w:ilvl w:val="0"/>
          <w:numId w:val="9"/>
        </w:numPr>
      </w:pPr>
      <w:r>
        <w:t>/doc/</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/doc/</w:t>
      </w:r>
      <w:r w:rsidRPr="00B04E95">
        <w:t>03_Anforderderungsspezifikation</w:t>
      </w:r>
      <w:r>
        <w:t>/UC9_CRUD_Auftrag.docx</w:t>
      </w:r>
    </w:p>
    <w:p w:rsidR="002324FE" w:rsidRDefault="002324FE">
      <w:pPr>
        <w:rPr>
          <w:b/>
          <w:bCs/>
          <w:color w:val="FFFFFF" w:themeColor="background1"/>
          <w:spacing w:val="15"/>
          <w:sz w:val="22"/>
          <w:szCs w:val="22"/>
        </w:rPr>
      </w:pPr>
      <w:bookmarkStart w:id="26" w:name="_Ref289085062"/>
      <w:r>
        <w:br w:type="page"/>
      </w:r>
    </w:p>
    <w:p w:rsidR="004F4A45" w:rsidRPr="004B376F" w:rsidRDefault="00825246" w:rsidP="00B33316">
      <w:pPr>
        <w:pStyle w:val="berschrift1"/>
      </w:pPr>
      <w:bookmarkStart w:id="27" w:name="_Toc289092111"/>
      <w:r>
        <w:lastRenderedPageBreak/>
        <w:t>Nichtfunktionale Anforderungen</w:t>
      </w:r>
      <w:r w:rsidR="00995BE9">
        <w:t xml:space="preserve"> (gestützt auf</w:t>
      </w:r>
      <w:r w:rsidR="00995BE9" w:rsidRPr="005D21F5">
        <w:t xml:space="preserve"> ISO 9126</w:t>
      </w:r>
      <w:r w:rsidR="00995BE9">
        <w:t>)</w:t>
      </w:r>
      <w:bookmarkEnd w:id="26"/>
      <w:bookmarkEnd w:id="27"/>
    </w:p>
    <w:p w:rsidR="00D2431D" w:rsidRDefault="00D2431D" w:rsidP="00AF68F1">
      <w:pPr>
        <w:pStyle w:val="berschrift2"/>
      </w:pPr>
      <w:bookmarkStart w:id="28" w:name="_Toc289092112"/>
      <w:r>
        <w:t>Funktionalität</w:t>
      </w:r>
      <w:bookmarkEnd w:id="28"/>
    </w:p>
    <w:p w:rsidR="001C30B5" w:rsidRDefault="001C30B5" w:rsidP="001C30B5">
      <w:pPr>
        <w:pStyle w:val="berschrift3"/>
      </w:pPr>
      <w:bookmarkStart w:id="29" w:name="_Toc289092113"/>
      <w:r>
        <w:t>Interoperabilität</w:t>
      </w:r>
      <w:bookmarkEnd w:id="29"/>
    </w:p>
    <w:p w:rsidR="001C30B5" w:rsidRDefault="00972096" w:rsidP="001C30B5">
      <w:r>
        <w:t>Das MRT</w:t>
      </w:r>
      <w:r w:rsidR="009169CF">
        <w:t xml:space="preserve"> System arbeitet intern mit JSON über http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0" w:name="_Toc289092114"/>
      <w:r>
        <w:t>Sicherheit</w:t>
      </w:r>
      <w:bookmarkEnd w:id="30"/>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1" w:name="_Toc289092115"/>
      <w:r>
        <w:t>Zuverlässigkeit</w:t>
      </w:r>
      <w:bookmarkEnd w:id="3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2" w:name="_Toc289092116"/>
      <w:r>
        <w:t>Erreichbarkeit des Servers</w:t>
      </w:r>
      <w:bookmarkEnd w:id="32"/>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t xml:space="preserve"> Dazu gehören auch Softwarebedingte Updates/Upgrades wie auch Wartungszeiten, die im direkten Zusammenhang mit der Software gemacht werden müssen.</w:t>
      </w:r>
      <w:bookmarkStart w:id="33" w:name="_GoBack"/>
      <w:bookmarkEnd w:id="33"/>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6" w:name="_Toc289092119"/>
      <w:r>
        <w:br w:type="page"/>
      </w:r>
    </w:p>
    <w:p w:rsidR="00D2431D" w:rsidRDefault="00D2431D" w:rsidP="00AF68F1">
      <w:pPr>
        <w:pStyle w:val="berschrift2"/>
      </w:pPr>
      <w:r>
        <w:lastRenderedPageBreak/>
        <w:t>Be</w:t>
      </w:r>
      <w:r w:rsidR="00E34FEA">
        <w:t>nutzbarkeit</w:t>
      </w:r>
      <w:bookmarkEnd w:id="36"/>
    </w:p>
    <w:p w:rsidR="001D0F86" w:rsidRDefault="001D0F86" w:rsidP="00AC02F6">
      <w:pPr>
        <w:pStyle w:val="berschrift3"/>
      </w:pPr>
      <w:bookmarkStart w:id="37" w:name="_Toc289092120"/>
      <w:r>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berschrift2"/>
      </w:pPr>
      <w:bookmarkStart w:id="39" w:name="_Toc289092122"/>
      <w:r>
        <w:t>Effizienz</w:t>
      </w:r>
      <w:bookmarkEnd w:id="39"/>
    </w:p>
    <w:p w:rsidR="00306553" w:rsidRDefault="00306553" w:rsidP="00306553">
      <w:pPr>
        <w:pStyle w:val="berschrift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1" w:name="_Toc289092124"/>
      <w:r>
        <w:t>Zeitverhalten</w:t>
      </w:r>
      <w:bookmarkEnd w:id="41"/>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3" w:name="_Toc289092126"/>
      <w:r>
        <w:lastRenderedPageBreak/>
        <w:t>Ü</w:t>
      </w:r>
      <w:r w:rsidRPr="00D2431D">
        <w:t>bertragbarkeit</w:t>
      </w:r>
      <w:bookmarkEnd w:id="43"/>
    </w:p>
    <w:p w:rsidR="00A9783A" w:rsidRDefault="00A9783A" w:rsidP="00A9783A">
      <w:pPr>
        <w:pStyle w:val="berschrift3"/>
      </w:pPr>
      <w:bookmarkStart w:id="44" w:name="_Toc289092127"/>
      <w:r>
        <w:t>Anpassbarkeit</w:t>
      </w:r>
      <w:bookmarkEnd w:id="44"/>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5" w:name="_Toc289092128"/>
      <w:r>
        <w:t>Installierbarkeit</w:t>
      </w:r>
      <w:bookmarkEnd w:id="45"/>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179435"/>
      <w:r>
        <w:t xml:space="preserve">Abbildung </w:t>
      </w:r>
      <w:r w:rsidR="004671E7">
        <w:fldChar w:fldCharType="begin"/>
      </w:r>
      <w:r w:rsidR="004671E7">
        <w:instrText xml:space="preserve"> </w:instrText>
      </w:r>
      <w:r w:rsidR="004671E7">
        <w:instrText xml:space="preserve">SEQ Abbildung \* ARABIC </w:instrText>
      </w:r>
      <w:r w:rsidR="004671E7">
        <w:fldChar w:fldCharType="separate"/>
      </w:r>
      <w:r>
        <w:rPr>
          <w:noProof/>
        </w:rPr>
        <w:t>2</w:t>
      </w:r>
      <w:r w:rsidR="004671E7">
        <w:rPr>
          <w:noProof/>
        </w:rPr>
        <w:fldChar w:fldCharType="end"/>
      </w:r>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berschrift2"/>
      </w:pPr>
      <w:r>
        <w:lastRenderedPageBreak/>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1E7" w:rsidRDefault="004671E7" w:rsidP="008F2373">
      <w:pPr>
        <w:spacing w:after="0"/>
      </w:pPr>
      <w:r>
        <w:separator/>
      </w:r>
    </w:p>
  </w:endnote>
  <w:endnote w:type="continuationSeparator" w:id="0">
    <w:p w:rsidR="004671E7" w:rsidRDefault="004671E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6F2746">
      <w:rPr>
        <w:noProof/>
      </w:rPr>
      <w:t>29.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6F2746" w:rsidRPr="006F2746">
      <w:rPr>
        <w:b/>
        <w:noProof/>
        <w:lang w:val="de-DE"/>
      </w:rPr>
      <w:t>7</w:t>
    </w:r>
    <w:r w:rsidR="00634459">
      <w:rPr>
        <w:b/>
      </w:rPr>
      <w:fldChar w:fldCharType="end"/>
    </w:r>
    <w:r>
      <w:rPr>
        <w:lang w:val="de-DE"/>
      </w:rPr>
      <w:t xml:space="preserve"> von </w:t>
    </w:r>
    <w:r w:rsidR="004671E7">
      <w:fldChar w:fldCharType="begin"/>
    </w:r>
    <w:r w:rsidR="004671E7">
      <w:instrText>NUMPAGES  \* Arabic  \* MERGEFORMAT</w:instrText>
    </w:r>
    <w:r w:rsidR="004671E7">
      <w:fldChar w:fldCharType="separate"/>
    </w:r>
    <w:r w:rsidR="006F2746" w:rsidRPr="006F2746">
      <w:rPr>
        <w:b/>
        <w:noProof/>
        <w:lang w:val="de-DE"/>
      </w:rPr>
      <w:t>10</w:t>
    </w:r>
    <w:r w:rsidR="004671E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1E7" w:rsidRDefault="004671E7" w:rsidP="008F2373">
      <w:pPr>
        <w:spacing w:after="0"/>
      </w:pPr>
      <w:r>
        <w:separator/>
      </w:r>
    </w:p>
  </w:footnote>
  <w:footnote w:type="continuationSeparator" w:id="0">
    <w:p w:rsidR="004671E7" w:rsidRDefault="004671E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6B87"/>
    <w:rsid w:val="008C54BF"/>
    <w:rsid w:val="008D21B0"/>
    <w:rsid w:val="008D61A1"/>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AA445-68AE-40C6-AA30-929F35F4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2472</Words>
  <Characters>15574</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270</cp:revision>
  <dcterms:created xsi:type="dcterms:W3CDTF">2011-03-17T10:11:00Z</dcterms:created>
  <dcterms:modified xsi:type="dcterms:W3CDTF">2011-03-29T20:39:00Z</dcterms:modified>
</cp:coreProperties>
</file>