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121289">
                  <w:rPr>
                    <w:noProof/>
                    <w:color w:val="4F4F59"/>
                  </w:rPr>
                  <w:t>16.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742A5"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8D6C84" w:rsidP="008D6C8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Ref306014748"/>
      <w:bookmarkStart w:id="1" w:name="_Toc306560410"/>
      <w:r>
        <w:lastRenderedPageBreak/>
        <w:t>Dokumentinformationen</w:t>
      </w:r>
      <w:bookmarkEnd w:id="0"/>
      <w:bookmarkEnd w:id="1"/>
    </w:p>
    <w:p w:rsidR="00B038C9" w:rsidRDefault="00E711E0" w:rsidP="00B038C9">
      <w:pPr>
        <w:pStyle w:val="berschrift2"/>
      </w:pPr>
      <w:bookmarkStart w:id="2" w:name="_Toc306560411"/>
      <w:r>
        <w:t>Änderungsgeschichte</w:t>
      </w:r>
      <w:bookmarkEnd w:id="2"/>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D32D0E"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D32D0E" w:rsidRDefault="00D32D0E" w:rsidP="009742A5">
            <w:r>
              <w:t>16.10.2011</w:t>
            </w:r>
          </w:p>
        </w:tc>
        <w:tc>
          <w:tcPr>
            <w:tcW w:w="993" w:type="dxa"/>
          </w:tcPr>
          <w:p w:rsidR="00D32D0E" w:rsidRDefault="00D32D0E" w:rsidP="009742A5">
            <w:r>
              <w:t>1.6</w:t>
            </w:r>
          </w:p>
        </w:tc>
        <w:tc>
          <w:tcPr>
            <w:tcW w:w="4674" w:type="dxa"/>
          </w:tcPr>
          <w:p w:rsidR="00D32D0E" w:rsidRDefault="00D32D0E" w:rsidP="009742A5">
            <w:r>
              <w:t>Review, Ergänzung Soll Szenario 2</w:t>
            </w:r>
          </w:p>
        </w:tc>
        <w:tc>
          <w:tcPr>
            <w:tcW w:w="2303" w:type="dxa"/>
          </w:tcPr>
          <w:p w:rsidR="00D32D0E" w:rsidRDefault="00D32D0E" w:rsidP="009742A5">
            <w:proofErr w:type="spellStart"/>
            <w:r>
              <w:t>lelmer</w:t>
            </w:r>
            <w:proofErr w:type="spellEnd"/>
          </w:p>
        </w:tc>
      </w:tr>
    </w:tbl>
    <w:bookmarkStart w:id="3" w:name="_Toc30656041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3"/>
        </w:p>
        <w:p w:rsidR="00D32D0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560410" w:history="1">
            <w:r w:rsidR="00D32D0E" w:rsidRPr="00014FA3">
              <w:rPr>
                <w:rStyle w:val="Hyperlink"/>
                <w:noProof/>
              </w:rPr>
              <w:t>1</w:t>
            </w:r>
            <w:r w:rsidR="00D32D0E">
              <w:rPr>
                <w:b w:val="0"/>
                <w:noProof/>
                <w:sz w:val="22"/>
                <w:szCs w:val="22"/>
                <w:lang w:eastAsia="de-CH"/>
              </w:rPr>
              <w:tab/>
            </w:r>
            <w:r w:rsidR="00D32D0E" w:rsidRPr="00014FA3">
              <w:rPr>
                <w:rStyle w:val="Hyperlink"/>
                <w:noProof/>
              </w:rPr>
              <w:t>Dokumentinformationen</w:t>
            </w:r>
            <w:r w:rsidR="00D32D0E">
              <w:rPr>
                <w:noProof/>
                <w:webHidden/>
              </w:rPr>
              <w:tab/>
            </w:r>
            <w:r w:rsidR="00D32D0E">
              <w:rPr>
                <w:noProof/>
                <w:webHidden/>
              </w:rPr>
              <w:fldChar w:fldCharType="begin"/>
            </w:r>
            <w:r w:rsidR="00D32D0E">
              <w:rPr>
                <w:noProof/>
                <w:webHidden/>
              </w:rPr>
              <w:instrText xml:space="preserve"> PAGEREF _Toc306560410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11" w:history="1">
            <w:r w:rsidRPr="00014FA3">
              <w:rPr>
                <w:rStyle w:val="Hyperlink"/>
                <w:noProof/>
              </w:rPr>
              <w:t>1.1</w:t>
            </w:r>
            <w:r>
              <w:rPr>
                <w:noProof/>
                <w:sz w:val="22"/>
                <w:szCs w:val="22"/>
                <w:lang w:eastAsia="de-CH"/>
              </w:rPr>
              <w:tab/>
            </w:r>
            <w:r w:rsidRPr="00014FA3">
              <w:rPr>
                <w:rStyle w:val="Hyperlink"/>
                <w:noProof/>
              </w:rPr>
              <w:t>Änderungsgeschichte</w:t>
            </w:r>
            <w:r>
              <w:rPr>
                <w:noProof/>
                <w:webHidden/>
              </w:rPr>
              <w:tab/>
            </w:r>
            <w:r>
              <w:rPr>
                <w:noProof/>
                <w:webHidden/>
              </w:rPr>
              <w:fldChar w:fldCharType="begin"/>
            </w:r>
            <w:r>
              <w:rPr>
                <w:noProof/>
                <w:webHidden/>
              </w:rPr>
              <w:instrText xml:space="preserve"> PAGEREF _Toc306560411 \h </w:instrText>
            </w:r>
            <w:r>
              <w:rPr>
                <w:noProof/>
                <w:webHidden/>
              </w:rPr>
            </w:r>
            <w:r>
              <w:rPr>
                <w:noProof/>
                <w:webHidden/>
              </w:rPr>
              <w:fldChar w:fldCharType="separate"/>
            </w:r>
            <w:r>
              <w:rPr>
                <w:noProof/>
                <w:webHidden/>
              </w:rPr>
              <w:t>1</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12" w:history="1">
            <w:r w:rsidRPr="00014FA3">
              <w:rPr>
                <w:rStyle w:val="Hyperlink"/>
                <w:noProof/>
              </w:rPr>
              <w:t>1.2</w:t>
            </w:r>
            <w:r>
              <w:rPr>
                <w:noProof/>
                <w:sz w:val="22"/>
                <w:szCs w:val="22"/>
                <w:lang w:eastAsia="de-CH"/>
              </w:rPr>
              <w:tab/>
            </w:r>
            <w:r w:rsidRPr="00014FA3">
              <w:rPr>
                <w:rStyle w:val="Hyperlink"/>
                <w:noProof/>
                <w:lang w:val="de-DE"/>
              </w:rPr>
              <w:t>Inhaltsverzeichnis</w:t>
            </w:r>
            <w:r>
              <w:rPr>
                <w:noProof/>
                <w:webHidden/>
              </w:rPr>
              <w:tab/>
            </w:r>
            <w:r>
              <w:rPr>
                <w:noProof/>
                <w:webHidden/>
              </w:rPr>
              <w:fldChar w:fldCharType="begin"/>
            </w:r>
            <w:r>
              <w:rPr>
                <w:noProof/>
                <w:webHidden/>
              </w:rPr>
              <w:instrText xml:space="preserve"> PAGEREF _Toc306560412 \h </w:instrText>
            </w:r>
            <w:r>
              <w:rPr>
                <w:noProof/>
                <w:webHidden/>
              </w:rPr>
            </w:r>
            <w:r>
              <w:rPr>
                <w:noProof/>
                <w:webHidden/>
              </w:rPr>
              <w:fldChar w:fldCharType="separate"/>
            </w:r>
            <w:r>
              <w:rPr>
                <w:noProof/>
                <w:webHidden/>
              </w:rPr>
              <w:t>1</w:t>
            </w:r>
            <w:r>
              <w:rPr>
                <w:noProof/>
                <w:webHidden/>
              </w:rPr>
              <w:fldChar w:fldCharType="end"/>
            </w:r>
          </w:hyperlink>
        </w:p>
        <w:p w:rsidR="00D32D0E" w:rsidRDefault="00D32D0E">
          <w:pPr>
            <w:pStyle w:val="Verzeichnis1"/>
            <w:tabs>
              <w:tab w:val="left" w:pos="440"/>
              <w:tab w:val="right" w:leader="dot" w:pos="9062"/>
            </w:tabs>
            <w:rPr>
              <w:b w:val="0"/>
              <w:noProof/>
              <w:sz w:val="22"/>
              <w:szCs w:val="22"/>
              <w:lang w:eastAsia="de-CH"/>
            </w:rPr>
          </w:pPr>
          <w:hyperlink w:anchor="_Toc306560413" w:history="1">
            <w:r w:rsidRPr="00014FA3">
              <w:rPr>
                <w:rStyle w:val="Hyperlink"/>
                <w:noProof/>
              </w:rPr>
              <w:t>2</w:t>
            </w:r>
            <w:r>
              <w:rPr>
                <w:b w:val="0"/>
                <w:noProof/>
                <w:sz w:val="22"/>
                <w:szCs w:val="22"/>
                <w:lang w:eastAsia="de-CH"/>
              </w:rPr>
              <w:tab/>
            </w:r>
            <w:r w:rsidRPr="00014FA3">
              <w:rPr>
                <w:rStyle w:val="Hyperlink"/>
                <w:noProof/>
              </w:rPr>
              <w:t>Vision</w:t>
            </w:r>
            <w:r>
              <w:rPr>
                <w:noProof/>
                <w:webHidden/>
              </w:rPr>
              <w:tab/>
            </w:r>
            <w:r>
              <w:rPr>
                <w:noProof/>
                <w:webHidden/>
              </w:rPr>
              <w:fldChar w:fldCharType="begin"/>
            </w:r>
            <w:r>
              <w:rPr>
                <w:noProof/>
                <w:webHidden/>
              </w:rPr>
              <w:instrText xml:space="preserve"> PAGEREF _Toc306560413 \h </w:instrText>
            </w:r>
            <w:r>
              <w:rPr>
                <w:noProof/>
                <w:webHidden/>
              </w:rPr>
            </w:r>
            <w:r>
              <w:rPr>
                <w:noProof/>
                <w:webHidden/>
              </w:rPr>
              <w:fldChar w:fldCharType="separate"/>
            </w:r>
            <w:r>
              <w:rPr>
                <w:noProof/>
                <w:webHidden/>
              </w:rPr>
              <w:t>2</w:t>
            </w:r>
            <w:r>
              <w:rPr>
                <w:noProof/>
                <w:webHidden/>
              </w:rPr>
              <w:fldChar w:fldCharType="end"/>
            </w:r>
          </w:hyperlink>
        </w:p>
        <w:p w:rsidR="00D32D0E" w:rsidRDefault="00D32D0E">
          <w:pPr>
            <w:pStyle w:val="Verzeichnis1"/>
            <w:tabs>
              <w:tab w:val="left" w:pos="440"/>
              <w:tab w:val="right" w:leader="dot" w:pos="9062"/>
            </w:tabs>
            <w:rPr>
              <w:b w:val="0"/>
              <w:noProof/>
              <w:sz w:val="22"/>
              <w:szCs w:val="22"/>
              <w:lang w:eastAsia="de-CH"/>
            </w:rPr>
          </w:pPr>
          <w:hyperlink w:anchor="_Toc306560414" w:history="1">
            <w:r w:rsidRPr="00014FA3">
              <w:rPr>
                <w:rStyle w:val="Hyperlink"/>
                <w:noProof/>
              </w:rPr>
              <w:t>3</w:t>
            </w:r>
            <w:r>
              <w:rPr>
                <w:b w:val="0"/>
                <w:noProof/>
                <w:sz w:val="22"/>
                <w:szCs w:val="22"/>
                <w:lang w:eastAsia="de-CH"/>
              </w:rPr>
              <w:tab/>
            </w:r>
            <w:r w:rsidRPr="00014FA3">
              <w:rPr>
                <w:rStyle w:val="Hyperlink"/>
                <w:noProof/>
              </w:rPr>
              <w:t>Vorgänger: Project Flip 1.0</w:t>
            </w:r>
            <w:r>
              <w:rPr>
                <w:noProof/>
                <w:webHidden/>
              </w:rPr>
              <w:tab/>
            </w:r>
            <w:r>
              <w:rPr>
                <w:noProof/>
                <w:webHidden/>
              </w:rPr>
              <w:fldChar w:fldCharType="begin"/>
            </w:r>
            <w:r>
              <w:rPr>
                <w:noProof/>
                <w:webHidden/>
              </w:rPr>
              <w:instrText xml:space="preserve"> PAGEREF _Toc306560414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15" w:history="1">
            <w:r w:rsidRPr="00014FA3">
              <w:rPr>
                <w:rStyle w:val="Hyperlink"/>
                <w:noProof/>
              </w:rPr>
              <w:t>3.1</w:t>
            </w:r>
            <w:r>
              <w:rPr>
                <w:noProof/>
                <w:sz w:val="22"/>
                <w:szCs w:val="22"/>
                <w:lang w:eastAsia="de-CH"/>
              </w:rPr>
              <w:tab/>
            </w:r>
            <w:r w:rsidRPr="00014FA3">
              <w:rPr>
                <w:rStyle w:val="Hyperlink"/>
                <w:noProof/>
              </w:rPr>
              <w:t>Ziele</w:t>
            </w:r>
            <w:r>
              <w:rPr>
                <w:noProof/>
                <w:webHidden/>
              </w:rPr>
              <w:tab/>
            </w:r>
            <w:r>
              <w:rPr>
                <w:noProof/>
                <w:webHidden/>
              </w:rPr>
              <w:fldChar w:fldCharType="begin"/>
            </w:r>
            <w:r>
              <w:rPr>
                <w:noProof/>
                <w:webHidden/>
              </w:rPr>
              <w:instrText xml:space="preserve"> PAGEREF _Toc306560415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16" w:history="1">
            <w:r w:rsidRPr="00014FA3">
              <w:rPr>
                <w:rStyle w:val="Hyperlink"/>
                <w:noProof/>
              </w:rPr>
              <w:t>3.2</w:t>
            </w:r>
            <w:r>
              <w:rPr>
                <w:noProof/>
                <w:sz w:val="22"/>
                <w:szCs w:val="22"/>
                <w:lang w:eastAsia="de-CH"/>
              </w:rPr>
              <w:tab/>
            </w:r>
            <w:r w:rsidRPr="00014FA3">
              <w:rPr>
                <w:rStyle w:val="Hyperlink"/>
                <w:noProof/>
              </w:rPr>
              <w:t>Funktionalitäten</w:t>
            </w:r>
            <w:r>
              <w:rPr>
                <w:noProof/>
                <w:webHidden/>
              </w:rPr>
              <w:tab/>
            </w:r>
            <w:r>
              <w:rPr>
                <w:noProof/>
                <w:webHidden/>
              </w:rPr>
              <w:fldChar w:fldCharType="begin"/>
            </w:r>
            <w:r>
              <w:rPr>
                <w:noProof/>
                <w:webHidden/>
              </w:rPr>
              <w:instrText xml:space="preserve"> PAGEREF _Toc306560416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17" w:history="1">
            <w:r w:rsidRPr="00014FA3">
              <w:rPr>
                <w:rStyle w:val="Hyperlink"/>
                <w:noProof/>
              </w:rPr>
              <w:t>3.3</w:t>
            </w:r>
            <w:r>
              <w:rPr>
                <w:noProof/>
                <w:sz w:val="22"/>
                <w:szCs w:val="22"/>
                <w:lang w:eastAsia="de-CH"/>
              </w:rPr>
              <w:tab/>
            </w:r>
            <w:r w:rsidRPr="00014FA3">
              <w:rPr>
                <w:rStyle w:val="Hyperlink"/>
                <w:noProof/>
              </w:rPr>
              <w:t>Lessons Learned</w:t>
            </w:r>
            <w:r>
              <w:rPr>
                <w:noProof/>
                <w:webHidden/>
              </w:rPr>
              <w:tab/>
            </w:r>
            <w:r>
              <w:rPr>
                <w:noProof/>
                <w:webHidden/>
              </w:rPr>
              <w:fldChar w:fldCharType="begin"/>
            </w:r>
            <w:r>
              <w:rPr>
                <w:noProof/>
                <w:webHidden/>
              </w:rPr>
              <w:instrText xml:space="preserve"> PAGEREF _Toc306560417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18" w:history="1">
            <w:r w:rsidRPr="00014FA3">
              <w:rPr>
                <w:rStyle w:val="Hyperlink"/>
                <w:noProof/>
              </w:rPr>
              <w:t>3.3.1</w:t>
            </w:r>
            <w:r>
              <w:rPr>
                <w:noProof/>
                <w:sz w:val="22"/>
              </w:rPr>
              <w:tab/>
            </w:r>
            <w:r w:rsidRPr="00014FA3">
              <w:rPr>
                <w:rStyle w:val="Hyperlink"/>
                <w:noProof/>
              </w:rPr>
              <w:t>Bildumwandlung</w:t>
            </w:r>
            <w:r>
              <w:rPr>
                <w:noProof/>
                <w:webHidden/>
              </w:rPr>
              <w:tab/>
            </w:r>
            <w:r>
              <w:rPr>
                <w:noProof/>
                <w:webHidden/>
              </w:rPr>
              <w:fldChar w:fldCharType="begin"/>
            </w:r>
            <w:r>
              <w:rPr>
                <w:noProof/>
                <w:webHidden/>
              </w:rPr>
              <w:instrText xml:space="preserve"> PAGEREF _Toc306560418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19" w:history="1">
            <w:r w:rsidRPr="00014FA3">
              <w:rPr>
                <w:rStyle w:val="Hyperlink"/>
                <w:noProof/>
              </w:rPr>
              <w:t>3.3.2</w:t>
            </w:r>
            <w:r>
              <w:rPr>
                <w:noProof/>
                <w:sz w:val="22"/>
              </w:rPr>
              <w:tab/>
            </w:r>
            <w:r w:rsidRPr="00014FA3">
              <w:rPr>
                <w:rStyle w:val="Hyperlink"/>
                <w:noProof/>
              </w:rPr>
              <w:t>Performance / Hardware</w:t>
            </w:r>
            <w:r>
              <w:rPr>
                <w:noProof/>
                <w:webHidden/>
              </w:rPr>
              <w:tab/>
            </w:r>
            <w:r>
              <w:rPr>
                <w:noProof/>
                <w:webHidden/>
              </w:rPr>
              <w:fldChar w:fldCharType="begin"/>
            </w:r>
            <w:r>
              <w:rPr>
                <w:noProof/>
                <w:webHidden/>
              </w:rPr>
              <w:instrText xml:space="preserve"> PAGEREF _Toc306560419 \h </w:instrText>
            </w:r>
            <w:r>
              <w:rPr>
                <w:noProof/>
                <w:webHidden/>
              </w:rPr>
            </w:r>
            <w:r>
              <w:rPr>
                <w:noProof/>
                <w:webHidden/>
              </w:rPr>
              <w:fldChar w:fldCharType="separate"/>
            </w:r>
            <w:r>
              <w:rPr>
                <w:noProof/>
                <w:webHidden/>
              </w:rPr>
              <w:t>3</w:t>
            </w:r>
            <w:r>
              <w:rPr>
                <w:noProof/>
                <w:webHidden/>
              </w:rPr>
              <w:fldChar w:fldCharType="end"/>
            </w:r>
          </w:hyperlink>
        </w:p>
        <w:p w:rsidR="00D32D0E" w:rsidRDefault="00D32D0E">
          <w:pPr>
            <w:pStyle w:val="Verzeichnis1"/>
            <w:tabs>
              <w:tab w:val="left" w:pos="440"/>
              <w:tab w:val="right" w:leader="dot" w:pos="9062"/>
            </w:tabs>
            <w:rPr>
              <w:b w:val="0"/>
              <w:noProof/>
              <w:sz w:val="22"/>
              <w:szCs w:val="22"/>
              <w:lang w:eastAsia="de-CH"/>
            </w:rPr>
          </w:pPr>
          <w:hyperlink w:anchor="_Toc306560420" w:history="1">
            <w:r w:rsidRPr="00014FA3">
              <w:rPr>
                <w:rStyle w:val="Hyperlink"/>
                <w:noProof/>
              </w:rPr>
              <w:t>4</w:t>
            </w:r>
            <w:r>
              <w:rPr>
                <w:b w:val="0"/>
                <w:noProof/>
                <w:sz w:val="22"/>
                <w:szCs w:val="22"/>
                <w:lang w:eastAsia="de-CH"/>
              </w:rPr>
              <w:tab/>
            </w:r>
            <w:r w:rsidRPr="00014FA3">
              <w:rPr>
                <w:rStyle w:val="Hyperlink"/>
                <w:noProof/>
              </w:rPr>
              <w:t>Interviews</w:t>
            </w:r>
            <w:r>
              <w:rPr>
                <w:noProof/>
                <w:webHidden/>
              </w:rPr>
              <w:tab/>
            </w:r>
            <w:r>
              <w:rPr>
                <w:noProof/>
                <w:webHidden/>
              </w:rPr>
              <w:fldChar w:fldCharType="begin"/>
            </w:r>
            <w:r>
              <w:rPr>
                <w:noProof/>
                <w:webHidden/>
              </w:rPr>
              <w:instrText xml:space="preserve"> PAGEREF _Toc306560420 \h </w:instrText>
            </w:r>
            <w:r>
              <w:rPr>
                <w:noProof/>
                <w:webHidden/>
              </w:rPr>
            </w:r>
            <w:r>
              <w:rPr>
                <w:noProof/>
                <w:webHidden/>
              </w:rPr>
              <w:fldChar w:fldCharType="separate"/>
            </w:r>
            <w:r>
              <w:rPr>
                <w:noProof/>
                <w:webHidden/>
              </w:rPr>
              <w:t>4</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21" w:history="1">
            <w:r w:rsidRPr="00014FA3">
              <w:rPr>
                <w:rStyle w:val="Hyperlink"/>
                <w:noProof/>
              </w:rPr>
              <w:t>4.1</w:t>
            </w:r>
            <w:r>
              <w:rPr>
                <w:noProof/>
                <w:sz w:val="22"/>
                <w:szCs w:val="22"/>
                <w:lang w:eastAsia="de-CH"/>
              </w:rPr>
              <w:tab/>
            </w:r>
            <w:r w:rsidRPr="00014FA3">
              <w:rPr>
                <w:rStyle w:val="Hyperlink"/>
                <w:noProof/>
              </w:rPr>
              <w:t>Fragen</w:t>
            </w:r>
            <w:r>
              <w:rPr>
                <w:noProof/>
                <w:webHidden/>
              </w:rPr>
              <w:tab/>
            </w:r>
            <w:r>
              <w:rPr>
                <w:noProof/>
                <w:webHidden/>
              </w:rPr>
              <w:fldChar w:fldCharType="begin"/>
            </w:r>
            <w:r>
              <w:rPr>
                <w:noProof/>
                <w:webHidden/>
              </w:rPr>
              <w:instrText xml:space="preserve"> PAGEREF _Toc306560421 \h </w:instrText>
            </w:r>
            <w:r>
              <w:rPr>
                <w:noProof/>
                <w:webHidden/>
              </w:rPr>
            </w:r>
            <w:r>
              <w:rPr>
                <w:noProof/>
                <w:webHidden/>
              </w:rPr>
              <w:fldChar w:fldCharType="separate"/>
            </w:r>
            <w:r>
              <w:rPr>
                <w:noProof/>
                <w:webHidden/>
              </w:rPr>
              <w:t>4</w:t>
            </w:r>
            <w:r>
              <w:rPr>
                <w:noProof/>
                <w:webHidden/>
              </w:rPr>
              <w:fldChar w:fldCharType="end"/>
            </w:r>
          </w:hyperlink>
        </w:p>
        <w:p w:rsidR="00D32D0E" w:rsidRDefault="00D32D0E">
          <w:pPr>
            <w:pStyle w:val="Verzeichnis1"/>
            <w:tabs>
              <w:tab w:val="left" w:pos="440"/>
              <w:tab w:val="right" w:leader="dot" w:pos="9062"/>
            </w:tabs>
            <w:rPr>
              <w:b w:val="0"/>
              <w:noProof/>
              <w:sz w:val="22"/>
              <w:szCs w:val="22"/>
              <w:lang w:eastAsia="de-CH"/>
            </w:rPr>
          </w:pPr>
          <w:hyperlink w:anchor="_Toc306560422" w:history="1">
            <w:r w:rsidRPr="00014FA3">
              <w:rPr>
                <w:rStyle w:val="Hyperlink"/>
                <w:noProof/>
              </w:rPr>
              <w:t>5</w:t>
            </w:r>
            <w:r>
              <w:rPr>
                <w:b w:val="0"/>
                <w:noProof/>
                <w:sz w:val="22"/>
                <w:szCs w:val="22"/>
                <w:lang w:eastAsia="de-CH"/>
              </w:rPr>
              <w:tab/>
            </w:r>
            <w:r w:rsidRPr="00014FA3">
              <w:rPr>
                <w:rStyle w:val="Hyperlink"/>
                <w:noProof/>
              </w:rPr>
              <w:t>Personas</w:t>
            </w:r>
            <w:r>
              <w:rPr>
                <w:noProof/>
                <w:webHidden/>
              </w:rPr>
              <w:tab/>
            </w:r>
            <w:r>
              <w:rPr>
                <w:noProof/>
                <w:webHidden/>
              </w:rPr>
              <w:fldChar w:fldCharType="begin"/>
            </w:r>
            <w:r>
              <w:rPr>
                <w:noProof/>
                <w:webHidden/>
              </w:rPr>
              <w:instrText xml:space="preserve"> PAGEREF _Toc306560422 \h </w:instrText>
            </w:r>
            <w:r>
              <w:rPr>
                <w:noProof/>
                <w:webHidden/>
              </w:rPr>
            </w:r>
            <w:r>
              <w:rPr>
                <w:noProof/>
                <w:webHidden/>
              </w:rPr>
              <w:fldChar w:fldCharType="separate"/>
            </w:r>
            <w:r>
              <w:rPr>
                <w:noProof/>
                <w:webHidden/>
              </w:rPr>
              <w:t>6</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23" w:history="1">
            <w:r w:rsidRPr="00014FA3">
              <w:rPr>
                <w:rStyle w:val="Hyperlink"/>
                <w:noProof/>
              </w:rPr>
              <w:t>5.1</w:t>
            </w:r>
            <w:r>
              <w:rPr>
                <w:noProof/>
                <w:sz w:val="22"/>
                <w:szCs w:val="22"/>
                <w:lang w:eastAsia="de-CH"/>
              </w:rPr>
              <w:tab/>
            </w:r>
            <w:r w:rsidRPr="00014FA3">
              <w:rPr>
                <w:rStyle w:val="Hyperlink"/>
                <w:noProof/>
              </w:rPr>
              <w:t>Persona Ulrich Umsetzer</w:t>
            </w:r>
            <w:r>
              <w:rPr>
                <w:noProof/>
                <w:webHidden/>
              </w:rPr>
              <w:tab/>
            </w:r>
            <w:r>
              <w:rPr>
                <w:noProof/>
                <w:webHidden/>
              </w:rPr>
              <w:fldChar w:fldCharType="begin"/>
            </w:r>
            <w:r>
              <w:rPr>
                <w:noProof/>
                <w:webHidden/>
              </w:rPr>
              <w:instrText xml:space="preserve"> PAGEREF _Toc306560423 \h </w:instrText>
            </w:r>
            <w:r>
              <w:rPr>
                <w:noProof/>
                <w:webHidden/>
              </w:rPr>
            </w:r>
            <w:r>
              <w:rPr>
                <w:noProof/>
                <w:webHidden/>
              </w:rPr>
              <w:fldChar w:fldCharType="separate"/>
            </w:r>
            <w:r>
              <w:rPr>
                <w:noProof/>
                <w:webHidden/>
              </w:rPr>
              <w:t>6</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24" w:history="1">
            <w:r w:rsidRPr="00014FA3">
              <w:rPr>
                <w:rStyle w:val="Hyperlink"/>
                <w:noProof/>
              </w:rPr>
              <w:t>5.1.1</w:t>
            </w:r>
            <w:r>
              <w:rPr>
                <w:noProof/>
                <w:sz w:val="22"/>
              </w:rPr>
              <w:tab/>
            </w:r>
            <w:r w:rsidRPr="00014FA3">
              <w:rPr>
                <w:rStyle w:val="Hyperlink"/>
                <w:noProof/>
              </w:rPr>
              <w:t>Ist-Szenario-1</w:t>
            </w:r>
            <w:r>
              <w:rPr>
                <w:noProof/>
                <w:webHidden/>
              </w:rPr>
              <w:tab/>
            </w:r>
            <w:r>
              <w:rPr>
                <w:noProof/>
                <w:webHidden/>
              </w:rPr>
              <w:fldChar w:fldCharType="begin"/>
            </w:r>
            <w:r>
              <w:rPr>
                <w:noProof/>
                <w:webHidden/>
              </w:rPr>
              <w:instrText xml:space="preserve"> PAGEREF _Toc306560424 \h </w:instrText>
            </w:r>
            <w:r>
              <w:rPr>
                <w:noProof/>
                <w:webHidden/>
              </w:rPr>
            </w:r>
            <w:r>
              <w:rPr>
                <w:noProof/>
                <w:webHidden/>
              </w:rPr>
              <w:fldChar w:fldCharType="separate"/>
            </w:r>
            <w:r>
              <w:rPr>
                <w:noProof/>
                <w:webHidden/>
              </w:rPr>
              <w:t>7</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25" w:history="1">
            <w:r w:rsidRPr="00014FA3">
              <w:rPr>
                <w:rStyle w:val="Hyperlink"/>
                <w:noProof/>
              </w:rPr>
              <w:t>5.1.2</w:t>
            </w:r>
            <w:r>
              <w:rPr>
                <w:noProof/>
                <w:sz w:val="22"/>
              </w:rPr>
              <w:tab/>
            </w:r>
            <w:r w:rsidRPr="00014FA3">
              <w:rPr>
                <w:rStyle w:val="Hyperlink"/>
                <w:noProof/>
              </w:rPr>
              <w:t>Soll-Szenario-1</w:t>
            </w:r>
            <w:r>
              <w:rPr>
                <w:noProof/>
                <w:webHidden/>
              </w:rPr>
              <w:tab/>
            </w:r>
            <w:r>
              <w:rPr>
                <w:noProof/>
                <w:webHidden/>
              </w:rPr>
              <w:fldChar w:fldCharType="begin"/>
            </w:r>
            <w:r>
              <w:rPr>
                <w:noProof/>
                <w:webHidden/>
              </w:rPr>
              <w:instrText xml:space="preserve"> PAGEREF _Toc306560425 \h </w:instrText>
            </w:r>
            <w:r>
              <w:rPr>
                <w:noProof/>
                <w:webHidden/>
              </w:rPr>
            </w:r>
            <w:r>
              <w:rPr>
                <w:noProof/>
                <w:webHidden/>
              </w:rPr>
              <w:fldChar w:fldCharType="separate"/>
            </w:r>
            <w:r>
              <w:rPr>
                <w:noProof/>
                <w:webHidden/>
              </w:rPr>
              <w:t>7</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26" w:history="1">
            <w:r w:rsidRPr="00014FA3">
              <w:rPr>
                <w:rStyle w:val="Hyperlink"/>
                <w:noProof/>
              </w:rPr>
              <w:t>5.2</w:t>
            </w:r>
            <w:r>
              <w:rPr>
                <w:noProof/>
                <w:sz w:val="22"/>
                <w:szCs w:val="22"/>
                <w:lang w:eastAsia="de-CH"/>
              </w:rPr>
              <w:tab/>
            </w:r>
            <w:r w:rsidRPr="00014FA3">
              <w:rPr>
                <w:rStyle w:val="Hyperlink"/>
                <w:noProof/>
              </w:rPr>
              <w:t>Persona Erik Entscheider</w:t>
            </w:r>
            <w:r>
              <w:rPr>
                <w:noProof/>
                <w:webHidden/>
              </w:rPr>
              <w:tab/>
            </w:r>
            <w:r>
              <w:rPr>
                <w:noProof/>
                <w:webHidden/>
              </w:rPr>
              <w:fldChar w:fldCharType="begin"/>
            </w:r>
            <w:r>
              <w:rPr>
                <w:noProof/>
                <w:webHidden/>
              </w:rPr>
              <w:instrText xml:space="preserve"> PAGEREF _Toc306560426 \h </w:instrText>
            </w:r>
            <w:r>
              <w:rPr>
                <w:noProof/>
                <w:webHidden/>
              </w:rPr>
            </w:r>
            <w:r>
              <w:rPr>
                <w:noProof/>
                <w:webHidden/>
              </w:rPr>
              <w:fldChar w:fldCharType="separate"/>
            </w:r>
            <w:r>
              <w:rPr>
                <w:noProof/>
                <w:webHidden/>
              </w:rPr>
              <w:t>7</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27" w:history="1">
            <w:r w:rsidRPr="00014FA3">
              <w:rPr>
                <w:rStyle w:val="Hyperlink"/>
                <w:noProof/>
              </w:rPr>
              <w:t>5.2.1</w:t>
            </w:r>
            <w:r>
              <w:rPr>
                <w:noProof/>
                <w:sz w:val="22"/>
              </w:rPr>
              <w:tab/>
            </w:r>
            <w:r w:rsidRPr="00014FA3">
              <w:rPr>
                <w:rStyle w:val="Hyperlink"/>
                <w:noProof/>
              </w:rPr>
              <w:t>Ist-Szenario-1</w:t>
            </w:r>
            <w:r>
              <w:rPr>
                <w:noProof/>
                <w:webHidden/>
              </w:rPr>
              <w:tab/>
            </w:r>
            <w:r>
              <w:rPr>
                <w:noProof/>
                <w:webHidden/>
              </w:rPr>
              <w:fldChar w:fldCharType="begin"/>
            </w:r>
            <w:r>
              <w:rPr>
                <w:noProof/>
                <w:webHidden/>
              </w:rPr>
              <w:instrText xml:space="preserve"> PAGEREF _Toc306560427 \h </w:instrText>
            </w:r>
            <w:r>
              <w:rPr>
                <w:noProof/>
                <w:webHidden/>
              </w:rPr>
            </w:r>
            <w:r>
              <w:rPr>
                <w:noProof/>
                <w:webHidden/>
              </w:rPr>
              <w:fldChar w:fldCharType="separate"/>
            </w:r>
            <w:r>
              <w:rPr>
                <w:noProof/>
                <w:webHidden/>
              </w:rPr>
              <w:t>8</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28" w:history="1">
            <w:r w:rsidRPr="00014FA3">
              <w:rPr>
                <w:rStyle w:val="Hyperlink"/>
                <w:noProof/>
              </w:rPr>
              <w:t>5.2.2</w:t>
            </w:r>
            <w:r>
              <w:rPr>
                <w:noProof/>
                <w:sz w:val="22"/>
              </w:rPr>
              <w:tab/>
            </w:r>
            <w:r w:rsidRPr="00014FA3">
              <w:rPr>
                <w:rStyle w:val="Hyperlink"/>
                <w:noProof/>
              </w:rPr>
              <w:t>Soll-Szenario-1</w:t>
            </w:r>
            <w:r>
              <w:rPr>
                <w:noProof/>
                <w:webHidden/>
              </w:rPr>
              <w:tab/>
            </w:r>
            <w:r>
              <w:rPr>
                <w:noProof/>
                <w:webHidden/>
              </w:rPr>
              <w:fldChar w:fldCharType="begin"/>
            </w:r>
            <w:r>
              <w:rPr>
                <w:noProof/>
                <w:webHidden/>
              </w:rPr>
              <w:instrText xml:space="preserve"> PAGEREF _Toc306560428 \h </w:instrText>
            </w:r>
            <w:r>
              <w:rPr>
                <w:noProof/>
                <w:webHidden/>
              </w:rPr>
            </w:r>
            <w:r>
              <w:rPr>
                <w:noProof/>
                <w:webHidden/>
              </w:rPr>
              <w:fldChar w:fldCharType="separate"/>
            </w:r>
            <w:r>
              <w:rPr>
                <w:noProof/>
                <w:webHidden/>
              </w:rPr>
              <w:t>8</w:t>
            </w:r>
            <w:r>
              <w:rPr>
                <w:noProof/>
                <w:webHidden/>
              </w:rPr>
              <w:fldChar w:fldCharType="end"/>
            </w:r>
          </w:hyperlink>
        </w:p>
        <w:p w:rsidR="00D32D0E" w:rsidRDefault="00D32D0E">
          <w:pPr>
            <w:pStyle w:val="Verzeichnis2"/>
            <w:tabs>
              <w:tab w:val="left" w:pos="880"/>
              <w:tab w:val="right" w:leader="dot" w:pos="9062"/>
            </w:tabs>
            <w:rPr>
              <w:noProof/>
              <w:sz w:val="22"/>
              <w:szCs w:val="22"/>
              <w:lang w:eastAsia="de-CH"/>
            </w:rPr>
          </w:pPr>
          <w:hyperlink w:anchor="_Toc306560429" w:history="1">
            <w:r w:rsidRPr="00014FA3">
              <w:rPr>
                <w:rStyle w:val="Hyperlink"/>
                <w:noProof/>
              </w:rPr>
              <w:t>5.3</w:t>
            </w:r>
            <w:r>
              <w:rPr>
                <w:noProof/>
                <w:sz w:val="22"/>
                <w:szCs w:val="22"/>
                <w:lang w:eastAsia="de-CH"/>
              </w:rPr>
              <w:tab/>
            </w:r>
            <w:r w:rsidRPr="00014FA3">
              <w:rPr>
                <w:rStyle w:val="Hyperlink"/>
                <w:noProof/>
              </w:rPr>
              <w:t>Persona Bettina Bewerberin</w:t>
            </w:r>
            <w:r>
              <w:rPr>
                <w:noProof/>
                <w:webHidden/>
              </w:rPr>
              <w:tab/>
            </w:r>
            <w:r>
              <w:rPr>
                <w:noProof/>
                <w:webHidden/>
              </w:rPr>
              <w:fldChar w:fldCharType="begin"/>
            </w:r>
            <w:r>
              <w:rPr>
                <w:noProof/>
                <w:webHidden/>
              </w:rPr>
              <w:instrText xml:space="preserve"> PAGEREF _Toc306560429 \h </w:instrText>
            </w:r>
            <w:r>
              <w:rPr>
                <w:noProof/>
                <w:webHidden/>
              </w:rPr>
            </w:r>
            <w:r>
              <w:rPr>
                <w:noProof/>
                <w:webHidden/>
              </w:rPr>
              <w:fldChar w:fldCharType="separate"/>
            </w:r>
            <w:r>
              <w:rPr>
                <w:noProof/>
                <w:webHidden/>
              </w:rPr>
              <w:t>9</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30" w:history="1">
            <w:r w:rsidRPr="00014FA3">
              <w:rPr>
                <w:rStyle w:val="Hyperlink"/>
                <w:noProof/>
              </w:rPr>
              <w:t>5.3.1</w:t>
            </w:r>
            <w:r>
              <w:rPr>
                <w:noProof/>
                <w:sz w:val="22"/>
              </w:rPr>
              <w:tab/>
            </w:r>
            <w:r w:rsidRPr="00014FA3">
              <w:rPr>
                <w:rStyle w:val="Hyperlink"/>
                <w:noProof/>
              </w:rPr>
              <w:t>Ist-Szenario-1</w:t>
            </w:r>
            <w:r>
              <w:rPr>
                <w:noProof/>
                <w:webHidden/>
              </w:rPr>
              <w:tab/>
            </w:r>
            <w:r>
              <w:rPr>
                <w:noProof/>
                <w:webHidden/>
              </w:rPr>
              <w:fldChar w:fldCharType="begin"/>
            </w:r>
            <w:r>
              <w:rPr>
                <w:noProof/>
                <w:webHidden/>
              </w:rPr>
              <w:instrText xml:space="preserve"> PAGEREF _Toc306560430 \h </w:instrText>
            </w:r>
            <w:r>
              <w:rPr>
                <w:noProof/>
                <w:webHidden/>
              </w:rPr>
            </w:r>
            <w:r>
              <w:rPr>
                <w:noProof/>
                <w:webHidden/>
              </w:rPr>
              <w:fldChar w:fldCharType="separate"/>
            </w:r>
            <w:r>
              <w:rPr>
                <w:noProof/>
                <w:webHidden/>
              </w:rPr>
              <w:t>9</w:t>
            </w:r>
            <w:r>
              <w:rPr>
                <w:noProof/>
                <w:webHidden/>
              </w:rPr>
              <w:fldChar w:fldCharType="end"/>
            </w:r>
          </w:hyperlink>
        </w:p>
        <w:p w:rsidR="00D32D0E" w:rsidRDefault="00D32D0E">
          <w:pPr>
            <w:pStyle w:val="Verzeichnis3"/>
            <w:tabs>
              <w:tab w:val="left" w:pos="1100"/>
              <w:tab w:val="right" w:leader="dot" w:pos="9062"/>
            </w:tabs>
            <w:rPr>
              <w:noProof/>
              <w:sz w:val="22"/>
            </w:rPr>
          </w:pPr>
          <w:hyperlink w:anchor="_Toc306560431" w:history="1">
            <w:r w:rsidRPr="00014FA3">
              <w:rPr>
                <w:rStyle w:val="Hyperlink"/>
                <w:noProof/>
              </w:rPr>
              <w:t>5.3.2</w:t>
            </w:r>
            <w:r>
              <w:rPr>
                <w:noProof/>
                <w:sz w:val="22"/>
              </w:rPr>
              <w:tab/>
            </w:r>
            <w:r w:rsidRPr="00014FA3">
              <w:rPr>
                <w:rStyle w:val="Hyperlink"/>
                <w:noProof/>
              </w:rPr>
              <w:t>Soll-Szenario-1</w:t>
            </w:r>
            <w:r>
              <w:rPr>
                <w:noProof/>
                <w:webHidden/>
              </w:rPr>
              <w:tab/>
            </w:r>
            <w:r>
              <w:rPr>
                <w:noProof/>
                <w:webHidden/>
              </w:rPr>
              <w:fldChar w:fldCharType="begin"/>
            </w:r>
            <w:r>
              <w:rPr>
                <w:noProof/>
                <w:webHidden/>
              </w:rPr>
              <w:instrText xml:space="preserve"> PAGEREF _Toc306560431 \h </w:instrText>
            </w:r>
            <w:r>
              <w:rPr>
                <w:noProof/>
                <w:webHidden/>
              </w:rPr>
            </w:r>
            <w:r>
              <w:rPr>
                <w:noProof/>
                <w:webHidden/>
              </w:rPr>
              <w:fldChar w:fldCharType="separate"/>
            </w:r>
            <w:r>
              <w:rPr>
                <w:noProof/>
                <w:webHidden/>
              </w:rPr>
              <w:t>10</w:t>
            </w:r>
            <w:r>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berschrift1"/>
      </w:pPr>
      <w:bookmarkStart w:id="4" w:name="_Toc306560413"/>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w:t>
      </w:r>
      <w:bookmarkStart w:id="5" w:name="_GoBack"/>
      <w:bookmarkEnd w:id="5"/>
      <w:r>
        <w:t xml:space="preserve">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berschrift1"/>
      </w:pPr>
      <w:bookmarkStart w:id="6" w:name="_Toc306560414"/>
      <w:r>
        <w:lastRenderedPageBreak/>
        <w:t>Vorgänger: Project Flip 1.0</w:t>
      </w:r>
      <w:bookmarkEnd w:id="6"/>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Beschriftung"/>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berschrift2"/>
      </w:pPr>
      <w:bookmarkStart w:id="7" w:name="_Toc306560415"/>
      <w:r>
        <w:t>Ziele</w:t>
      </w:r>
      <w:bookmarkEnd w:id="7"/>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berschrift2"/>
      </w:pPr>
      <w:bookmarkStart w:id="8" w:name="_Toc306560416"/>
      <w:r>
        <w:t>Funktionalitäten</w:t>
      </w:r>
      <w:bookmarkEnd w:id="8"/>
    </w:p>
    <w:p w:rsidR="00120E97" w:rsidRDefault="00120E97" w:rsidP="00120E97">
      <w:pPr>
        <w:pStyle w:val="Listenabsatz"/>
        <w:numPr>
          <w:ilvl w:val="0"/>
          <w:numId w:val="9"/>
        </w:numPr>
      </w:pPr>
      <w:r>
        <w:t>Blättern, Cover Flow</w:t>
      </w:r>
    </w:p>
    <w:p w:rsidR="00120E97" w:rsidRDefault="00120E97" w:rsidP="00120E97">
      <w:pPr>
        <w:pStyle w:val="Listenabsatz"/>
        <w:numPr>
          <w:ilvl w:val="0"/>
          <w:numId w:val="9"/>
        </w:numPr>
      </w:pPr>
      <w:r>
        <w:t>Select, Zoom</w:t>
      </w:r>
    </w:p>
    <w:p w:rsidR="00120E97" w:rsidRDefault="00120E97" w:rsidP="00120E97">
      <w:pPr>
        <w:pStyle w:val="Listenabsatz"/>
        <w:numPr>
          <w:ilvl w:val="0"/>
          <w:numId w:val="9"/>
        </w:numPr>
      </w:pPr>
      <w:r>
        <w:t>Verschiedene Filtermöglichkeiten mit Texteingabe</w:t>
      </w:r>
    </w:p>
    <w:p w:rsidR="00120E97" w:rsidRPr="00120E97" w:rsidRDefault="00493E97" w:rsidP="00120E97">
      <w:pPr>
        <w:pStyle w:val="Listenabsatz"/>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enabsatz"/>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berschrift2"/>
      </w:pPr>
      <w:bookmarkStart w:id="9" w:name="_Toc306560417"/>
      <w:proofErr w:type="spellStart"/>
      <w:r>
        <w:t>Lessons</w:t>
      </w:r>
      <w:proofErr w:type="spellEnd"/>
      <w:r>
        <w:t xml:space="preserve"> </w:t>
      </w:r>
      <w:proofErr w:type="spellStart"/>
      <w:r>
        <w:t>Learned</w:t>
      </w:r>
      <w:bookmarkEnd w:id="9"/>
      <w:proofErr w:type="spellEnd"/>
    </w:p>
    <w:p w:rsidR="009A46E9" w:rsidRDefault="009A46E9" w:rsidP="009A46E9">
      <w:pPr>
        <w:pStyle w:val="berschrift3"/>
      </w:pPr>
      <w:bookmarkStart w:id="10" w:name="_Toc306560418"/>
      <w:r>
        <w:t>Bildumwandlung</w:t>
      </w:r>
      <w:bookmarkEnd w:id="10"/>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berschrift3"/>
      </w:pPr>
      <w:bookmarkStart w:id="11" w:name="_Toc306560419"/>
      <w:r>
        <w:t>Performance / Hardware</w:t>
      </w:r>
      <w:bookmarkEnd w:id="11"/>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berschrift1"/>
      </w:pPr>
      <w:bookmarkStart w:id="12" w:name="_Toc306560420"/>
      <w:r>
        <w:lastRenderedPageBreak/>
        <w:t>Interviews</w:t>
      </w:r>
      <w:bookmarkEnd w:id="12"/>
    </w:p>
    <w:p w:rsidR="00D04E18" w:rsidRDefault="00D04E18" w:rsidP="001D1BAF">
      <w:r w:rsidRPr="00D04E18">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berschrift2"/>
      </w:pPr>
      <w:bookmarkStart w:id="13" w:name="_Toc306560421"/>
      <w:r>
        <w:t>Fragen</w:t>
      </w:r>
      <w:bookmarkEnd w:id="13"/>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berschrift1"/>
      </w:pPr>
      <w:bookmarkStart w:id="14" w:name="_Toc306560422"/>
      <w:proofErr w:type="spellStart"/>
      <w:r>
        <w:lastRenderedPageBreak/>
        <w:t>Personas</w:t>
      </w:r>
      <w:bookmarkEnd w:id="14"/>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Zudem wurde von den Betreuern der Zühlke Engineering AG noch vorgeschlagen</w:t>
      </w:r>
      <w:r w:rsidR="00BD0102">
        <w:t>, dass eine dritte Persona erstellt wird. Hierbei handelt es sich um</w:t>
      </w:r>
      <w:r w:rsidR="00E768D1">
        <w:t xml:space="preserve"> Personen, die sich die Zühlke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Surface </w:t>
      </w:r>
      <w:r w:rsidR="006B142A">
        <w:t xml:space="preserve">2.0 </w:t>
      </w:r>
      <w:r w:rsidR="00E768D1">
        <w:t>auseinander zu setzen.</w:t>
      </w:r>
    </w:p>
    <w:p w:rsidR="00561F83" w:rsidRDefault="008977B9" w:rsidP="006304B7">
      <w:pPr>
        <w:pStyle w:val="berschrift2"/>
      </w:pPr>
      <w:bookmarkStart w:id="15" w:name="_Ref306005254"/>
      <w:bookmarkStart w:id="16" w:name="_Ref306005257"/>
      <w:bookmarkStart w:id="17" w:name="_Toc306560423"/>
      <w:r>
        <w:t xml:space="preserve">Persona </w:t>
      </w:r>
      <w:r w:rsidR="008301D9">
        <w:t>Ulrich Umsetzer</w:t>
      </w:r>
      <w:bookmarkEnd w:id="15"/>
      <w:bookmarkEnd w:id="16"/>
      <w:bookmarkEnd w:id="17"/>
    </w:p>
    <w:tbl>
      <w:tblPr>
        <w:tblStyle w:val="Tabellenraster"/>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A50CA9" w:rsidP="00A732D9">
            <w:r>
              <w:t xml:space="preserve">Eigenschaften / </w:t>
            </w:r>
            <w:proofErr w:type="spellStart"/>
            <w:r>
              <w:t>Behaviour</w:t>
            </w:r>
            <w:proofErr w:type="spellEnd"/>
            <w:r>
              <w:t xml:space="preserve"> Variables</w:t>
            </w:r>
          </w:p>
        </w:tc>
        <w:tc>
          <w:tcPr>
            <w:tcW w:w="6410" w:type="dxa"/>
          </w:tcPr>
          <w:p w:rsidR="00A50CA9" w:rsidRDefault="00390C8D" w:rsidP="00A62D09">
            <w:pPr>
              <w:pStyle w:val="Listenabsatz"/>
              <w:numPr>
                <w:ilvl w:val="0"/>
                <w:numId w:val="7"/>
              </w:numPr>
            </w:pPr>
            <w:r>
              <w:t>Technische Expertise</w:t>
            </w:r>
          </w:p>
          <w:p w:rsidR="00343D96" w:rsidRDefault="00343D96" w:rsidP="00343D96">
            <w:pPr>
              <w:pStyle w:val="Listenabsatz"/>
              <w:numPr>
                <w:ilvl w:val="0"/>
                <w:numId w:val="7"/>
              </w:numPr>
            </w:pPr>
            <w:r>
              <w:t xml:space="preserve">Kenntnisse in </w:t>
            </w:r>
            <w:r w:rsidRPr="00343D96">
              <w:t>Produkt- und Software-Engineering</w:t>
            </w:r>
          </w:p>
          <w:p w:rsidR="00390C8D" w:rsidRDefault="00EF164F" w:rsidP="00A62D09">
            <w:pPr>
              <w:pStyle w:val="Listenabsatz"/>
              <w:numPr>
                <w:ilvl w:val="0"/>
                <w:numId w:val="7"/>
              </w:numPr>
            </w:pPr>
            <w:r>
              <w:t>Kenntnisse über mobile Applikationen</w:t>
            </w:r>
          </w:p>
          <w:p w:rsidR="00EF164F" w:rsidRDefault="00604D6F" w:rsidP="00A1212F">
            <w:pPr>
              <w:pStyle w:val="Listenabsatz"/>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enabsatz"/>
              <w:numPr>
                <w:ilvl w:val="0"/>
                <w:numId w:val="5"/>
              </w:numPr>
            </w:pPr>
            <w:r>
              <w:t>Zeit überbrücken</w:t>
            </w:r>
          </w:p>
          <w:p w:rsidR="00CB21C7" w:rsidRDefault="00CB21C7" w:rsidP="009952DC">
            <w:pPr>
              <w:pStyle w:val="Listenabsatz"/>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berschrift3"/>
      </w:pPr>
      <w:bookmarkStart w:id="18" w:name="_Toc306560424"/>
      <w:r>
        <w:lastRenderedPageBreak/>
        <w:t>Ist</w:t>
      </w:r>
      <w:r w:rsidR="00B03FC6">
        <w:t>-Szenario</w:t>
      </w:r>
      <w:r>
        <w:t>-1</w:t>
      </w:r>
      <w:bookmarkEnd w:id="18"/>
    </w:p>
    <w:p w:rsidR="00783E25"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berschrift3"/>
      </w:pPr>
      <w:bookmarkStart w:id="19" w:name="_Toc306560425"/>
      <w:r>
        <w:t>Soll-Szenario-1</w:t>
      </w:r>
      <w:bookmarkEnd w:id="19"/>
    </w:p>
    <w:p w:rsidR="00783E25"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wird er von den beiden Mitarbeitern der Zühlke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enabsatz"/>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enabsatz"/>
        <w:numPr>
          <w:ilvl w:val="0"/>
          <w:numId w:val="11"/>
        </w:numPr>
      </w:pPr>
      <w:r>
        <w:t>Ulrich</w:t>
      </w:r>
      <w:r w:rsidR="004C5C65">
        <w:t xml:space="preserve"> legt seine Visitenkarte auf den Tisch. Diese wird automatisc</w:t>
      </w:r>
      <w:r w:rsidR="00480284">
        <w:t xml:space="preserve">h vom Surface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enabsatz"/>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u seiner Identifizierung dient. Legt er dieses auf Surface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Zühlke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Zühlke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berschrift2"/>
      </w:pPr>
      <w:bookmarkStart w:id="20" w:name="_Ref306005265"/>
      <w:bookmarkStart w:id="21" w:name="_Ref306005270"/>
      <w:bookmarkStart w:id="22" w:name="_Ref306005273"/>
      <w:bookmarkStart w:id="23" w:name="_Toc306560426"/>
      <w:r>
        <w:t xml:space="preserve">Persona </w:t>
      </w:r>
      <w:r w:rsidR="008301D9">
        <w:t>Erik Entscheider</w:t>
      </w:r>
      <w:bookmarkEnd w:id="20"/>
      <w:bookmarkEnd w:id="21"/>
      <w:bookmarkEnd w:id="22"/>
      <w:bookmarkEnd w:id="23"/>
    </w:p>
    <w:tbl>
      <w:tblPr>
        <w:tblStyle w:val="Tabellenraster"/>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9742A5">
            <w:r>
              <w:t xml:space="preserve">Eigenschaften / </w:t>
            </w:r>
            <w:proofErr w:type="spellStart"/>
            <w:r>
              <w:t>Behaviour</w:t>
            </w:r>
            <w:proofErr w:type="spellEnd"/>
            <w:r>
              <w:t xml:space="preserve"> Variables</w:t>
            </w:r>
          </w:p>
        </w:tc>
        <w:tc>
          <w:tcPr>
            <w:tcW w:w="6426" w:type="dxa"/>
          </w:tcPr>
          <w:p w:rsidR="009C1C69" w:rsidRDefault="000E1838" w:rsidP="009742A5">
            <w:pPr>
              <w:pStyle w:val="Listenabsatz"/>
              <w:numPr>
                <w:ilvl w:val="0"/>
                <w:numId w:val="7"/>
              </w:numPr>
            </w:pPr>
            <w:r>
              <w:t>Technische Expertise</w:t>
            </w:r>
          </w:p>
          <w:p w:rsidR="00E818A8" w:rsidRDefault="00E818A8" w:rsidP="00D0186C">
            <w:pPr>
              <w:pStyle w:val="Listenabsatz"/>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enabsatz"/>
              <w:numPr>
                <w:ilvl w:val="0"/>
                <w:numId w:val="6"/>
              </w:numPr>
            </w:pPr>
            <w:r>
              <w:t>Zeit überbrücken</w:t>
            </w:r>
          </w:p>
          <w:p w:rsidR="00567E56" w:rsidRDefault="00567E56" w:rsidP="00E238E1">
            <w:pPr>
              <w:pStyle w:val="Listenabsatz"/>
              <w:numPr>
                <w:ilvl w:val="0"/>
                <w:numId w:val="6"/>
              </w:numPr>
            </w:pPr>
            <w:r>
              <w:t>Sich über die Zühlke Engineering AG informieren</w:t>
            </w:r>
          </w:p>
        </w:tc>
      </w:tr>
    </w:tbl>
    <w:p w:rsidR="0014017A" w:rsidRDefault="0014017A" w:rsidP="0014017A">
      <w:pPr>
        <w:pStyle w:val="berschrift3"/>
      </w:pPr>
      <w:bookmarkStart w:id="24" w:name="_Toc305165274"/>
      <w:bookmarkStart w:id="25" w:name="_Toc306560427"/>
      <w:r>
        <w:t>Ist-Szenario-1</w:t>
      </w:r>
      <w:bookmarkEnd w:id="24"/>
      <w:bookmarkEnd w:id="25"/>
    </w:p>
    <w:p w:rsidR="00783E25"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Kurze Zeit später wird Erik von seinem Gesprächspartner in der Eingangshalle abgeholt. Damit er die Project Notes nach seinem Gespräch bei der Zühlke Engineering AG noch genauer durchlesen kann, nimmt er je eine Kopie mit.</w:t>
      </w:r>
    </w:p>
    <w:p w:rsidR="0014017A" w:rsidRDefault="0014017A" w:rsidP="0014017A">
      <w:pPr>
        <w:pStyle w:val="berschrift3"/>
      </w:pPr>
      <w:bookmarkStart w:id="26" w:name="_Toc305165275"/>
      <w:bookmarkStart w:id="27" w:name="_Toc306560428"/>
      <w:r>
        <w:t>Soll-Szenario-1</w:t>
      </w:r>
      <w:bookmarkEnd w:id="26"/>
      <w:bookmarkEnd w:id="27"/>
    </w:p>
    <w:p w:rsidR="00783E25"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Zühlke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berschrift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berschrift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t xml:space="preserve"> vom Tisch und erstaunt wird ihm vom Tisch mitgeteilt, dass seine ausgewählten Project Notes beim Verlassen der Zühlke Engineering AG für ihn ausgedruckt würden.</w:t>
      </w:r>
    </w:p>
    <w:p w:rsidR="009742A5" w:rsidRPr="009742A5" w:rsidRDefault="009742A5" w:rsidP="009742A5">
      <w:r>
        <w:t xml:space="preserve">Nach dem Meeting </w:t>
      </w:r>
      <w:r w:rsidR="00F11D2F">
        <w:t xml:space="preserve">muss Erik seinen </w:t>
      </w:r>
      <w:proofErr w:type="spellStart"/>
      <w:r w:rsidR="00F11D2F">
        <w:t>Badge</w:t>
      </w:r>
      <w:proofErr w:type="spellEnd"/>
      <w:r w:rsidR="00F11D2F">
        <w:t xml:space="preserve"> abgeben. Die freundliche Sekretärin </w:t>
      </w:r>
      <w:proofErr w:type="gramStart"/>
      <w:r w:rsidR="00F11D2F">
        <w:t>gib</w:t>
      </w:r>
      <w:proofErr w:type="gramEnd"/>
      <w:r w:rsidR="00F11D2F">
        <w:t xml:space="preserve"> ihm seine zuvor ausgewählten Project Notes in gedruckter Form ab. Erik nimmt die Ausdrucke entgegen, bedankt sich herzlich und freut sich, wie gut die internen Abläufe in der Zühlke funktionieren.</w:t>
      </w:r>
    </w:p>
    <w:p w:rsidR="00830AD1" w:rsidRDefault="003F0682" w:rsidP="00830AD1">
      <w:pPr>
        <w:pStyle w:val="berschrift2"/>
      </w:pPr>
      <w:bookmarkStart w:id="28" w:name="_Ref306014739"/>
      <w:bookmarkStart w:id="29" w:name="_Ref306014742"/>
      <w:bookmarkStart w:id="30" w:name="_Ref306014770"/>
      <w:bookmarkStart w:id="31" w:name="_Toc306560429"/>
      <w:r>
        <w:t>Persona Bettina</w:t>
      </w:r>
      <w:r w:rsidR="00830AD1">
        <w:t xml:space="preserve"> Bewerber</w:t>
      </w:r>
      <w:r w:rsidR="00993E2B">
        <w:t>in</w:t>
      </w:r>
      <w:bookmarkEnd w:id="28"/>
      <w:bookmarkEnd w:id="29"/>
      <w:bookmarkEnd w:id="30"/>
      <w:bookmarkEnd w:id="31"/>
    </w:p>
    <w:tbl>
      <w:tblPr>
        <w:tblStyle w:val="Tabellenraster"/>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830AD1" w:rsidP="009742A5">
            <w:r>
              <w:t>Arbeitskontext (Lärm, Unterbrüche, Regeln)</w:t>
            </w:r>
          </w:p>
        </w:tc>
        <w:tc>
          <w:tcPr>
            <w:tcW w:w="6468" w:type="dxa"/>
          </w:tcPr>
          <w:p w:rsidR="00830AD1" w:rsidRDefault="00830AD1" w:rsidP="001D2960">
            <w:r>
              <w:t xml:space="preserve">Bei der Arbeitsumgebung handelt es sich um die Eingangshalle der Zühlke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9742A5">
            <w:r>
              <w:t xml:space="preserve">Eigenschaften / </w:t>
            </w:r>
            <w:proofErr w:type="spellStart"/>
            <w:r>
              <w:t>Behaviour</w:t>
            </w:r>
            <w:proofErr w:type="spellEnd"/>
            <w:r>
              <w:t xml:space="preserve"> Variables</w:t>
            </w:r>
          </w:p>
        </w:tc>
        <w:tc>
          <w:tcPr>
            <w:tcW w:w="6468" w:type="dxa"/>
          </w:tcPr>
          <w:p w:rsidR="00830AD1" w:rsidRDefault="00830AD1" w:rsidP="009742A5">
            <w:pPr>
              <w:pStyle w:val="Listenabsatz"/>
              <w:numPr>
                <w:ilvl w:val="0"/>
                <w:numId w:val="7"/>
              </w:numPr>
            </w:pPr>
            <w:r>
              <w:t>Technische Expertise</w:t>
            </w:r>
          </w:p>
          <w:p w:rsidR="00830AD1" w:rsidRDefault="00830AD1" w:rsidP="009742A5">
            <w:pPr>
              <w:pStyle w:val="Listenabsatz"/>
              <w:numPr>
                <w:ilvl w:val="0"/>
                <w:numId w:val="7"/>
              </w:numPr>
            </w:pPr>
            <w:r>
              <w:t xml:space="preserve">Kenntnisse in </w:t>
            </w:r>
            <w:r w:rsidRPr="00343D96">
              <w:t>Produkt- und Software-Engineering</w:t>
            </w:r>
          </w:p>
          <w:p w:rsidR="00830AD1" w:rsidRDefault="00830AD1" w:rsidP="009742A5">
            <w:pPr>
              <w:pStyle w:val="Listenabsatz"/>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enabsatz"/>
              <w:numPr>
                <w:ilvl w:val="0"/>
                <w:numId w:val="5"/>
              </w:numPr>
            </w:pPr>
            <w:r>
              <w:t>Zeit überbrücken</w:t>
            </w:r>
          </w:p>
          <w:p w:rsidR="00830AD1" w:rsidRDefault="00830AD1" w:rsidP="009742A5">
            <w:pPr>
              <w:pStyle w:val="Listenabsatz"/>
              <w:numPr>
                <w:ilvl w:val="0"/>
                <w:numId w:val="5"/>
              </w:numPr>
            </w:pPr>
            <w:r>
              <w:t>Sich über die Zühlke Engineering AG informieren</w:t>
            </w:r>
          </w:p>
        </w:tc>
      </w:tr>
    </w:tbl>
    <w:p w:rsidR="00830AD1" w:rsidRDefault="00D209BB" w:rsidP="00D209BB">
      <w:pPr>
        <w:pStyle w:val="berschrift3"/>
      </w:pPr>
      <w:bookmarkStart w:id="32" w:name="_Toc306560430"/>
      <w:r>
        <w:t>Ist-Szenario-1</w:t>
      </w:r>
      <w:bookmarkEnd w:id="32"/>
    </w:p>
    <w:p w:rsidR="00AC4BAF" w:rsidRPr="00AC4BAF" w:rsidRDefault="007105F6" w:rsidP="00AC4BAF">
      <w:r>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 xml:space="preserve">Dies sieht Bettina als Ansporn um weiteres </w:t>
      </w:r>
      <w:r w:rsidR="00C01E26">
        <w:lastRenderedPageBreak/>
        <w:t>über die Zühlke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85272C">
        <w:t xml:space="preserve"> Nach einiger Zeit </w:t>
      </w:r>
      <w:r w:rsidR="00073056">
        <w:t>wird sie von ihrem Gesprächspartner abgeholt.</w:t>
      </w:r>
    </w:p>
    <w:p w:rsidR="00763B54" w:rsidRDefault="00763B54" w:rsidP="00763B54">
      <w:pPr>
        <w:pStyle w:val="berschrift3"/>
      </w:pPr>
      <w:bookmarkStart w:id="33" w:name="_Toc306560431"/>
      <w:r>
        <w:t>Soll-Szenario-1</w:t>
      </w:r>
      <w:bookmarkEnd w:id="33"/>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 xml:space="preserve">Mit diesem könne </w:t>
      </w:r>
      <w:r w:rsidR="00E768D1">
        <w:t xml:space="preserve">sie </w:t>
      </w:r>
      <w:r w:rsidR="006D782E">
        <w:t>sich über die verschiedenen Projekte der Zühlke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E1E" w:rsidRDefault="00A15E1E" w:rsidP="008F2373">
      <w:pPr>
        <w:spacing w:after="0"/>
      </w:pPr>
      <w:r>
        <w:separator/>
      </w:r>
    </w:p>
  </w:endnote>
  <w:endnote w:type="continuationSeparator" w:id="0">
    <w:p w:rsidR="00A15E1E" w:rsidRDefault="00A15E1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uzeile"/>
    </w:pPr>
    <w:r>
      <w:t>Project Flip 2.0 - Vision</w:t>
    </w:r>
    <w:r w:rsidRPr="005E2896">
      <w:tab/>
    </w:r>
    <w:r>
      <w:fldChar w:fldCharType="begin"/>
    </w:r>
    <w:r>
      <w:instrText xml:space="preserve"> DATE  \@ "d. MMMM yyyy"  \* MERGEFORMAT </w:instrText>
    </w:r>
    <w:r>
      <w:fldChar w:fldCharType="separate"/>
    </w:r>
    <w:r>
      <w:rPr>
        <w:noProof/>
      </w:rPr>
      <w:t>16.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32D0E" w:rsidRPr="00D32D0E">
      <w:rPr>
        <w:b/>
        <w:noProof/>
        <w:lang w:val="de-DE"/>
      </w:rPr>
      <w:t>2</w:t>
    </w:r>
    <w:r>
      <w:rPr>
        <w:b/>
      </w:rPr>
      <w:fldChar w:fldCharType="end"/>
    </w:r>
    <w:r>
      <w:rPr>
        <w:lang w:val="de-DE"/>
      </w:rPr>
      <w:t xml:space="preserve"> von </w:t>
    </w:r>
    <w:fldSimple w:instr="NUMPAGES  \* Arabic  \* MERGEFORMAT">
      <w:r w:rsidR="00D32D0E" w:rsidRPr="00D32D0E">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E1E" w:rsidRDefault="00A15E1E" w:rsidP="008F2373">
      <w:pPr>
        <w:spacing w:after="0"/>
      </w:pPr>
      <w:r>
        <w:separator/>
      </w:r>
    </w:p>
  </w:footnote>
  <w:footnote w:type="continuationSeparator" w:id="0">
    <w:p w:rsidR="00A15E1E" w:rsidRDefault="00A15E1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119D"/>
    <w:rsid w:val="00AF191A"/>
    <w:rsid w:val="00AF4AE0"/>
    <w:rsid w:val="00AF4E74"/>
    <w:rsid w:val="00AF7DD4"/>
    <w:rsid w:val="00B0244E"/>
    <w:rsid w:val="00B038C9"/>
    <w:rsid w:val="00B03FC6"/>
    <w:rsid w:val="00B10239"/>
    <w:rsid w:val="00B1324E"/>
    <w:rsid w:val="00B3209B"/>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239E9-DB84-4652-AE65-903F1F4C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3200</Words>
  <Characters>20160</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Vorstudie</vt:lpstr>
      <vt:lpstr>Vorstudie</vt:lpstr>
    </vt:vector>
  </TitlesOfParts>
  <Company>Studienarbeit</Company>
  <LinksUpToDate>false</LinksUpToDate>
  <CharactersWithSpaces>23314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Lukas Elmer</cp:lastModifiedBy>
  <cp:revision>381</cp:revision>
  <dcterms:created xsi:type="dcterms:W3CDTF">2011-09-23T08:16:00Z</dcterms:created>
  <dcterms:modified xsi:type="dcterms:W3CDTF">2011-10-16T18:31:00Z</dcterms:modified>
</cp:coreProperties>
</file>