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7716A3">
                  <w:rPr>
                    <w:noProof/>
                    <w:color w:val="4F4F59"/>
                  </w:rPr>
                  <w:t>11.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4D4E17"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KeinLeerraum"/>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384882"/>
      <w:r>
        <w:lastRenderedPageBreak/>
        <w:t>Dokumentinformationen</w:t>
      </w:r>
      <w:bookmarkEnd w:id="0"/>
    </w:p>
    <w:p w:rsidR="00B038C9" w:rsidRDefault="00E711E0" w:rsidP="00B038C9">
      <w:pPr>
        <w:pStyle w:val="berschrift2"/>
      </w:pPr>
      <w:bookmarkStart w:id="1" w:name="_Toc311384883"/>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proofErr w:type="spellStart"/>
            <w:r>
              <w:t>cheidt</w:t>
            </w:r>
            <w:proofErr w:type="spellEnd"/>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proofErr w:type="spellStart"/>
            <w:r>
              <w:t>dtreichl</w:t>
            </w:r>
            <w:proofErr w:type="spellEnd"/>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proofErr w:type="spellStart"/>
            <w:r>
              <w:t>d</w:t>
            </w:r>
            <w:r w:rsidR="00613DF8">
              <w:t>treichl</w:t>
            </w:r>
            <w:proofErr w:type="spellEnd"/>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proofErr w:type="spellStart"/>
            <w:r>
              <w:t>lelmer</w:t>
            </w:r>
            <w:proofErr w:type="spellEnd"/>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proofErr w:type="spellStart"/>
            <w:r>
              <w:t>dtreichl</w:t>
            </w:r>
            <w:proofErr w:type="spellEnd"/>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proofErr w:type="spellStart"/>
            <w:r>
              <w:t>dtreichl</w:t>
            </w:r>
            <w:proofErr w:type="spellEnd"/>
          </w:p>
        </w:tc>
      </w:tr>
      <w:tr w:rsidR="0041434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414343" w:rsidRDefault="00414343" w:rsidP="00B963BD">
            <w:r>
              <w:t>11.12.2011</w:t>
            </w:r>
          </w:p>
        </w:tc>
        <w:tc>
          <w:tcPr>
            <w:tcW w:w="993" w:type="dxa"/>
          </w:tcPr>
          <w:p w:rsidR="00414343" w:rsidRDefault="00414343" w:rsidP="005E1B49">
            <w:r>
              <w:t>1.7</w:t>
            </w:r>
          </w:p>
        </w:tc>
        <w:tc>
          <w:tcPr>
            <w:tcW w:w="4674" w:type="dxa"/>
          </w:tcPr>
          <w:p w:rsidR="00414343" w:rsidRDefault="00414343" w:rsidP="007F1FC9">
            <w:r>
              <w:t>Funktionale Anforderungen, NF Anforderungen</w:t>
            </w:r>
          </w:p>
        </w:tc>
        <w:tc>
          <w:tcPr>
            <w:tcW w:w="2303" w:type="dxa"/>
          </w:tcPr>
          <w:p w:rsidR="00414343" w:rsidRDefault="00414343" w:rsidP="005E1B49">
            <w:proofErr w:type="spellStart"/>
            <w:r>
              <w:t>lelmer</w:t>
            </w:r>
            <w:proofErr w:type="spellEnd"/>
          </w:p>
        </w:tc>
      </w:tr>
    </w:tbl>
    <w:bookmarkStart w:id="2" w:name="_Toc31138488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51064B"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384882" w:history="1">
            <w:r w:rsidR="0051064B" w:rsidRPr="0001213E">
              <w:rPr>
                <w:rStyle w:val="Hyperlink"/>
                <w:noProof/>
              </w:rPr>
              <w:t>1</w:t>
            </w:r>
            <w:r w:rsidR="0051064B">
              <w:rPr>
                <w:b w:val="0"/>
                <w:noProof/>
                <w:sz w:val="22"/>
                <w:szCs w:val="22"/>
                <w:lang w:eastAsia="de-CH"/>
              </w:rPr>
              <w:tab/>
            </w:r>
            <w:r w:rsidR="0051064B" w:rsidRPr="0001213E">
              <w:rPr>
                <w:rStyle w:val="Hyperlink"/>
                <w:noProof/>
              </w:rPr>
              <w:t>Dokumentinformationen</w:t>
            </w:r>
            <w:r w:rsidR="0051064B">
              <w:rPr>
                <w:noProof/>
                <w:webHidden/>
              </w:rPr>
              <w:tab/>
            </w:r>
            <w:r w:rsidR="0051064B">
              <w:rPr>
                <w:noProof/>
                <w:webHidden/>
              </w:rPr>
              <w:fldChar w:fldCharType="begin"/>
            </w:r>
            <w:r w:rsidR="0051064B">
              <w:rPr>
                <w:noProof/>
                <w:webHidden/>
              </w:rPr>
              <w:instrText xml:space="preserve"> PAGEREF _Toc311384882 \h </w:instrText>
            </w:r>
            <w:r w:rsidR="0051064B">
              <w:rPr>
                <w:noProof/>
                <w:webHidden/>
              </w:rPr>
            </w:r>
            <w:r w:rsidR="0051064B">
              <w:rPr>
                <w:noProof/>
                <w:webHidden/>
              </w:rPr>
              <w:fldChar w:fldCharType="separate"/>
            </w:r>
            <w:r w:rsidR="0051064B">
              <w:rPr>
                <w:noProof/>
                <w:webHidden/>
              </w:rPr>
              <w:t>1</w:t>
            </w:r>
            <w:r w:rsidR="0051064B">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83" w:history="1">
            <w:r w:rsidRPr="0001213E">
              <w:rPr>
                <w:rStyle w:val="Hyperlink"/>
                <w:noProof/>
              </w:rPr>
              <w:t>1.1</w:t>
            </w:r>
            <w:r>
              <w:rPr>
                <w:noProof/>
                <w:sz w:val="22"/>
                <w:szCs w:val="22"/>
                <w:lang w:eastAsia="de-CH"/>
              </w:rPr>
              <w:tab/>
            </w:r>
            <w:r w:rsidRPr="0001213E">
              <w:rPr>
                <w:rStyle w:val="Hyperlink"/>
                <w:noProof/>
              </w:rPr>
              <w:t>Änderungsgeschichte</w:t>
            </w:r>
            <w:r>
              <w:rPr>
                <w:noProof/>
                <w:webHidden/>
              </w:rPr>
              <w:tab/>
            </w:r>
            <w:r>
              <w:rPr>
                <w:noProof/>
                <w:webHidden/>
              </w:rPr>
              <w:fldChar w:fldCharType="begin"/>
            </w:r>
            <w:r>
              <w:rPr>
                <w:noProof/>
                <w:webHidden/>
              </w:rPr>
              <w:instrText xml:space="preserve"> PAGEREF _Toc311384883 \h </w:instrText>
            </w:r>
            <w:r>
              <w:rPr>
                <w:noProof/>
                <w:webHidden/>
              </w:rPr>
            </w:r>
            <w:r>
              <w:rPr>
                <w:noProof/>
                <w:webHidden/>
              </w:rPr>
              <w:fldChar w:fldCharType="separate"/>
            </w:r>
            <w:r>
              <w:rPr>
                <w:noProof/>
                <w:webHidden/>
              </w:rPr>
              <w:t>1</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84" w:history="1">
            <w:r w:rsidRPr="0001213E">
              <w:rPr>
                <w:rStyle w:val="Hyperlink"/>
                <w:noProof/>
              </w:rPr>
              <w:t>1.2</w:t>
            </w:r>
            <w:r>
              <w:rPr>
                <w:noProof/>
                <w:sz w:val="22"/>
                <w:szCs w:val="22"/>
                <w:lang w:eastAsia="de-CH"/>
              </w:rPr>
              <w:tab/>
            </w:r>
            <w:r w:rsidRPr="0001213E">
              <w:rPr>
                <w:rStyle w:val="Hyperlink"/>
                <w:noProof/>
                <w:lang w:val="de-DE"/>
              </w:rPr>
              <w:t>Inhaltsverzeichnis</w:t>
            </w:r>
            <w:r>
              <w:rPr>
                <w:noProof/>
                <w:webHidden/>
              </w:rPr>
              <w:tab/>
            </w:r>
            <w:r>
              <w:rPr>
                <w:noProof/>
                <w:webHidden/>
              </w:rPr>
              <w:fldChar w:fldCharType="begin"/>
            </w:r>
            <w:r>
              <w:rPr>
                <w:noProof/>
                <w:webHidden/>
              </w:rPr>
              <w:instrText xml:space="preserve"> PAGEREF _Toc311384884 \h </w:instrText>
            </w:r>
            <w:r>
              <w:rPr>
                <w:noProof/>
                <w:webHidden/>
              </w:rPr>
            </w:r>
            <w:r>
              <w:rPr>
                <w:noProof/>
                <w:webHidden/>
              </w:rPr>
              <w:fldChar w:fldCharType="separate"/>
            </w:r>
            <w:r>
              <w:rPr>
                <w:noProof/>
                <w:webHidden/>
              </w:rPr>
              <w:t>1</w:t>
            </w:r>
            <w:r>
              <w:rPr>
                <w:noProof/>
                <w:webHidden/>
              </w:rPr>
              <w:fldChar w:fldCharType="end"/>
            </w:r>
          </w:hyperlink>
        </w:p>
        <w:p w:rsidR="0051064B" w:rsidRDefault="0051064B">
          <w:pPr>
            <w:pStyle w:val="Verzeichnis1"/>
            <w:tabs>
              <w:tab w:val="left" w:pos="440"/>
              <w:tab w:val="right" w:leader="dot" w:pos="9062"/>
            </w:tabs>
            <w:rPr>
              <w:b w:val="0"/>
              <w:noProof/>
              <w:sz w:val="22"/>
              <w:szCs w:val="22"/>
              <w:lang w:eastAsia="de-CH"/>
            </w:rPr>
          </w:pPr>
          <w:hyperlink w:anchor="_Toc311384885" w:history="1">
            <w:r w:rsidRPr="0001213E">
              <w:rPr>
                <w:rStyle w:val="Hyperlink"/>
                <w:noProof/>
              </w:rPr>
              <w:t>2</w:t>
            </w:r>
            <w:r>
              <w:rPr>
                <w:b w:val="0"/>
                <w:noProof/>
                <w:sz w:val="22"/>
                <w:szCs w:val="22"/>
                <w:lang w:eastAsia="de-CH"/>
              </w:rPr>
              <w:tab/>
            </w:r>
            <w:r w:rsidRPr="0001213E">
              <w:rPr>
                <w:rStyle w:val="Hyperlink"/>
                <w:noProof/>
              </w:rPr>
              <w:t>Funktionale Anforderungen</w:t>
            </w:r>
            <w:r>
              <w:rPr>
                <w:noProof/>
                <w:webHidden/>
              </w:rPr>
              <w:tab/>
            </w:r>
            <w:r>
              <w:rPr>
                <w:noProof/>
                <w:webHidden/>
              </w:rPr>
              <w:fldChar w:fldCharType="begin"/>
            </w:r>
            <w:r>
              <w:rPr>
                <w:noProof/>
                <w:webHidden/>
              </w:rPr>
              <w:instrText xml:space="preserve"> PAGEREF _Toc311384885 \h </w:instrText>
            </w:r>
            <w:r>
              <w:rPr>
                <w:noProof/>
                <w:webHidden/>
              </w:rPr>
            </w:r>
            <w:r>
              <w:rPr>
                <w:noProof/>
                <w:webHidden/>
              </w:rPr>
              <w:fldChar w:fldCharType="separate"/>
            </w:r>
            <w:r>
              <w:rPr>
                <w:noProof/>
                <w:webHidden/>
              </w:rPr>
              <w:t>2</w:t>
            </w:r>
            <w:r>
              <w:rPr>
                <w:noProof/>
                <w:webHidden/>
              </w:rPr>
              <w:fldChar w:fldCharType="end"/>
            </w:r>
          </w:hyperlink>
        </w:p>
        <w:p w:rsidR="0051064B" w:rsidRDefault="0051064B">
          <w:pPr>
            <w:pStyle w:val="Verzeichnis1"/>
            <w:tabs>
              <w:tab w:val="left" w:pos="440"/>
              <w:tab w:val="right" w:leader="dot" w:pos="9062"/>
            </w:tabs>
            <w:rPr>
              <w:b w:val="0"/>
              <w:noProof/>
              <w:sz w:val="22"/>
              <w:szCs w:val="22"/>
              <w:lang w:eastAsia="de-CH"/>
            </w:rPr>
          </w:pPr>
          <w:hyperlink w:anchor="_Toc311384886" w:history="1">
            <w:r w:rsidRPr="0001213E">
              <w:rPr>
                <w:rStyle w:val="Hyperlink"/>
                <w:noProof/>
              </w:rPr>
              <w:t>3</w:t>
            </w:r>
            <w:r>
              <w:rPr>
                <w:b w:val="0"/>
                <w:noProof/>
                <w:sz w:val="22"/>
                <w:szCs w:val="22"/>
                <w:lang w:eastAsia="de-CH"/>
              </w:rPr>
              <w:tab/>
            </w:r>
            <w:r w:rsidRPr="0001213E">
              <w:rPr>
                <w:rStyle w:val="Hyperlink"/>
                <w:noProof/>
              </w:rPr>
              <w:t>Nichtfunktionale Anforderungen</w:t>
            </w:r>
            <w:r>
              <w:rPr>
                <w:noProof/>
                <w:webHidden/>
              </w:rPr>
              <w:tab/>
            </w:r>
            <w:r>
              <w:rPr>
                <w:noProof/>
                <w:webHidden/>
              </w:rPr>
              <w:fldChar w:fldCharType="begin"/>
            </w:r>
            <w:r>
              <w:rPr>
                <w:noProof/>
                <w:webHidden/>
              </w:rPr>
              <w:instrText xml:space="preserve"> PAGEREF _Toc311384886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87" w:history="1">
            <w:r w:rsidRPr="0001213E">
              <w:rPr>
                <w:rStyle w:val="Hyperlink"/>
                <w:noProof/>
              </w:rPr>
              <w:t>3.1</w:t>
            </w:r>
            <w:r>
              <w:rPr>
                <w:noProof/>
                <w:sz w:val="22"/>
                <w:szCs w:val="22"/>
                <w:lang w:eastAsia="de-CH"/>
              </w:rPr>
              <w:tab/>
            </w:r>
            <w:r w:rsidRPr="0001213E">
              <w:rPr>
                <w:rStyle w:val="Hyperlink"/>
                <w:noProof/>
              </w:rPr>
              <w:t>Funktionalität</w:t>
            </w:r>
            <w:r>
              <w:rPr>
                <w:noProof/>
                <w:webHidden/>
              </w:rPr>
              <w:tab/>
            </w:r>
            <w:r>
              <w:rPr>
                <w:noProof/>
                <w:webHidden/>
              </w:rPr>
              <w:fldChar w:fldCharType="begin"/>
            </w:r>
            <w:r>
              <w:rPr>
                <w:noProof/>
                <w:webHidden/>
              </w:rPr>
              <w:instrText xml:space="preserve"> PAGEREF _Toc311384887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88" w:history="1">
            <w:r w:rsidRPr="0001213E">
              <w:rPr>
                <w:rStyle w:val="Hyperlink"/>
                <w:noProof/>
              </w:rPr>
              <w:t>3.1.1</w:t>
            </w:r>
            <w:r>
              <w:rPr>
                <w:noProof/>
                <w:sz w:val="22"/>
              </w:rPr>
              <w:tab/>
            </w:r>
            <w:r w:rsidRPr="0001213E">
              <w:rPr>
                <w:rStyle w:val="Hyperlink"/>
                <w:noProof/>
              </w:rPr>
              <w:t>Angemessenheit</w:t>
            </w:r>
            <w:r>
              <w:rPr>
                <w:noProof/>
                <w:webHidden/>
              </w:rPr>
              <w:tab/>
            </w:r>
            <w:r>
              <w:rPr>
                <w:noProof/>
                <w:webHidden/>
              </w:rPr>
              <w:fldChar w:fldCharType="begin"/>
            </w:r>
            <w:r>
              <w:rPr>
                <w:noProof/>
                <w:webHidden/>
              </w:rPr>
              <w:instrText xml:space="preserve"> PAGEREF _Toc311384888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89" w:history="1">
            <w:r w:rsidRPr="0001213E">
              <w:rPr>
                <w:rStyle w:val="Hyperlink"/>
                <w:noProof/>
              </w:rPr>
              <w:t>3.2</w:t>
            </w:r>
            <w:r>
              <w:rPr>
                <w:noProof/>
                <w:sz w:val="22"/>
                <w:szCs w:val="22"/>
                <w:lang w:eastAsia="de-CH"/>
              </w:rPr>
              <w:tab/>
            </w:r>
            <w:r w:rsidRPr="0001213E">
              <w:rPr>
                <w:rStyle w:val="Hyperlink"/>
                <w:noProof/>
              </w:rPr>
              <w:t>Zuverlässigkeit</w:t>
            </w:r>
            <w:r>
              <w:rPr>
                <w:noProof/>
                <w:webHidden/>
              </w:rPr>
              <w:tab/>
            </w:r>
            <w:r>
              <w:rPr>
                <w:noProof/>
                <w:webHidden/>
              </w:rPr>
              <w:fldChar w:fldCharType="begin"/>
            </w:r>
            <w:r>
              <w:rPr>
                <w:noProof/>
                <w:webHidden/>
              </w:rPr>
              <w:instrText xml:space="preserve"> PAGEREF _Toc311384889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90" w:history="1">
            <w:r w:rsidRPr="0001213E">
              <w:rPr>
                <w:rStyle w:val="Hyperlink"/>
                <w:noProof/>
              </w:rPr>
              <w:t>3.2.1</w:t>
            </w:r>
            <w:r>
              <w:rPr>
                <w:noProof/>
                <w:sz w:val="22"/>
              </w:rPr>
              <w:tab/>
            </w:r>
            <w:r w:rsidRPr="0001213E">
              <w:rPr>
                <w:rStyle w:val="Hyperlink"/>
                <w:noProof/>
              </w:rPr>
              <w:t>Fehlertoleranz</w:t>
            </w:r>
            <w:r>
              <w:rPr>
                <w:noProof/>
                <w:webHidden/>
              </w:rPr>
              <w:tab/>
            </w:r>
            <w:r>
              <w:rPr>
                <w:noProof/>
                <w:webHidden/>
              </w:rPr>
              <w:fldChar w:fldCharType="begin"/>
            </w:r>
            <w:r>
              <w:rPr>
                <w:noProof/>
                <w:webHidden/>
              </w:rPr>
              <w:instrText xml:space="preserve"> PAGEREF _Toc311384890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91" w:history="1">
            <w:r w:rsidRPr="0001213E">
              <w:rPr>
                <w:rStyle w:val="Hyperlink"/>
                <w:noProof/>
              </w:rPr>
              <w:t>3.3</w:t>
            </w:r>
            <w:r>
              <w:rPr>
                <w:noProof/>
                <w:sz w:val="22"/>
                <w:szCs w:val="22"/>
                <w:lang w:eastAsia="de-CH"/>
              </w:rPr>
              <w:tab/>
            </w:r>
            <w:r w:rsidRPr="0001213E">
              <w:rPr>
                <w:rStyle w:val="Hyperlink"/>
                <w:noProof/>
              </w:rPr>
              <w:t>Benutzbarkeit</w:t>
            </w:r>
            <w:r>
              <w:rPr>
                <w:noProof/>
                <w:webHidden/>
              </w:rPr>
              <w:tab/>
            </w:r>
            <w:r>
              <w:rPr>
                <w:noProof/>
                <w:webHidden/>
              </w:rPr>
              <w:fldChar w:fldCharType="begin"/>
            </w:r>
            <w:r>
              <w:rPr>
                <w:noProof/>
                <w:webHidden/>
              </w:rPr>
              <w:instrText xml:space="preserve"> PAGEREF _Toc311384891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92" w:history="1">
            <w:r w:rsidRPr="0001213E">
              <w:rPr>
                <w:rStyle w:val="Hyperlink"/>
                <w:noProof/>
              </w:rPr>
              <w:t>3.3.1</w:t>
            </w:r>
            <w:r>
              <w:rPr>
                <w:noProof/>
                <w:sz w:val="22"/>
              </w:rPr>
              <w:tab/>
            </w:r>
            <w:r w:rsidRPr="0001213E">
              <w:rPr>
                <w:rStyle w:val="Hyperlink"/>
                <w:noProof/>
              </w:rPr>
              <w:t>Verständlichkeit &amp; Erlernbarkeit</w:t>
            </w:r>
            <w:r>
              <w:rPr>
                <w:noProof/>
                <w:webHidden/>
              </w:rPr>
              <w:tab/>
            </w:r>
            <w:r>
              <w:rPr>
                <w:noProof/>
                <w:webHidden/>
              </w:rPr>
              <w:fldChar w:fldCharType="begin"/>
            </w:r>
            <w:r>
              <w:rPr>
                <w:noProof/>
                <w:webHidden/>
              </w:rPr>
              <w:instrText xml:space="preserve"> PAGEREF _Toc311384892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93" w:history="1">
            <w:r w:rsidRPr="0001213E">
              <w:rPr>
                <w:rStyle w:val="Hyperlink"/>
                <w:noProof/>
              </w:rPr>
              <w:t>3.3.2</w:t>
            </w:r>
            <w:r>
              <w:rPr>
                <w:noProof/>
                <w:sz w:val="22"/>
              </w:rPr>
              <w:tab/>
            </w:r>
            <w:r w:rsidRPr="0001213E">
              <w:rPr>
                <w:rStyle w:val="Hyperlink"/>
                <w:noProof/>
              </w:rPr>
              <w:t>Bedienbarkeit</w:t>
            </w:r>
            <w:r>
              <w:rPr>
                <w:noProof/>
                <w:webHidden/>
              </w:rPr>
              <w:tab/>
            </w:r>
            <w:r>
              <w:rPr>
                <w:noProof/>
                <w:webHidden/>
              </w:rPr>
              <w:fldChar w:fldCharType="begin"/>
            </w:r>
            <w:r>
              <w:rPr>
                <w:noProof/>
                <w:webHidden/>
              </w:rPr>
              <w:instrText xml:space="preserve"> PAGEREF _Toc311384893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94" w:history="1">
            <w:r w:rsidRPr="0001213E">
              <w:rPr>
                <w:rStyle w:val="Hyperlink"/>
                <w:noProof/>
              </w:rPr>
              <w:t>3.3.3</w:t>
            </w:r>
            <w:r>
              <w:rPr>
                <w:noProof/>
                <w:sz w:val="22"/>
              </w:rPr>
              <w:tab/>
            </w:r>
            <w:r w:rsidRPr="0001213E">
              <w:rPr>
                <w:rStyle w:val="Hyperlink"/>
                <w:noProof/>
              </w:rPr>
              <w:t>Attraktivität</w:t>
            </w:r>
            <w:r>
              <w:rPr>
                <w:noProof/>
                <w:webHidden/>
              </w:rPr>
              <w:tab/>
            </w:r>
            <w:r>
              <w:rPr>
                <w:noProof/>
                <w:webHidden/>
              </w:rPr>
              <w:fldChar w:fldCharType="begin"/>
            </w:r>
            <w:r>
              <w:rPr>
                <w:noProof/>
                <w:webHidden/>
              </w:rPr>
              <w:instrText xml:space="preserve"> PAGEREF _Toc311384894 \h </w:instrText>
            </w:r>
            <w:r>
              <w:rPr>
                <w:noProof/>
                <w:webHidden/>
              </w:rPr>
            </w:r>
            <w:r>
              <w:rPr>
                <w:noProof/>
                <w:webHidden/>
              </w:rPr>
              <w:fldChar w:fldCharType="separate"/>
            </w:r>
            <w:r>
              <w:rPr>
                <w:noProof/>
                <w:webHidden/>
              </w:rPr>
              <w:t>3</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95" w:history="1">
            <w:r w:rsidRPr="0001213E">
              <w:rPr>
                <w:rStyle w:val="Hyperlink"/>
                <w:noProof/>
              </w:rPr>
              <w:t>3.4</w:t>
            </w:r>
            <w:r>
              <w:rPr>
                <w:noProof/>
                <w:sz w:val="22"/>
                <w:szCs w:val="22"/>
                <w:lang w:eastAsia="de-CH"/>
              </w:rPr>
              <w:tab/>
            </w:r>
            <w:r w:rsidRPr="0001213E">
              <w:rPr>
                <w:rStyle w:val="Hyperlink"/>
                <w:noProof/>
              </w:rPr>
              <w:t>Effizienz</w:t>
            </w:r>
            <w:r>
              <w:rPr>
                <w:noProof/>
                <w:webHidden/>
              </w:rPr>
              <w:tab/>
            </w:r>
            <w:r>
              <w:rPr>
                <w:noProof/>
                <w:webHidden/>
              </w:rPr>
              <w:fldChar w:fldCharType="begin"/>
            </w:r>
            <w:r>
              <w:rPr>
                <w:noProof/>
                <w:webHidden/>
              </w:rPr>
              <w:instrText xml:space="preserve"> PAGEREF _Toc311384895 \h </w:instrText>
            </w:r>
            <w:r>
              <w:rPr>
                <w:noProof/>
                <w:webHidden/>
              </w:rPr>
            </w:r>
            <w:r>
              <w:rPr>
                <w:noProof/>
                <w:webHidden/>
              </w:rPr>
              <w:fldChar w:fldCharType="separate"/>
            </w:r>
            <w:r>
              <w:rPr>
                <w:noProof/>
                <w:webHidden/>
              </w:rPr>
              <w:t>4</w:t>
            </w:r>
            <w:r>
              <w:rPr>
                <w:noProof/>
                <w:webHidden/>
              </w:rPr>
              <w:fldChar w:fldCharType="end"/>
            </w:r>
          </w:hyperlink>
        </w:p>
        <w:p w:rsidR="0051064B" w:rsidRDefault="0051064B">
          <w:pPr>
            <w:pStyle w:val="Verzeichnis3"/>
            <w:tabs>
              <w:tab w:val="left" w:pos="1100"/>
              <w:tab w:val="right" w:leader="dot" w:pos="9062"/>
            </w:tabs>
            <w:rPr>
              <w:noProof/>
              <w:sz w:val="22"/>
            </w:rPr>
          </w:pPr>
          <w:hyperlink w:anchor="_Toc311384896" w:history="1">
            <w:r w:rsidRPr="0001213E">
              <w:rPr>
                <w:rStyle w:val="Hyperlink"/>
                <w:noProof/>
              </w:rPr>
              <w:t>3.4.1</w:t>
            </w:r>
            <w:r>
              <w:rPr>
                <w:noProof/>
                <w:sz w:val="22"/>
              </w:rPr>
              <w:tab/>
            </w:r>
            <w:r w:rsidRPr="0001213E">
              <w:rPr>
                <w:rStyle w:val="Hyperlink"/>
                <w:noProof/>
              </w:rPr>
              <w:t>Zeitverhalten</w:t>
            </w:r>
            <w:r>
              <w:rPr>
                <w:noProof/>
                <w:webHidden/>
              </w:rPr>
              <w:tab/>
            </w:r>
            <w:r>
              <w:rPr>
                <w:noProof/>
                <w:webHidden/>
              </w:rPr>
              <w:fldChar w:fldCharType="begin"/>
            </w:r>
            <w:r>
              <w:rPr>
                <w:noProof/>
                <w:webHidden/>
              </w:rPr>
              <w:instrText xml:space="preserve"> PAGEREF _Toc311384896 \h </w:instrText>
            </w:r>
            <w:r>
              <w:rPr>
                <w:noProof/>
                <w:webHidden/>
              </w:rPr>
            </w:r>
            <w:r>
              <w:rPr>
                <w:noProof/>
                <w:webHidden/>
              </w:rPr>
              <w:fldChar w:fldCharType="separate"/>
            </w:r>
            <w:r>
              <w:rPr>
                <w:noProof/>
                <w:webHidden/>
              </w:rPr>
              <w:t>4</w:t>
            </w:r>
            <w:r>
              <w:rPr>
                <w:noProof/>
                <w:webHidden/>
              </w:rPr>
              <w:fldChar w:fldCharType="end"/>
            </w:r>
          </w:hyperlink>
        </w:p>
        <w:p w:rsidR="0051064B" w:rsidRDefault="0051064B">
          <w:pPr>
            <w:pStyle w:val="Verzeichnis2"/>
            <w:tabs>
              <w:tab w:val="left" w:pos="880"/>
              <w:tab w:val="right" w:leader="dot" w:pos="9062"/>
            </w:tabs>
            <w:rPr>
              <w:noProof/>
              <w:sz w:val="22"/>
              <w:szCs w:val="22"/>
              <w:lang w:eastAsia="de-CH"/>
            </w:rPr>
          </w:pPr>
          <w:hyperlink w:anchor="_Toc311384897" w:history="1">
            <w:r w:rsidRPr="0001213E">
              <w:rPr>
                <w:rStyle w:val="Hyperlink"/>
                <w:noProof/>
              </w:rPr>
              <w:t>3.5</w:t>
            </w:r>
            <w:r>
              <w:rPr>
                <w:noProof/>
                <w:sz w:val="22"/>
                <w:szCs w:val="22"/>
                <w:lang w:eastAsia="de-CH"/>
              </w:rPr>
              <w:tab/>
            </w:r>
            <w:r w:rsidRPr="0001213E">
              <w:rPr>
                <w:rStyle w:val="Hyperlink"/>
                <w:noProof/>
              </w:rPr>
              <w:t>Änderbarkeit &amp; Wartbarkeit</w:t>
            </w:r>
            <w:r>
              <w:rPr>
                <w:noProof/>
                <w:webHidden/>
              </w:rPr>
              <w:tab/>
            </w:r>
            <w:r>
              <w:rPr>
                <w:noProof/>
                <w:webHidden/>
              </w:rPr>
              <w:fldChar w:fldCharType="begin"/>
            </w:r>
            <w:r>
              <w:rPr>
                <w:noProof/>
                <w:webHidden/>
              </w:rPr>
              <w:instrText xml:space="preserve"> PAGEREF _Toc311384897 \h </w:instrText>
            </w:r>
            <w:r>
              <w:rPr>
                <w:noProof/>
                <w:webHidden/>
              </w:rPr>
            </w:r>
            <w:r>
              <w:rPr>
                <w:noProof/>
                <w:webHidden/>
              </w:rPr>
              <w:fldChar w:fldCharType="separate"/>
            </w:r>
            <w:r>
              <w:rPr>
                <w:noProof/>
                <w:webHidden/>
              </w:rPr>
              <w:t>4</w:t>
            </w:r>
            <w:r>
              <w:rPr>
                <w:noProof/>
                <w:webHidden/>
              </w:rPr>
              <w:fldChar w:fldCharType="end"/>
            </w:r>
          </w:hyperlink>
        </w:p>
        <w:p w:rsidR="0051064B" w:rsidRDefault="0051064B">
          <w:pPr>
            <w:pStyle w:val="Verzeichnis1"/>
            <w:tabs>
              <w:tab w:val="left" w:pos="440"/>
              <w:tab w:val="right" w:leader="dot" w:pos="9062"/>
            </w:tabs>
            <w:rPr>
              <w:b w:val="0"/>
              <w:noProof/>
              <w:sz w:val="22"/>
              <w:szCs w:val="22"/>
              <w:lang w:eastAsia="de-CH"/>
            </w:rPr>
          </w:pPr>
          <w:hyperlink w:anchor="_Toc311384898" w:history="1">
            <w:r w:rsidRPr="0001213E">
              <w:rPr>
                <w:rStyle w:val="Hyperlink"/>
                <w:noProof/>
              </w:rPr>
              <w:t>4</w:t>
            </w:r>
            <w:r>
              <w:rPr>
                <w:b w:val="0"/>
                <w:noProof/>
                <w:sz w:val="22"/>
                <w:szCs w:val="22"/>
                <w:lang w:eastAsia="de-CH"/>
              </w:rPr>
              <w:tab/>
            </w:r>
            <w:r w:rsidRPr="0001213E">
              <w:rPr>
                <w:rStyle w:val="Hyperlink"/>
                <w:noProof/>
              </w:rPr>
              <w:t>Design Constraints</w:t>
            </w:r>
            <w:r>
              <w:rPr>
                <w:noProof/>
                <w:webHidden/>
              </w:rPr>
              <w:tab/>
            </w:r>
            <w:r>
              <w:rPr>
                <w:noProof/>
                <w:webHidden/>
              </w:rPr>
              <w:fldChar w:fldCharType="begin"/>
            </w:r>
            <w:r>
              <w:rPr>
                <w:noProof/>
                <w:webHidden/>
              </w:rPr>
              <w:instrText xml:space="preserve"> PAGEREF _Toc311384898 \h </w:instrText>
            </w:r>
            <w:r>
              <w:rPr>
                <w:noProof/>
                <w:webHidden/>
              </w:rPr>
            </w:r>
            <w:r>
              <w:rPr>
                <w:noProof/>
                <w:webHidden/>
              </w:rPr>
              <w:fldChar w:fldCharType="separate"/>
            </w:r>
            <w:r>
              <w:rPr>
                <w:noProof/>
                <w:webHidden/>
              </w:rPr>
              <w:t>5</w:t>
            </w:r>
            <w:r>
              <w:rPr>
                <w:noProof/>
                <w:webHidden/>
              </w:rPr>
              <w:fldChar w:fldCharType="end"/>
            </w:r>
          </w:hyperlink>
        </w:p>
        <w:p w:rsidR="0051064B" w:rsidRDefault="0051064B">
          <w:pPr>
            <w:pStyle w:val="Verzeichnis1"/>
            <w:tabs>
              <w:tab w:val="left" w:pos="440"/>
              <w:tab w:val="right" w:leader="dot" w:pos="9062"/>
            </w:tabs>
            <w:rPr>
              <w:b w:val="0"/>
              <w:noProof/>
              <w:sz w:val="22"/>
              <w:szCs w:val="22"/>
              <w:lang w:eastAsia="de-CH"/>
            </w:rPr>
          </w:pPr>
          <w:hyperlink w:anchor="_Toc311384899" w:history="1">
            <w:r w:rsidRPr="0001213E">
              <w:rPr>
                <w:rStyle w:val="Hyperlink"/>
                <w:noProof/>
              </w:rPr>
              <w:t>5</w:t>
            </w:r>
            <w:r>
              <w:rPr>
                <w:b w:val="0"/>
                <w:noProof/>
                <w:sz w:val="22"/>
                <w:szCs w:val="22"/>
                <w:lang w:eastAsia="de-CH"/>
              </w:rPr>
              <w:tab/>
            </w:r>
            <w:r w:rsidRPr="0001213E">
              <w:rPr>
                <w:rStyle w:val="Hyperlink"/>
                <w:noProof/>
              </w:rPr>
              <w:t>Zugänglichkeit (Accessibility)</w:t>
            </w:r>
            <w:r>
              <w:rPr>
                <w:noProof/>
                <w:webHidden/>
              </w:rPr>
              <w:tab/>
            </w:r>
            <w:r>
              <w:rPr>
                <w:noProof/>
                <w:webHidden/>
              </w:rPr>
              <w:fldChar w:fldCharType="begin"/>
            </w:r>
            <w:r>
              <w:rPr>
                <w:noProof/>
                <w:webHidden/>
              </w:rPr>
              <w:instrText xml:space="preserve"> PAGEREF _Toc311384899 \h </w:instrText>
            </w:r>
            <w:r>
              <w:rPr>
                <w:noProof/>
                <w:webHidden/>
              </w:rPr>
            </w:r>
            <w:r>
              <w:rPr>
                <w:noProof/>
                <w:webHidden/>
              </w:rPr>
              <w:fldChar w:fldCharType="separate"/>
            </w:r>
            <w:r>
              <w:rPr>
                <w:noProof/>
                <w:webHidden/>
              </w:rPr>
              <w:t>6</w:t>
            </w:r>
            <w:r>
              <w:rPr>
                <w:noProof/>
                <w:webHidden/>
              </w:rPr>
              <w:fldChar w:fldCharType="end"/>
            </w:r>
          </w:hyperlink>
        </w:p>
        <w:p w:rsidR="00D903AC" w:rsidRDefault="00AF4AE0">
          <w:pPr>
            <w:rPr>
              <w:bCs/>
              <w:lang w:val="de-DE"/>
            </w:rPr>
          </w:pPr>
          <w:r>
            <w:rPr>
              <w:b/>
              <w:bCs/>
              <w:lang w:val="de-DE"/>
            </w:rPr>
            <w:fldChar w:fldCharType="end"/>
          </w:r>
        </w:p>
      </w:sdtContent>
    </w:sdt>
    <w:p w:rsidR="00AE2A2E" w:rsidRDefault="00AE2A2E">
      <w:pPr>
        <w:rPr>
          <w:rFonts w:asciiTheme="majorHAnsi" w:hAnsiTheme="majorHAnsi"/>
          <w:b/>
          <w:bCs/>
          <w:color w:val="4F4F59"/>
          <w:spacing w:val="15"/>
          <w:sz w:val="24"/>
          <w:szCs w:val="22"/>
        </w:rPr>
      </w:pPr>
      <w:r>
        <w:br w:type="page"/>
      </w:r>
    </w:p>
    <w:p w:rsidR="00F83B84" w:rsidRDefault="00F83B84" w:rsidP="00D903AC">
      <w:pPr>
        <w:pStyle w:val="berschrift1"/>
      </w:pPr>
      <w:bookmarkStart w:id="3" w:name="_Toc311384885"/>
      <w:r>
        <w:lastRenderedPageBreak/>
        <w:t>Funktionale Anforderungen</w:t>
      </w:r>
      <w:bookmarkEnd w:id="3"/>
    </w:p>
    <w:p w:rsidR="00896BDC" w:rsidRDefault="0051064B">
      <w:r>
        <w:t xml:space="preserve">Um die Funktionalen Anforderungen möglichst effizient und </w:t>
      </w:r>
      <w:r w:rsidR="00E87255">
        <w:t xml:space="preserve">trotzdem </w:t>
      </w:r>
      <w:r>
        <w:t xml:space="preserve">exakt zu definieren, </w:t>
      </w:r>
      <w:r w:rsidR="00E87255">
        <w:t xml:space="preserve">wurden User Stories als Teil von </w:t>
      </w:r>
      <w:proofErr w:type="spellStart"/>
      <w:r w:rsidR="00E87255">
        <w:t>Scrum</w:t>
      </w:r>
      <w:proofErr w:type="spellEnd"/>
      <w:r w:rsidR="00E87255">
        <w:t xml:space="preserve"> verwendet. Nachfolgend sind die User Stories nach Sprint gruppiert; nicht umgesetzte User Stories sind im </w:t>
      </w:r>
      <w:proofErr w:type="spellStart"/>
      <w:r w:rsidR="00E87255">
        <w:t>Backlog</w:t>
      </w:r>
      <w:proofErr w:type="spellEnd"/>
      <w:r w:rsidR="00E87255">
        <w:t xml:space="preserve"> aufgelistet. Weitere Details sind dem Excel Dokument „</w:t>
      </w:r>
      <w:r w:rsidR="00E87255" w:rsidRPr="00E87255">
        <w:t>User Stories Project Flip 2.0 Zühlke.xls</w:t>
      </w:r>
      <w:r w:rsidR="00E87255">
        <w:t>“ zu entnehmen.</w:t>
      </w:r>
    </w:p>
    <w:p w:rsidR="007716A3" w:rsidRDefault="007716A3">
      <w:r>
        <w:t>Nachfolgend eine Ü</w:t>
      </w:r>
      <w:r w:rsidR="00E2040E">
        <w:t>bersicht über die User Stories:</w:t>
      </w:r>
    </w:p>
    <w:tbl>
      <w:tblPr>
        <w:tblStyle w:val="MittlereSchattierung1-Akzent1"/>
        <w:tblW w:w="0" w:type="auto"/>
        <w:tblLook w:val="04A0" w:firstRow="1" w:lastRow="0" w:firstColumn="1" w:lastColumn="0" w:noHBand="0" w:noVBand="1"/>
      </w:tblPr>
      <w:tblGrid>
        <w:gridCol w:w="2223"/>
        <w:gridCol w:w="2468"/>
        <w:gridCol w:w="1974"/>
        <w:gridCol w:w="1512"/>
        <w:gridCol w:w="1111"/>
      </w:tblGrid>
      <w:tr w:rsidR="00D04808" w:rsidRPr="00E87255" w:rsidTr="00D04808">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Titel</w:t>
            </w:r>
          </w:p>
        </w:tc>
        <w:tc>
          <w:tcPr>
            <w:tcW w:w="4688" w:type="dxa"/>
            <w:hideMark/>
          </w:tcPr>
          <w:p w:rsidR="00E87255" w:rsidRPr="00E87255" w:rsidRDefault="00E87255">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Als Surface Benutzer möchte ich...</w:t>
            </w:r>
          </w:p>
        </w:tc>
        <w:tc>
          <w:tcPr>
            <w:tcW w:w="3320" w:type="dxa"/>
            <w:hideMark/>
          </w:tcPr>
          <w:p w:rsidR="00E87255" w:rsidRPr="00E87255" w:rsidRDefault="00E87255">
            <w:pPr>
              <w:cnfStyle w:val="100000000000" w:firstRow="1" w:lastRow="0" w:firstColumn="0" w:lastColumn="0" w:oddVBand="0" w:evenVBand="0" w:oddHBand="0" w:evenHBand="0" w:firstRowFirstColumn="0" w:firstRowLastColumn="0" w:lastRowFirstColumn="0" w:lastRowLastColumn="0"/>
            </w:pPr>
            <w:r w:rsidRPr="00E87255">
              <w:t xml:space="preserve">Definition </w:t>
            </w:r>
            <w:proofErr w:type="spellStart"/>
            <w:r w:rsidRPr="00E87255">
              <w:t>of</w:t>
            </w:r>
            <w:proofErr w:type="spellEnd"/>
            <w:r w:rsidRPr="00E87255">
              <w:t xml:space="preserve"> </w:t>
            </w:r>
            <w:proofErr w:type="spellStart"/>
            <w:r w:rsidRPr="00E87255">
              <w:t>done</w:t>
            </w:r>
            <w:proofErr w:type="spellEnd"/>
          </w:p>
        </w:tc>
        <w:tc>
          <w:tcPr>
            <w:tcW w:w="1796" w:type="dxa"/>
            <w:hideMark/>
          </w:tcPr>
          <w:p w:rsidR="00E87255" w:rsidRPr="00E87255" w:rsidRDefault="00E87255">
            <w:pPr>
              <w:cnfStyle w:val="100000000000" w:firstRow="1" w:lastRow="0" w:firstColumn="0" w:lastColumn="0" w:oddVBand="0" w:evenVBand="0" w:oddHBand="0" w:evenHBand="0" w:firstRowFirstColumn="0" w:firstRowLastColumn="0" w:lastRowFirstColumn="0" w:lastRowLastColumn="0"/>
            </w:pPr>
            <w:r w:rsidRPr="00E87255">
              <w:t>Abgenommen durch ... am ...</w:t>
            </w:r>
          </w:p>
        </w:tc>
        <w:tc>
          <w:tcPr>
            <w:tcW w:w="998" w:type="dxa"/>
            <w:hideMark/>
          </w:tcPr>
          <w:p w:rsidR="00E87255" w:rsidRPr="00E87255" w:rsidRDefault="00E87255">
            <w:pPr>
              <w:cnfStyle w:val="100000000000" w:firstRow="1" w:lastRow="0" w:firstColumn="0" w:lastColumn="0" w:oddVBand="0" w:evenVBand="0" w:oddHBand="0" w:evenHBand="0" w:firstRowFirstColumn="0" w:firstRowLastColumn="0" w:lastRowFirstColumn="0" w:lastRowLastColumn="0"/>
            </w:pPr>
            <w:r w:rsidRPr="00E87255">
              <w:t>Sprint</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Übersicht für PN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3</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Detailansicht PN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3</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Navigation “Übersicht -&gt; Detail”</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3</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Navigation “Detail -&gt; Übersicht”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3</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Darstellung der verkleinerten PN mit Bild</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3</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Navigation "Detailansicht -&gt; Detailansicht"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320" w:type="dxa"/>
            <w:hideMark/>
          </w:tcPr>
          <w:p w:rsidR="00E87255" w:rsidRPr="00E87255" w:rsidRDefault="00E87255" w:rsidP="00424E3D">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rsidR="00424E3D">
              <w:t>l</w:t>
            </w:r>
            <w:r w:rsidRPr="00E87255">
              <w:t>inks" geklickt werden, wobei die aktuelle PN mit der rechten bzw. linken PN ausgetauscht wird.</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Christian Moser</w:t>
            </w:r>
            <w:r w:rsidR="00E87255" w:rsidRPr="00E87255">
              <w:t xml:space="preserve">, </w:t>
            </w:r>
            <w:r>
              <w:t>Markus Stolze</w:t>
            </w:r>
            <w:r w:rsidR="00E87255" w:rsidRPr="00E87255">
              <w:t>, 31.10.2011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3</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Tags zu PN angezeigt</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4</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lastRenderedPageBreak/>
              <w:t>Tags aggregiert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w:t>
            </w:r>
            <w:proofErr w:type="spellStart"/>
            <w:r w:rsidRPr="00E87255">
              <w:t>Bsp</w:t>
            </w:r>
            <w:proofErr w:type="spellEnd"/>
            <w:r w:rsidRPr="00E87255">
              <w:t xml:space="preserve">: Java ME, Java EE, Java </w:t>
            </w:r>
            <w:proofErr w:type="spellStart"/>
            <w:r w:rsidRPr="00E87255">
              <w:t>Beans</w:t>
            </w:r>
            <w:proofErr w:type="spellEnd"/>
            <w:r w:rsidRPr="00E87255">
              <w:t xml:space="preserve"> -&gt; wird aggregiert zu Java)</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4</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Aggregierte Tags anpassbar</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Als Surface Admin möchte ich die Zuordnungen der Tags bearbeiten können, damit ich neue Tags in eine Oberkategorie aggregieren kann und damit ich die aggregierten Elemente ändern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spellStart"/>
            <w:r w:rsidRPr="00E87255">
              <w:t>Config</w:t>
            </w:r>
            <w:proofErr w:type="spellEnd"/>
            <w:r w:rsidRPr="00E87255">
              <w:t xml:space="preserve"> File kann von einem Admin bearbeitet werden.</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4</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Filter in Übersicht setzen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4</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Filterkriterium auswählen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4</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Filter in Übersicht entfernen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4</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Filter in Detailansicht entfernen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14.11.2011, </w:t>
            </w:r>
            <w:r>
              <w:t>Christian Moser</w:t>
            </w:r>
            <w:r w:rsidR="00E87255" w:rsidRPr="00E87255">
              <w:t>, 25.11.2011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4</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Externes Design festgelegt und validiert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 xml:space="preserve">Als Entwickler möchte ich für die Design User Stories eine "Definition </w:t>
            </w:r>
            <w:proofErr w:type="spellStart"/>
            <w:r w:rsidRPr="00E87255">
              <w:t>of</w:t>
            </w:r>
            <w:proofErr w:type="spellEnd"/>
            <w:r w:rsidRPr="00E87255">
              <w:t xml:space="preserve"> </w:t>
            </w:r>
            <w:proofErr w:type="spellStart"/>
            <w:r w:rsidRPr="00E87255">
              <w:t>Done</w:t>
            </w:r>
            <w:proofErr w:type="spellEnd"/>
            <w:r w:rsidRPr="00E87255">
              <w:t>" festlegen können, damit der Abschluss der User Stories validiert werden kann.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Das externe Design wurde im Photoshop erstellt und dem Kunden gezeigt, der damit zufrieden war.</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Christian Moser</w:t>
            </w:r>
            <w:r w:rsidR="00E87255" w:rsidRPr="00E87255">
              <w:t xml:space="preserve">, </w:t>
            </w:r>
            <w:r>
              <w:t>Markus Stolze</w:t>
            </w:r>
            <w:r w:rsidR="00E87255" w:rsidRPr="00E87255">
              <w:t>, 11.11.2011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4</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lastRenderedPageBreak/>
              <w:t>Filter in Detailansicht setzen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5</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Filtern nach mehreren Kriterien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5</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Animierte Navigation “Detail -&gt; Übersicht”</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 xml:space="preserve">in der Detailansicht erkennen </w:t>
            </w:r>
            <w:proofErr w:type="gramStart"/>
            <w:r w:rsidRPr="00E87255">
              <w:t>können</w:t>
            </w:r>
            <w:proofErr w:type="gramEnd"/>
            <w:r w:rsidRPr="00E87255">
              <w:t xml:space="preserve"> (z.B. durch Animation), damit ich den Weg von der Detailansicht zur Übersicht finde.</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5</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proofErr w:type="spellStart"/>
            <w:r w:rsidRPr="00E87255">
              <w:t>Scrollerkennung</w:t>
            </w:r>
            <w:proofErr w:type="spellEnd"/>
            <w:r w:rsidRPr="00E87255">
              <w:t xml:space="preserve"> in Übersicht dargestellt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5</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Schöne Darstellung der Tags</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5</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Schöne Darstellung des Filters</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Markus Stolze</w:t>
            </w:r>
            <w:r w:rsidR="00E87255" w:rsidRPr="00E87255">
              <w:t xml:space="preserve">, 28.11.2011, </w:t>
            </w:r>
            <w:r>
              <w:t>Christian Moser</w:t>
            </w:r>
            <w:r w:rsidR="00E87255" w:rsidRPr="00E87255">
              <w:t>, 09.12.2011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5</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Lesemodus PN anzeigen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6</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Animation für Navigation "Detailansicht -&gt; Detailansicht"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t>Christian Moser</w:t>
            </w:r>
            <w:r w:rsidR="00E87255" w:rsidRPr="00E87255">
              <w:t xml:space="preserve">, </w:t>
            </w:r>
            <w:r>
              <w:t>Markus Stolze</w:t>
            </w:r>
            <w:r w:rsidR="00E87255" w:rsidRPr="00E87255">
              <w:t>, 09.12.2011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6</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Anzahl PN bei Übersicht anzeigen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6</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proofErr w:type="spellStart"/>
            <w:r w:rsidRPr="00E87255">
              <w:t>Easteregg</w:t>
            </w:r>
            <w:proofErr w:type="spellEnd"/>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 xml:space="preserve">Als Entwickler oder Zühlke Mitarbeiter möchte ich ein </w:t>
            </w:r>
            <w:proofErr w:type="spellStart"/>
            <w:r w:rsidRPr="00E87255">
              <w:t>Easteregg</w:t>
            </w:r>
            <w:proofErr w:type="spellEnd"/>
            <w:r w:rsidRPr="00E87255">
              <w:t xml:space="preserve"> ausführen können, damit ich Spass </w:t>
            </w:r>
            <w:r w:rsidRPr="00E87255">
              <w:lastRenderedPageBreak/>
              <w:t>haben und Kunden beeindrucken kann.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lastRenderedPageBreak/>
              <w:t xml:space="preserve">Info View für Beteiligte Parteien &amp; Personen erscheint beim Klicken des Info </w:t>
            </w:r>
            <w:r w:rsidRPr="00E87255">
              <w:lastRenderedPageBreak/>
              <w:t>Buttons.</w:t>
            </w:r>
          </w:p>
        </w:tc>
        <w:tc>
          <w:tcPr>
            <w:tcW w:w="1796" w:type="dxa"/>
            <w:hideMark/>
          </w:tcPr>
          <w:p w:rsidR="00E87255" w:rsidRPr="00E87255" w:rsidRDefault="003C0DE1">
            <w:pPr>
              <w:cnfStyle w:val="000000010000" w:firstRow="0" w:lastRow="0" w:firstColumn="0" w:lastColumn="0" w:oddVBand="0" w:evenVBand="0" w:oddHBand="0" w:evenHBand="1" w:firstRowFirstColumn="0" w:firstRowLastColumn="0" w:lastRowFirstColumn="0" w:lastRowLastColumn="0"/>
            </w:pPr>
            <w:r>
              <w:lastRenderedPageBreak/>
              <w:t>Christian Moser</w:t>
            </w:r>
            <w:r w:rsidR="00E87255" w:rsidRPr="00E87255">
              <w:t xml:space="preserve">, </w:t>
            </w:r>
            <w:r>
              <w:t>Markus Stolze</w:t>
            </w:r>
            <w:r w:rsidR="00E87255" w:rsidRPr="00E87255">
              <w:t>, 09.12.2011</w:t>
            </w:r>
          </w:p>
        </w:tc>
        <w:tc>
          <w:tcPr>
            <w:tcW w:w="998" w:type="dxa"/>
            <w:hideMark/>
          </w:tcPr>
          <w:p w:rsidR="00E87255" w:rsidRPr="00E87255" w:rsidRDefault="00E87255" w:rsidP="00E87255">
            <w:pPr>
              <w:cnfStyle w:val="000000010000" w:firstRow="0" w:lastRow="0" w:firstColumn="0" w:lastColumn="0" w:oddVBand="0" w:evenVBand="0" w:oddHBand="0" w:evenHBand="1" w:firstRowFirstColumn="0" w:firstRowLastColumn="0" w:lastRowFirstColumn="0" w:lastRowLastColumn="0"/>
            </w:pPr>
            <w:r w:rsidRPr="00E87255">
              <w:t>6</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lastRenderedPageBreak/>
              <w:t xml:space="preserve">Animation Filter -&gt; Übersicht </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 xml:space="preserve">eine Animation sehen, wenn die Ansicht geschlossen und der Filter gesetzt wird, damit ich sehe, dass und wo der Filter nun gesetzt ist. (Filter </w:t>
            </w:r>
            <w:proofErr w:type="spellStart"/>
            <w:r w:rsidRPr="00E87255">
              <w:t>highlighten</w:t>
            </w:r>
            <w:proofErr w:type="spellEnd"/>
            <w:r w:rsidRPr="00E87255">
              <w:t>, nach dem setzen des Kriteriums, gemäss Protokoll)</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1796" w:type="dxa"/>
            <w:hideMark/>
          </w:tcPr>
          <w:p w:rsidR="00E87255" w:rsidRPr="00E87255" w:rsidRDefault="003C0DE1">
            <w:pPr>
              <w:cnfStyle w:val="000000100000" w:firstRow="0" w:lastRow="0" w:firstColumn="0" w:lastColumn="0" w:oddVBand="0" w:evenVBand="0" w:oddHBand="1" w:evenHBand="0" w:firstRowFirstColumn="0" w:firstRowLastColumn="0" w:lastRowFirstColumn="0" w:lastRowLastColumn="0"/>
            </w:pPr>
            <w:r>
              <w:t>Christian Moser</w:t>
            </w:r>
            <w:r w:rsidR="00E87255" w:rsidRPr="00E87255">
              <w:t xml:space="preserve">, </w:t>
            </w:r>
            <w:r>
              <w:t>Markus Stolze</w:t>
            </w:r>
            <w:r w:rsidR="00E87255" w:rsidRPr="00E87255">
              <w:t>, 09.12.2011</w:t>
            </w:r>
          </w:p>
        </w:tc>
        <w:tc>
          <w:tcPr>
            <w:tcW w:w="998" w:type="dxa"/>
            <w:hideMark/>
          </w:tcPr>
          <w:p w:rsidR="00E87255" w:rsidRPr="00E87255" w:rsidRDefault="00E87255" w:rsidP="00E87255">
            <w:pPr>
              <w:cnfStyle w:val="000000100000" w:firstRow="0" w:lastRow="0" w:firstColumn="0" w:lastColumn="0" w:oddVBand="0" w:evenVBand="0" w:oddHBand="1" w:evenHBand="0" w:firstRowFirstColumn="0" w:firstRowLastColumn="0" w:lastRowFirstColumn="0" w:lastRowLastColumn="0"/>
            </w:pPr>
            <w:r w:rsidRPr="00E87255">
              <w:t>6</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Animation Filterkriterium</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Future</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PN ausgedruckt</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Future</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proofErr w:type="spellStart"/>
            <w:r w:rsidRPr="00E87255">
              <w:t>Badge</w:t>
            </w:r>
            <w:proofErr w:type="spellEnd"/>
            <w:r w:rsidRPr="00E87255">
              <w:t xml:space="preserve"> erkennen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 xml:space="preserve">einen Besucher </w:t>
            </w:r>
            <w:proofErr w:type="spellStart"/>
            <w:r w:rsidRPr="00E87255">
              <w:t>Badge</w:t>
            </w:r>
            <w:proofErr w:type="spellEnd"/>
            <w:r w:rsidRPr="00E87255">
              <w:t xml:space="preserve"> auf den Surface legen können, der dann automatisch erkannt wird, um die zugehörigen Tags zu sehen.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Future</w:t>
            </w:r>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PN verschickt</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Future</w:t>
            </w:r>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Animation für aktionslose Beschriftung</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roofErr w:type="spellStart"/>
            <w:r w:rsidRPr="00E87255">
              <w:t>Unplanned</w:t>
            </w:r>
            <w:proofErr w:type="spellEnd"/>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Volltextsuche</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spellStart"/>
            <w:r w:rsidRPr="00E87255">
              <w:t>Unplanned</w:t>
            </w:r>
            <w:proofErr w:type="spellEnd"/>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Demomodus erstellt</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durch einen Demomodus auf die Applikation aufmerksam gemacht werden, damit ich animiert werde, den Surface zu bedienen.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roofErr w:type="spellStart"/>
            <w:r w:rsidRPr="00E87255">
              <w:t>Unplanned</w:t>
            </w:r>
            <w:proofErr w:type="spellEnd"/>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Demomodus erkennen und verlassen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gramStart"/>
            <w:r w:rsidRPr="00E87255">
              <w:t>den</w:t>
            </w:r>
            <w:proofErr w:type="gramEnd"/>
            <w:r w:rsidRPr="00E87255">
              <w:t xml:space="preserve"> Demo Modus erkennen, damit ich diesen verlassen kann, um selbst zu navigieren.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spellStart"/>
            <w:r w:rsidRPr="00E87255">
              <w:t>Unplanned</w:t>
            </w:r>
            <w:proofErr w:type="spellEnd"/>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Animation für Lesemodus</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roofErr w:type="spellStart"/>
            <w:r w:rsidRPr="00E87255">
              <w:t>Unplanned</w:t>
            </w:r>
            <w:proofErr w:type="spellEnd"/>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lastRenderedPageBreak/>
              <w:t>Platzsparende Darstellung der Tags</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spellStart"/>
            <w:r w:rsidRPr="00E87255">
              <w:t>Unplanned</w:t>
            </w:r>
            <w:proofErr w:type="spellEnd"/>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Animation Übersicht -&gt; Filter</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 xml:space="preserve">eine Animation sehen, wenn die </w:t>
            </w:r>
            <w:proofErr w:type="spellStart"/>
            <w:r w:rsidRPr="00E87255">
              <w:t>Kriterienliste</w:t>
            </w:r>
            <w:proofErr w:type="spellEnd"/>
            <w:r w:rsidRPr="00E87255">
              <w:t xml:space="preserve"> für das Filtern geöffnet wird, damit ich den Filtermodus erkenne.</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roofErr w:type="spellStart"/>
            <w:r w:rsidRPr="00E87255">
              <w:t>Unplanned</w:t>
            </w:r>
            <w:proofErr w:type="spellEnd"/>
          </w:p>
        </w:tc>
      </w:tr>
      <w:tr w:rsidR="00D04808" w:rsidRPr="00E87255" w:rsidTr="00D0480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Kontextmenu bei Tag antippen</w:t>
            </w:r>
          </w:p>
        </w:tc>
        <w:tc>
          <w:tcPr>
            <w:tcW w:w="468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320"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1796"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
        </w:tc>
        <w:tc>
          <w:tcPr>
            <w:tcW w:w="998" w:type="dxa"/>
            <w:hideMark/>
          </w:tcPr>
          <w:p w:rsidR="00E87255" w:rsidRPr="00E87255" w:rsidRDefault="00E87255">
            <w:pPr>
              <w:cnfStyle w:val="000000100000" w:firstRow="0" w:lastRow="0" w:firstColumn="0" w:lastColumn="0" w:oddVBand="0" w:evenVBand="0" w:oddHBand="1" w:evenHBand="0" w:firstRowFirstColumn="0" w:firstRowLastColumn="0" w:lastRowFirstColumn="0" w:lastRowLastColumn="0"/>
            </w:pPr>
            <w:proofErr w:type="spellStart"/>
            <w:r w:rsidRPr="00E87255">
              <w:t>Unplanned</w:t>
            </w:r>
            <w:proofErr w:type="spellEnd"/>
          </w:p>
        </w:tc>
      </w:tr>
      <w:tr w:rsidR="00E87255" w:rsidRPr="00E87255" w:rsidTr="00D04808">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738" w:type="dxa"/>
            <w:hideMark/>
          </w:tcPr>
          <w:p w:rsidR="00E87255" w:rsidRPr="00E87255" w:rsidRDefault="00E87255">
            <w:r w:rsidRPr="00E87255">
              <w:t>Weisser Rand bei Bild erkannt und so ausgeschnitten</w:t>
            </w:r>
          </w:p>
        </w:tc>
        <w:tc>
          <w:tcPr>
            <w:tcW w:w="4688"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320"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1796" w:type="dxa"/>
            <w:hideMark/>
          </w:tcPr>
          <w:p w:rsidR="00E87255" w:rsidRPr="00E87255" w:rsidRDefault="00E87255">
            <w:pPr>
              <w:cnfStyle w:val="000000010000" w:firstRow="0" w:lastRow="0" w:firstColumn="0" w:lastColumn="0" w:oddVBand="0" w:evenVBand="0" w:oddHBand="0" w:evenHBand="1" w:firstRowFirstColumn="0" w:firstRowLastColumn="0" w:lastRowFirstColumn="0" w:lastRowLastColumn="0"/>
            </w:pPr>
          </w:p>
        </w:tc>
        <w:tc>
          <w:tcPr>
            <w:tcW w:w="998" w:type="dxa"/>
            <w:hideMark/>
          </w:tcPr>
          <w:p w:rsidR="00E87255" w:rsidRPr="00E87255" w:rsidRDefault="00E87255" w:rsidP="00695956">
            <w:pPr>
              <w:keepNext/>
              <w:cnfStyle w:val="000000010000" w:firstRow="0" w:lastRow="0" w:firstColumn="0" w:lastColumn="0" w:oddVBand="0" w:evenVBand="0" w:oddHBand="0" w:evenHBand="1" w:firstRowFirstColumn="0" w:firstRowLastColumn="0" w:lastRowFirstColumn="0" w:lastRowLastColumn="0"/>
            </w:pPr>
            <w:proofErr w:type="spellStart"/>
            <w:r w:rsidRPr="00E87255">
              <w:t>Unplanned</w:t>
            </w:r>
            <w:proofErr w:type="spellEnd"/>
          </w:p>
        </w:tc>
      </w:tr>
    </w:tbl>
    <w:p w:rsidR="00E87255" w:rsidRDefault="00695956" w:rsidP="00695956">
      <w:pPr>
        <w:pStyle w:val="Beschriftung"/>
        <w:rPr>
          <w:b w:val="0"/>
          <w:bCs w:val="0"/>
        </w:rPr>
      </w:pPr>
      <w:r>
        <w:t xml:space="preserve">Tabelle </w:t>
      </w:r>
      <w:r>
        <w:fldChar w:fldCharType="begin"/>
      </w:r>
      <w:r>
        <w:instrText xml:space="preserve"> SEQ Tabelle \* ARABIC </w:instrText>
      </w:r>
      <w:r>
        <w:fldChar w:fldCharType="separate"/>
      </w:r>
      <w:r>
        <w:rPr>
          <w:noProof/>
        </w:rPr>
        <w:t>1</w:t>
      </w:r>
      <w:r>
        <w:fldChar w:fldCharType="end"/>
      </w:r>
      <w:r>
        <w:t xml:space="preserve"> - User Stories</w:t>
      </w:r>
    </w:p>
    <w:p w:rsidR="00A06B4F" w:rsidRDefault="00D903AC" w:rsidP="00D903AC">
      <w:pPr>
        <w:pStyle w:val="berschrift1"/>
      </w:pPr>
      <w:bookmarkStart w:id="4" w:name="_Toc311384886"/>
      <w:r>
        <w:t>Nichtfunktionale Anforderungen</w:t>
      </w:r>
      <w:bookmarkEnd w:id="4"/>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w:t>
      </w:r>
      <w:bookmarkStart w:id="5" w:name="_GoBack"/>
      <w:bookmarkEnd w:id="5"/>
      <w:r w:rsidR="00AC55DB">
        <w:t>h nicht daraus abgeleitet werden. Deshalb ist es notwendig, diese in diesem Dokument festzuhalten.</w:t>
      </w:r>
    </w:p>
    <w:p w:rsidR="00D903AC" w:rsidRPr="004A0A14" w:rsidRDefault="004C74AF" w:rsidP="004A0A14">
      <w:pPr>
        <w:pStyle w:val="berschrift2"/>
      </w:pPr>
      <w:bookmarkStart w:id="6" w:name="_Toc311384887"/>
      <w:r w:rsidRPr="004A0A14">
        <w:t>Funktionalität</w:t>
      </w:r>
      <w:bookmarkEnd w:id="6"/>
    </w:p>
    <w:p w:rsidR="004C74AF" w:rsidRDefault="004C74AF" w:rsidP="004A0A14">
      <w:pPr>
        <w:pStyle w:val="berschrift3"/>
      </w:pPr>
      <w:bookmarkStart w:id="7" w:name="_Toc311384888"/>
      <w:r w:rsidRPr="004A0A14">
        <w:t>Angemessenheit</w:t>
      </w:r>
      <w:bookmarkEnd w:id="7"/>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berschrift2"/>
      </w:pPr>
      <w:bookmarkStart w:id="8" w:name="_Toc311384889"/>
      <w:r w:rsidRPr="00A378EA">
        <w:t>Zuverlässigkeit</w:t>
      </w:r>
      <w:bookmarkEnd w:id="8"/>
    </w:p>
    <w:p w:rsidR="00B358BE" w:rsidRDefault="00B358BE" w:rsidP="00B358BE">
      <w:pPr>
        <w:pStyle w:val="berschrift3"/>
      </w:pPr>
      <w:bookmarkStart w:id="9" w:name="_Toc311384890"/>
      <w:r w:rsidRPr="00A378EA">
        <w:t>Fehlertoleranz</w:t>
      </w:r>
      <w:bookmarkEnd w:id="9"/>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berschrift2"/>
      </w:pPr>
      <w:bookmarkStart w:id="10" w:name="_Toc311384891"/>
      <w:r>
        <w:t>Benutzbarkeit</w:t>
      </w:r>
      <w:bookmarkEnd w:id="10"/>
    </w:p>
    <w:p w:rsidR="00456D39" w:rsidRDefault="00456D39" w:rsidP="001137B6">
      <w:pPr>
        <w:pStyle w:val="berschrift3"/>
      </w:pPr>
      <w:bookmarkStart w:id="11" w:name="_Toc311384892"/>
      <w:r>
        <w:lastRenderedPageBreak/>
        <w:t>Verständlichkeit</w:t>
      </w:r>
      <w:r w:rsidR="001137B6">
        <w:t xml:space="preserve"> &amp; Erlernbarkeit</w:t>
      </w:r>
      <w:bookmarkEnd w:id="11"/>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berschrift3"/>
      </w:pPr>
      <w:bookmarkStart w:id="12" w:name="_Toc311384893"/>
      <w:r>
        <w:t>Bedienbarkeit</w:t>
      </w:r>
      <w:bookmarkEnd w:id="12"/>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berschrift3"/>
      </w:pPr>
      <w:bookmarkStart w:id="13" w:name="_Toc311384894"/>
      <w:r>
        <w:t>Attraktivität</w:t>
      </w:r>
      <w:bookmarkEnd w:id="13"/>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t>Das Visuelle Design wurde von Zühlke validiert und akzeptiert.</w:t>
      </w:r>
    </w:p>
    <w:p w:rsidR="00456D39" w:rsidRDefault="005D0658" w:rsidP="005D0658">
      <w:pPr>
        <w:pStyle w:val="berschrift2"/>
      </w:pPr>
      <w:bookmarkStart w:id="14" w:name="_Toc311384895"/>
      <w:r>
        <w:t>Effizienz</w:t>
      </w:r>
      <w:bookmarkEnd w:id="14"/>
    </w:p>
    <w:p w:rsidR="005D0658" w:rsidRDefault="005D0658" w:rsidP="007D3AE9">
      <w:pPr>
        <w:pStyle w:val="berschrift3"/>
      </w:pPr>
      <w:bookmarkStart w:id="15" w:name="_Toc311384896"/>
      <w:r>
        <w:t>Zeitverhalten</w:t>
      </w:r>
      <w:bookmarkEnd w:id="15"/>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16" w:name="_Ref307414958"/>
      <w:bookmarkStart w:id="17" w:name="_Ref307414961"/>
    </w:p>
    <w:p w:rsidR="005D0658" w:rsidRDefault="005D0658" w:rsidP="0066070B">
      <w:pPr>
        <w:pStyle w:val="berschrift2"/>
      </w:pPr>
      <w:bookmarkStart w:id="18" w:name="_Toc311384897"/>
      <w:r w:rsidRPr="004A0A14">
        <w:t>Änderbarkeit</w:t>
      </w:r>
      <w:bookmarkEnd w:id="16"/>
      <w:bookmarkEnd w:id="17"/>
      <w:r w:rsidR="0066070B">
        <w:t xml:space="preserve"> &amp; Wartbarkeit</w:t>
      </w:r>
      <w:bookmarkEnd w:id="18"/>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w:t>
      </w:r>
      <w:proofErr w:type="spellStart"/>
      <w:r>
        <w:t>ReSharper</w:t>
      </w:r>
      <w:proofErr w:type="spellEnd"/>
      <w:r>
        <w:t xml:space="preserve"> genutzt wird, um die Qualität zu prüfen (orange Markierungen auf der rechten Seite des Editors). Es sollen im Schnitt maximal </w:t>
      </w:r>
      <w:r w:rsidR="000E0684">
        <w:t>drei</w:t>
      </w:r>
      <w:r>
        <w:t xml:space="preserve"> solche orangen Markierungen pro C# Datei (.</w:t>
      </w:r>
      <w:proofErr w:type="spellStart"/>
      <w:r>
        <w:t>cs</w:t>
      </w:r>
      <w:proofErr w:type="spellEnd"/>
      <w:r>
        <w:t>) erscheinen.</w:t>
      </w:r>
    </w:p>
    <w:p w:rsidR="00844B7D" w:rsidRPr="00844B7D" w:rsidRDefault="00844B7D" w:rsidP="00844B7D">
      <w:r>
        <w:t xml:space="preserve">Zusätzlich sollen die Code </w:t>
      </w:r>
      <w:proofErr w:type="spellStart"/>
      <w:r>
        <w:t>Metriken</w:t>
      </w:r>
      <w:proofErr w:type="spellEnd"/>
      <w:r>
        <w:t xml:space="preserve"> beachtet werden. Ziel ist es, einen „</w:t>
      </w:r>
      <w:proofErr w:type="spellStart"/>
      <w:r>
        <w:t>Maintainability</w:t>
      </w:r>
      <w:proofErr w:type="spellEnd"/>
      <w:r>
        <w:t xml:space="preserve">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berschrift1"/>
      </w:pPr>
      <w:bookmarkStart w:id="19" w:name="_Toc311384898"/>
      <w:r>
        <w:lastRenderedPageBreak/>
        <w:t xml:space="preserve">Design </w:t>
      </w:r>
      <w:proofErr w:type="spellStart"/>
      <w:r>
        <w:t>Constraints</w:t>
      </w:r>
      <w:bookmarkEnd w:id="19"/>
      <w:proofErr w:type="spellEnd"/>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berschrift1"/>
      </w:pPr>
      <w:bookmarkStart w:id="20" w:name="_Toc311384899"/>
      <w:r>
        <w:lastRenderedPageBreak/>
        <w:t>Zugänglichkeit (</w:t>
      </w:r>
      <w:proofErr w:type="spellStart"/>
      <w:r>
        <w:t>Accessi</w:t>
      </w:r>
      <w:r w:rsidR="0009232E" w:rsidRPr="007A255C">
        <w:t>bility</w:t>
      </w:r>
      <w:proofErr w:type="spellEnd"/>
      <w:r w:rsidR="0009232E" w:rsidRPr="007A255C">
        <w:t>)</w:t>
      </w:r>
      <w:bookmarkEnd w:id="20"/>
    </w:p>
    <w:p w:rsidR="0009232E" w:rsidRDefault="005A4F66" w:rsidP="0009232E">
      <w:r>
        <w:t xml:space="preserve">Der Surface Tisch ist ein </w:t>
      </w:r>
      <w:proofErr w:type="spellStart"/>
      <w:r>
        <w:t>Multitouch</w:t>
      </w:r>
      <w:proofErr w:type="spellEnd"/>
      <w:r>
        <w:t xml:space="preserve">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E17" w:rsidRDefault="004D4E17" w:rsidP="008F2373">
      <w:pPr>
        <w:spacing w:after="0"/>
      </w:pPr>
      <w:r>
        <w:separator/>
      </w:r>
    </w:p>
  </w:endnote>
  <w:endnote w:type="continuationSeparator" w:id="0">
    <w:p w:rsidR="004D4E17" w:rsidRDefault="004D4E1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uzeile"/>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7716A3">
      <w:rPr>
        <w:noProof/>
      </w:rPr>
      <w:t>11.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95956" w:rsidRPr="00695956">
      <w:rPr>
        <w:b/>
        <w:noProof/>
        <w:lang w:val="de-DE"/>
      </w:rPr>
      <w:t>6</w:t>
    </w:r>
    <w:r w:rsidR="00AF4AE0">
      <w:rPr>
        <w:b/>
      </w:rPr>
      <w:fldChar w:fldCharType="end"/>
    </w:r>
    <w:r w:rsidR="008F2373">
      <w:rPr>
        <w:lang w:val="de-DE"/>
      </w:rPr>
      <w:t xml:space="preserve"> von </w:t>
    </w:r>
    <w:r w:rsidR="004D4E17">
      <w:fldChar w:fldCharType="begin"/>
    </w:r>
    <w:r w:rsidR="004D4E17">
      <w:instrText>NUMPAGES  \* Arabic  \* MERGEFORMAT</w:instrText>
    </w:r>
    <w:r w:rsidR="004D4E17">
      <w:fldChar w:fldCharType="separate"/>
    </w:r>
    <w:r w:rsidR="00695956" w:rsidRPr="00695956">
      <w:rPr>
        <w:b/>
        <w:noProof/>
        <w:lang w:val="de-DE"/>
      </w:rPr>
      <w:t>9</w:t>
    </w:r>
    <w:r w:rsidR="004D4E1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E17" w:rsidRDefault="004D4E17" w:rsidP="008F2373">
      <w:pPr>
        <w:spacing w:after="0"/>
      </w:pPr>
      <w:r>
        <w:separator/>
      </w:r>
    </w:p>
  </w:footnote>
  <w:footnote w:type="continuationSeparator" w:id="0">
    <w:p w:rsidR="004D4E17" w:rsidRDefault="004D4E1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21FC1"/>
    <w:rsid w:val="0004292F"/>
    <w:rsid w:val="00077D2A"/>
    <w:rsid w:val="000917AE"/>
    <w:rsid w:val="0009232E"/>
    <w:rsid w:val="00097AB6"/>
    <w:rsid w:val="000A2C34"/>
    <w:rsid w:val="000B1504"/>
    <w:rsid w:val="000B658F"/>
    <w:rsid w:val="000E0684"/>
    <w:rsid w:val="000E0D9E"/>
    <w:rsid w:val="000E71F7"/>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3895"/>
    <w:rsid w:val="00823A29"/>
    <w:rsid w:val="00825E13"/>
    <w:rsid w:val="00826E05"/>
    <w:rsid w:val="008326B4"/>
    <w:rsid w:val="00844B7D"/>
    <w:rsid w:val="008575B8"/>
    <w:rsid w:val="00870C31"/>
    <w:rsid w:val="008722E3"/>
    <w:rsid w:val="00872C90"/>
    <w:rsid w:val="00872DCC"/>
    <w:rsid w:val="00880C70"/>
    <w:rsid w:val="00887085"/>
    <w:rsid w:val="00896BDC"/>
    <w:rsid w:val="008A4E18"/>
    <w:rsid w:val="008B4263"/>
    <w:rsid w:val="008C54BF"/>
    <w:rsid w:val="008E328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6409F"/>
    <w:rsid w:val="00D77BBE"/>
    <w:rsid w:val="00D8526F"/>
    <w:rsid w:val="00D903AC"/>
    <w:rsid w:val="00DB1A7C"/>
    <w:rsid w:val="00DC6CB4"/>
    <w:rsid w:val="00DE5D2C"/>
    <w:rsid w:val="00DE6631"/>
    <w:rsid w:val="00E04D23"/>
    <w:rsid w:val="00E13BEF"/>
    <w:rsid w:val="00E15698"/>
    <w:rsid w:val="00E2040E"/>
    <w:rsid w:val="00E22264"/>
    <w:rsid w:val="00E26875"/>
    <w:rsid w:val="00E31372"/>
    <w:rsid w:val="00E330DE"/>
    <w:rsid w:val="00E711E0"/>
    <w:rsid w:val="00E763E4"/>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F57E5-9482-43D8-AC00-F5E9C8CC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2468</Words>
  <Characters>15551</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Anforderungen</vt:lpstr>
      <vt:lpstr>Anforderungen</vt:lpstr>
    </vt:vector>
  </TitlesOfParts>
  <Company>Studienarbeit</Company>
  <LinksUpToDate>false</LinksUpToDate>
  <CharactersWithSpaces>17984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Lukas Elmer</cp:lastModifiedBy>
  <cp:revision>167</cp:revision>
  <dcterms:created xsi:type="dcterms:W3CDTF">2011-10-26T14:21:00Z</dcterms:created>
  <dcterms:modified xsi:type="dcterms:W3CDTF">2011-12-11T15:53:00Z</dcterms:modified>
</cp:coreProperties>
</file>