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0415A">
                  <w:rPr>
                    <w:noProof/>
                    <w:color w:val="4F4F59"/>
                  </w:rPr>
                  <w:t>17.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952F4F"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560405" w:rsidP="00C9533A">
                    <w:pPr>
                      <w:pStyle w:val="NoSpacing"/>
                      <w:rPr>
                        <w:rFonts w:asciiTheme="majorHAnsi" w:eastAsiaTheme="majorEastAsia" w:hAnsiTheme="majorHAnsi" w:cstheme="majorBidi"/>
                        <w:color w:val="4F81BD" w:themeColor="accent1"/>
                        <w:sz w:val="80"/>
                        <w:szCs w:val="80"/>
                      </w:rPr>
                    </w:pPr>
                    <w:r w:rsidRPr="00954D75">
                      <w:rPr>
                        <w:rFonts w:asciiTheme="majorHAnsi" w:eastAsiaTheme="majorEastAsia" w:hAnsiTheme="majorHAnsi" w:cstheme="majorBidi"/>
                        <w:color w:val="5C5C71"/>
                        <w:sz w:val="80"/>
                        <w:szCs w:val="80"/>
                      </w:rPr>
                      <w:t>Dokumenttitel</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CC5E2C5" wp14:editId="2E998DB6">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287347252"/>
      <w:r>
        <w:lastRenderedPageBreak/>
        <w:t>Dokumentinformationen</w:t>
      </w:r>
      <w:bookmarkEnd w:id="0"/>
    </w:p>
    <w:p w:rsidR="00B038C9" w:rsidRDefault="00E711E0" w:rsidP="00B038C9">
      <w:pPr>
        <w:pStyle w:val="Heading2"/>
      </w:pPr>
      <w:bookmarkStart w:id="1" w:name="_Toc287347253"/>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887085" w:rsidP="005E1B49">
            <w:pPr>
              <w:rPr>
                <w:b/>
              </w:rPr>
            </w:pPr>
            <w:r w:rsidRPr="00F9181E">
              <w:t>XX.XX.2011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887085" w:rsidP="005E1B49">
            <w:r w:rsidRPr="00F9181E">
              <w:t>XXXXX</w:t>
            </w:r>
          </w:p>
        </w:tc>
      </w:tr>
    </w:tbl>
    <w:bookmarkStart w:id="2" w:name="_Toc287347254"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0A2C34"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347252" w:history="1">
            <w:r w:rsidR="000A2C34" w:rsidRPr="001D567C">
              <w:rPr>
                <w:rStyle w:val="Hyperlink"/>
                <w:noProof/>
              </w:rPr>
              <w:t>1</w:t>
            </w:r>
            <w:r w:rsidR="000A2C34">
              <w:rPr>
                <w:b w:val="0"/>
                <w:noProof/>
                <w:sz w:val="22"/>
                <w:szCs w:val="22"/>
                <w:lang w:eastAsia="de-CH"/>
              </w:rPr>
              <w:tab/>
            </w:r>
            <w:r w:rsidR="000A2C34" w:rsidRPr="001D567C">
              <w:rPr>
                <w:rStyle w:val="Hyperlink"/>
                <w:noProof/>
              </w:rPr>
              <w:t>Dokumentinformationen</w:t>
            </w:r>
            <w:r w:rsidR="000A2C34">
              <w:rPr>
                <w:noProof/>
                <w:webHidden/>
              </w:rPr>
              <w:tab/>
            </w:r>
            <w:r w:rsidR="000A2C34">
              <w:rPr>
                <w:noProof/>
                <w:webHidden/>
              </w:rPr>
              <w:fldChar w:fldCharType="begin"/>
            </w:r>
            <w:r w:rsidR="000A2C34">
              <w:rPr>
                <w:noProof/>
                <w:webHidden/>
              </w:rPr>
              <w:instrText xml:space="preserve"> PAGEREF _Toc287347252 \h </w:instrText>
            </w:r>
            <w:r w:rsidR="000A2C34">
              <w:rPr>
                <w:noProof/>
                <w:webHidden/>
              </w:rPr>
            </w:r>
            <w:r w:rsidR="000A2C34">
              <w:rPr>
                <w:noProof/>
                <w:webHidden/>
              </w:rPr>
              <w:fldChar w:fldCharType="separate"/>
            </w:r>
            <w:r w:rsidR="0020415A">
              <w:rPr>
                <w:noProof/>
                <w:webHidden/>
              </w:rPr>
              <w:t>1</w:t>
            </w:r>
            <w:r w:rsidR="000A2C34">
              <w:rPr>
                <w:noProof/>
                <w:webHidden/>
              </w:rPr>
              <w:fldChar w:fldCharType="end"/>
            </w:r>
          </w:hyperlink>
        </w:p>
        <w:p w:rsidR="000A2C34" w:rsidRDefault="00952F4F">
          <w:pPr>
            <w:pStyle w:val="TOC2"/>
            <w:tabs>
              <w:tab w:val="left" w:pos="880"/>
              <w:tab w:val="right" w:leader="dot" w:pos="9062"/>
            </w:tabs>
            <w:rPr>
              <w:noProof/>
              <w:sz w:val="22"/>
              <w:szCs w:val="22"/>
              <w:lang w:eastAsia="de-CH"/>
            </w:rPr>
          </w:pPr>
          <w:hyperlink w:anchor="_Toc287347253" w:history="1">
            <w:r w:rsidR="000A2C34" w:rsidRPr="001D567C">
              <w:rPr>
                <w:rStyle w:val="Hyperlink"/>
                <w:noProof/>
              </w:rPr>
              <w:t>1.1</w:t>
            </w:r>
            <w:r w:rsidR="000A2C34">
              <w:rPr>
                <w:noProof/>
                <w:sz w:val="22"/>
                <w:szCs w:val="22"/>
                <w:lang w:eastAsia="de-CH"/>
              </w:rPr>
              <w:tab/>
            </w:r>
            <w:r w:rsidR="000A2C34" w:rsidRPr="001D567C">
              <w:rPr>
                <w:rStyle w:val="Hyperlink"/>
                <w:noProof/>
              </w:rPr>
              <w:t>Änderungsgeschichte</w:t>
            </w:r>
            <w:r w:rsidR="000A2C34">
              <w:rPr>
                <w:noProof/>
                <w:webHidden/>
              </w:rPr>
              <w:tab/>
            </w:r>
            <w:r w:rsidR="000A2C34">
              <w:rPr>
                <w:noProof/>
                <w:webHidden/>
              </w:rPr>
              <w:fldChar w:fldCharType="begin"/>
            </w:r>
            <w:r w:rsidR="000A2C34">
              <w:rPr>
                <w:noProof/>
                <w:webHidden/>
              </w:rPr>
              <w:instrText xml:space="preserve"> PAGEREF _Toc287347253 \h </w:instrText>
            </w:r>
            <w:r w:rsidR="000A2C34">
              <w:rPr>
                <w:noProof/>
                <w:webHidden/>
              </w:rPr>
            </w:r>
            <w:r w:rsidR="000A2C34">
              <w:rPr>
                <w:noProof/>
                <w:webHidden/>
              </w:rPr>
              <w:fldChar w:fldCharType="separate"/>
            </w:r>
            <w:r w:rsidR="0020415A">
              <w:rPr>
                <w:noProof/>
                <w:webHidden/>
              </w:rPr>
              <w:t>1</w:t>
            </w:r>
            <w:r w:rsidR="000A2C34">
              <w:rPr>
                <w:noProof/>
                <w:webHidden/>
              </w:rPr>
              <w:fldChar w:fldCharType="end"/>
            </w:r>
          </w:hyperlink>
        </w:p>
        <w:p w:rsidR="000A2C34" w:rsidRDefault="00952F4F">
          <w:pPr>
            <w:pStyle w:val="TOC2"/>
            <w:tabs>
              <w:tab w:val="left" w:pos="880"/>
              <w:tab w:val="right" w:leader="dot" w:pos="9062"/>
            </w:tabs>
            <w:rPr>
              <w:noProof/>
              <w:sz w:val="22"/>
              <w:szCs w:val="22"/>
              <w:lang w:eastAsia="de-CH"/>
            </w:rPr>
          </w:pPr>
          <w:hyperlink w:anchor="_Toc287347254" w:history="1">
            <w:r w:rsidR="000A2C34" w:rsidRPr="001D567C">
              <w:rPr>
                <w:rStyle w:val="Hyperlink"/>
                <w:noProof/>
              </w:rPr>
              <w:t>1.2</w:t>
            </w:r>
            <w:r w:rsidR="000A2C34">
              <w:rPr>
                <w:noProof/>
                <w:sz w:val="22"/>
                <w:szCs w:val="22"/>
                <w:lang w:eastAsia="de-CH"/>
              </w:rPr>
              <w:tab/>
            </w:r>
            <w:r w:rsidR="000A2C34" w:rsidRPr="001D567C">
              <w:rPr>
                <w:rStyle w:val="Hyperlink"/>
                <w:noProof/>
                <w:lang w:val="de-DE"/>
              </w:rPr>
              <w:t>Inhaltsverzeichnis</w:t>
            </w:r>
            <w:r w:rsidR="000A2C34">
              <w:rPr>
                <w:noProof/>
                <w:webHidden/>
              </w:rPr>
              <w:tab/>
            </w:r>
            <w:r w:rsidR="000A2C34">
              <w:rPr>
                <w:noProof/>
                <w:webHidden/>
              </w:rPr>
              <w:fldChar w:fldCharType="begin"/>
            </w:r>
            <w:r w:rsidR="000A2C34">
              <w:rPr>
                <w:noProof/>
                <w:webHidden/>
              </w:rPr>
              <w:instrText xml:space="preserve"> PAGEREF _Toc287347254 \h </w:instrText>
            </w:r>
            <w:r w:rsidR="000A2C34">
              <w:rPr>
                <w:noProof/>
                <w:webHidden/>
              </w:rPr>
            </w:r>
            <w:r w:rsidR="000A2C34">
              <w:rPr>
                <w:noProof/>
                <w:webHidden/>
              </w:rPr>
              <w:fldChar w:fldCharType="separate"/>
            </w:r>
            <w:r w:rsidR="0020415A">
              <w:rPr>
                <w:noProof/>
                <w:webHidden/>
              </w:rPr>
              <w:t>1</w:t>
            </w:r>
            <w:r w:rsidR="000A2C34">
              <w:rPr>
                <w:noProof/>
                <w:webHidden/>
              </w:rPr>
              <w:fldChar w:fldCharType="end"/>
            </w:r>
          </w:hyperlink>
        </w:p>
        <w:p w:rsidR="000A2C34" w:rsidRDefault="00952F4F">
          <w:pPr>
            <w:pStyle w:val="TOC1"/>
            <w:tabs>
              <w:tab w:val="left" w:pos="440"/>
              <w:tab w:val="right" w:leader="dot" w:pos="9062"/>
            </w:tabs>
            <w:rPr>
              <w:b w:val="0"/>
              <w:noProof/>
              <w:sz w:val="22"/>
              <w:szCs w:val="22"/>
              <w:lang w:eastAsia="de-CH"/>
            </w:rPr>
          </w:pPr>
          <w:hyperlink w:anchor="_Toc287347255" w:history="1">
            <w:r w:rsidR="000A2C34" w:rsidRPr="001D567C">
              <w:rPr>
                <w:rStyle w:val="Hyperlink"/>
                <w:noProof/>
              </w:rPr>
              <w:t>2</w:t>
            </w:r>
            <w:r w:rsidR="000A2C34">
              <w:rPr>
                <w:b w:val="0"/>
                <w:noProof/>
                <w:sz w:val="22"/>
                <w:szCs w:val="22"/>
                <w:lang w:eastAsia="de-CH"/>
              </w:rPr>
              <w:tab/>
            </w:r>
            <w:r w:rsidR="000A2C34" w:rsidRPr="001D567C">
              <w:rPr>
                <w:rStyle w:val="Hyperlink"/>
                <w:noProof/>
              </w:rPr>
              <w:t>Lorem ipsum</w:t>
            </w:r>
            <w:r w:rsidR="000A2C34">
              <w:rPr>
                <w:noProof/>
                <w:webHidden/>
              </w:rPr>
              <w:tab/>
            </w:r>
            <w:r w:rsidR="000A2C34">
              <w:rPr>
                <w:noProof/>
                <w:webHidden/>
              </w:rPr>
              <w:fldChar w:fldCharType="begin"/>
            </w:r>
            <w:r w:rsidR="000A2C34">
              <w:rPr>
                <w:noProof/>
                <w:webHidden/>
              </w:rPr>
              <w:instrText xml:space="preserve"> PAGEREF _Toc287347255 \h </w:instrText>
            </w:r>
            <w:r w:rsidR="000A2C34">
              <w:rPr>
                <w:noProof/>
                <w:webHidden/>
              </w:rPr>
            </w:r>
            <w:r w:rsidR="000A2C34">
              <w:rPr>
                <w:noProof/>
                <w:webHidden/>
              </w:rPr>
              <w:fldChar w:fldCharType="separate"/>
            </w:r>
            <w:r w:rsidR="0020415A">
              <w:rPr>
                <w:noProof/>
                <w:webHidden/>
              </w:rPr>
              <w:t>1</w:t>
            </w:r>
            <w:r w:rsidR="000A2C34">
              <w:rPr>
                <w:noProof/>
                <w:webHidden/>
              </w:rPr>
              <w:fldChar w:fldCharType="end"/>
            </w:r>
          </w:hyperlink>
        </w:p>
        <w:p w:rsidR="000A2C34" w:rsidRDefault="00952F4F">
          <w:pPr>
            <w:pStyle w:val="TOC2"/>
            <w:tabs>
              <w:tab w:val="left" w:pos="880"/>
              <w:tab w:val="right" w:leader="dot" w:pos="9062"/>
            </w:tabs>
            <w:rPr>
              <w:noProof/>
              <w:sz w:val="22"/>
              <w:szCs w:val="22"/>
              <w:lang w:eastAsia="de-CH"/>
            </w:rPr>
          </w:pPr>
          <w:hyperlink w:anchor="_Toc287347256" w:history="1">
            <w:r w:rsidR="000A2C34" w:rsidRPr="001D567C">
              <w:rPr>
                <w:rStyle w:val="Hyperlink"/>
                <w:noProof/>
              </w:rPr>
              <w:t>2.1</w:t>
            </w:r>
            <w:r w:rsidR="000A2C34">
              <w:rPr>
                <w:noProof/>
                <w:sz w:val="22"/>
                <w:szCs w:val="22"/>
                <w:lang w:eastAsia="de-CH"/>
              </w:rPr>
              <w:tab/>
            </w:r>
            <w:r w:rsidR="000A2C34" w:rsidRPr="001D567C">
              <w:rPr>
                <w:rStyle w:val="Hyperlink"/>
                <w:noProof/>
              </w:rPr>
              <w:t>Lorem ipsum</w:t>
            </w:r>
            <w:r w:rsidR="000A2C34">
              <w:rPr>
                <w:noProof/>
                <w:webHidden/>
              </w:rPr>
              <w:tab/>
            </w:r>
            <w:r w:rsidR="000A2C34">
              <w:rPr>
                <w:noProof/>
                <w:webHidden/>
              </w:rPr>
              <w:fldChar w:fldCharType="begin"/>
            </w:r>
            <w:r w:rsidR="000A2C34">
              <w:rPr>
                <w:noProof/>
                <w:webHidden/>
              </w:rPr>
              <w:instrText xml:space="preserve"> PAGEREF _Toc287347256 \h </w:instrText>
            </w:r>
            <w:r w:rsidR="000A2C34">
              <w:rPr>
                <w:noProof/>
                <w:webHidden/>
              </w:rPr>
            </w:r>
            <w:r w:rsidR="000A2C34">
              <w:rPr>
                <w:noProof/>
                <w:webHidden/>
              </w:rPr>
              <w:fldChar w:fldCharType="separate"/>
            </w:r>
            <w:r w:rsidR="0020415A">
              <w:rPr>
                <w:noProof/>
                <w:webHidden/>
              </w:rPr>
              <w:t>1</w:t>
            </w:r>
            <w:r w:rsidR="000A2C34">
              <w:rPr>
                <w:noProof/>
                <w:webHidden/>
              </w:rPr>
              <w:fldChar w:fldCharType="end"/>
            </w:r>
          </w:hyperlink>
        </w:p>
        <w:p w:rsidR="000A2C34" w:rsidRDefault="00952F4F">
          <w:pPr>
            <w:pStyle w:val="TOC3"/>
            <w:tabs>
              <w:tab w:val="left" w:pos="1320"/>
              <w:tab w:val="right" w:leader="dot" w:pos="9062"/>
            </w:tabs>
            <w:rPr>
              <w:noProof/>
            </w:rPr>
          </w:pPr>
          <w:hyperlink w:anchor="_Toc287347257" w:history="1">
            <w:r w:rsidR="000A2C34" w:rsidRPr="001D567C">
              <w:rPr>
                <w:rStyle w:val="Hyperlink"/>
                <w:noProof/>
              </w:rPr>
              <w:t>2.1.1</w:t>
            </w:r>
            <w:r w:rsidR="000A2C34">
              <w:rPr>
                <w:noProof/>
              </w:rPr>
              <w:tab/>
            </w:r>
            <w:r w:rsidR="000A2C34" w:rsidRPr="001D567C">
              <w:rPr>
                <w:rStyle w:val="Hyperlink"/>
                <w:noProof/>
              </w:rPr>
              <w:t>Lorem ipsum</w:t>
            </w:r>
            <w:r w:rsidR="000A2C34">
              <w:rPr>
                <w:noProof/>
                <w:webHidden/>
              </w:rPr>
              <w:tab/>
            </w:r>
            <w:r w:rsidR="000A2C34">
              <w:rPr>
                <w:noProof/>
                <w:webHidden/>
              </w:rPr>
              <w:fldChar w:fldCharType="begin"/>
            </w:r>
            <w:r w:rsidR="000A2C34">
              <w:rPr>
                <w:noProof/>
                <w:webHidden/>
              </w:rPr>
              <w:instrText xml:space="preserve"> PAGEREF _Toc287347257 \h </w:instrText>
            </w:r>
            <w:r w:rsidR="000A2C34">
              <w:rPr>
                <w:noProof/>
                <w:webHidden/>
              </w:rPr>
            </w:r>
            <w:r w:rsidR="000A2C34">
              <w:rPr>
                <w:noProof/>
                <w:webHidden/>
              </w:rPr>
              <w:fldChar w:fldCharType="separate"/>
            </w:r>
            <w:r w:rsidR="0020415A">
              <w:rPr>
                <w:noProof/>
                <w:webHidden/>
              </w:rPr>
              <w:t>1</w:t>
            </w:r>
            <w:r w:rsidR="000A2C34">
              <w:rPr>
                <w:noProof/>
                <w:webHidden/>
              </w:rPr>
              <w:fldChar w:fldCharType="end"/>
            </w:r>
          </w:hyperlink>
        </w:p>
        <w:p w:rsidR="00A06B4F" w:rsidRDefault="00AF4AE0">
          <w:r>
            <w:rPr>
              <w:b/>
              <w:bCs/>
              <w:lang w:val="de-DE"/>
            </w:rPr>
            <w:fldChar w:fldCharType="end"/>
          </w:r>
        </w:p>
      </w:sdtContent>
    </w:sdt>
    <w:p w:rsidR="0020415A" w:rsidRDefault="0020415A" w:rsidP="0020415A">
      <w:pPr>
        <w:pStyle w:val="Heading2"/>
      </w:pPr>
      <w:r>
        <w:t>Guidelines</w:t>
      </w:r>
    </w:p>
    <w:p w:rsidR="00E34DFC" w:rsidRDefault="00E34DFC" w:rsidP="00E34DFC">
      <w:r>
        <w:t xml:space="preserve">Die </w:t>
      </w:r>
      <w:r w:rsidR="005D17C6">
        <w:t>„</w:t>
      </w:r>
      <w:r>
        <w:t>Microsoft Surface 2.</w:t>
      </w:r>
      <w:r w:rsidR="00F14397">
        <w:t>0 Design and Interaction Guide</w:t>
      </w:r>
      <w:r w:rsidR="005D17C6">
        <w:t>“</w:t>
      </w:r>
      <w:r w:rsidR="00414C74">
        <w:fldChar w:fldCharType="begin"/>
      </w:r>
      <w:r w:rsidR="00414C74">
        <w:instrText xml:space="preserve"> NOTEREF _Ref306614535 \f \h </w:instrText>
      </w:r>
      <w:r w:rsidR="00414C74">
        <w:fldChar w:fldCharType="separate"/>
      </w:r>
      <w:r w:rsidR="00414C74" w:rsidRPr="00414C74">
        <w:rPr>
          <w:rStyle w:val="FootnoteReference"/>
        </w:rPr>
        <w:t>1</w:t>
      </w:r>
      <w:r w:rsidR="00414C74">
        <w:fldChar w:fldCharType="end"/>
      </w:r>
      <w:r w:rsidR="00CF2DED">
        <w:t xml:space="preserve"> definiert eine Reihe von </w:t>
      </w:r>
      <w:r w:rsidR="00DE6764">
        <w:t xml:space="preserve">Prinzipien, </w:t>
      </w:r>
      <w:r w:rsidR="00922BED">
        <w:t xml:space="preserve">die wenn möglich, eingehalten werden sollten. </w:t>
      </w:r>
      <w:r w:rsidR="00B721BD">
        <w:t xml:space="preserve">Project Flip 2.0 </w:t>
      </w:r>
      <w:r w:rsidR="00DC1A99">
        <w:t xml:space="preserve">besitzt aber eine Reihe von Anforderungen, die sich nicht mit den Guidelines </w:t>
      </w:r>
      <w:r w:rsidR="00EE7DD4">
        <w:t>decken.</w:t>
      </w:r>
      <w:r w:rsidR="00DE475A">
        <w:t xml:space="preserve"> </w:t>
      </w:r>
      <w:r w:rsidR="00B03BBD">
        <w:t>Die nicht eingehaltenen Richtlinien werden hier aufgeführt</w:t>
      </w:r>
    </w:p>
    <w:p w:rsidR="00EF26E1" w:rsidRPr="00EF26E1" w:rsidRDefault="00413EAD" w:rsidP="00757F6A">
      <w:pPr>
        <w:pStyle w:val="Heading3"/>
      </w:pPr>
      <w:r>
        <w:t>Interaction</w:t>
      </w:r>
      <w:r w:rsidR="00F322A4">
        <w:t xml:space="preserve"> Design </w:t>
      </w:r>
      <w:r>
        <w:t>Guidelines</w:t>
      </w:r>
    </w:p>
    <w:p w:rsidR="008037DD" w:rsidRPr="00B74C5F" w:rsidRDefault="00CB4EDD" w:rsidP="005120A6">
      <w:pPr>
        <w:rPr>
          <w:rStyle w:val="QuoteChar"/>
          <w:lang w:val="en-US"/>
        </w:rPr>
      </w:pPr>
      <w:r w:rsidRPr="00B74C5F">
        <w:rPr>
          <w:b/>
          <w:lang w:val="en-US"/>
        </w:rPr>
        <w:t>Section 3.1 Punkt 1</w:t>
      </w:r>
      <w:r w:rsidRPr="00B74C5F">
        <w:rPr>
          <w:b/>
          <w:lang w:val="en-US"/>
        </w:rPr>
        <w:t>:</w:t>
      </w:r>
      <w:r w:rsidR="005120A6" w:rsidRPr="00B74C5F">
        <w:rPr>
          <w:b/>
          <w:lang w:val="en-US"/>
        </w:rPr>
        <w:br/>
      </w:r>
      <w:r w:rsidR="00545958" w:rsidRPr="00545958">
        <w:rPr>
          <w:lang w:val="en-US"/>
        </w:rPr>
        <w:t>„</w:t>
      </w:r>
      <w:r w:rsidR="008037DD" w:rsidRPr="00B74C5F">
        <w:rPr>
          <w:rStyle w:val="QuoteChar"/>
          <w:lang w:val="en-US"/>
        </w:rPr>
        <w:t>1. Create experiences for several people to use at the same time</w:t>
      </w:r>
    </w:p>
    <w:p w:rsidR="00143A70" w:rsidRDefault="008037DD" w:rsidP="00143A70">
      <w:pPr>
        <w:pStyle w:val="Quote"/>
        <w:rPr>
          <w:lang w:val="en-US"/>
        </w:rPr>
      </w:pPr>
      <w:r w:rsidRPr="008037DD">
        <w:rPr>
          <w:lang w:val="en-US"/>
        </w:rPr>
        <w:t>Microsoft Surface recognizes and responds to over 50 different touches at the same time. It sees fingers and objects touching the screen. This enables several people to gather around Surface and share applications, elevating solitary activities to social experiences.</w:t>
      </w:r>
      <w:r w:rsidR="00545958">
        <w:rPr>
          <w:lang w:val="en-US"/>
        </w:rPr>
        <w:t>”</w:t>
      </w:r>
      <w:bookmarkStart w:id="3" w:name="_Ref306614535"/>
      <w:r w:rsidR="00DC6905">
        <w:rPr>
          <w:rStyle w:val="FootnoteReference"/>
          <w:lang w:val="en-US"/>
        </w:rPr>
        <w:footnoteReference w:id="1"/>
      </w:r>
      <w:bookmarkEnd w:id="3"/>
    </w:p>
    <w:p w:rsidR="00034BE4" w:rsidRPr="00143A70" w:rsidRDefault="00034BE4" w:rsidP="00143A70">
      <w:pPr>
        <w:pStyle w:val="Quote"/>
        <w:rPr>
          <w:i w:val="0"/>
        </w:rPr>
      </w:pPr>
      <w:r w:rsidRPr="00143A70">
        <w:rPr>
          <w:i w:val="0"/>
        </w:rPr>
        <w:t>Die Applikation ist primär nur auf einen Nutzer ausgerichtet. Die Anzeige und das spätere Lesen</w:t>
      </w:r>
      <w:r w:rsidR="00224257">
        <w:rPr>
          <w:i w:val="0"/>
        </w:rPr>
        <w:t xml:space="preserve"> einer Project Note benötigt viel Platz auf dem Bildschirm</w:t>
      </w:r>
      <w:r w:rsidR="009276C3">
        <w:rPr>
          <w:i w:val="0"/>
        </w:rPr>
        <w:t xml:space="preserve">, weshalb nur jeweils eine in der Detailansicht </w:t>
      </w:r>
      <w:r w:rsidR="003E7DD8">
        <w:rPr>
          <w:i w:val="0"/>
        </w:rPr>
        <w:t xml:space="preserve">und dem Lesemodus </w:t>
      </w:r>
      <w:r w:rsidR="009276C3">
        <w:rPr>
          <w:i w:val="0"/>
        </w:rPr>
        <w:t>angezeigt wird</w:t>
      </w:r>
      <w:r w:rsidR="00224257">
        <w:rPr>
          <w:i w:val="0"/>
        </w:rPr>
        <w:t xml:space="preserve">. </w:t>
      </w:r>
      <w:r w:rsidRPr="00143A70">
        <w:rPr>
          <w:i w:val="0"/>
        </w:rPr>
        <w:t>Daher wi</w:t>
      </w:r>
      <w:r w:rsidR="006E255F" w:rsidRPr="00143A70">
        <w:rPr>
          <w:i w:val="0"/>
        </w:rPr>
        <w:t>rd</w:t>
      </w:r>
      <w:r w:rsidR="00B14DBE" w:rsidRPr="00143A70">
        <w:rPr>
          <w:i w:val="0"/>
        </w:rPr>
        <w:t xml:space="preserve"> es</w:t>
      </w:r>
      <w:r w:rsidRPr="00143A70">
        <w:rPr>
          <w:i w:val="0"/>
        </w:rPr>
        <w:t xml:space="preserve"> immer nur </w:t>
      </w:r>
      <w:r w:rsidR="00C106EC" w:rsidRPr="00143A70">
        <w:rPr>
          <w:i w:val="0"/>
        </w:rPr>
        <w:t>für</w:t>
      </w:r>
      <w:r w:rsidR="00423075" w:rsidRPr="00143A70">
        <w:rPr>
          <w:i w:val="0"/>
        </w:rPr>
        <w:t xml:space="preserve"> eine</w:t>
      </w:r>
      <w:r w:rsidRPr="00143A70">
        <w:rPr>
          <w:i w:val="0"/>
        </w:rPr>
        <w:t xml:space="preserve"> Person möglich sein, die Applikation zu benutzen. Es kann zwar durchaus vorkommen, dass sich zwei Nutzer zusammen eine PN anschauen. Jedoch nicht, dass die beiden unterschiedliche Aktionen durchführen. Dadurch fallen die unter 1. aufgelisteten Kriterien weg.</w:t>
      </w:r>
    </w:p>
    <w:p w:rsidR="002671B9" w:rsidRPr="0040181A" w:rsidRDefault="00034BE4" w:rsidP="0082318D">
      <w:pPr>
        <w:rPr>
          <w:rStyle w:val="QuoteChar"/>
        </w:rPr>
      </w:pPr>
      <w:r w:rsidRPr="00034BE4">
        <w:t>Besonderes Aug</w:t>
      </w:r>
      <w:r w:rsidR="0082318D">
        <w:t>enmerk gilt zudem der Guideline</w:t>
      </w:r>
      <w:r w:rsidR="0082318D">
        <w:br/>
      </w:r>
      <w:r w:rsidR="0082318D" w:rsidRPr="0082318D">
        <w:rPr>
          <w:b/>
        </w:rPr>
        <w:t xml:space="preserve">Section 3.1 Punkt </w:t>
      </w:r>
      <w:r w:rsidRPr="0082318D">
        <w:rPr>
          <w:b/>
        </w:rPr>
        <w:t>1.a:</w:t>
      </w:r>
      <w:r w:rsidR="0082318D">
        <w:rPr>
          <w:b/>
        </w:rPr>
        <w:br/>
      </w:r>
      <w:r w:rsidR="00152611" w:rsidRPr="00545958">
        <w:rPr>
          <w:lang w:val="en-US"/>
        </w:rPr>
        <w:t>„</w:t>
      </w:r>
      <w:r w:rsidR="002671B9" w:rsidRPr="0040181A">
        <w:rPr>
          <w:rStyle w:val="QuoteChar"/>
        </w:rPr>
        <w:t>a. Use 360° degree application design for horizontal deployments</w:t>
      </w:r>
    </w:p>
    <w:p w:rsidR="006711E0" w:rsidRPr="006711E0" w:rsidRDefault="002671B9" w:rsidP="00FD7DC6">
      <w:pPr>
        <w:pStyle w:val="Quote"/>
        <w:rPr>
          <w:lang w:val="en-US"/>
        </w:rPr>
      </w:pPr>
      <w:r w:rsidRPr="002671B9">
        <w:rPr>
          <w:lang w:val="en-US"/>
        </w:rPr>
        <w:t>Surface recognizes touch orientation – it sees which direction fingers and special objects are pointed as they contact the screen. This enables developers to generally determine which side of the screen a particular person is on. People will use Surface from all sides so it’s important that horizontal Surface deployments be designed for 360° usage.</w:t>
      </w:r>
      <w:r w:rsidR="0090053D">
        <w:rPr>
          <w:lang w:val="en-US"/>
        </w:rPr>
        <w:t>”</w:t>
      </w:r>
      <w:r w:rsidR="00414C74">
        <w:rPr>
          <w:lang w:val="en-US"/>
        </w:rPr>
        <w:fldChar w:fldCharType="begin"/>
      </w:r>
      <w:r w:rsidR="00414C74">
        <w:rPr>
          <w:lang w:val="en-US"/>
        </w:rPr>
        <w:instrText xml:space="preserve"> NOTEREF _Ref306614535 \f \h </w:instrText>
      </w:r>
      <w:r w:rsidR="00414C74">
        <w:rPr>
          <w:lang w:val="en-US"/>
        </w:rPr>
      </w:r>
      <w:r w:rsidR="00414C74">
        <w:rPr>
          <w:lang w:val="en-US"/>
        </w:rPr>
        <w:fldChar w:fldCharType="separate"/>
      </w:r>
      <w:r w:rsidR="00414C74" w:rsidRPr="00414C74">
        <w:rPr>
          <w:rStyle w:val="FootnoteReference"/>
          <w:lang w:val="en-US"/>
        </w:rPr>
        <w:t>1</w:t>
      </w:r>
      <w:r w:rsidR="00414C74">
        <w:rPr>
          <w:lang w:val="en-US"/>
        </w:rPr>
        <w:fldChar w:fldCharType="end"/>
      </w:r>
    </w:p>
    <w:p w:rsidR="006E7AA1" w:rsidRPr="00F73E4D" w:rsidRDefault="006711E0">
      <w:r>
        <w:t>Da immer nur ein Nutzer die Applikation bedient und sich der Surface vermutlich vor einer Sitzgruppe befindet, wird die Applikation sich nur auf eine Richtung ausrichten.</w:t>
      </w:r>
      <w:r w:rsidR="00A328F2">
        <w:t xml:space="preserve"> Optional ist das Drehen von 180°.</w:t>
      </w:r>
    </w:p>
    <w:p w:rsidR="00B3429A" w:rsidRPr="00B3429A" w:rsidRDefault="00A03C59" w:rsidP="00620ACD">
      <w:pPr>
        <w:pStyle w:val="Quote"/>
        <w:rPr>
          <w:lang w:val="en-US"/>
        </w:rPr>
      </w:pPr>
      <w:r w:rsidRPr="00F010DC">
        <w:rPr>
          <w:b/>
          <w:i w:val="0"/>
          <w:lang w:val="en-US"/>
        </w:rPr>
        <w:lastRenderedPageBreak/>
        <w:t>Section 3.1 Punkt 2</w:t>
      </w:r>
      <w:r w:rsidR="00A50980" w:rsidRPr="00F010DC">
        <w:rPr>
          <w:b/>
          <w:i w:val="0"/>
          <w:lang w:val="en-US"/>
        </w:rPr>
        <w:t>.a</w:t>
      </w:r>
      <w:r w:rsidRPr="00F010DC">
        <w:rPr>
          <w:b/>
          <w:i w:val="0"/>
          <w:lang w:val="en-US"/>
        </w:rPr>
        <w:t>:</w:t>
      </w:r>
      <w:r w:rsidR="002B3A9F">
        <w:rPr>
          <w:lang w:val="en-US"/>
        </w:rPr>
        <w:br/>
      </w:r>
      <w:r w:rsidR="007E4D45" w:rsidRPr="00545958">
        <w:rPr>
          <w:lang w:val="en-US"/>
        </w:rPr>
        <w:t>„</w:t>
      </w:r>
      <w:r w:rsidR="00B3429A" w:rsidRPr="00B3429A">
        <w:rPr>
          <w:lang w:val="en-US"/>
        </w:rPr>
        <w:t>a. Direct touch interactions and indirect touch interactions</w:t>
      </w:r>
    </w:p>
    <w:p w:rsidR="002671B9" w:rsidRPr="002671B9" w:rsidRDefault="00B3429A" w:rsidP="00620ACD">
      <w:pPr>
        <w:pStyle w:val="Quote"/>
        <w:rPr>
          <w:lang w:val="en-US"/>
        </w:rPr>
      </w:pPr>
      <w:r w:rsidRPr="00B3429A">
        <w:rPr>
          <w:lang w:val="en-US"/>
        </w:rPr>
        <w:t>Direct touch interactions are physical movements of virtual content within the application by a finger or physical object. Indirect touch interactions usually rely on application interface chrome or abstract gestures. Examples of indirect touch interactions can include buttons, sliders, menus, and gesturing with symbol drawing. Direct touch interactions are the preferred type of interaction for use in Surface because they help to create more intuitive, content oriented experiences.</w:t>
      </w:r>
      <w:r>
        <w:rPr>
          <w:lang w:val="en-US"/>
        </w:rPr>
        <w:t>”</w:t>
      </w:r>
    </w:p>
    <w:p w:rsidR="002671B9" w:rsidRDefault="002671B9" w:rsidP="002671B9">
      <w:r>
        <w:t>Da eine grosse Anzahl an Informationen angezeigt werden, ist dies am einfachsten über ein Menu zu bewält</w:t>
      </w:r>
      <w:r w:rsidR="00406439">
        <w:t>igen.</w:t>
      </w:r>
      <w:r w:rsidR="00406439">
        <w:br/>
      </w:r>
      <w:r>
        <w:t>Zudem könnten die Kriterien die dem Filter hinzugefügt werden könnten, auch per Drag &amp; Drop realisiert werden. Da aber prinzipiell immer zwei Möglichkeiten bestehen (Nur nach neuem Kriterium filtern oder Kriterium dem Filter hinzufügen), ist die Variante eines Buttons und Menus einfacher bedienbar.</w:t>
      </w:r>
    </w:p>
    <w:p w:rsidR="007856A5" w:rsidRDefault="007856A5" w:rsidP="006101DC">
      <w:pPr>
        <w:pStyle w:val="Quote"/>
        <w:rPr>
          <w:b/>
          <w:i w:val="0"/>
          <w:lang w:val="en-US"/>
        </w:rPr>
      </w:pPr>
    </w:p>
    <w:p w:rsidR="002671B9" w:rsidRPr="002671B9" w:rsidRDefault="00D6419A" w:rsidP="006101DC">
      <w:pPr>
        <w:pStyle w:val="Quote"/>
        <w:rPr>
          <w:lang w:val="en-US"/>
        </w:rPr>
      </w:pPr>
      <w:r w:rsidRPr="003F61EC">
        <w:rPr>
          <w:b/>
          <w:i w:val="0"/>
          <w:lang w:val="en-US"/>
        </w:rPr>
        <w:t>Section 3.1 Punkt 3:</w:t>
      </w:r>
      <w:r>
        <w:rPr>
          <w:lang w:val="en-US"/>
        </w:rPr>
        <w:br/>
      </w:r>
      <w:r w:rsidR="007E4D45" w:rsidRPr="00545958">
        <w:rPr>
          <w:lang w:val="en-US"/>
        </w:rPr>
        <w:t>„</w:t>
      </w:r>
      <w:r w:rsidR="00363DC4" w:rsidRPr="00363DC4">
        <w:rPr>
          <w:lang w:val="en-US"/>
        </w:rPr>
        <w:t>3. Use physical objects to enhance the experience</w:t>
      </w:r>
      <w:r w:rsidR="007E4D45">
        <w:rPr>
          <w:lang w:val="en-US"/>
        </w:rPr>
        <w:t>”</w:t>
      </w:r>
    </w:p>
    <w:p w:rsidR="002671B9" w:rsidRDefault="002671B9" w:rsidP="002671B9">
      <w:r>
        <w:t xml:space="preserve">Die Hardware ist erst ab Januar 2012 verfügbar, daher können Interaktionen mit Objekten nicht getestet werden und werden daher weggelassen. </w:t>
      </w:r>
    </w:p>
    <w:p w:rsidR="002671B9" w:rsidRDefault="002671B9" w:rsidP="002671B9"/>
    <w:p w:rsidR="002671B9" w:rsidRPr="002671B9" w:rsidRDefault="003F61EC" w:rsidP="00A1444B">
      <w:pPr>
        <w:pStyle w:val="Quote"/>
        <w:rPr>
          <w:lang w:val="en-US"/>
        </w:rPr>
      </w:pPr>
      <w:r w:rsidRPr="00A1444B">
        <w:rPr>
          <w:b/>
          <w:i w:val="0"/>
          <w:lang w:val="en-US"/>
        </w:rPr>
        <w:t xml:space="preserve">Section </w:t>
      </w:r>
      <w:r w:rsidR="00A1444B" w:rsidRPr="00A1444B">
        <w:rPr>
          <w:b/>
          <w:i w:val="0"/>
          <w:lang w:val="en-US"/>
        </w:rPr>
        <w:t>3.1 Punkt 4</w:t>
      </w:r>
      <w:r w:rsidR="00A1444B">
        <w:rPr>
          <w:b/>
          <w:i w:val="0"/>
          <w:lang w:val="en-US"/>
        </w:rPr>
        <w:t>:</w:t>
      </w:r>
      <w:r w:rsidR="00A1444B">
        <w:rPr>
          <w:lang w:val="en-US"/>
        </w:rPr>
        <w:br/>
      </w:r>
      <w:r w:rsidR="007E4D45" w:rsidRPr="00545958">
        <w:rPr>
          <w:lang w:val="en-US"/>
        </w:rPr>
        <w:t>„</w:t>
      </w:r>
      <w:r w:rsidR="002671B9" w:rsidRPr="002671B9">
        <w:rPr>
          <w:lang w:val="en-US"/>
        </w:rPr>
        <w:t>4. Always respond to touch</w:t>
      </w:r>
    </w:p>
    <w:p w:rsidR="002671B9" w:rsidRPr="002671B9" w:rsidRDefault="002671B9" w:rsidP="00A1444B">
      <w:pPr>
        <w:pStyle w:val="Quote"/>
        <w:rPr>
          <w:lang w:val="en-US"/>
        </w:rPr>
      </w:pPr>
      <w:r w:rsidRPr="002671B9">
        <w:rPr>
          <w:lang w:val="en-US"/>
        </w:rPr>
        <w:t>People might try something that does not work, and the resulting visual feedback should help them learn, resolve problems or encourage them in a positive directi</w:t>
      </w:r>
      <w:r w:rsidR="007E4D45">
        <w:rPr>
          <w:lang w:val="en-US"/>
        </w:rPr>
        <w:t>on.”</w:t>
      </w:r>
    </w:p>
    <w:p w:rsidR="002671B9" w:rsidRDefault="002671B9" w:rsidP="002671B9">
      <w:pPr>
        <w:rPr>
          <w:lang w:val="en-US"/>
        </w:rPr>
      </w:pPr>
    </w:p>
    <w:p w:rsidR="00F37DBE" w:rsidRPr="002671B9" w:rsidRDefault="00F37DBE" w:rsidP="002671B9">
      <w:pPr>
        <w:rPr>
          <w:lang w:val="en-US"/>
        </w:rPr>
      </w:pPr>
    </w:p>
    <w:p w:rsidR="009437A2" w:rsidRPr="009437A2" w:rsidRDefault="005367FA" w:rsidP="008E7674">
      <w:pPr>
        <w:rPr>
          <w:lang w:val="en-US"/>
        </w:rPr>
      </w:pPr>
      <w:r w:rsidRPr="008E7674">
        <w:rPr>
          <w:b/>
          <w:lang w:val="en-US"/>
        </w:rPr>
        <w:t>Section 3.1 Punkt 5</w:t>
      </w:r>
      <w:r w:rsidR="00586FAC">
        <w:rPr>
          <w:b/>
          <w:lang w:val="en-US"/>
        </w:rPr>
        <w:t>.a</w:t>
      </w:r>
      <w:r w:rsidRPr="008E7674">
        <w:rPr>
          <w:b/>
          <w:lang w:val="en-US"/>
        </w:rPr>
        <w:t>:</w:t>
      </w:r>
      <w:r w:rsidR="008E7674">
        <w:rPr>
          <w:lang w:val="en-US"/>
        </w:rPr>
        <w:br/>
      </w:r>
      <w:r w:rsidRPr="00545958">
        <w:rPr>
          <w:lang w:val="en-US"/>
        </w:rPr>
        <w:t>„</w:t>
      </w:r>
      <w:r w:rsidR="009437A2" w:rsidRPr="009437A2">
        <w:rPr>
          <w:lang w:val="en-US"/>
        </w:rPr>
        <w:t>a. Make content the interface</w:t>
      </w:r>
    </w:p>
    <w:p w:rsidR="002671B9" w:rsidRDefault="009437A2" w:rsidP="00982B2B">
      <w:pPr>
        <w:pStyle w:val="Quote"/>
        <w:numPr>
          <w:ilvl w:val="0"/>
          <w:numId w:val="6"/>
        </w:numPr>
        <w:rPr>
          <w:lang w:val="en-US"/>
        </w:rPr>
      </w:pPr>
      <w:r w:rsidRPr="009437A2">
        <w:rPr>
          <w:lang w:val="en-US"/>
        </w:rPr>
        <w:t>Do not replace direct touch interactions with UI controls such as buttons, menus and sliders.</w:t>
      </w:r>
      <w:r>
        <w:rPr>
          <w:lang w:val="en-US"/>
        </w:rPr>
        <w:t>”</w:t>
      </w:r>
    </w:p>
    <w:p w:rsidR="006F68AD" w:rsidRPr="006F68AD" w:rsidRDefault="006F68AD" w:rsidP="006F68AD">
      <w:pPr>
        <w:rPr>
          <w:lang w:val="en-US"/>
        </w:rPr>
      </w:pPr>
      <w:r>
        <w:rPr>
          <w:lang w:val="en-US"/>
        </w:rPr>
        <w:t>Analog Section 3.1 Punk 2.a</w:t>
      </w:r>
      <w:bookmarkStart w:id="4" w:name="_GoBack"/>
      <w:bookmarkEnd w:id="4"/>
    </w:p>
    <w:p w:rsidR="002671B9" w:rsidRPr="002671B9" w:rsidRDefault="002671B9" w:rsidP="002671B9">
      <w:pPr>
        <w:rPr>
          <w:lang w:val="en-US"/>
        </w:rPr>
      </w:pPr>
    </w:p>
    <w:p w:rsidR="00B55C00" w:rsidRPr="00B30652" w:rsidRDefault="00B55C00" w:rsidP="00B30652">
      <w:pPr>
        <w:rPr>
          <w:rStyle w:val="QuoteChar"/>
        </w:rPr>
      </w:pPr>
      <w:r w:rsidRPr="00B30652">
        <w:rPr>
          <w:b/>
          <w:lang w:val="en-US"/>
        </w:rPr>
        <w:t>Section 3.1 Punkt 6.a:</w:t>
      </w:r>
      <w:r w:rsidR="00B30652">
        <w:rPr>
          <w:lang w:val="en-US"/>
        </w:rPr>
        <w:br/>
      </w:r>
      <w:r w:rsidRPr="00B30652">
        <w:rPr>
          <w:rStyle w:val="QuoteChar"/>
        </w:rPr>
        <w:t>„a. Transitions must be fluid and smooth</w:t>
      </w:r>
    </w:p>
    <w:p w:rsidR="002671B9" w:rsidRDefault="00B55C00" w:rsidP="00B30652">
      <w:pPr>
        <w:pStyle w:val="Quote"/>
        <w:rPr>
          <w:lang w:val="en-US"/>
        </w:rPr>
      </w:pPr>
      <w:r w:rsidRPr="00B55C00">
        <w:rPr>
          <w:lang w:val="en-US"/>
        </w:rPr>
        <w:t>Smooth transitions give the user context about where they are in the experience.</w:t>
      </w:r>
      <w:r w:rsidR="001D6269">
        <w:rPr>
          <w:lang w:val="en-US"/>
        </w:rPr>
        <w:t>”</w:t>
      </w:r>
    </w:p>
    <w:p w:rsidR="00E719E8" w:rsidRDefault="00E719E8" w:rsidP="00757F6A">
      <w:pPr>
        <w:pStyle w:val="Heading3"/>
        <w:rPr>
          <w:lang w:val="en-US"/>
        </w:rPr>
      </w:pPr>
      <w:r>
        <w:rPr>
          <w:lang w:val="en-US"/>
        </w:rPr>
        <w:t>Visual</w:t>
      </w:r>
      <w:r w:rsidRPr="00E719E8">
        <w:rPr>
          <w:lang w:val="en-US"/>
        </w:rPr>
        <w:t xml:space="preserve"> &amp; M</w:t>
      </w:r>
      <w:r>
        <w:rPr>
          <w:lang w:val="en-US"/>
        </w:rPr>
        <w:t>otion</w:t>
      </w:r>
      <w:r w:rsidRPr="00E719E8">
        <w:rPr>
          <w:lang w:val="en-US"/>
        </w:rPr>
        <w:t xml:space="preserve"> D</w:t>
      </w:r>
      <w:r>
        <w:rPr>
          <w:lang w:val="en-US"/>
        </w:rPr>
        <w:t>esign</w:t>
      </w:r>
      <w:r w:rsidRPr="00E719E8">
        <w:rPr>
          <w:lang w:val="en-US"/>
        </w:rPr>
        <w:t xml:space="preserve"> G</w:t>
      </w:r>
      <w:r>
        <w:rPr>
          <w:lang w:val="en-US"/>
        </w:rPr>
        <w:t>uidelines</w:t>
      </w:r>
    </w:p>
    <w:p w:rsidR="008248AC" w:rsidRPr="008248AC" w:rsidRDefault="00855BB6" w:rsidP="008378D9">
      <w:pPr>
        <w:pStyle w:val="Quote"/>
        <w:rPr>
          <w:lang w:val="en-US"/>
        </w:rPr>
      </w:pPr>
      <w:r w:rsidRPr="008378D9">
        <w:rPr>
          <w:b/>
          <w:i w:val="0"/>
          <w:lang w:val="en-US"/>
        </w:rPr>
        <w:t>Section 3.2 Punkt 1.b:</w:t>
      </w:r>
      <w:r w:rsidR="002562AD">
        <w:rPr>
          <w:lang w:val="en-US"/>
        </w:rPr>
        <w:br/>
      </w:r>
      <w:r w:rsidR="008248AC" w:rsidRPr="00545958">
        <w:rPr>
          <w:lang w:val="en-US"/>
        </w:rPr>
        <w:t>„</w:t>
      </w:r>
      <w:r w:rsidR="008248AC" w:rsidRPr="008248AC">
        <w:rPr>
          <w:lang w:val="en-US"/>
        </w:rPr>
        <w:t>b. Grid-free layouts</w:t>
      </w:r>
    </w:p>
    <w:p w:rsidR="008248AC" w:rsidRPr="002671B9" w:rsidRDefault="008248AC" w:rsidP="008378D9">
      <w:pPr>
        <w:pStyle w:val="Quote"/>
        <w:rPr>
          <w:lang w:val="en-US"/>
        </w:rPr>
      </w:pPr>
      <w:r w:rsidRPr="008248AC">
        <w:rPr>
          <w:lang w:val="en-US"/>
        </w:rPr>
        <w:t>Most visual designers have learned to create layouts based on grids. The 360º degree nature of Surface is great for laying out applications without a global, or screen wide, grid system. This requires a fresh perspective on visual layout; the Surface SDK ScatterView control is a quick and easy way to create grid-free global layouts. It encourages people to organize and explore content. ScatterView acts as an invisible container for onscreen objects, enabling some content to be oriented towards each edge of the screen by default, which encourages curiosity, direct touch interactions, and exploration.</w:t>
      </w:r>
      <w:r>
        <w:rPr>
          <w:lang w:val="en-US"/>
        </w:rPr>
        <w:t>”</w:t>
      </w:r>
    </w:p>
    <w:p w:rsidR="002671B9" w:rsidRPr="002671B9" w:rsidRDefault="002671B9" w:rsidP="002671B9">
      <w:pPr>
        <w:rPr>
          <w:lang w:val="en-US"/>
        </w:rPr>
      </w:pPr>
    </w:p>
    <w:p w:rsidR="00B2672E" w:rsidRPr="00B2672E" w:rsidRDefault="00B2672E" w:rsidP="003F03D6">
      <w:pPr>
        <w:pStyle w:val="Quote"/>
        <w:rPr>
          <w:lang w:val="en-US"/>
        </w:rPr>
      </w:pPr>
      <w:r w:rsidRPr="003F03D6">
        <w:rPr>
          <w:b/>
          <w:i w:val="0"/>
          <w:lang w:val="en-US"/>
        </w:rPr>
        <w:t>Section 3.2 Punkt 2.b:</w:t>
      </w:r>
      <w:r>
        <w:rPr>
          <w:lang w:val="en-US"/>
        </w:rPr>
        <w:br/>
      </w:r>
      <w:r w:rsidRPr="00545958">
        <w:rPr>
          <w:lang w:val="en-US"/>
        </w:rPr>
        <w:t>„</w:t>
      </w:r>
      <w:r w:rsidRPr="00B2672E">
        <w:rPr>
          <w:lang w:val="en-US"/>
        </w:rPr>
        <w:t>b. Creating depth using 3D</w:t>
      </w:r>
    </w:p>
    <w:p w:rsidR="002671B9" w:rsidRPr="002671B9" w:rsidRDefault="00B2672E" w:rsidP="003F03D6">
      <w:pPr>
        <w:pStyle w:val="Quote"/>
        <w:rPr>
          <w:lang w:val="en-US"/>
        </w:rPr>
      </w:pPr>
      <w:r w:rsidRPr="00B2672E">
        <w:rPr>
          <w:lang w:val="en-US"/>
        </w:rPr>
        <w:t xml:space="preserve">True 3D uses rendered three-dimensional geometries in real time. This enables realistic rotation of cubes, spheres, custom 3D </w:t>
      </w:r>
      <w:r w:rsidR="00E971AA">
        <w:rPr>
          <w:lang w:val="en-US"/>
        </w:rPr>
        <w:t xml:space="preserve">models, and so on. While 3D can </w:t>
      </w:r>
      <w:r w:rsidRPr="00B2672E">
        <w:rPr>
          <w:lang w:val="en-US"/>
        </w:rPr>
        <w:t>be authored in XAML and delivered using WPF, it can adversely impact application performance. True 3D is best created and delivered on Surface using XNA, the core Microsoft 3D and gaming engine.</w:t>
      </w:r>
      <w:r w:rsidR="00E971AA">
        <w:rPr>
          <w:lang w:val="en-US"/>
        </w:rPr>
        <w:t>”</w:t>
      </w:r>
    </w:p>
    <w:p w:rsidR="005577A1" w:rsidRDefault="005577A1" w:rsidP="002671B9">
      <w:pPr>
        <w:rPr>
          <w:lang w:val="en-US"/>
        </w:rPr>
      </w:pPr>
    </w:p>
    <w:p w:rsidR="005577A1" w:rsidRPr="005577A1" w:rsidRDefault="005577A1" w:rsidP="005577A1">
      <w:pPr>
        <w:pStyle w:val="Quote"/>
      </w:pPr>
      <w:r w:rsidRPr="005577A1">
        <w:rPr>
          <w:b/>
          <w:i w:val="0"/>
          <w:lang w:val="en-US"/>
        </w:rPr>
        <w:t>Section 3.2 Punkt 8:</w:t>
      </w:r>
      <w:r>
        <w:rPr>
          <w:lang w:val="en-US"/>
        </w:rPr>
        <w:br/>
      </w:r>
      <w:r w:rsidRPr="005577A1">
        <w:t>„8. Motion Design</w:t>
      </w:r>
    </w:p>
    <w:p w:rsidR="002671B9" w:rsidRPr="005577A1" w:rsidRDefault="005577A1" w:rsidP="005577A1">
      <w:pPr>
        <w:pStyle w:val="Quote"/>
      </w:pPr>
      <w:r w:rsidRPr="005577A1">
        <w:t>Motion design defines how things move onscreen, a critical part of the Surface experience. Animations always support the content and the experience as a whole. Motion design provides animations and effects that conveys emotion, energy, connection, and responsiveness. They provide visual hints, cues, and an invitation to explore content.”</w:t>
      </w:r>
    </w:p>
    <w:p w:rsidR="00E719E8" w:rsidRPr="002671B9" w:rsidRDefault="00E719E8" w:rsidP="00757F6A">
      <w:pPr>
        <w:pStyle w:val="Heading3"/>
        <w:rPr>
          <w:lang w:val="en-US"/>
        </w:rPr>
      </w:pPr>
      <w:r>
        <w:rPr>
          <w:lang w:val="en-US"/>
        </w:rPr>
        <w:t>Sound Design Guidelines</w:t>
      </w:r>
    </w:p>
    <w:p w:rsidR="00BB6DAC" w:rsidRPr="002671B9" w:rsidRDefault="000B420D" w:rsidP="002671B9">
      <w:pPr>
        <w:rPr>
          <w:lang w:val="en-US"/>
        </w:rPr>
      </w:pPr>
      <w:r w:rsidRPr="00916508">
        <w:rPr>
          <w:b/>
          <w:lang w:val="en-US"/>
        </w:rPr>
        <w:t>Section 3.3</w:t>
      </w:r>
      <w:r w:rsidR="003A0661" w:rsidRPr="00916508">
        <w:rPr>
          <w:b/>
          <w:lang w:val="en-US"/>
        </w:rPr>
        <w:t xml:space="preserve"> Punkt 3</w:t>
      </w:r>
      <w:r w:rsidRPr="00916508">
        <w:rPr>
          <w:b/>
          <w:lang w:val="en-US"/>
        </w:rPr>
        <w:t>:</w:t>
      </w:r>
      <w:r w:rsidR="00916508">
        <w:rPr>
          <w:lang w:val="en-US"/>
        </w:rPr>
        <w:br/>
      </w:r>
      <w:r w:rsidR="00916508" w:rsidRPr="00916508">
        <w:rPr>
          <w:rStyle w:val="QuoteChar"/>
        </w:rPr>
        <w:t>„</w:t>
      </w:r>
      <w:r w:rsidR="00916508" w:rsidRPr="00916508">
        <w:rPr>
          <w:rStyle w:val="QuoteChar"/>
          <w:lang w:val="en-US"/>
        </w:rPr>
        <w:t>3. Use sound judiciously. Sound is often difficult to hear in public locations. If sounds are overbearing or annoying people will mute the speakers or remove the application.</w:t>
      </w:r>
      <w:r w:rsidR="00916508" w:rsidRPr="00916508">
        <w:rPr>
          <w:rStyle w:val="QuoteChar"/>
        </w:rPr>
        <w:t>”</w:t>
      </w:r>
    </w:p>
    <w:sectPr w:rsidR="00BB6DAC" w:rsidRPr="002671B9" w:rsidSect="008E328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F4F" w:rsidRDefault="00952F4F" w:rsidP="008F2373">
      <w:pPr>
        <w:spacing w:after="0"/>
      </w:pPr>
      <w:r>
        <w:separator/>
      </w:r>
    </w:p>
  </w:endnote>
  <w:endnote w:type="continuationSeparator" w:id="0">
    <w:p w:rsidR="00952F4F" w:rsidRDefault="00952F4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2D8" w:rsidRDefault="00D072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Project Flip 2.0 - XXXXXXXXXXXXX</w:t>
    </w:r>
    <w:r w:rsidR="008F2373" w:rsidRPr="005E2896">
      <w:tab/>
    </w:r>
    <w:r w:rsidR="00AF4AE0">
      <w:fldChar w:fldCharType="begin"/>
    </w:r>
    <w:r w:rsidR="002E65A6">
      <w:instrText xml:space="preserve"> DATE  \@ "d. MMMM yyyy"  \* MERGEFORMAT </w:instrText>
    </w:r>
    <w:r w:rsidR="00AF4AE0">
      <w:fldChar w:fldCharType="separate"/>
    </w:r>
    <w:r w:rsidR="0020415A">
      <w:rPr>
        <w:noProof/>
      </w:rPr>
      <w:t>17.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F68AD" w:rsidRPr="006F68AD">
      <w:rPr>
        <w:b/>
        <w:noProof/>
        <w:lang w:val="de-DE"/>
      </w:rPr>
      <w:t>2</w:t>
    </w:r>
    <w:r w:rsidR="00AF4AE0">
      <w:rPr>
        <w:b/>
      </w:rPr>
      <w:fldChar w:fldCharType="end"/>
    </w:r>
    <w:r w:rsidR="008F2373">
      <w:rPr>
        <w:lang w:val="de-DE"/>
      </w:rPr>
      <w:t xml:space="preserve"> von </w:t>
    </w:r>
    <w:fldSimple w:instr="NUMPAGES  \* Arabic  \* MERGEFORMAT">
      <w:r w:rsidR="006F68AD" w:rsidRPr="006F68AD">
        <w:rPr>
          <w:b/>
          <w:noProof/>
          <w:lang w:val="de-DE"/>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2D8" w:rsidRDefault="00D07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F4F" w:rsidRDefault="00952F4F" w:rsidP="008F2373">
      <w:pPr>
        <w:spacing w:after="0"/>
      </w:pPr>
      <w:r>
        <w:separator/>
      </w:r>
    </w:p>
  </w:footnote>
  <w:footnote w:type="continuationSeparator" w:id="0">
    <w:p w:rsidR="00952F4F" w:rsidRDefault="00952F4F" w:rsidP="008F2373">
      <w:pPr>
        <w:spacing w:after="0"/>
      </w:pPr>
      <w:r>
        <w:continuationSeparator/>
      </w:r>
    </w:p>
  </w:footnote>
  <w:footnote w:id="1">
    <w:p w:rsidR="00634816" w:rsidRPr="000C5F9F" w:rsidRDefault="00DC6905" w:rsidP="00634816">
      <w:pPr>
        <w:ind w:left="1418" w:hanging="1418"/>
        <w:rPr>
          <w:lang w:val="en-US"/>
        </w:rPr>
      </w:pPr>
      <w:r>
        <w:rPr>
          <w:rStyle w:val="FootnoteReference"/>
        </w:rPr>
        <w:footnoteRef/>
      </w:r>
      <w:r w:rsidRPr="000C2FC9">
        <w:rPr>
          <w:lang w:val="en-US"/>
        </w:rPr>
        <w:t xml:space="preserve"> </w:t>
      </w:r>
      <w:r w:rsidR="00634816" w:rsidRPr="000C5F9F">
        <w:rPr>
          <w:lang w:val="en-US"/>
        </w:rPr>
        <w:t>[microsoft11]</w:t>
      </w:r>
      <w:r w:rsidR="00634816" w:rsidRPr="000C5F9F">
        <w:rPr>
          <w:lang w:val="en-US"/>
        </w:rPr>
        <w:tab/>
      </w:r>
      <w:r w:rsidR="00634816" w:rsidRPr="000C5F9F">
        <w:rPr>
          <w:lang w:val="en-US"/>
        </w:rPr>
        <w:t xml:space="preserve">Microsoft Corporation, „Microsoft Surface 2.0 Design and Interaction Guide“, Juli 2011, </w:t>
      </w:r>
      <w:hyperlink r:id="rId1" w:history="1">
        <w:r w:rsidR="00634816" w:rsidRPr="000C5F9F">
          <w:rPr>
            <w:rStyle w:val="Hyperlink"/>
            <w:lang w:val="en-US"/>
          </w:rPr>
          <w:t>http://www.microsoft.com/download/en/details.aspx?displaylang=en&amp;id=26713</w:t>
        </w:r>
      </w:hyperlink>
      <w:r w:rsidR="00634816" w:rsidRPr="000C5F9F">
        <w:rPr>
          <w:lang w:val="en-US"/>
        </w:rPr>
        <w:t>,</w:t>
      </w:r>
      <w:r w:rsidR="00634816" w:rsidRPr="000C5F9F">
        <w:rPr>
          <w:lang w:val="en-US"/>
        </w:rPr>
        <w:br/>
        <w:t>letzter Zugriff: XX.XX.2011</w:t>
      </w:r>
    </w:p>
    <w:p w:rsidR="00DC6905" w:rsidRPr="000C2FC9" w:rsidRDefault="00DC6905">
      <w:pPr>
        <w:pStyle w:val="FootnoteText"/>
        <w:rPr>
          <w:lang w:val="en-US"/>
        </w:rPr>
      </w:pPr>
      <w:r w:rsidRPr="000C2FC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2D8" w:rsidRDefault="00D072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2D8" w:rsidRDefault="00D072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6B06E60"/>
    <w:multiLevelType w:val="hybridMultilevel"/>
    <w:tmpl w:val="4684B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0C92325"/>
    <w:multiLevelType w:val="hybridMultilevel"/>
    <w:tmpl w:val="DF380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15A"/>
    <w:rsid w:val="0002026A"/>
    <w:rsid w:val="00034BE4"/>
    <w:rsid w:val="000522A2"/>
    <w:rsid w:val="00081182"/>
    <w:rsid w:val="000917AE"/>
    <w:rsid w:val="000932CE"/>
    <w:rsid w:val="00097AB6"/>
    <w:rsid w:val="000A2C34"/>
    <w:rsid w:val="000B1504"/>
    <w:rsid w:val="000B420D"/>
    <w:rsid w:val="000B658F"/>
    <w:rsid w:val="000C0903"/>
    <w:rsid w:val="000C2FC9"/>
    <w:rsid w:val="000C5F9F"/>
    <w:rsid w:val="000E71F7"/>
    <w:rsid w:val="00143A70"/>
    <w:rsid w:val="00152611"/>
    <w:rsid w:val="00155EC4"/>
    <w:rsid w:val="001609C2"/>
    <w:rsid w:val="00165F82"/>
    <w:rsid w:val="001A6FA4"/>
    <w:rsid w:val="001D17F5"/>
    <w:rsid w:val="001D6269"/>
    <w:rsid w:val="001F1125"/>
    <w:rsid w:val="001F2A8C"/>
    <w:rsid w:val="001F61F8"/>
    <w:rsid w:val="0020415A"/>
    <w:rsid w:val="0020587C"/>
    <w:rsid w:val="00223137"/>
    <w:rsid w:val="00224257"/>
    <w:rsid w:val="00225791"/>
    <w:rsid w:val="002562AD"/>
    <w:rsid w:val="0026560F"/>
    <w:rsid w:val="002671B9"/>
    <w:rsid w:val="002840DC"/>
    <w:rsid w:val="002B3A9F"/>
    <w:rsid w:val="002B6D39"/>
    <w:rsid w:val="002C0D27"/>
    <w:rsid w:val="002E16A4"/>
    <w:rsid w:val="002E27A7"/>
    <w:rsid w:val="002E65A6"/>
    <w:rsid w:val="002F28DD"/>
    <w:rsid w:val="003131BE"/>
    <w:rsid w:val="00353578"/>
    <w:rsid w:val="00363DC4"/>
    <w:rsid w:val="003942BE"/>
    <w:rsid w:val="003A0661"/>
    <w:rsid w:val="003A0ADD"/>
    <w:rsid w:val="003A5C55"/>
    <w:rsid w:val="003C3BB7"/>
    <w:rsid w:val="003C439A"/>
    <w:rsid w:val="003E40FB"/>
    <w:rsid w:val="003E7DD8"/>
    <w:rsid w:val="003F03D6"/>
    <w:rsid w:val="003F61EC"/>
    <w:rsid w:val="0040181A"/>
    <w:rsid w:val="00406439"/>
    <w:rsid w:val="00413EAD"/>
    <w:rsid w:val="00414C74"/>
    <w:rsid w:val="004216AC"/>
    <w:rsid w:val="00423075"/>
    <w:rsid w:val="00496465"/>
    <w:rsid w:val="004B01A7"/>
    <w:rsid w:val="005120A6"/>
    <w:rsid w:val="00533AB0"/>
    <w:rsid w:val="00535E7E"/>
    <w:rsid w:val="005367FA"/>
    <w:rsid w:val="00545958"/>
    <w:rsid w:val="005532E5"/>
    <w:rsid w:val="005577A1"/>
    <w:rsid w:val="00560405"/>
    <w:rsid w:val="00586FAC"/>
    <w:rsid w:val="005B081C"/>
    <w:rsid w:val="005D17C6"/>
    <w:rsid w:val="005E1D61"/>
    <w:rsid w:val="005E2896"/>
    <w:rsid w:val="005E2A03"/>
    <w:rsid w:val="005E3310"/>
    <w:rsid w:val="005E6C04"/>
    <w:rsid w:val="006101DC"/>
    <w:rsid w:val="006156A4"/>
    <w:rsid w:val="00620ACD"/>
    <w:rsid w:val="00634816"/>
    <w:rsid w:val="00651384"/>
    <w:rsid w:val="006711E0"/>
    <w:rsid w:val="0068440F"/>
    <w:rsid w:val="00687113"/>
    <w:rsid w:val="006939B6"/>
    <w:rsid w:val="00695F14"/>
    <w:rsid w:val="006C6507"/>
    <w:rsid w:val="006E255F"/>
    <w:rsid w:val="006E7AA1"/>
    <w:rsid w:val="006F2255"/>
    <w:rsid w:val="006F68AD"/>
    <w:rsid w:val="00727654"/>
    <w:rsid w:val="0075029B"/>
    <w:rsid w:val="007537D1"/>
    <w:rsid w:val="00757F6A"/>
    <w:rsid w:val="00776566"/>
    <w:rsid w:val="007856A5"/>
    <w:rsid w:val="007A158A"/>
    <w:rsid w:val="007B442E"/>
    <w:rsid w:val="007D405F"/>
    <w:rsid w:val="007E4D45"/>
    <w:rsid w:val="008037DD"/>
    <w:rsid w:val="0082318D"/>
    <w:rsid w:val="008248AC"/>
    <w:rsid w:val="0083157B"/>
    <w:rsid w:val="008378D9"/>
    <w:rsid w:val="00855BB6"/>
    <w:rsid w:val="00870C31"/>
    <w:rsid w:val="008722E3"/>
    <w:rsid w:val="00887085"/>
    <w:rsid w:val="008A4E18"/>
    <w:rsid w:val="008C54BF"/>
    <w:rsid w:val="008D1105"/>
    <w:rsid w:val="008E328B"/>
    <w:rsid w:val="008E7674"/>
    <w:rsid w:val="008F2373"/>
    <w:rsid w:val="0090053D"/>
    <w:rsid w:val="009030F0"/>
    <w:rsid w:val="00914201"/>
    <w:rsid w:val="00916508"/>
    <w:rsid w:val="00917F22"/>
    <w:rsid w:val="00922BED"/>
    <w:rsid w:val="009276C3"/>
    <w:rsid w:val="009437A2"/>
    <w:rsid w:val="00952B86"/>
    <w:rsid w:val="00952F4F"/>
    <w:rsid w:val="00954D75"/>
    <w:rsid w:val="00976450"/>
    <w:rsid w:val="00982B2B"/>
    <w:rsid w:val="009962A5"/>
    <w:rsid w:val="009D1DBC"/>
    <w:rsid w:val="009E776C"/>
    <w:rsid w:val="009F610D"/>
    <w:rsid w:val="00A03C59"/>
    <w:rsid w:val="00A06B4F"/>
    <w:rsid w:val="00A1444B"/>
    <w:rsid w:val="00A328F2"/>
    <w:rsid w:val="00A50980"/>
    <w:rsid w:val="00A53880"/>
    <w:rsid w:val="00A611DF"/>
    <w:rsid w:val="00AB51D5"/>
    <w:rsid w:val="00AC40CC"/>
    <w:rsid w:val="00AD370F"/>
    <w:rsid w:val="00AE119D"/>
    <w:rsid w:val="00AF03F7"/>
    <w:rsid w:val="00AF4AE0"/>
    <w:rsid w:val="00AF4E74"/>
    <w:rsid w:val="00AF7DD4"/>
    <w:rsid w:val="00B038C9"/>
    <w:rsid w:val="00B03BBD"/>
    <w:rsid w:val="00B10239"/>
    <w:rsid w:val="00B1324E"/>
    <w:rsid w:val="00B14DBE"/>
    <w:rsid w:val="00B2672E"/>
    <w:rsid w:val="00B30652"/>
    <w:rsid w:val="00B3429A"/>
    <w:rsid w:val="00B55C00"/>
    <w:rsid w:val="00B63BB5"/>
    <w:rsid w:val="00B712B5"/>
    <w:rsid w:val="00B721BD"/>
    <w:rsid w:val="00B74C5F"/>
    <w:rsid w:val="00BB1425"/>
    <w:rsid w:val="00BB21A5"/>
    <w:rsid w:val="00BB6DAC"/>
    <w:rsid w:val="00BD211C"/>
    <w:rsid w:val="00BE6DFC"/>
    <w:rsid w:val="00BF1750"/>
    <w:rsid w:val="00C106EC"/>
    <w:rsid w:val="00C14F5B"/>
    <w:rsid w:val="00C22202"/>
    <w:rsid w:val="00C47BE9"/>
    <w:rsid w:val="00C62131"/>
    <w:rsid w:val="00C74BF5"/>
    <w:rsid w:val="00C765DF"/>
    <w:rsid w:val="00C858B5"/>
    <w:rsid w:val="00C85D28"/>
    <w:rsid w:val="00C9533A"/>
    <w:rsid w:val="00CB0412"/>
    <w:rsid w:val="00CB4EDD"/>
    <w:rsid w:val="00CD42C7"/>
    <w:rsid w:val="00CE533D"/>
    <w:rsid w:val="00CF2DED"/>
    <w:rsid w:val="00D01B61"/>
    <w:rsid w:val="00D072D8"/>
    <w:rsid w:val="00D1407B"/>
    <w:rsid w:val="00D22E33"/>
    <w:rsid w:val="00D6419A"/>
    <w:rsid w:val="00D665CD"/>
    <w:rsid w:val="00DB5D0B"/>
    <w:rsid w:val="00DC1A99"/>
    <w:rsid w:val="00DC6905"/>
    <w:rsid w:val="00DE475A"/>
    <w:rsid w:val="00DE6764"/>
    <w:rsid w:val="00E02FA5"/>
    <w:rsid w:val="00E13BEF"/>
    <w:rsid w:val="00E22264"/>
    <w:rsid w:val="00E330DE"/>
    <w:rsid w:val="00E34DFC"/>
    <w:rsid w:val="00E711E0"/>
    <w:rsid w:val="00E719E8"/>
    <w:rsid w:val="00E860CF"/>
    <w:rsid w:val="00E87169"/>
    <w:rsid w:val="00E971AA"/>
    <w:rsid w:val="00EA10FA"/>
    <w:rsid w:val="00ED0305"/>
    <w:rsid w:val="00EE2AB1"/>
    <w:rsid w:val="00EE7DD4"/>
    <w:rsid w:val="00EF26E1"/>
    <w:rsid w:val="00F010DC"/>
    <w:rsid w:val="00F14397"/>
    <w:rsid w:val="00F17BE9"/>
    <w:rsid w:val="00F21003"/>
    <w:rsid w:val="00F322A4"/>
    <w:rsid w:val="00F37DBE"/>
    <w:rsid w:val="00F37EE6"/>
    <w:rsid w:val="00F42E13"/>
    <w:rsid w:val="00F559D6"/>
    <w:rsid w:val="00F615AF"/>
    <w:rsid w:val="00F73E4D"/>
    <w:rsid w:val="00F9181E"/>
    <w:rsid w:val="00F95280"/>
    <w:rsid w:val="00FB6DBB"/>
    <w:rsid w:val="00FB7E05"/>
    <w:rsid w:val="00FC564C"/>
    <w:rsid w:val="00FD7DC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DC6905"/>
    <w:pPr>
      <w:spacing w:after="0"/>
    </w:pPr>
  </w:style>
  <w:style w:type="character" w:customStyle="1" w:styleId="FootnoteTextChar">
    <w:name w:val="Footnote Text Char"/>
    <w:basedOn w:val="DefaultParagraphFont"/>
    <w:link w:val="FootnoteText"/>
    <w:uiPriority w:val="99"/>
    <w:semiHidden/>
    <w:rsid w:val="00DC6905"/>
    <w:rPr>
      <w:sz w:val="20"/>
      <w:szCs w:val="20"/>
    </w:rPr>
  </w:style>
  <w:style w:type="character" w:styleId="FootnoteReference">
    <w:name w:val="footnote reference"/>
    <w:basedOn w:val="DefaultParagraphFont"/>
    <w:uiPriority w:val="99"/>
    <w:unhideWhenUsed/>
    <w:rsid w:val="00DC6905"/>
    <w:rPr>
      <w:vertAlign w:val="superscript"/>
    </w:rPr>
  </w:style>
  <w:style w:type="paragraph" w:styleId="EndnoteText">
    <w:name w:val="endnote text"/>
    <w:basedOn w:val="Normal"/>
    <w:link w:val="EndnoteTextChar"/>
    <w:uiPriority w:val="99"/>
    <w:semiHidden/>
    <w:unhideWhenUsed/>
    <w:rsid w:val="00414C74"/>
    <w:pPr>
      <w:spacing w:after="0"/>
    </w:pPr>
  </w:style>
  <w:style w:type="character" w:customStyle="1" w:styleId="EndnoteTextChar">
    <w:name w:val="Endnote Text Char"/>
    <w:basedOn w:val="DefaultParagraphFont"/>
    <w:link w:val="EndnoteText"/>
    <w:uiPriority w:val="99"/>
    <w:semiHidden/>
    <w:rsid w:val="00414C74"/>
    <w:rPr>
      <w:sz w:val="20"/>
      <w:szCs w:val="20"/>
    </w:rPr>
  </w:style>
  <w:style w:type="character" w:styleId="EndnoteReference">
    <w:name w:val="endnote reference"/>
    <w:basedOn w:val="DefaultParagraphFont"/>
    <w:uiPriority w:val="99"/>
    <w:semiHidden/>
    <w:unhideWhenUsed/>
    <w:rsid w:val="00414C7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DC6905"/>
    <w:pPr>
      <w:spacing w:after="0"/>
    </w:pPr>
  </w:style>
  <w:style w:type="character" w:customStyle="1" w:styleId="FootnoteTextChar">
    <w:name w:val="Footnote Text Char"/>
    <w:basedOn w:val="DefaultParagraphFont"/>
    <w:link w:val="FootnoteText"/>
    <w:uiPriority w:val="99"/>
    <w:semiHidden/>
    <w:rsid w:val="00DC6905"/>
    <w:rPr>
      <w:sz w:val="20"/>
      <w:szCs w:val="20"/>
    </w:rPr>
  </w:style>
  <w:style w:type="character" w:styleId="FootnoteReference">
    <w:name w:val="footnote reference"/>
    <w:basedOn w:val="DefaultParagraphFont"/>
    <w:uiPriority w:val="99"/>
    <w:unhideWhenUsed/>
    <w:rsid w:val="00DC6905"/>
    <w:rPr>
      <w:vertAlign w:val="superscript"/>
    </w:rPr>
  </w:style>
  <w:style w:type="paragraph" w:styleId="EndnoteText">
    <w:name w:val="endnote text"/>
    <w:basedOn w:val="Normal"/>
    <w:link w:val="EndnoteTextChar"/>
    <w:uiPriority w:val="99"/>
    <w:semiHidden/>
    <w:unhideWhenUsed/>
    <w:rsid w:val="00414C74"/>
    <w:pPr>
      <w:spacing w:after="0"/>
    </w:pPr>
  </w:style>
  <w:style w:type="character" w:customStyle="1" w:styleId="EndnoteTextChar">
    <w:name w:val="Endnote Text Char"/>
    <w:basedOn w:val="DefaultParagraphFont"/>
    <w:link w:val="EndnoteText"/>
    <w:uiPriority w:val="99"/>
    <w:semiHidden/>
    <w:rsid w:val="00414C74"/>
    <w:rPr>
      <w:sz w:val="20"/>
      <w:szCs w:val="20"/>
    </w:rPr>
  </w:style>
  <w:style w:type="character" w:styleId="EndnoteReference">
    <w:name w:val="endnote reference"/>
    <w:basedOn w:val="DefaultParagraphFont"/>
    <w:uiPriority w:val="99"/>
    <w:semiHidden/>
    <w:unhideWhenUsed/>
    <w:rsid w:val="00414C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microsoft.com/download/en/details.aspx?displaylang=en&amp;id=2671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5D40F-43E2-4225-9088-688507F1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863</Words>
  <Characters>5444</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Studienarbeit</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125</cp:revision>
  <dcterms:created xsi:type="dcterms:W3CDTF">2011-10-17T09:14:00Z</dcterms:created>
  <dcterms:modified xsi:type="dcterms:W3CDTF">2011-10-17T11:31:00Z</dcterms:modified>
</cp:coreProperties>
</file>