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AD6" w:rsidRDefault="00015AD6" w:rsidP="007C7998">
      <w:pPr>
        <w:pStyle w:val="Title"/>
      </w:pPr>
      <w:r>
        <w:t>Scrum</w:t>
      </w:r>
    </w:p>
    <w:p w:rsidR="007C7998" w:rsidRDefault="007C7998" w:rsidP="007C7998">
      <w:pPr>
        <w:pStyle w:val="Heading2"/>
      </w:pPr>
      <w:r>
        <w:t>Einleitung</w:t>
      </w:r>
    </w:p>
    <w:p w:rsidR="00015AD6" w:rsidRPr="007C7998" w:rsidRDefault="007C7998" w:rsidP="007C7998">
      <w:pPr>
        <w:spacing w:after="0" w:line="240" w:lineRule="auto"/>
        <w:rPr>
          <w:rFonts w:cstheme="minorHAnsi"/>
        </w:rPr>
      </w:pPr>
      <w:r w:rsidRPr="007C7998">
        <w:rPr>
          <w:rFonts w:cstheme="minorHAnsi"/>
        </w:rPr>
        <w:t xml:space="preserve">Ist ein </w:t>
      </w:r>
      <w:r w:rsidR="00015AD6" w:rsidRPr="007C7998">
        <w:rPr>
          <w:rFonts w:cstheme="minorHAnsi"/>
        </w:rPr>
        <w:t>Rahmenwerk zur Entwicklung komplexer Produkte</w:t>
      </w:r>
      <w:r w:rsidRPr="007C7998">
        <w:rPr>
          <w:rFonts w:cstheme="minorHAnsi"/>
        </w:rPr>
        <w:t>.</w:t>
      </w:r>
    </w:p>
    <w:p w:rsidR="007C7998" w:rsidRPr="007C7998" w:rsidRDefault="007C7998" w:rsidP="007C7998">
      <w:pPr>
        <w:pStyle w:val="ListParagraph"/>
        <w:spacing w:after="0" w:line="240" w:lineRule="auto"/>
        <w:rPr>
          <w:rFonts w:cstheme="minorHAnsi"/>
        </w:rPr>
      </w:pPr>
    </w:p>
    <w:p w:rsidR="007C7998" w:rsidRPr="007C7998" w:rsidRDefault="007C7998" w:rsidP="007C7998">
      <w:pPr>
        <w:spacing w:after="0" w:line="240" w:lineRule="auto"/>
        <w:rPr>
          <w:rFonts w:cstheme="minorHAnsi"/>
        </w:rPr>
      </w:pPr>
      <w:r w:rsidRPr="007C7998">
        <w:rPr>
          <w:rFonts w:cstheme="minorHAnsi"/>
        </w:rPr>
        <w:t>Scrum baut auf hoch qualifizierten, interdisziplinär besetzten Entwicklungsteams auf, die zwar eine klare Zielvorgabe bekommen, für die Umsetzung jedoch allein zuständig sind. Dadurch bekommen die Entwicklungsteams den nötigen Freiraum, um ihr Wissens- und Kreativitätspotenzial in Eigenregie zur Entfaltung zu bringen</w:t>
      </w:r>
    </w:p>
    <w:p w:rsidR="007C7998" w:rsidRPr="007C7998" w:rsidRDefault="007C7998" w:rsidP="007C7998">
      <w:pPr>
        <w:spacing w:after="0" w:line="240" w:lineRule="auto"/>
        <w:rPr>
          <w:rFonts w:cstheme="minorHAnsi"/>
        </w:rPr>
      </w:pPr>
    </w:p>
    <w:p w:rsidR="007C7998" w:rsidRPr="007C7998" w:rsidRDefault="007C7998" w:rsidP="007C7998">
      <w:pPr>
        <w:spacing w:after="0" w:line="240" w:lineRule="auto"/>
        <w:rPr>
          <w:rFonts w:cstheme="minorHAnsi"/>
        </w:rPr>
      </w:pPr>
      <w:r w:rsidRPr="007C7998">
        <w:rPr>
          <w:rFonts w:cstheme="minorHAnsi"/>
        </w:rPr>
        <w:t>Scrum verkörpert Werte des Agilen Manifests:</w:t>
      </w:r>
    </w:p>
    <w:p w:rsidR="007C7998" w:rsidRPr="001002CF" w:rsidRDefault="007C7998" w:rsidP="007C7998">
      <w:pPr>
        <w:numPr>
          <w:ilvl w:val="0"/>
          <w:numId w:val="3"/>
        </w:numPr>
        <w:spacing w:after="0" w:line="240" w:lineRule="auto"/>
        <w:rPr>
          <w:rFonts w:eastAsia="Times New Roman" w:cstheme="minorHAnsi"/>
          <w:lang w:eastAsia="de-CH"/>
        </w:rPr>
      </w:pPr>
      <w:r w:rsidRPr="001002CF">
        <w:rPr>
          <w:rFonts w:eastAsia="Times New Roman" w:cstheme="minorHAnsi"/>
          <w:i/>
          <w:iCs/>
          <w:lang w:eastAsia="de-CH"/>
        </w:rPr>
        <w:t>Individuen</w:t>
      </w:r>
      <w:r w:rsidRPr="001002CF">
        <w:rPr>
          <w:rFonts w:eastAsia="Times New Roman" w:cstheme="minorHAnsi"/>
          <w:lang w:eastAsia="de-CH"/>
        </w:rPr>
        <w:t xml:space="preserve"> und </w:t>
      </w:r>
      <w:r w:rsidRPr="001002CF">
        <w:rPr>
          <w:rFonts w:eastAsia="Times New Roman" w:cstheme="minorHAnsi"/>
          <w:i/>
          <w:iCs/>
          <w:lang w:eastAsia="de-CH"/>
        </w:rPr>
        <w:t>Interaktionen</w:t>
      </w:r>
      <w:r w:rsidRPr="001002CF">
        <w:rPr>
          <w:rFonts w:eastAsia="Times New Roman" w:cstheme="minorHAnsi"/>
          <w:lang w:eastAsia="de-CH"/>
        </w:rPr>
        <w:t xml:space="preserve"> gelten mehr als </w:t>
      </w:r>
      <w:r w:rsidRPr="001002CF">
        <w:rPr>
          <w:rFonts w:eastAsia="Times New Roman" w:cstheme="minorHAnsi"/>
          <w:i/>
          <w:iCs/>
          <w:lang w:eastAsia="de-CH"/>
        </w:rPr>
        <w:t>Prozesse</w:t>
      </w:r>
      <w:r w:rsidRPr="001002CF">
        <w:rPr>
          <w:rFonts w:eastAsia="Times New Roman" w:cstheme="minorHAnsi"/>
          <w:lang w:eastAsia="de-CH"/>
        </w:rPr>
        <w:t xml:space="preserve"> und </w:t>
      </w:r>
      <w:r w:rsidRPr="001002CF">
        <w:rPr>
          <w:rFonts w:eastAsia="Times New Roman" w:cstheme="minorHAnsi"/>
          <w:i/>
          <w:iCs/>
          <w:lang w:eastAsia="de-CH"/>
        </w:rPr>
        <w:t>Tools</w:t>
      </w:r>
      <w:r w:rsidRPr="001002CF">
        <w:rPr>
          <w:rFonts w:eastAsia="Times New Roman" w:cstheme="minorHAnsi"/>
          <w:lang w:eastAsia="de-CH"/>
        </w:rPr>
        <w:t>.</w:t>
      </w:r>
    </w:p>
    <w:p w:rsidR="007C7998" w:rsidRPr="001002CF" w:rsidRDefault="007C7998" w:rsidP="007C7998">
      <w:pPr>
        <w:numPr>
          <w:ilvl w:val="0"/>
          <w:numId w:val="3"/>
        </w:numPr>
        <w:spacing w:after="0" w:line="240" w:lineRule="auto"/>
        <w:rPr>
          <w:rFonts w:eastAsia="Times New Roman" w:cstheme="minorHAnsi"/>
          <w:lang w:eastAsia="de-CH"/>
        </w:rPr>
      </w:pPr>
      <w:r w:rsidRPr="001002CF">
        <w:rPr>
          <w:rFonts w:eastAsia="Times New Roman" w:cstheme="minorHAnsi"/>
          <w:i/>
          <w:iCs/>
          <w:lang w:eastAsia="de-CH"/>
        </w:rPr>
        <w:t>Funktionierende Programme</w:t>
      </w:r>
      <w:r w:rsidRPr="001002CF">
        <w:rPr>
          <w:rFonts w:eastAsia="Times New Roman" w:cstheme="minorHAnsi"/>
          <w:lang w:eastAsia="de-CH"/>
        </w:rPr>
        <w:t xml:space="preserve"> gelten mehr als </w:t>
      </w:r>
      <w:r w:rsidRPr="001002CF">
        <w:rPr>
          <w:rFonts w:eastAsia="Times New Roman" w:cstheme="minorHAnsi"/>
          <w:i/>
          <w:iCs/>
          <w:lang w:eastAsia="de-CH"/>
        </w:rPr>
        <w:t>ausführliche Dokumentation</w:t>
      </w:r>
      <w:r w:rsidRPr="001002CF">
        <w:rPr>
          <w:rFonts w:eastAsia="Times New Roman" w:cstheme="minorHAnsi"/>
          <w:lang w:eastAsia="de-CH"/>
        </w:rPr>
        <w:t>.</w:t>
      </w:r>
    </w:p>
    <w:p w:rsidR="007C7998" w:rsidRPr="001002CF" w:rsidRDefault="007C7998" w:rsidP="007C7998">
      <w:pPr>
        <w:numPr>
          <w:ilvl w:val="0"/>
          <w:numId w:val="3"/>
        </w:numPr>
        <w:spacing w:after="0" w:line="240" w:lineRule="auto"/>
        <w:rPr>
          <w:rFonts w:eastAsia="Times New Roman" w:cstheme="minorHAnsi"/>
          <w:lang w:eastAsia="de-CH"/>
        </w:rPr>
      </w:pPr>
      <w:r w:rsidRPr="001002CF">
        <w:rPr>
          <w:rFonts w:eastAsia="Times New Roman" w:cstheme="minorHAnsi"/>
          <w:lang w:eastAsia="de-CH"/>
        </w:rPr>
        <w:t xml:space="preserve">Die stetige </w:t>
      </w:r>
      <w:r w:rsidRPr="001002CF">
        <w:rPr>
          <w:rFonts w:eastAsia="Times New Roman" w:cstheme="minorHAnsi"/>
          <w:i/>
          <w:iCs/>
          <w:lang w:eastAsia="de-CH"/>
        </w:rPr>
        <w:t>Zusammenarbeit mit dem Kunden</w:t>
      </w:r>
      <w:r w:rsidRPr="001002CF">
        <w:rPr>
          <w:rFonts w:eastAsia="Times New Roman" w:cstheme="minorHAnsi"/>
          <w:lang w:eastAsia="de-CH"/>
        </w:rPr>
        <w:t xml:space="preserve"> steht über </w:t>
      </w:r>
      <w:r w:rsidRPr="001002CF">
        <w:rPr>
          <w:rFonts w:eastAsia="Times New Roman" w:cstheme="minorHAnsi"/>
          <w:i/>
          <w:iCs/>
          <w:lang w:eastAsia="de-CH"/>
        </w:rPr>
        <w:t>Verträgen</w:t>
      </w:r>
      <w:r w:rsidRPr="001002CF">
        <w:rPr>
          <w:rFonts w:eastAsia="Times New Roman" w:cstheme="minorHAnsi"/>
          <w:lang w:eastAsia="de-CH"/>
        </w:rPr>
        <w:t>.</w:t>
      </w:r>
    </w:p>
    <w:p w:rsidR="007C7998" w:rsidRPr="007C7998" w:rsidRDefault="007C7998" w:rsidP="007C7998">
      <w:pPr>
        <w:numPr>
          <w:ilvl w:val="0"/>
          <w:numId w:val="3"/>
        </w:numPr>
        <w:spacing w:after="0" w:line="240" w:lineRule="auto"/>
        <w:rPr>
          <w:rFonts w:eastAsia="Times New Roman" w:cstheme="minorHAnsi"/>
          <w:lang w:eastAsia="de-CH"/>
        </w:rPr>
      </w:pPr>
      <w:r w:rsidRPr="001002CF">
        <w:rPr>
          <w:rFonts w:eastAsia="Times New Roman" w:cstheme="minorHAnsi"/>
          <w:lang w:eastAsia="de-CH"/>
        </w:rPr>
        <w:t xml:space="preserve">Der Mut und die Offenheit für </w:t>
      </w:r>
      <w:r w:rsidRPr="001002CF">
        <w:rPr>
          <w:rFonts w:eastAsia="Times New Roman" w:cstheme="minorHAnsi"/>
          <w:i/>
          <w:iCs/>
          <w:lang w:eastAsia="de-CH"/>
        </w:rPr>
        <w:t>Änderungen</w:t>
      </w:r>
      <w:r w:rsidRPr="001002CF">
        <w:rPr>
          <w:rFonts w:eastAsia="Times New Roman" w:cstheme="minorHAnsi"/>
          <w:lang w:eastAsia="de-CH"/>
        </w:rPr>
        <w:t xml:space="preserve"> steht über dem </w:t>
      </w:r>
      <w:r w:rsidRPr="001002CF">
        <w:rPr>
          <w:rFonts w:eastAsia="Times New Roman" w:cstheme="minorHAnsi"/>
          <w:i/>
          <w:iCs/>
          <w:lang w:eastAsia="de-CH"/>
        </w:rPr>
        <w:t>Befolgen</w:t>
      </w:r>
      <w:r w:rsidRPr="001002CF">
        <w:rPr>
          <w:rFonts w:eastAsia="Times New Roman" w:cstheme="minorHAnsi"/>
          <w:lang w:eastAsia="de-CH"/>
        </w:rPr>
        <w:t xml:space="preserve"> eines festgelegten </w:t>
      </w:r>
      <w:r w:rsidRPr="001002CF">
        <w:rPr>
          <w:rFonts w:eastAsia="Times New Roman" w:cstheme="minorHAnsi"/>
          <w:i/>
          <w:iCs/>
          <w:lang w:eastAsia="de-CH"/>
        </w:rPr>
        <w:t>Plans</w:t>
      </w:r>
      <w:r w:rsidRPr="001002CF">
        <w:rPr>
          <w:rFonts w:eastAsia="Times New Roman" w:cstheme="minorHAnsi"/>
          <w:lang w:eastAsia="de-CH"/>
        </w:rPr>
        <w:t>.</w:t>
      </w:r>
    </w:p>
    <w:p w:rsidR="007C7998" w:rsidRPr="007C7998" w:rsidRDefault="007C7998" w:rsidP="007C7998">
      <w:pPr>
        <w:spacing w:after="0" w:line="240" w:lineRule="auto"/>
        <w:ind w:left="720"/>
        <w:rPr>
          <w:rFonts w:eastAsia="Times New Roman" w:cstheme="minorHAnsi"/>
          <w:lang w:eastAsia="de-CH"/>
        </w:rPr>
      </w:pPr>
    </w:p>
    <w:p w:rsidR="007C7998" w:rsidRPr="007C7998" w:rsidRDefault="007C7998" w:rsidP="007C7998">
      <w:pPr>
        <w:spacing w:after="0" w:line="240" w:lineRule="auto"/>
        <w:rPr>
          <w:rFonts w:cstheme="minorHAnsi"/>
        </w:rPr>
      </w:pPr>
      <w:r w:rsidRPr="007C7998">
        <w:rPr>
          <w:rFonts w:cstheme="minorHAnsi"/>
        </w:rPr>
        <w:t>empirischer (Experimente, Beobachtung oder Befragung)  Ansatz: die meisten Entwicklungsprojekte sind zu komplex, um durchgängig planbar zu sein</w:t>
      </w:r>
    </w:p>
    <w:p w:rsidR="00015AD6" w:rsidRPr="007C7998" w:rsidRDefault="00015AD6" w:rsidP="00015AD6">
      <w:pPr>
        <w:spacing w:after="0" w:line="240" w:lineRule="auto"/>
        <w:rPr>
          <w:rFonts w:cstheme="minorHAnsi"/>
        </w:rPr>
      </w:pPr>
    </w:p>
    <w:p w:rsidR="00015AD6" w:rsidRPr="007C7998" w:rsidRDefault="00604FB1" w:rsidP="00015AD6">
      <w:pPr>
        <w:spacing w:after="0" w:line="240" w:lineRule="auto"/>
        <w:rPr>
          <w:rFonts w:cstheme="minorHAnsi"/>
        </w:rPr>
      </w:pPr>
      <w:r w:rsidRPr="007C7998">
        <w:rPr>
          <w:rFonts w:cstheme="minorHAnsi"/>
        </w:rPr>
        <w:t>3 Prinzipien zur Reduzierung der Komplexität</w:t>
      </w:r>
    </w:p>
    <w:p w:rsidR="00604FB1" w:rsidRPr="007C7998" w:rsidRDefault="00604FB1" w:rsidP="00604FB1">
      <w:pPr>
        <w:pStyle w:val="ListParagraph"/>
        <w:numPr>
          <w:ilvl w:val="0"/>
          <w:numId w:val="1"/>
        </w:numPr>
        <w:spacing w:after="0" w:line="240" w:lineRule="auto"/>
        <w:rPr>
          <w:rFonts w:cstheme="minorHAnsi"/>
        </w:rPr>
      </w:pPr>
      <w:r w:rsidRPr="007C7998">
        <w:rPr>
          <w:rFonts w:cstheme="minorHAnsi"/>
        </w:rPr>
        <w:t>Transparenz: Fortschritt und Hindernisse eines Projektes täglich und sichtbar festhalten</w:t>
      </w:r>
    </w:p>
    <w:p w:rsidR="00604FB1" w:rsidRPr="007C7998" w:rsidRDefault="00604FB1" w:rsidP="00604FB1">
      <w:pPr>
        <w:pStyle w:val="ListParagraph"/>
        <w:numPr>
          <w:ilvl w:val="0"/>
          <w:numId w:val="1"/>
        </w:numPr>
        <w:spacing w:after="0" w:line="240" w:lineRule="auto"/>
        <w:rPr>
          <w:rFonts w:cstheme="minorHAnsi"/>
        </w:rPr>
      </w:pPr>
      <w:r w:rsidRPr="007C7998">
        <w:rPr>
          <w:rFonts w:cstheme="minorHAnsi"/>
        </w:rPr>
        <w:t>Überprüfung: Produktfunktionalitäten regelmässig liefern und prüfen</w:t>
      </w:r>
    </w:p>
    <w:p w:rsidR="00604FB1" w:rsidRPr="007C7998" w:rsidRDefault="00604FB1" w:rsidP="00604FB1">
      <w:pPr>
        <w:pStyle w:val="ListParagraph"/>
        <w:numPr>
          <w:ilvl w:val="0"/>
          <w:numId w:val="1"/>
        </w:numPr>
        <w:spacing w:after="0" w:line="240" w:lineRule="auto"/>
        <w:rPr>
          <w:rFonts w:cstheme="minorHAnsi"/>
        </w:rPr>
      </w:pPr>
      <w:r w:rsidRPr="007C7998">
        <w:rPr>
          <w:rFonts w:cstheme="minorHAnsi"/>
        </w:rPr>
        <w:t>Anpassung: Anforderungen an Produkt nicht zu Beginn schon festgelegt, bei Bedarf anpassbar</w:t>
      </w:r>
    </w:p>
    <w:p w:rsidR="007C7998" w:rsidRDefault="007C7998" w:rsidP="007C7998">
      <w:pPr>
        <w:pStyle w:val="Heading2"/>
      </w:pPr>
      <w:r>
        <w:t>Rollen</w:t>
      </w:r>
    </w:p>
    <w:p w:rsidR="00604FB1" w:rsidRDefault="00604FB1" w:rsidP="00604FB1">
      <w:pPr>
        <w:spacing w:after="0" w:line="240" w:lineRule="auto"/>
      </w:pPr>
      <w:r>
        <w:t>Wenige Regeln, 3 Rollen mit Verantwortungen</w:t>
      </w:r>
    </w:p>
    <w:p w:rsidR="00604FB1" w:rsidRDefault="007C7998" w:rsidP="007C7998">
      <w:pPr>
        <w:pStyle w:val="ListParagraph"/>
        <w:numPr>
          <w:ilvl w:val="0"/>
          <w:numId w:val="4"/>
        </w:numPr>
        <w:spacing w:after="0" w:line="240" w:lineRule="auto"/>
      </w:pPr>
      <w:r>
        <w:t>Scrum-Team (</w:t>
      </w:r>
      <w:r w:rsidR="00604FB1">
        <w:t>Product Owner, Entwicklungsteam, ScrumMaster</w:t>
      </w:r>
      <w:r>
        <w:t>)</w:t>
      </w:r>
    </w:p>
    <w:p w:rsidR="00C227AC" w:rsidRDefault="007C7998" w:rsidP="007C7998">
      <w:pPr>
        <w:pStyle w:val="ListParagraph"/>
        <w:numPr>
          <w:ilvl w:val="0"/>
          <w:numId w:val="4"/>
        </w:numPr>
        <w:spacing w:after="0" w:line="240" w:lineRule="auto"/>
      </w:pPr>
      <w:r>
        <w:t>Externe Rollen</w:t>
      </w:r>
      <w:r>
        <w:t>(Management, Customer und User)</w:t>
      </w:r>
    </w:p>
    <w:p w:rsidR="007C7998" w:rsidRDefault="007C7998" w:rsidP="00C227AC">
      <w:pPr>
        <w:pStyle w:val="Heading3"/>
      </w:pPr>
      <w:r>
        <w:t>Product Owner</w:t>
      </w:r>
    </w:p>
    <w:tbl>
      <w:tblPr>
        <w:tblStyle w:val="TableGrid"/>
        <w:tblW w:w="0" w:type="auto"/>
        <w:tblLook w:val="04A0" w:firstRow="1" w:lastRow="0" w:firstColumn="1" w:lastColumn="0" w:noHBand="0" w:noVBand="1"/>
      </w:tblPr>
      <w:tblGrid>
        <w:gridCol w:w="1951"/>
        <w:gridCol w:w="7261"/>
      </w:tblGrid>
      <w:tr w:rsidR="00C227AC" w:rsidTr="00C227AC">
        <w:tc>
          <w:tcPr>
            <w:tcW w:w="1951" w:type="dxa"/>
          </w:tcPr>
          <w:p w:rsidR="00C227AC" w:rsidRDefault="00C227AC" w:rsidP="007C7998">
            <w:r>
              <w:t>Verantwortlichkeit</w:t>
            </w:r>
          </w:p>
        </w:tc>
        <w:tc>
          <w:tcPr>
            <w:tcW w:w="7261" w:type="dxa"/>
          </w:tcPr>
          <w:p w:rsidR="00C227AC" w:rsidRDefault="00C227AC" w:rsidP="007C7998">
            <w:r>
              <w:t xml:space="preserve">Strategische Produktentwicklung: </w:t>
            </w:r>
          </w:p>
          <w:p w:rsidR="00C227AC" w:rsidRDefault="00C227AC" w:rsidP="00C227AC">
            <w:pPr>
              <w:pStyle w:val="ListParagraph"/>
              <w:numPr>
                <w:ilvl w:val="0"/>
                <w:numId w:val="5"/>
              </w:numPr>
            </w:pPr>
            <w:r>
              <w:t>Vision</w:t>
            </w:r>
          </w:p>
          <w:p w:rsidR="00C227AC" w:rsidRDefault="00C227AC" w:rsidP="00C227AC">
            <w:pPr>
              <w:pStyle w:val="ListParagraph"/>
              <w:numPr>
                <w:ilvl w:val="0"/>
                <w:numId w:val="5"/>
              </w:numPr>
            </w:pPr>
            <w:r>
              <w:t>Festlegung</w:t>
            </w:r>
            <w:r>
              <w:t xml:space="preserve"> </w:t>
            </w:r>
            <w:r>
              <w:t>+</w:t>
            </w:r>
            <w:r>
              <w:t xml:space="preserve"> </w:t>
            </w:r>
            <w:r>
              <w:t>Prio</w:t>
            </w:r>
            <w:r>
              <w:t>risierung Produkteigenschaften</w:t>
            </w:r>
            <w:r>
              <w:br/>
              <w:t>dazu</w:t>
            </w:r>
            <w:r>
              <w:t xml:space="preserve"> User Stories</w:t>
            </w:r>
            <w:r>
              <w:t xml:space="preserve">, welche eine </w:t>
            </w:r>
            <w:r>
              <w:t>Priorisierung</w:t>
            </w:r>
            <w:r>
              <w:t xml:space="preserve"> enthalten, </w:t>
            </w:r>
            <w:r>
              <w:t>in Product Backlog eintragen</w:t>
            </w:r>
          </w:p>
          <w:p w:rsidR="00C227AC" w:rsidRDefault="00C227AC" w:rsidP="00C227AC">
            <w:pPr>
              <w:pStyle w:val="ListParagraph"/>
              <w:numPr>
                <w:ilvl w:val="0"/>
                <w:numId w:val="5"/>
              </w:numPr>
            </w:pPr>
            <w:r>
              <w:t>Entscheid ob Release akzeptabel</w:t>
            </w:r>
          </w:p>
        </w:tc>
      </w:tr>
      <w:tr w:rsidR="00C227AC" w:rsidTr="00C227AC">
        <w:tc>
          <w:tcPr>
            <w:tcW w:w="1951" w:type="dxa"/>
          </w:tcPr>
          <w:p w:rsidR="00C227AC" w:rsidRDefault="00C227AC" w:rsidP="007C7998">
            <w:r>
              <w:t>Ziel</w:t>
            </w:r>
          </w:p>
        </w:tc>
        <w:tc>
          <w:tcPr>
            <w:tcW w:w="7261" w:type="dxa"/>
          </w:tcPr>
          <w:p w:rsidR="00C227AC" w:rsidRDefault="00C227AC" w:rsidP="007C7998">
            <w:r>
              <w:t>wirtschaftlicher</w:t>
            </w:r>
            <w:r>
              <w:t xml:space="preserve"> Nutzen für eigenes Unternehmens maximieren</w:t>
            </w:r>
          </w:p>
        </w:tc>
      </w:tr>
      <w:tr w:rsidR="00C227AC" w:rsidTr="000A4EF5">
        <w:tc>
          <w:tcPr>
            <w:tcW w:w="1951" w:type="dxa"/>
          </w:tcPr>
          <w:p w:rsidR="00C227AC" w:rsidRDefault="00C227AC" w:rsidP="000A4EF5">
            <w:r>
              <w:t>Weiteres</w:t>
            </w:r>
          </w:p>
        </w:tc>
        <w:tc>
          <w:tcPr>
            <w:tcW w:w="7261" w:type="dxa"/>
          </w:tcPr>
          <w:p w:rsidR="00C227AC" w:rsidRDefault="00C227AC" w:rsidP="00C227AC">
            <w:pPr>
              <w:pStyle w:val="ListParagraph"/>
              <w:numPr>
                <w:ilvl w:val="0"/>
                <w:numId w:val="6"/>
              </w:numPr>
            </w:pPr>
            <w:r>
              <w:t>hält Rück</w:t>
            </w:r>
            <w:r>
              <w:t>sprache mit Kunde</w:t>
            </w:r>
            <w:r>
              <w:t xml:space="preserve"> (</w:t>
            </w:r>
            <w:r>
              <w:t xml:space="preserve">dessen </w:t>
            </w:r>
            <w:r>
              <w:t>Bedürfnisse, Wünsche</w:t>
            </w:r>
            <w:r>
              <w:t xml:space="preserve"> beachten</w:t>
            </w:r>
            <w:bookmarkStart w:id="0" w:name="_GoBack"/>
            <w:bookmarkEnd w:id="0"/>
            <w:r>
              <w:t>)</w:t>
            </w:r>
          </w:p>
          <w:p w:rsidR="00C227AC" w:rsidRDefault="00C227AC" w:rsidP="00C227AC">
            <w:pPr>
              <w:pStyle w:val="ListParagraph"/>
              <w:numPr>
                <w:ilvl w:val="0"/>
                <w:numId w:val="6"/>
              </w:numPr>
            </w:pPr>
            <w:r>
              <w:t>bündelt</w:t>
            </w:r>
            <w:r>
              <w:t xml:space="preserve"> Interessen und Anforderungen im eigenen Unternehmen</w:t>
            </w:r>
          </w:p>
        </w:tc>
      </w:tr>
      <w:tr w:rsidR="00C227AC" w:rsidTr="00C227AC">
        <w:tc>
          <w:tcPr>
            <w:tcW w:w="1951" w:type="dxa"/>
          </w:tcPr>
          <w:p w:rsidR="00C227AC" w:rsidRDefault="00C227AC" w:rsidP="007C7998">
            <w:r>
              <w:t>Probleme</w:t>
            </w:r>
          </w:p>
        </w:tc>
        <w:tc>
          <w:tcPr>
            <w:tcW w:w="7261" w:type="dxa"/>
          </w:tcPr>
          <w:p w:rsidR="00C227AC" w:rsidRDefault="00C227AC" w:rsidP="007C7998">
            <w:r>
              <w:t>Bei der Implementation von Scrum passiert es häufig, dass Product Owner nicht bevollmächtigt sind, um die notwendigen Entscheidungen verbindlich zu treffen. Ein weiteres Problem aus der Praxiserfahrung ist die Überlastung der Product Owner mit fremden Aufgaben</w:t>
            </w:r>
          </w:p>
        </w:tc>
      </w:tr>
    </w:tbl>
    <w:p w:rsidR="00C227AC" w:rsidRDefault="00C227AC" w:rsidP="007C7998">
      <w:pPr>
        <w:spacing w:after="0" w:line="240" w:lineRule="auto"/>
      </w:pPr>
    </w:p>
    <w:p w:rsidR="007C7998" w:rsidRDefault="007C7998" w:rsidP="007C7998">
      <w:pPr>
        <w:spacing w:after="0" w:line="240" w:lineRule="auto"/>
      </w:pPr>
    </w:p>
    <w:p w:rsidR="00604FB1" w:rsidRDefault="00604FB1" w:rsidP="00604FB1">
      <w:pPr>
        <w:spacing w:after="0" w:line="240" w:lineRule="auto"/>
      </w:pPr>
      <w:r>
        <w:t>Alle Aktivitäten sind timeboxed und dienen zur Vorbereitung der jeweils nächsten Aktivität</w:t>
      </w:r>
    </w:p>
    <w:p w:rsidR="00604FB1" w:rsidRDefault="00604FB1" w:rsidP="00604FB1">
      <w:pPr>
        <w:spacing w:after="0" w:line="240" w:lineRule="auto"/>
      </w:pPr>
    </w:p>
    <w:p w:rsidR="00604FB1" w:rsidRDefault="00604FB1" w:rsidP="00604FB1">
      <w:pPr>
        <w:spacing w:after="0" w:line="240" w:lineRule="auto"/>
      </w:pPr>
      <w:r>
        <w:t>Ziel: schnelle, kostengünstige, qualitativ hochwertige Fertigstellung eines Produktes, entspricht der Vision</w:t>
      </w:r>
    </w:p>
    <w:p w:rsidR="001002CF" w:rsidRDefault="001002CF" w:rsidP="00604FB1">
      <w:pPr>
        <w:spacing w:after="0" w:line="240" w:lineRule="auto"/>
      </w:pPr>
      <w:r>
        <w:lastRenderedPageBreak/>
        <w:t>Umsetzung: in max. 4 Wochen langen Sprints (sich wiederholende Intervalle)</w:t>
      </w:r>
    </w:p>
    <w:p w:rsidR="001002CF" w:rsidRDefault="001002CF" w:rsidP="00604FB1">
      <w:pPr>
        <w:spacing w:after="0" w:line="240" w:lineRule="auto"/>
      </w:pPr>
      <w:r>
        <w:t>Am Ende eines jeden Sprints: Lieferung einer fertigen Software-Funktionalität (useable software)</w:t>
      </w:r>
    </w:p>
    <w:p w:rsidR="001002CF" w:rsidRDefault="001002CF" w:rsidP="00604FB1">
      <w:pPr>
        <w:spacing w:after="0" w:line="240" w:lineRule="auto"/>
      </w:pPr>
    </w:p>
    <w:p w:rsidR="001002CF" w:rsidRDefault="001002CF" w:rsidP="00604FB1">
      <w:pPr>
        <w:spacing w:after="0" w:line="240" w:lineRule="auto"/>
      </w:pPr>
    </w:p>
    <w:p w:rsidR="001002CF" w:rsidRDefault="001002CF" w:rsidP="00604FB1">
      <w:pPr>
        <w:spacing w:after="0" w:line="240" w:lineRule="auto"/>
      </w:pPr>
      <w:r>
        <w:t>„Scrum akzeptiert, dass der Entwicklungsprozess nicht vorherzusehen ist</w:t>
      </w:r>
    </w:p>
    <w:p w:rsidR="001002CF" w:rsidRDefault="001002CF" w:rsidP="00604FB1">
      <w:pPr>
        <w:spacing w:after="0" w:line="240" w:lineRule="auto"/>
      </w:pPr>
    </w:p>
    <w:p w:rsidR="001002CF" w:rsidRDefault="001002CF" w:rsidP="001002CF">
      <w:pPr>
        <w:spacing w:after="0" w:line="240" w:lineRule="auto"/>
      </w:pPr>
    </w:p>
    <w:p w:rsidR="001002CF" w:rsidRDefault="001002CF" w:rsidP="00604FB1">
      <w:pPr>
        <w:spacing w:after="0" w:line="240" w:lineRule="auto"/>
      </w:pPr>
    </w:p>
    <w:sectPr w:rsidR="001002C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C3D80"/>
    <w:multiLevelType w:val="hybridMultilevel"/>
    <w:tmpl w:val="44365D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D692B05"/>
    <w:multiLevelType w:val="hybridMultilevel"/>
    <w:tmpl w:val="28A4790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29FE29F9"/>
    <w:multiLevelType w:val="hybridMultilevel"/>
    <w:tmpl w:val="D354C7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693E4E46"/>
    <w:multiLevelType w:val="hybridMultilevel"/>
    <w:tmpl w:val="3536D3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69A403FE"/>
    <w:multiLevelType w:val="hybridMultilevel"/>
    <w:tmpl w:val="871A9A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6A242B45"/>
    <w:multiLevelType w:val="multilevel"/>
    <w:tmpl w:val="8610B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AD6"/>
    <w:rsid w:val="00015AD6"/>
    <w:rsid w:val="001002CF"/>
    <w:rsid w:val="00604FB1"/>
    <w:rsid w:val="006C555B"/>
    <w:rsid w:val="007C7998"/>
    <w:rsid w:val="00BF455B"/>
    <w:rsid w:val="00C227A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79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79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27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FB1"/>
    <w:pPr>
      <w:ind w:left="720"/>
      <w:contextualSpacing/>
    </w:pPr>
  </w:style>
  <w:style w:type="character" w:customStyle="1" w:styleId="lang">
    <w:name w:val="lang"/>
    <w:basedOn w:val="DefaultParagraphFont"/>
    <w:rsid w:val="001002CF"/>
  </w:style>
  <w:style w:type="character" w:styleId="Hyperlink">
    <w:name w:val="Hyperlink"/>
    <w:basedOn w:val="DefaultParagraphFont"/>
    <w:uiPriority w:val="99"/>
    <w:semiHidden/>
    <w:unhideWhenUsed/>
    <w:rsid w:val="001002CF"/>
    <w:rPr>
      <w:color w:val="0000FF"/>
      <w:u w:val="single"/>
    </w:rPr>
  </w:style>
  <w:style w:type="paragraph" w:styleId="Title">
    <w:name w:val="Title"/>
    <w:basedOn w:val="Normal"/>
    <w:next w:val="Normal"/>
    <w:link w:val="TitleChar"/>
    <w:uiPriority w:val="10"/>
    <w:qFormat/>
    <w:rsid w:val="007C79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799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C799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C79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227AC"/>
    <w:rPr>
      <w:rFonts w:asciiTheme="majorHAnsi" w:eastAsiaTheme="majorEastAsia" w:hAnsiTheme="majorHAnsi" w:cstheme="majorBidi"/>
      <w:b/>
      <w:bCs/>
      <w:color w:val="4F81BD" w:themeColor="accent1"/>
    </w:rPr>
  </w:style>
  <w:style w:type="table" w:styleId="TableGrid">
    <w:name w:val="Table Grid"/>
    <w:basedOn w:val="TableNormal"/>
    <w:uiPriority w:val="59"/>
    <w:rsid w:val="00C227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79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79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27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FB1"/>
    <w:pPr>
      <w:ind w:left="720"/>
      <w:contextualSpacing/>
    </w:pPr>
  </w:style>
  <w:style w:type="character" w:customStyle="1" w:styleId="lang">
    <w:name w:val="lang"/>
    <w:basedOn w:val="DefaultParagraphFont"/>
    <w:rsid w:val="001002CF"/>
  </w:style>
  <w:style w:type="character" w:styleId="Hyperlink">
    <w:name w:val="Hyperlink"/>
    <w:basedOn w:val="DefaultParagraphFont"/>
    <w:uiPriority w:val="99"/>
    <w:semiHidden/>
    <w:unhideWhenUsed/>
    <w:rsid w:val="001002CF"/>
    <w:rPr>
      <w:color w:val="0000FF"/>
      <w:u w:val="single"/>
    </w:rPr>
  </w:style>
  <w:style w:type="paragraph" w:styleId="Title">
    <w:name w:val="Title"/>
    <w:basedOn w:val="Normal"/>
    <w:next w:val="Normal"/>
    <w:link w:val="TitleChar"/>
    <w:uiPriority w:val="10"/>
    <w:qFormat/>
    <w:rsid w:val="007C79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799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C799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C79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227AC"/>
    <w:rPr>
      <w:rFonts w:asciiTheme="majorHAnsi" w:eastAsiaTheme="majorEastAsia" w:hAnsiTheme="majorHAnsi" w:cstheme="majorBidi"/>
      <w:b/>
      <w:bCs/>
      <w:color w:val="4F81BD" w:themeColor="accent1"/>
    </w:rPr>
  </w:style>
  <w:style w:type="table" w:styleId="TableGrid">
    <w:name w:val="Table Grid"/>
    <w:basedOn w:val="TableNormal"/>
    <w:uiPriority w:val="59"/>
    <w:rsid w:val="00C227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21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340</Words>
  <Characters>2147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HSR</dc:creator>
  <cp:lastModifiedBy>HSR</cp:lastModifiedBy>
  <cp:revision>2</cp:revision>
  <dcterms:created xsi:type="dcterms:W3CDTF">2011-09-27T13:27:00Z</dcterms:created>
  <dcterms:modified xsi:type="dcterms:W3CDTF">2011-09-27T14:51:00Z</dcterms:modified>
</cp:coreProperties>
</file>