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334" w:rsidP="004F0442" w:rsidRDefault="004F0442" w14:paraId="18FBE9C6" w14:textId="24D7BB29">
      <w:pPr>
        <w:pStyle w:val="berschrift1"/>
      </w:pPr>
      <w:r w:rsidR="004F0442">
        <w:rPr/>
        <w:t xml:space="preserve">Informationen – Restabfalltonne </w:t>
      </w:r>
    </w:p>
    <w:p w:rsidR="2F2B1720" w:rsidP="2F2B1720" w:rsidRDefault="2F2B1720" w14:paraId="6DA96E01" w14:textId="78D2CC3D">
      <w:pPr>
        <w:pStyle w:val="Standard"/>
      </w:pPr>
    </w:p>
    <w:p w:rsidR="165C43B2" w:rsidP="2F2B1720" w:rsidRDefault="165C43B2" w14:paraId="14EDF972" w14:textId="424B7339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Für die Nutzung der Restabfalltonne werden Leistungsgebühren erhoben. Diese richten sich nach Größe und Leerungshäufigkeit (</w:t>
      </w:r>
      <w:hyperlink r:id="Re46928a14fdc4a09">
        <w:r w:rsidRPr="2F2B1720" w:rsidR="165C43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8ABF6F"/>
            <w:sz w:val="24"/>
            <w:szCs w:val="24"/>
            <w:u w:val="none"/>
            <w:lang w:val="de-DE"/>
          </w:rPr>
          <w:t>Abfallentsorgungsgebühren</w:t>
        </w:r>
      </w:hyperlink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).</w:t>
      </w:r>
    </w:p>
    <w:p w:rsidR="165C43B2" w:rsidP="2F2B1720" w:rsidRDefault="165C43B2" w14:paraId="453F2748" w14:textId="02BF4EA6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Die Restabfalltonnen haben einen grau/schwarzen Korpus und einen grau/schwarzen Deckel.</w:t>
      </w:r>
    </w:p>
    <w:p w:rsidR="165C43B2" w:rsidP="2F2B1720" w:rsidRDefault="165C43B2" w14:paraId="325FA172" w14:textId="4AD07873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Für die Restabfalltonne besteht ein Anschluss- und Benutzungszwang.</w:t>
      </w:r>
    </w:p>
    <w:p w:rsidR="165C43B2" w:rsidP="2F2B1720" w:rsidRDefault="165C43B2" w14:paraId="405EE50D" w14:textId="3B1C0BF9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Die Größe und Menge richtet sich nach dem tatsächlichen Bedarf.</w:t>
      </w:r>
    </w:p>
    <w:p w:rsidR="165C43B2" w:rsidP="2F2B1720" w:rsidRDefault="165C43B2" w14:paraId="66DFCD68" w14:textId="7E9D66A9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 xml:space="preserve">Auch Gewerbebetriebe müssen an die Restabfallabfuhr angeschlossen sein (Mindestbehälterkapazität s. §8 Absatz 6 </w:t>
      </w:r>
      <w:hyperlink r:id="Re149da1151de4b5f">
        <w:r w:rsidRPr="2F2B1720" w:rsidR="165C43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8ABF6F"/>
            <w:sz w:val="24"/>
            <w:szCs w:val="24"/>
            <w:u w:val="none"/>
            <w:lang w:val="de-DE"/>
          </w:rPr>
          <w:t>Abfallsatzung</w:t>
        </w:r>
      </w:hyperlink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)</w:t>
      </w:r>
    </w:p>
    <w:p w:rsidR="165C43B2" w:rsidP="2F2B1720" w:rsidRDefault="165C43B2" w14:paraId="6E3EE4F4" w14:textId="3B5A38AF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Die Restabfall gibt es in den Größen 80, 120, 240 und 770 l sowie 1,1, 2,5 und 5 m³.</w:t>
      </w:r>
    </w:p>
    <w:p w:rsidR="165C43B2" w:rsidP="2F2B1720" w:rsidRDefault="165C43B2" w14:paraId="1FF4B808" w14:textId="6037CD46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 xml:space="preserve">Reicht die Restabfalltonne einmal infolge von Renovierungen oder nach Festlichkeiten nicht aus, benutzen Sie bitte für die Entsorgung der zusätzlichen Abfallmengen die städtischen grauen 70 l Abfallsäcke mit entsprechendem Aufdruck. Die Restmüllsäcke können an den </w:t>
      </w:r>
      <w:hyperlink r:id="Rebe4c20c7a934aaa">
        <w:r w:rsidRPr="2F2B1720" w:rsidR="165C43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8ABF6F"/>
            <w:sz w:val="24"/>
            <w:szCs w:val="24"/>
            <w:u w:val="none"/>
            <w:lang w:val="de-DE"/>
          </w:rPr>
          <w:t>Verkaufstellen</w:t>
        </w:r>
      </w:hyperlink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 xml:space="preserve"> für 3,50 € erwerben.</w:t>
      </w:r>
    </w:p>
    <w:p w:rsidR="165C43B2" w:rsidP="2F2B1720" w:rsidRDefault="165C43B2" w14:paraId="55D519B1" w14:textId="25EC186A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</w:pPr>
      <w:r w:rsidRPr="2F2B1720" w:rsidR="165C43B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de-DE"/>
        </w:rPr>
        <w:t>Mieter können die Restabfalltonne nicht selber bestellen. Sie müssen sich an den Eigentüber oder Hausverwalter wenden.</w:t>
      </w:r>
    </w:p>
    <w:p w:rsidR="165C43B2" w:rsidP="2F2B1720" w:rsidRDefault="165C43B2" w14:paraId="3E8F12EB" w14:textId="31606560">
      <w:pPr>
        <w:pStyle w:val="Listenabsatz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8ABF6F"/>
          <w:sz w:val="24"/>
          <w:szCs w:val="24"/>
          <w:u w:val="none"/>
          <w:lang w:val="de-DE"/>
        </w:rPr>
      </w:pPr>
      <w:hyperlink r:id="R8eeebe84dace4736">
        <w:r w:rsidRPr="2F2B1720" w:rsidR="165C43B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8ABF6F"/>
            <w:sz w:val="24"/>
            <w:szCs w:val="24"/>
            <w:u w:val="none"/>
            <w:lang w:val="de-DE"/>
          </w:rPr>
          <w:t>Formular zur Änderung der Abfalltonnen</w:t>
        </w:r>
      </w:hyperlink>
    </w:p>
    <w:p w:rsidR="2F2B1720" w:rsidP="2F2B1720" w:rsidRDefault="2F2B1720" w14:paraId="09A774ED" w14:textId="34974CED">
      <w:pPr>
        <w:pStyle w:val="Standard"/>
      </w:pPr>
    </w:p>
    <w:p w:rsidR="004F0442" w:rsidRDefault="004F0442" w14:paraId="76574374" w14:textId="77777777"/>
    <w:p w:rsidRPr="004F0442" w:rsidR="004F0442" w:rsidP="004F0442" w:rsidRDefault="004F0442" w14:paraId="17E93714" w14:textId="77777777">
      <w:pPr>
        <w:shd w:val="clear" w:color="auto" w:fill="FFFFFF"/>
        <w:spacing w:after="165" w:line="240" w:lineRule="auto"/>
        <w:rPr>
          <w:rFonts w:ascii="Open Sans" w:hAnsi="Open Sans" w:eastAsia="Times New Roman" w:cs="Open Sans"/>
          <w:b/>
          <w:bCs/>
          <w:color w:val="8ABF6F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b/>
          <w:bCs/>
          <w:color w:val="8ABF6F"/>
          <w:kern w:val="0"/>
          <w:sz w:val="24"/>
          <w:szCs w:val="24"/>
          <w:lang w:eastAsia="de-DE"/>
          <w14:ligatures w14:val="none"/>
        </w:rPr>
        <w:t>Das darf hinein</w:t>
      </w:r>
    </w:p>
    <w:p w:rsidRPr="004F0442" w:rsidR="004F0442" w:rsidP="004F0442" w:rsidRDefault="004F0442" w14:paraId="68F2B575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Hygieneartikel (z. B. Taschentücher, Damenbinden, Wattebäusche),</w:t>
      </w:r>
    </w:p>
    <w:p w:rsidRPr="004F0442" w:rsidR="004F0442" w:rsidP="004F0442" w:rsidRDefault="004F0442" w14:paraId="4228366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Windeln,</w:t>
      </w:r>
    </w:p>
    <w:p w:rsidRPr="004F0442" w:rsidR="004F0442" w:rsidP="004F0442" w:rsidRDefault="004F0442" w14:paraId="1BBAD7C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Staub, Asche, Kehricht,</w:t>
      </w:r>
    </w:p>
    <w:p w:rsidRPr="004F0442" w:rsidR="004F0442" w:rsidP="004F0442" w:rsidRDefault="004F0442" w14:paraId="69F5553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Zigarettenkippen,</w:t>
      </w:r>
    </w:p>
    <w:p w:rsidRPr="004F0442" w:rsidR="004F0442" w:rsidP="004F0442" w:rsidRDefault="004F0442" w14:paraId="03D23FD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Küchentücher, Spül- und Putzlappen,</w:t>
      </w:r>
    </w:p>
    <w:p w:rsidRPr="004F0442" w:rsidR="004F0442" w:rsidP="004F0442" w:rsidRDefault="004F0442" w14:paraId="33E74144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Staubsaugerbeutel,</w:t>
      </w:r>
    </w:p>
    <w:p w:rsidRPr="004F0442" w:rsidR="004F0442" w:rsidP="004F0442" w:rsidRDefault="004F0442" w14:paraId="49BFAFB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Kleintierstreu,</w:t>
      </w:r>
    </w:p>
    <w:p w:rsidRPr="004F0442" w:rsidR="004F0442" w:rsidP="004F0442" w:rsidRDefault="004F0442" w14:paraId="59C4A31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Trinkgläser, Porzellan, Keramik, alle Scherben (auch Spiegel).</w:t>
      </w:r>
    </w:p>
    <w:p w:rsidRPr="004F0442" w:rsidR="004F0442" w:rsidP="004F0442" w:rsidRDefault="004F0442" w14:paraId="67B0CE17" w14:textId="77777777">
      <w:pPr>
        <w:shd w:val="clear" w:color="auto" w:fill="FFFFFF"/>
        <w:spacing w:after="165" w:line="240" w:lineRule="auto"/>
        <w:rPr>
          <w:rFonts w:ascii="Open Sans" w:hAnsi="Open Sans" w:eastAsia="Times New Roman" w:cs="Open Sans"/>
          <w:b/>
          <w:bCs/>
          <w:color w:val="B1334A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b/>
          <w:bCs/>
          <w:color w:val="B1334A"/>
          <w:kern w:val="0"/>
          <w:sz w:val="24"/>
          <w:szCs w:val="24"/>
          <w:lang w:eastAsia="de-DE"/>
          <w14:ligatures w14:val="none"/>
        </w:rPr>
        <w:t>Was kommt nicht in die Restmülltonne?</w:t>
      </w:r>
    </w:p>
    <w:p w:rsidRPr="004F0442" w:rsidR="004F0442" w:rsidP="004F0442" w:rsidRDefault="004F0442" w14:paraId="04DF3F6C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Elektrogeräte/-schrott (Kleingeräte: Wertstoffhöfe, Großgeräte: Sperrmüll),</w:t>
      </w:r>
    </w:p>
    <w:p w:rsidRPr="004F0442" w:rsidR="004F0442" w:rsidP="004F0442" w:rsidRDefault="004F0442" w14:paraId="0390B767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Batterien (spezielle Sammelbehälter in Supermärkten und öffentlichen Gebäuden),</w:t>
      </w:r>
    </w:p>
    <w:p w:rsidRPr="004F0442" w:rsidR="004F0442" w:rsidP="004F0442" w:rsidRDefault="004F0442" w14:paraId="61D8A17D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420"/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</w:pPr>
      <w:r w:rsidRPr="004F0442">
        <w:rPr>
          <w:rFonts w:ascii="Open Sans" w:hAnsi="Open Sans" w:eastAsia="Times New Roman" w:cs="Open Sans"/>
          <w:color w:val="666666"/>
          <w:kern w:val="0"/>
          <w:sz w:val="24"/>
          <w:szCs w:val="24"/>
          <w:lang w:eastAsia="de-DE"/>
          <w14:ligatures w14:val="none"/>
        </w:rPr>
        <w:t>Sonderabfall/Schadstoffe wie Farben, Lacke Sprays etc. (Schadstoffmobil).</w:t>
      </w:r>
    </w:p>
    <w:p w:rsidR="004F0442" w:rsidRDefault="004F0442" w14:paraId="4B541186" w14:textId="77777777"/>
    <w:sectPr w:rsidR="004F044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e92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0B714B8"/>
    <w:multiLevelType w:val="multilevel"/>
    <w:tmpl w:val="263C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0A67C8E"/>
    <w:multiLevelType w:val="multilevel"/>
    <w:tmpl w:val="737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1" w16cid:durableId="1034040385">
    <w:abstractNumId w:val="1"/>
  </w:num>
  <w:num w:numId="2" w16cid:durableId="83762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42"/>
    <w:rsid w:val="00003334"/>
    <w:rsid w:val="004F0442"/>
    <w:rsid w:val="006E68B9"/>
    <w:rsid w:val="007E40C3"/>
    <w:rsid w:val="00863450"/>
    <w:rsid w:val="00EE0BCA"/>
    <w:rsid w:val="165C43B2"/>
    <w:rsid w:val="2F2B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DF70"/>
  <w15:chartTrackingRefBased/>
  <w15:docId w15:val="{307C4C7D-4A59-4616-A81A-DAA2C13C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44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04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4F044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4F044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4F044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4F0442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4F0442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4F0442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4F0442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4F0442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4F04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044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4F04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4F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0442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4F04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04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04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44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4F04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044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F04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de-DE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9091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2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6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4979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fes-frankfurt.de/fileadmin/1_hauptseiten/fes/downloads/infoblaetter/2023-11-15_AbfGS__Lesefassung_inkl._12._AEnderungsS__gueltig_ab_01.01.2024.pdf" TargetMode="External" Id="Re46928a14fdc4a09" /><Relationship Type="http://schemas.openxmlformats.org/officeDocument/2006/relationships/hyperlink" Target="https://www.fes-frankfurt.de/fileadmin/1_hauptseiten/fes/downloads/infoblaetter/2023-12-12_AbfS_Lesefassung_inkl._8._AEnderungssatzung__gueltig_ab_01.01.2024.pdf" TargetMode="External" Id="Re149da1151de4b5f" /><Relationship Type="http://schemas.openxmlformats.org/officeDocument/2006/relationships/hyperlink" Target="https://www.fes-frankfurt.de/informatives-frankfurtplus/abfallentsorgung-in-frankfurt" TargetMode="External" Id="Rebe4c20c7a934aaa" /><Relationship Type="http://schemas.openxmlformats.org/officeDocument/2006/relationships/hyperlink" Target="https://www.fes-frankfurt.de/fileadmin/1_hauptseiten/fes/downloads/formulare/fes_formular_abfallbehaelter.pdf" TargetMode="External" Id="R8eeebe84dace4736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FDF8A39D96644D87C080395252E071" ma:contentTypeVersion="10" ma:contentTypeDescription="Ein neues Dokument erstellen." ma:contentTypeScope="" ma:versionID="18eae0376e9b96e1982773332e78c8c9">
  <xsd:schema xmlns:xsd="http://www.w3.org/2001/XMLSchema" xmlns:xs="http://www.w3.org/2001/XMLSchema" xmlns:p="http://schemas.microsoft.com/office/2006/metadata/properties" xmlns:ns2="fdee18f4-5244-42cd-8e9a-c59812cb6a94" xmlns:ns3="c977d035-ca8a-4bb2-a0ff-ecd660ecf79b" targetNamespace="http://schemas.microsoft.com/office/2006/metadata/properties" ma:root="true" ma:fieldsID="08f84ed98e98d71d9184963fd1ba83ac" ns2:_="" ns3:_="">
    <xsd:import namespace="fdee18f4-5244-42cd-8e9a-c59812cb6a94"/>
    <xsd:import namespace="c977d035-ca8a-4bb2-a0ff-ecd660ecf7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e18f4-5244-42cd-8e9a-c59812cb6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4debb949-be09-4628-8a5e-97009452ba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7d035-ca8a-4bb2-a0ff-ecd660ecf7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fe9c74-1584-4153-887f-4971960718ae}" ma:internalName="TaxCatchAll" ma:showField="CatchAllData" ma:web="c977d035-ca8a-4bb2-a0ff-ecd660ecf7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ee18f4-5244-42cd-8e9a-c59812cb6a94">
      <Terms xmlns="http://schemas.microsoft.com/office/infopath/2007/PartnerControls"/>
    </lcf76f155ced4ddcb4097134ff3c332f>
    <TaxCatchAll xmlns="c977d035-ca8a-4bb2-a0ff-ecd660ecf79b" xsi:nil="true"/>
  </documentManagement>
</p:properties>
</file>

<file path=customXml/itemProps1.xml><?xml version="1.0" encoding="utf-8"?>
<ds:datastoreItem xmlns:ds="http://schemas.openxmlformats.org/officeDocument/2006/customXml" ds:itemID="{BE0CB8A4-921A-40A4-A7E7-3A82A2B230EE}"/>
</file>

<file path=customXml/itemProps2.xml><?xml version="1.0" encoding="utf-8"?>
<ds:datastoreItem xmlns:ds="http://schemas.openxmlformats.org/officeDocument/2006/customXml" ds:itemID="{1ECDD2CA-7C56-4E7F-BDFB-FB80A6A0A2FF}"/>
</file>

<file path=customXml/itemProps3.xml><?xml version="1.0" encoding="utf-8"?>
<ds:datastoreItem xmlns:ds="http://schemas.openxmlformats.org/officeDocument/2006/customXml" ds:itemID="{6ECC1FC9-53A7-4891-B2D3-AA328504F2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Fetahaj</dc:creator>
  <cp:keywords/>
  <dc:description/>
  <cp:lastModifiedBy>Erza Fetahaj</cp:lastModifiedBy>
  <cp:revision>2</cp:revision>
  <dcterms:created xsi:type="dcterms:W3CDTF">2024-04-18T12:10:00Z</dcterms:created>
  <dcterms:modified xsi:type="dcterms:W3CDTF">2024-04-18T12:16:37Z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0x0101007BFDF8A39D96644D87C080395252E071</vt:lpwstr>
  </property>
</Properties>
</file>