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43A40D5" w:rsidP="506B3674" w:rsidRDefault="443A40D5" w14:paraId="43CE46FE" w14:textId="110FE8F9">
      <w:pPr>
        <w:pStyle w:val="Title"/>
        <w:suppressLineNumbers w:val="0"/>
        <w:bidi w:val="0"/>
        <w:spacing w:before="0" w:beforeAutospacing="off" w:after="0" w:afterAutospacing="off" w:line="240" w:lineRule="auto"/>
        <w:ind w:left="0" w:right="0"/>
        <w:jc w:val="left"/>
      </w:pPr>
      <w:r w:rsidR="443A40D5">
        <w:rPr/>
        <w:t xml:space="preserve">Informationen – Verpackungstonne </w:t>
      </w:r>
    </w:p>
    <w:p w:rsidR="506B3674" w:rsidP="506B3674" w:rsidRDefault="506B3674" w14:paraId="43F4919D" w14:textId="1B81AE34">
      <w:pPr>
        <w:pStyle w:val="Normal"/>
        <w:bidi w:val="0"/>
      </w:pPr>
    </w:p>
    <w:p w:rsidR="443A40D5" w:rsidP="506B3674" w:rsidRDefault="443A40D5" w14:paraId="6F0C99AE" w14:textId="60A3410B">
      <w:pPr>
        <w:pStyle w:val="ListParagraph"/>
        <w:numPr>
          <w:ilvl w:val="0"/>
          <w:numId w:val="1"/>
        </w:numPr>
        <w:shd w:val="clear" w:color="auto" w:fill="FFFFFF" w:themeFill="background1"/>
        <w:bidi w:val="0"/>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506B3674" w:rsidR="443A40D5">
        <w:rPr>
          <w:rFonts w:ascii="Open Sans" w:hAnsi="Open Sans" w:eastAsia="Open Sans" w:cs="Open Sans"/>
          <w:b w:val="0"/>
          <w:bCs w:val="0"/>
          <w:i w:val="0"/>
          <w:iCs w:val="0"/>
          <w:caps w:val="0"/>
          <w:smallCaps w:val="0"/>
          <w:noProof w:val="0"/>
          <w:color w:val="666666"/>
          <w:sz w:val="24"/>
          <w:szCs w:val="24"/>
          <w:lang w:val="de-DE"/>
        </w:rPr>
        <w:t>Die Sammlung, Sortierung und Verwertung der Verkaufsverpackungen wird bundesweit mittels eines privatrechtlich organisiertem und eigenständig finanziertem Entsorgungssystems durchgeführt.</w:t>
      </w:r>
    </w:p>
    <w:p w:rsidR="443A40D5" w:rsidP="506B3674" w:rsidRDefault="443A40D5" w14:paraId="4FEB3F33" w14:textId="7824640B">
      <w:pPr>
        <w:pStyle w:val="ListParagraph"/>
        <w:numPr>
          <w:ilvl w:val="0"/>
          <w:numId w:val="1"/>
        </w:numPr>
        <w:shd w:val="clear" w:color="auto" w:fill="FFFFFF" w:themeFill="background1"/>
        <w:bidi w:val="0"/>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506B3674" w:rsidR="443A40D5">
        <w:rPr>
          <w:rFonts w:ascii="Open Sans" w:hAnsi="Open Sans" w:eastAsia="Open Sans" w:cs="Open Sans"/>
          <w:b w:val="0"/>
          <w:bCs w:val="0"/>
          <w:i w:val="0"/>
          <w:iCs w:val="0"/>
          <w:caps w:val="0"/>
          <w:smallCaps w:val="0"/>
          <w:noProof w:val="0"/>
          <w:color w:val="666666"/>
          <w:sz w:val="24"/>
          <w:szCs w:val="24"/>
          <w:lang w:val="de-DE"/>
        </w:rPr>
        <w:t>Der Systembetreiber hat uns mit der Aufstellung und Leerung der Verpackungstonne beauftragt.</w:t>
      </w:r>
    </w:p>
    <w:p w:rsidR="443A40D5" w:rsidP="506B3674" w:rsidRDefault="443A40D5" w14:paraId="5B09176D" w14:textId="465CCE59">
      <w:pPr>
        <w:pStyle w:val="ListParagraph"/>
        <w:numPr>
          <w:ilvl w:val="0"/>
          <w:numId w:val="1"/>
        </w:numPr>
        <w:shd w:val="clear" w:color="auto" w:fill="FFFFFF" w:themeFill="background1"/>
        <w:bidi w:val="0"/>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506B3674" w:rsidR="443A40D5">
        <w:rPr>
          <w:rFonts w:ascii="Open Sans" w:hAnsi="Open Sans" w:eastAsia="Open Sans" w:cs="Open Sans"/>
          <w:b w:val="0"/>
          <w:bCs w:val="0"/>
          <w:i w:val="0"/>
          <w:iCs w:val="0"/>
          <w:caps w:val="0"/>
          <w:smallCaps w:val="0"/>
          <w:noProof w:val="0"/>
          <w:color w:val="666666"/>
          <w:sz w:val="24"/>
          <w:szCs w:val="24"/>
          <w:lang w:val="de-DE"/>
        </w:rPr>
        <w:t>Die Verpackungstonnen haben einen grau/schwarzen Korpus und einen gelben Deckel.</w:t>
      </w:r>
    </w:p>
    <w:p w:rsidR="443A40D5" w:rsidP="506B3674" w:rsidRDefault="443A40D5" w14:paraId="06CCA640" w14:textId="6273064B">
      <w:pPr>
        <w:pStyle w:val="ListParagraph"/>
        <w:numPr>
          <w:ilvl w:val="0"/>
          <w:numId w:val="1"/>
        </w:numPr>
        <w:shd w:val="clear" w:color="auto" w:fill="FFFFFF" w:themeFill="background1"/>
        <w:bidi w:val="0"/>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506B3674" w:rsidR="443A40D5">
        <w:rPr>
          <w:rFonts w:ascii="Open Sans" w:hAnsi="Open Sans" w:eastAsia="Open Sans" w:cs="Open Sans"/>
          <w:b w:val="0"/>
          <w:bCs w:val="0"/>
          <w:i w:val="0"/>
          <w:iCs w:val="0"/>
          <w:caps w:val="0"/>
          <w:smallCaps w:val="0"/>
          <w:noProof w:val="0"/>
          <w:color w:val="666666"/>
          <w:sz w:val="24"/>
          <w:szCs w:val="24"/>
          <w:lang w:val="de-DE"/>
        </w:rPr>
        <w:t>Die Verpackungstonnen werden alle 14 Tage geleert.</w:t>
      </w:r>
    </w:p>
    <w:p w:rsidR="443A40D5" w:rsidP="506B3674" w:rsidRDefault="443A40D5" w14:paraId="2D06AF26" w14:textId="28DAB0C7">
      <w:pPr>
        <w:pStyle w:val="ListParagraph"/>
        <w:numPr>
          <w:ilvl w:val="0"/>
          <w:numId w:val="1"/>
        </w:numPr>
        <w:shd w:val="clear" w:color="auto" w:fill="FFFFFF" w:themeFill="background1"/>
        <w:bidi w:val="0"/>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506B3674" w:rsidR="443A40D5">
        <w:rPr>
          <w:rFonts w:ascii="Open Sans" w:hAnsi="Open Sans" w:eastAsia="Open Sans" w:cs="Open Sans"/>
          <w:b w:val="0"/>
          <w:bCs w:val="0"/>
          <w:i w:val="0"/>
          <w:iCs w:val="0"/>
          <w:caps w:val="0"/>
          <w:smallCaps w:val="0"/>
          <w:noProof w:val="0"/>
          <w:color w:val="666666"/>
          <w:sz w:val="24"/>
          <w:szCs w:val="24"/>
          <w:lang w:val="de-DE"/>
        </w:rPr>
        <w:t>Sollte in Ausnahmefällen die Verpackungstonne nicht ausreichen, kann man "Gelbe Säcke" neben der Verpackungstonne zur Abholung am Leerungstag bereitstellen.</w:t>
      </w:r>
    </w:p>
    <w:p w:rsidR="443A40D5" w:rsidP="506B3674" w:rsidRDefault="443A40D5" w14:paraId="19C77576" w14:textId="32625A1C">
      <w:pPr>
        <w:pStyle w:val="ListParagraph"/>
        <w:numPr>
          <w:ilvl w:val="0"/>
          <w:numId w:val="1"/>
        </w:numPr>
        <w:shd w:val="clear" w:color="auto" w:fill="FFFFFF" w:themeFill="background1"/>
        <w:bidi w:val="0"/>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506B3674" w:rsidR="443A40D5">
        <w:rPr>
          <w:rFonts w:ascii="Open Sans" w:hAnsi="Open Sans" w:eastAsia="Open Sans" w:cs="Open Sans"/>
          <w:b w:val="0"/>
          <w:bCs w:val="0"/>
          <w:i w:val="0"/>
          <w:iCs w:val="0"/>
          <w:caps w:val="0"/>
          <w:smallCaps w:val="0"/>
          <w:noProof w:val="0"/>
          <w:color w:val="666666"/>
          <w:sz w:val="24"/>
          <w:szCs w:val="24"/>
          <w:lang w:val="de-DE"/>
        </w:rPr>
        <w:t xml:space="preserve">„Gelbe Säcke“ erhält man in unserem </w:t>
      </w:r>
      <w:hyperlink r:id="R059e6d3368024fce">
        <w:r w:rsidRPr="506B3674" w:rsidR="443A40D5">
          <w:rPr>
            <w:rStyle w:val="Hyperlink"/>
            <w:rFonts w:ascii="Open Sans" w:hAnsi="Open Sans" w:eastAsia="Open Sans" w:cs="Open Sans"/>
            <w:b w:val="0"/>
            <w:bCs w:val="0"/>
            <w:i w:val="0"/>
            <w:iCs w:val="0"/>
            <w:caps w:val="0"/>
            <w:smallCaps w:val="0"/>
            <w:strike w:val="0"/>
            <w:dstrike w:val="0"/>
            <w:noProof w:val="0"/>
            <w:color w:val="8ABF6F"/>
            <w:sz w:val="24"/>
            <w:szCs w:val="24"/>
            <w:u w:val="none"/>
            <w:lang w:val="de-DE"/>
          </w:rPr>
          <w:t>Servicecenter</w:t>
        </w:r>
      </w:hyperlink>
      <w:r w:rsidRPr="506B3674" w:rsidR="443A40D5">
        <w:rPr>
          <w:rFonts w:ascii="Open Sans" w:hAnsi="Open Sans" w:eastAsia="Open Sans" w:cs="Open Sans"/>
          <w:b w:val="0"/>
          <w:bCs w:val="0"/>
          <w:i w:val="0"/>
          <w:iCs w:val="0"/>
          <w:caps w:val="0"/>
          <w:smallCaps w:val="0"/>
          <w:noProof w:val="0"/>
          <w:color w:val="666666"/>
          <w:sz w:val="24"/>
          <w:szCs w:val="24"/>
          <w:lang w:val="de-DE"/>
        </w:rPr>
        <w:t xml:space="preserve">, auf den </w:t>
      </w:r>
      <w:hyperlink r:id="R0c45e70cca8a4dd1">
        <w:r w:rsidRPr="506B3674" w:rsidR="443A40D5">
          <w:rPr>
            <w:rStyle w:val="Hyperlink"/>
            <w:rFonts w:ascii="Open Sans" w:hAnsi="Open Sans" w:eastAsia="Open Sans" w:cs="Open Sans"/>
            <w:b w:val="0"/>
            <w:bCs w:val="0"/>
            <w:i w:val="0"/>
            <w:iCs w:val="0"/>
            <w:caps w:val="0"/>
            <w:smallCaps w:val="0"/>
            <w:strike w:val="0"/>
            <w:dstrike w:val="0"/>
            <w:noProof w:val="0"/>
            <w:color w:val="8ABF6F"/>
            <w:sz w:val="24"/>
            <w:szCs w:val="24"/>
            <w:u w:val="none"/>
            <w:lang w:val="de-DE"/>
          </w:rPr>
          <w:t>Wertstoffhöfen</w:t>
        </w:r>
      </w:hyperlink>
      <w:r w:rsidRPr="506B3674" w:rsidR="443A40D5">
        <w:rPr>
          <w:rFonts w:ascii="Open Sans" w:hAnsi="Open Sans" w:eastAsia="Open Sans" w:cs="Open Sans"/>
          <w:b w:val="0"/>
          <w:bCs w:val="0"/>
          <w:i w:val="0"/>
          <w:iCs w:val="0"/>
          <w:caps w:val="0"/>
          <w:smallCaps w:val="0"/>
          <w:noProof w:val="0"/>
          <w:color w:val="666666"/>
          <w:sz w:val="24"/>
          <w:szCs w:val="24"/>
          <w:lang w:val="de-DE"/>
        </w:rPr>
        <w:t xml:space="preserve"> Süd und Nord während der Öffnungszeiten und auf dem Wertstoffhof Ost an der Pforte rund um die Uhr.</w:t>
      </w:r>
    </w:p>
    <w:p w:rsidR="443A40D5" w:rsidP="506B3674" w:rsidRDefault="443A40D5" w14:paraId="68EF9655" w14:textId="763423E1">
      <w:pPr>
        <w:pStyle w:val="ListParagraph"/>
        <w:numPr>
          <w:ilvl w:val="0"/>
          <w:numId w:val="1"/>
        </w:numPr>
        <w:shd w:val="clear" w:color="auto" w:fill="FFFFFF" w:themeFill="background1"/>
        <w:bidi w:val="0"/>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506B3674" w:rsidR="443A40D5">
        <w:rPr>
          <w:rFonts w:ascii="Open Sans" w:hAnsi="Open Sans" w:eastAsia="Open Sans" w:cs="Open Sans"/>
          <w:b w:val="0"/>
          <w:bCs w:val="0"/>
          <w:i w:val="0"/>
          <w:iCs w:val="0"/>
          <w:caps w:val="0"/>
          <w:smallCaps w:val="0"/>
          <w:noProof w:val="0"/>
          <w:color w:val="666666"/>
          <w:sz w:val="24"/>
          <w:szCs w:val="24"/>
          <w:lang w:val="de-DE"/>
        </w:rPr>
        <w:t>Verpackungstonnen werden in den Größen 120, 240 und 770 l sowie 1,1 m³ angeboten.</w:t>
      </w:r>
    </w:p>
    <w:p w:rsidR="443A40D5" w:rsidP="506B3674" w:rsidRDefault="443A40D5" w14:paraId="7D722F6C" w14:textId="7A91DCCF">
      <w:pPr>
        <w:pStyle w:val="ListParagraph"/>
        <w:numPr>
          <w:ilvl w:val="0"/>
          <w:numId w:val="1"/>
        </w:numPr>
        <w:shd w:val="clear" w:color="auto" w:fill="FFFFFF" w:themeFill="background1"/>
        <w:bidi w:val="0"/>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506B3674" w:rsidR="443A40D5">
        <w:rPr>
          <w:rFonts w:ascii="Open Sans" w:hAnsi="Open Sans" w:eastAsia="Open Sans" w:cs="Open Sans"/>
          <w:b w:val="0"/>
          <w:bCs w:val="0"/>
          <w:i w:val="0"/>
          <w:iCs w:val="0"/>
          <w:caps w:val="0"/>
          <w:smallCaps w:val="0"/>
          <w:noProof w:val="0"/>
          <w:color w:val="666666"/>
          <w:sz w:val="24"/>
          <w:szCs w:val="24"/>
          <w:lang w:val="de-DE"/>
        </w:rPr>
        <w:t>Finanziert wird die Sammlung der Verpackungen über Lizenzentgelte, die die Hersteller und Vertreiber für jede Verpackung an den Systembetreiber entrichten.</w:t>
      </w:r>
    </w:p>
    <w:p w:rsidR="443A40D5" w:rsidP="506B3674" w:rsidRDefault="443A40D5" w14:paraId="7B3CA690" w14:textId="45D5034E">
      <w:pPr>
        <w:pStyle w:val="ListParagraph"/>
        <w:numPr>
          <w:ilvl w:val="0"/>
          <w:numId w:val="1"/>
        </w:numPr>
        <w:shd w:val="clear" w:color="auto" w:fill="FFFFFF" w:themeFill="background1"/>
        <w:bidi w:val="0"/>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506B3674" w:rsidR="443A40D5">
        <w:rPr>
          <w:rFonts w:ascii="Open Sans" w:hAnsi="Open Sans" w:eastAsia="Open Sans" w:cs="Open Sans"/>
          <w:b w:val="0"/>
          <w:bCs w:val="0"/>
          <w:i w:val="0"/>
          <w:iCs w:val="0"/>
          <w:caps w:val="0"/>
          <w:smallCaps w:val="0"/>
          <w:noProof w:val="0"/>
          <w:color w:val="666666"/>
          <w:sz w:val="24"/>
          <w:szCs w:val="24"/>
          <w:lang w:val="de-DE"/>
        </w:rPr>
        <w:t>Mieter können die Verpackungstonne nicht selber bestellen. Sie müssen sich an den Vermieter oder Hausverwalter wenden.</w:t>
      </w:r>
    </w:p>
    <w:p w:rsidR="443A40D5" w:rsidP="506B3674" w:rsidRDefault="443A40D5" w14:paraId="07B4FB7A" w14:textId="43077ECD">
      <w:pPr>
        <w:pStyle w:val="ListParagraph"/>
        <w:numPr>
          <w:ilvl w:val="0"/>
          <w:numId w:val="1"/>
        </w:numPr>
        <w:shd w:val="clear" w:color="auto" w:fill="FFFFFF" w:themeFill="background1"/>
        <w:bidi w:val="0"/>
        <w:spacing w:before="0" w:beforeAutospacing="off" w:after="0" w:afterAutospacing="off"/>
        <w:rPr>
          <w:rFonts w:ascii="Open Sans" w:hAnsi="Open Sans" w:eastAsia="Open Sans" w:cs="Open Sans"/>
          <w:b w:val="0"/>
          <w:bCs w:val="0"/>
          <w:i w:val="0"/>
          <w:iCs w:val="0"/>
          <w:caps w:val="0"/>
          <w:smallCaps w:val="0"/>
          <w:strike w:val="0"/>
          <w:dstrike w:val="0"/>
          <w:noProof w:val="0"/>
          <w:color w:val="8ABF6F"/>
          <w:sz w:val="24"/>
          <w:szCs w:val="24"/>
          <w:u w:val="none"/>
          <w:lang w:val="de-DE"/>
        </w:rPr>
      </w:pPr>
      <w:hyperlink r:id="R992252711d6d4e3e">
        <w:r w:rsidRPr="506B3674" w:rsidR="443A40D5">
          <w:rPr>
            <w:rStyle w:val="Hyperlink"/>
            <w:rFonts w:ascii="Open Sans" w:hAnsi="Open Sans" w:eastAsia="Open Sans" w:cs="Open Sans"/>
            <w:b w:val="0"/>
            <w:bCs w:val="0"/>
            <w:i w:val="0"/>
            <w:iCs w:val="0"/>
            <w:caps w:val="0"/>
            <w:smallCaps w:val="0"/>
            <w:strike w:val="0"/>
            <w:dstrike w:val="0"/>
            <w:noProof w:val="0"/>
            <w:color w:val="8ABF6F"/>
            <w:sz w:val="24"/>
            <w:szCs w:val="24"/>
            <w:u w:val="none"/>
            <w:lang w:val="de-DE"/>
          </w:rPr>
          <w:t>Formular zur Änderung der Abfalltonnen</w:t>
        </w:r>
      </w:hyperlink>
    </w:p>
    <w:p w:rsidR="506B3674" w:rsidP="506B3674" w:rsidRDefault="506B3674" w14:paraId="5050348B" w14:textId="36A622D5">
      <w:pPr>
        <w:pStyle w:val="Normal"/>
        <w:bidi w:val="0"/>
      </w:pPr>
    </w:p>
    <w:p w:rsidR="506B3674" w:rsidP="506B3674" w:rsidRDefault="506B3674" w14:paraId="5C07EFA7" w14:textId="06D3A7BA">
      <w:pPr>
        <w:pStyle w:val="Normal"/>
        <w:bidi w:val="0"/>
      </w:pPr>
    </w:p>
    <w:p w:rsidR="443A40D5" w:rsidP="5A2D2A63" w:rsidRDefault="443A40D5" w14:paraId="7EAEC644" w14:textId="68889500">
      <w:pPr>
        <w:shd w:val="clear" w:color="auto" w:fill="FFFFFF" w:themeFill="background1"/>
        <w:bidi w:val="0"/>
        <w:spacing w:before="0" w:beforeAutospacing="off" w:after="165" w:afterAutospacing="off"/>
      </w:pPr>
      <w:r w:rsidRPr="5A2D2A63" w:rsidR="443A40D5">
        <w:rPr>
          <w:rFonts w:ascii="Open Sans" w:hAnsi="Open Sans" w:eastAsia="Open Sans" w:cs="Open Sans"/>
          <w:b w:val="1"/>
          <w:bCs w:val="1"/>
          <w:i w:val="0"/>
          <w:iCs w:val="0"/>
          <w:caps w:val="0"/>
          <w:smallCaps w:val="0"/>
          <w:noProof w:val="0"/>
          <w:color w:val="8ABF6F"/>
          <w:sz w:val="24"/>
          <w:szCs w:val="24"/>
          <w:lang w:val="de-DE"/>
        </w:rPr>
        <w:t>Was darf hinein?</w:t>
      </w:r>
    </w:p>
    <w:p w:rsidR="443A40D5" w:rsidP="5A2D2A63" w:rsidRDefault="443A40D5" w14:paraId="253CBBE5" w14:textId="1952E997">
      <w:pPr>
        <w:shd w:val="clear" w:color="auto" w:fill="FFFFFF" w:themeFill="background1"/>
        <w:bidi w:val="0"/>
        <w:spacing w:before="0" w:beforeAutospacing="off" w:after="165" w:afterAutospacing="off"/>
      </w:pPr>
      <w:r w:rsidRPr="5A2D2A63" w:rsidR="443A40D5">
        <w:rPr>
          <w:rFonts w:ascii="Open Sans" w:hAnsi="Open Sans" w:eastAsia="Open Sans" w:cs="Open Sans"/>
          <w:b w:val="0"/>
          <w:bCs w:val="0"/>
          <w:i w:val="0"/>
          <w:iCs w:val="0"/>
          <w:caps w:val="0"/>
          <w:smallCaps w:val="0"/>
          <w:noProof w:val="0"/>
          <w:color w:val="666666"/>
          <w:sz w:val="24"/>
          <w:szCs w:val="24"/>
          <w:lang w:val="de-DE"/>
        </w:rPr>
        <w:t>Alle Verpackungen, die nicht ausschließlich aus Papier, Pappe oder Glas bestehen.</w:t>
      </w:r>
    </w:p>
    <w:p w:rsidR="443A40D5" w:rsidP="5A2D2A63" w:rsidRDefault="443A40D5" w14:paraId="6C64BA9F" w14:textId="7466FBD9">
      <w:pPr>
        <w:pStyle w:val="ListParagraph"/>
        <w:numPr>
          <w:ilvl w:val="0"/>
          <w:numId w:val="1"/>
        </w:numPr>
        <w:shd w:val="clear" w:color="auto" w:fill="FFFFFF" w:themeFill="background1"/>
        <w:bidi w:val="0"/>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5A2D2A63" w:rsidR="443A40D5">
        <w:rPr>
          <w:rFonts w:ascii="Open Sans" w:hAnsi="Open Sans" w:eastAsia="Open Sans" w:cs="Open Sans"/>
          <w:b w:val="0"/>
          <w:bCs w:val="0"/>
          <w:i w:val="0"/>
          <w:iCs w:val="0"/>
          <w:caps w:val="0"/>
          <w:smallCaps w:val="0"/>
          <w:noProof w:val="0"/>
          <w:color w:val="666666"/>
          <w:sz w:val="24"/>
          <w:szCs w:val="24"/>
          <w:lang w:val="de-DE"/>
        </w:rPr>
        <w:t>Verpackungen aus Kunststoff wie Folien, Becher und Styropor,</w:t>
      </w:r>
    </w:p>
    <w:p w:rsidR="443A40D5" w:rsidP="5A2D2A63" w:rsidRDefault="443A40D5" w14:paraId="00C0C9EC" w14:textId="5BED95BE">
      <w:pPr>
        <w:pStyle w:val="ListParagraph"/>
        <w:numPr>
          <w:ilvl w:val="0"/>
          <w:numId w:val="1"/>
        </w:numPr>
        <w:shd w:val="clear" w:color="auto" w:fill="FFFFFF" w:themeFill="background1"/>
        <w:bidi w:val="0"/>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5A2D2A63" w:rsidR="443A40D5">
        <w:rPr>
          <w:rFonts w:ascii="Open Sans" w:hAnsi="Open Sans" w:eastAsia="Open Sans" w:cs="Open Sans"/>
          <w:b w:val="0"/>
          <w:bCs w:val="0"/>
          <w:i w:val="0"/>
          <w:iCs w:val="0"/>
          <w:caps w:val="0"/>
          <w:smallCaps w:val="0"/>
          <w:noProof w:val="0"/>
          <w:color w:val="666666"/>
          <w:sz w:val="24"/>
          <w:szCs w:val="24"/>
          <w:lang w:val="de-DE"/>
        </w:rPr>
        <w:t>Verbundverpackungen aus Materialmix (z. B. Aluminium und Papier) wie Getränkekartons oder Milchtüten,</w:t>
      </w:r>
    </w:p>
    <w:p w:rsidR="443A40D5" w:rsidP="5A2D2A63" w:rsidRDefault="443A40D5" w14:paraId="2A5920C7" w14:textId="5125DE78">
      <w:pPr>
        <w:pStyle w:val="ListParagraph"/>
        <w:numPr>
          <w:ilvl w:val="0"/>
          <w:numId w:val="1"/>
        </w:numPr>
        <w:shd w:val="clear" w:color="auto" w:fill="FFFFFF" w:themeFill="background1"/>
        <w:bidi w:val="0"/>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5A2D2A63" w:rsidR="443A40D5">
        <w:rPr>
          <w:rFonts w:ascii="Open Sans" w:hAnsi="Open Sans" w:eastAsia="Open Sans" w:cs="Open Sans"/>
          <w:b w:val="0"/>
          <w:bCs w:val="0"/>
          <w:i w:val="0"/>
          <w:iCs w:val="0"/>
          <w:caps w:val="0"/>
          <w:smallCaps w:val="0"/>
          <w:noProof w:val="0"/>
          <w:color w:val="666666"/>
          <w:sz w:val="24"/>
          <w:szCs w:val="24"/>
          <w:lang w:val="de-DE"/>
        </w:rPr>
        <w:t>Verpackungen aus Metall wie Konserven- und Getränkedosen (sofern sie nicht mit einem Pfand belegt sind),</w:t>
      </w:r>
    </w:p>
    <w:p w:rsidR="443A40D5" w:rsidP="5A2D2A63" w:rsidRDefault="443A40D5" w14:paraId="67295830" w14:textId="45332ED0">
      <w:pPr>
        <w:pStyle w:val="ListParagraph"/>
        <w:numPr>
          <w:ilvl w:val="0"/>
          <w:numId w:val="1"/>
        </w:numPr>
        <w:shd w:val="clear" w:color="auto" w:fill="FFFFFF" w:themeFill="background1"/>
        <w:bidi w:val="0"/>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5A2D2A63" w:rsidR="443A40D5">
        <w:rPr>
          <w:rFonts w:ascii="Open Sans" w:hAnsi="Open Sans" w:eastAsia="Open Sans" w:cs="Open Sans"/>
          <w:b w:val="0"/>
          <w:bCs w:val="0"/>
          <w:i w:val="0"/>
          <w:iCs w:val="0"/>
          <w:caps w:val="0"/>
          <w:smallCaps w:val="0"/>
          <w:noProof w:val="0"/>
          <w:color w:val="666666"/>
          <w:sz w:val="24"/>
          <w:szCs w:val="24"/>
          <w:lang w:val="de-DE"/>
        </w:rPr>
        <w:t>geschäumte Kunststoffe, z. B. Obst- und Gemüseverpackungen.</w:t>
      </w:r>
    </w:p>
    <w:p w:rsidR="443A40D5" w:rsidP="5A2D2A63" w:rsidRDefault="443A40D5" w14:paraId="5C38189C" w14:textId="545F3E62">
      <w:pPr>
        <w:shd w:val="clear" w:color="auto" w:fill="FFFFFF" w:themeFill="background1"/>
        <w:bidi w:val="0"/>
        <w:spacing w:before="0" w:beforeAutospacing="off" w:after="165" w:afterAutospacing="off"/>
      </w:pPr>
      <w:r w:rsidRPr="5A2D2A63" w:rsidR="443A40D5">
        <w:rPr>
          <w:rFonts w:ascii="Open Sans" w:hAnsi="Open Sans" w:eastAsia="Open Sans" w:cs="Open Sans"/>
          <w:b w:val="0"/>
          <w:bCs w:val="0"/>
          <w:i w:val="0"/>
          <w:iCs w:val="0"/>
          <w:caps w:val="0"/>
          <w:smallCaps w:val="0"/>
          <w:noProof w:val="0"/>
          <w:color w:val="666666"/>
          <w:sz w:val="24"/>
          <w:szCs w:val="24"/>
          <w:lang w:val="de-DE"/>
        </w:rPr>
        <w:t>Die Verpackungen müssen nicht gespült, aber leer sein.</w:t>
      </w:r>
    </w:p>
    <w:p w:rsidR="443A40D5" w:rsidP="5A2D2A63" w:rsidRDefault="443A40D5" w14:paraId="715567C3" w14:textId="528EA7AC">
      <w:pPr>
        <w:shd w:val="clear" w:color="auto" w:fill="FFFFFF" w:themeFill="background1"/>
        <w:bidi w:val="0"/>
        <w:spacing w:before="0" w:beforeAutospacing="off" w:after="165" w:afterAutospacing="off"/>
      </w:pPr>
      <w:r w:rsidRPr="5A2D2A63" w:rsidR="443A40D5">
        <w:rPr>
          <w:rFonts w:ascii="Open Sans" w:hAnsi="Open Sans" w:eastAsia="Open Sans" w:cs="Open Sans"/>
          <w:b w:val="1"/>
          <w:bCs w:val="1"/>
          <w:i w:val="0"/>
          <w:iCs w:val="0"/>
          <w:caps w:val="0"/>
          <w:smallCaps w:val="0"/>
          <w:noProof w:val="0"/>
          <w:color w:val="B1334A"/>
          <w:sz w:val="24"/>
          <w:szCs w:val="24"/>
          <w:lang w:val="de-DE"/>
        </w:rPr>
        <w:t>Was darf nicht hinein?</w:t>
      </w:r>
    </w:p>
    <w:p w:rsidR="443A40D5" w:rsidP="5A2D2A63" w:rsidRDefault="443A40D5" w14:paraId="0B4222F1" w14:textId="66BAADB6">
      <w:pPr>
        <w:pStyle w:val="ListParagraph"/>
        <w:numPr>
          <w:ilvl w:val="0"/>
          <w:numId w:val="1"/>
        </w:numPr>
        <w:shd w:val="clear" w:color="auto" w:fill="FFFFFF" w:themeFill="background1"/>
        <w:bidi w:val="0"/>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5A2D2A63" w:rsidR="443A40D5">
        <w:rPr>
          <w:rFonts w:ascii="Open Sans" w:hAnsi="Open Sans" w:eastAsia="Open Sans" w:cs="Open Sans"/>
          <w:b w:val="0"/>
          <w:bCs w:val="0"/>
          <w:i w:val="0"/>
          <w:iCs w:val="0"/>
          <w:caps w:val="0"/>
          <w:smallCaps w:val="0"/>
          <w:noProof w:val="0"/>
          <w:color w:val="666666"/>
          <w:sz w:val="24"/>
          <w:szCs w:val="24"/>
          <w:lang w:val="de-DE"/>
        </w:rPr>
        <w:t>Verpackungn aus Papier und Pappe,</w:t>
      </w:r>
    </w:p>
    <w:p w:rsidR="443A40D5" w:rsidP="5A2D2A63" w:rsidRDefault="443A40D5" w14:paraId="2ACB96A6" w14:textId="5C3C13F7">
      <w:pPr>
        <w:pStyle w:val="ListParagraph"/>
        <w:numPr>
          <w:ilvl w:val="0"/>
          <w:numId w:val="1"/>
        </w:numPr>
        <w:shd w:val="clear" w:color="auto" w:fill="FFFFFF" w:themeFill="background1"/>
        <w:bidi w:val="0"/>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5A2D2A63" w:rsidR="443A40D5">
        <w:rPr>
          <w:rFonts w:ascii="Open Sans" w:hAnsi="Open Sans" w:eastAsia="Open Sans" w:cs="Open Sans"/>
          <w:b w:val="0"/>
          <w:bCs w:val="0"/>
          <w:i w:val="0"/>
          <w:iCs w:val="0"/>
          <w:caps w:val="0"/>
          <w:smallCaps w:val="0"/>
          <w:noProof w:val="0"/>
          <w:color w:val="666666"/>
          <w:sz w:val="24"/>
          <w:szCs w:val="24"/>
          <w:lang w:val="de-DE"/>
        </w:rPr>
        <w:t>Verpackungen aus Glas,</w:t>
      </w:r>
    </w:p>
    <w:p w:rsidR="443A40D5" w:rsidP="5A2D2A63" w:rsidRDefault="443A40D5" w14:paraId="62239B0A" w14:textId="2D3AD8B9">
      <w:pPr>
        <w:pStyle w:val="ListParagraph"/>
        <w:numPr>
          <w:ilvl w:val="0"/>
          <w:numId w:val="1"/>
        </w:numPr>
        <w:shd w:val="clear" w:color="auto" w:fill="FFFFFF" w:themeFill="background1"/>
        <w:bidi w:val="0"/>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5A2D2A63" w:rsidR="443A40D5">
        <w:rPr>
          <w:rFonts w:ascii="Open Sans" w:hAnsi="Open Sans" w:eastAsia="Open Sans" w:cs="Open Sans"/>
          <w:b w:val="0"/>
          <w:bCs w:val="0"/>
          <w:i w:val="0"/>
          <w:iCs w:val="0"/>
          <w:caps w:val="0"/>
          <w:smallCaps w:val="0"/>
          <w:noProof w:val="0"/>
          <w:color w:val="666666"/>
          <w:sz w:val="24"/>
          <w:szCs w:val="24"/>
          <w:lang w:val="de-DE"/>
        </w:rPr>
        <w:t>stark verschmutzte Fast-Food-Verpackungen wie Pizzakartons.</w:t>
      </w:r>
    </w:p>
    <w:p w:rsidR="5A2D2A63" w:rsidP="5A2D2A63" w:rsidRDefault="5A2D2A63" w14:paraId="5776B395" w14:textId="18E8F147">
      <w:pPr>
        <w:pStyle w:val="Normal"/>
        <w:bidi w:val="0"/>
      </w:pPr>
    </w:p>
    <w:p w:rsidR="5A2D2A63" w:rsidP="5A2D2A63" w:rsidRDefault="5A2D2A63" w14:paraId="0D07D78A" w14:textId="0EC3FD21">
      <w:pPr>
        <w:pStyle w:val="Normal"/>
        <w:bidi w:val="0"/>
      </w:pPr>
    </w:p>
    <w:p w:rsidR="443A40D5" w:rsidP="5A2D2A63" w:rsidRDefault="443A40D5" w14:paraId="15201072" w14:textId="36032E86">
      <w:pPr>
        <w:pStyle w:val="Normal"/>
        <w:bidi w:val="0"/>
        <w:rPr>
          <w:rFonts w:ascii="Calibri" w:hAnsi="Calibri" w:eastAsia="Calibri" w:cs="Calibri"/>
          <w:noProof w:val="0"/>
          <w:sz w:val="22"/>
          <w:szCs w:val="22"/>
          <w:lang w:val="de-DE"/>
        </w:rPr>
      </w:pPr>
      <w:r w:rsidRPr="5A2D2A63" w:rsidR="443A40D5">
        <w:rPr>
          <w:rFonts w:ascii="Open Sans" w:hAnsi="Open Sans" w:eastAsia="Open Sans" w:cs="Open Sans"/>
          <w:b w:val="0"/>
          <w:bCs w:val="0"/>
          <w:i w:val="0"/>
          <w:iCs w:val="0"/>
          <w:caps w:val="0"/>
          <w:smallCaps w:val="0"/>
          <w:noProof w:val="0"/>
          <w:color w:val="666666"/>
          <w:sz w:val="24"/>
          <w:szCs w:val="24"/>
          <w:lang w:val="de-DE"/>
        </w:rPr>
        <w:t>Ist zu viel Restmüll in der Verpackungstonne enthalten, können die Verpackungen nicht mehr sortiert und weiterverarbeitet werden. Die Tonnen werden dann nicht geleert. Eine Sonderleerung als Restmüll muss schriftlich beantragt werden (</w:t>
      </w:r>
      <w:hyperlink r:id="R0453ec1f42fe46cb">
        <w:r w:rsidRPr="5A2D2A63" w:rsidR="443A40D5">
          <w:rPr>
            <w:rStyle w:val="Hyperlink"/>
            <w:rFonts w:ascii="Open Sans" w:hAnsi="Open Sans" w:eastAsia="Open Sans" w:cs="Open Sans"/>
            <w:b w:val="0"/>
            <w:bCs w:val="0"/>
            <w:i w:val="0"/>
            <w:iCs w:val="0"/>
            <w:caps w:val="0"/>
            <w:smallCaps w:val="0"/>
            <w:strike w:val="0"/>
            <w:dstrike w:val="0"/>
            <w:noProof w:val="0"/>
            <w:color w:val="8ABF6F"/>
            <w:sz w:val="24"/>
            <w:szCs w:val="24"/>
            <w:u w:val="none"/>
            <w:lang w:val="de-DE"/>
          </w:rPr>
          <w:t>Antrag auf Sonderleerung</w:t>
        </w:r>
      </w:hyperlink>
      <w:r w:rsidRPr="5A2D2A63" w:rsidR="443A40D5">
        <w:rPr>
          <w:rFonts w:ascii="Open Sans" w:hAnsi="Open Sans" w:eastAsia="Open Sans" w:cs="Open Sans"/>
          <w:b w:val="0"/>
          <w:bCs w:val="0"/>
          <w:i w:val="0"/>
          <w:iCs w:val="0"/>
          <w:caps w:val="0"/>
          <w:smallCaps w:val="0"/>
          <w:noProof w:val="0"/>
          <w:color w:val="666666"/>
          <w:sz w:val="24"/>
          <w:szCs w:val="24"/>
          <w:lang w:val="de-DE"/>
        </w:rPr>
        <w:t>).</w:t>
      </w:r>
    </w:p>
    <w:p w:rsidR="506B3674" w:rsidP="506B3674" w:rsidRDefault="506B3674" w14:paraId="17977347" w14:textId="3CEC715C">
      <w:pPr>
        <w:pStyle w:val="Normal"/>
        <w:bidi w:val="0"/>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582e6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F4F1B9"/>
    <w:rsid w:val="3AF4F1B9"/>
    <w:rsid w:val="443A40D5"/>
    <w:rsid w:val="506B3674"/>
    <w:rsid w:val="5A2D2A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F1B9"/>
  <w15:chartTrackingRefBased/>
  <w15:docId w15:val="{BA7686E8-0656-48A9-8983-60E2038B00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fes-frankfurt.de/informatives-frankfurtplus/servicecenter" TargetMode="External" Id="R059e6d3368024fce" /><Relationship Type="http://schemas.openxmlformats.org/officeDocument/2006/relationships/hyperlink" Target="https://www.fes-frankfurt.de/unternehmensgruppe/anlagen" TargetMode="External" Id="R0c45e70cca8a4dd1" /><Relationship Type="http://schemas.openxmlformats.org/officeDocument/2006/relationships/hyperlink" Target="https://www.fes-frankfurt.de/fileadmin/1_hauptseiten/fes/downloads/formulare/fes_formular_abfallbehaelter.pdf" TargetMode="External" Id="R992252711d6d4e3e" /><Relationship Type="http://schemas.openxmlformats.org/officeDocument/2006/relationships/numbering" Target="numbering.xml" Id="R2d6e17664b154df1" /><Relationship Type="http://schemas.openxmlformats.org/officeDocument/2006/relationships/hyperlink" Target="mailto:https://www.fes-frankfurt.de/fileadmin/downloads/formulare/fes_formular_sonderleerung.pdf" TargetMode="External" Id="R0453ec1f42fe46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BFDF8A39D96644D87C080395252E071" ma:contentTypeVersion="10" ma:contentTypeDescription="Ein neues Dokument erstellen." ma:contentTypeScope="" ma:versionID="18eae0376e9b96e1982773332e78c8c9">
  <xsd:schema xmlns:xsd="http://www.w3.org/2001/XMLSchema" xmlns:xs="http://www.w3.org/2001/XMLSchema" xmlns:p="http://schemas.microsoft.com/office/2006/metadata/properties" xmlns:ns2="fdee18f4-5244-42cd-8e9a-c59812cb6a94" xmlns:ns3="c977d035-ca8a-4bb2-a0ff-ecd660ecf79b" targetNamespace="http://schemas.microsoft.com/office/2006/metadata/properties" ma:root="true" ma:fieldsID="08f84ed98e98d71d9184963fd1ba83ac" ns2:_="" ns3:_="">
    <xsd:import namespace="fdee18f4-5244-42cd-8e9a-c59812cb6a94"/>
    <xsd:import namespace="c977d035-ca8a-4bb2-a0ff-ecd660ecf79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e18f4-5244-42cd-8e9a-c59812cb6a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4debb949-be09-4628-8a5e-97009452ba1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77d035-ca8a-4bb2-a0ff-ecd660ecf79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3fe9c74-1584-4153-887f-4971960718ae}" ma:internalName="TaxCatchAll" ma:showField="CatchAllData" ma:web="c977d035-ca8a-4bb2-a0ff-ecd660ecf7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dee18f4-5244-42cd-8e9a-c59812cb6a94">
      <Terms xmlns="http://schemas.microsoft.com/office/infopath/2007/PartnerControls"/>
    </lcf76f155ced4ddcb4097134ff3c332f>
    <TaxCatchAll xmlns="c977d035-ca8a-4bb2-a0ff-ecd660ecf79b" xsi:nil="true"/>
  </documentManagement>
</p:properties>
</file>

<file path=customXml/itemProps1.xml><?xml version="1.0" encoding="utf-8"?>
<ds:datastoreItem xmlns:ds="http://schemas.openxmlformats.org/officeDocument/2006/customXml" ds:itemID="{8FFDCEE8-E4D2-4EFA-9BE4-3693E0EBF341}"/>
</file>

<file path=customXml/itemProps2.xml><?xml version="1.0" encoding="utf-8"?>
<ds:datastoreItem xmlns:ds="http://schemas.openxmlformats.org/officeDocument/2006/customXml" ds:itemID="{E0DEFF53-D982-45EF-A74F-C22E1F914B69}"/>
</file>

<file path=customXml/itemProps3.xml><?xml version="1.0" encoding="utf-8"?>
<ds:datastoreItem xmlns:ds="http://schemas.openxmlformats.org/officeDocument/2006/customXml" ds:itemID="{091429DE-CC5E-4B6B-ACDD-F5CAAD90579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Erza Fetahaj</dc:creator>
  <cp:keywords/>
  <dc:description/>
  <cp:lastModifiedBy>Erza Fetahaj</cp:lastModifiedBy>
  <dcterms:created xsi:type="dcterms:W3CDTF">2024-04-18T12:19:40Z</dcterms:created>
  <dcterms:modified xsi:type="dcterms:W3CDTF">2024-04-18T12:20:50Z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0x0101007BFDF8A39D96644D87C080395252E071</vt:lpwstr>
  </property>
</Properties>
</file>