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Nero Sicurezza, s.r.o.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Průmyslová 566/5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108 00  Praha 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(dále jen „zaměstnavatel“)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</w:p>
    <w:p w:rsidR="00000000" w:rsidDel="00000000" w:rsidP="00000000" w:rsidRDefault="00000000" w:rsidRPr="00000000" w14:paraId="00000007">
      <w:pPr>
        <w:spacing w:after="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pan/paní: [first_name] [last_name]</w:t>
      </w:r>
    </w:p>
    <w:p w:rsidR="00000000" w:rsidDel="00000000" w:rsidP="00000000" w:rsidRDefault="00000000" w:rsidRPr="00000000" w14:paraId="00000009">
      <w:pPr>
        <w:spacing w:after="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nar.: [birth]</w:t>
      </w:r>
    </w:p>
    <w:p w:rsidR="00000000" w:rsidDel="00000000" w:rsidP="00000000" w:rsidRDefault="00000000" w:rsidRPr="00000000" w14:paraId="0000000A">
      <w:pPr>
        <w:spacing w:after="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trvale bytem: [residence]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(dále jen „zaměstnanec“)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uzavírají tuto dohodu o provedení práce podle § 75 zákona č. 262/2006 Sb., zákoníku práce, v platném znění: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60" w:lineRule="auto"/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Sjednaný pracovní úkol: [type_of_work]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60" w:lineRule="auto"/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Práce bude zahájena dne: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[beginning_of_cooperation]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Práce bude ukončena dne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[end_of_cooperation]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60" w:lineRule="auto"/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Místo výkonu práce je: [work_location]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Rozsah práce: max. 300 hod./rok.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Dohoda o ukončení, výpověď, výpovědní doba, důvody a způsob výpovědi se řídí ustanoveními § 77 zákoníku práce. Zaměstnavatel je oprávněn dohodu o provedení práce okamžitě zrušit v případech, kdy by byl oprávněn okamžitě zrušit pracovní poměr.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Předpokládaný rozsah pracovní doby za den činí maximálně 12 hodin a 37,5 hodiny za týden. Pracovní doba bude rozvrhnuta nepravidelně. Vyrovnávací období se řídí ustanovením § 76 odst. 3 zákoníku práce.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Rozsah minimálního nepřetržitého denního odpočinku a nepřetržitého odpočinku v týdnu a poskytování přestávky v práci na jídlo a oddech se řídí ustanoveními § 88 zákoníku práce.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97" w:hanging="34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Za vykonanou práci ve sjednané kvalitě a lhůtě poskytne zaměstnavatel zaměstnanci hodinovou odměnu ve výši  [hourly_wage]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Kč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hodinovou náhradu za údržbu na čištění uniformy ve výši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0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Kč, která je splatná do 25. dne následujícího měsíce. Odměna je vyplácena bezhotovostně na bankovní účet uvedený zaměstnancem, v případě neuvedení bankovního účtu zaměstnancem poštovní poukázkou na adresu trvalého popř. přechodného pobytu. Odměna může být mimořádně vyplacena v hotovosti v sídle zaměstnavatele.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97" w:hanging="34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Zaměstnavatel, vznikne-li mu povinnost odvádí pojistné na sociální zabezpečení za jednotlivé kalendářní měsíce na účet příslušné okresní správy sociálního zabezpečení. Odvody pojistného se řídí ustanoveními § 9 zákona 589/1992 sb.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97" w:hanging="34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Výměra dovolené, čerpání a způsob určování délky dovolené se řídí usneseními § 217 – 223 zákoníku práce.</w:t>
      </w:r>
    </w:p>
    <w:p w:rsidR="00000000" w:rsidDel="00000000" w:rsidP="00000000" w:rsidRDefault="00000000" w:rsidRPr="00000000" w14:paraId="0000001B">
      <w:pPr>
        <w:spacing w:after="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  Praze dne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[current_date]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………………………………..</w:t>
        <w:tab/>
        <w:tab/>
        <w:tab/>
        <w:tab/>
        <w:tab/>
        <w:t xml:space="preserve">………………………………..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zaměstnavatel</w:t>
        <w:tab/>
        <w:tab/>
        <w:tab/>
        <w:tab/>
        <w:tab/>
        <w:tab/>
        <w:tab/>
        <w:t xml:space="preserve">  zaměstnanec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2268" w:left="1134" w:right="1134" w:header="567" w:footer="1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tabs>
        <w:tab w:val="right" w:leader="none" w:pos="10206"/>
      </w:tabs>
      <w:rPr/>
    </w:pPr>
    <w:r w:rsidDel="00000000" w:rsidR="00000000" w:rsidRPr="00000000">
      <w:rPr>
        <w:rtl w:val="0"/>
      </w:rPr>
      <w:t xml:space="preserve">                                                    </w:t>
    </w:r>
    <w:r w:rsidDel="00000000" w:rsidR="00000000" w:rsidRPr="00000000">
      <w:rPr>
        <w:rFonts w:ascii="Arial" w:cs="Arial" w:eastAsia="Arial" w:hAnsi="Arial"/>
        <w:b w:val="1"/>
        <w:sz w:val="28"/>
        <w:szCs w:val="28"/>
        <w:rtl w:val="0"/>
      </w:rPr>
      <w:t xml:space="preserve">DOHODA O PROVEDENÍ PRÁCE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center"/>
      <w:rPr>
        <w:rFonts w:ascii="Arial" w:cs="Arial" w:eastAsia="Arial" w:hAnsi="Arial"/>
        <w:sz w:val="28"/>
        <w:szCs w:val="28"/>
      </w:rPr>
    </w:pPr>
    <w:r w:rsidDel="00000000" w:rsidR="00000000" w:rsidRPr="00000000">
      <w:rPr>
        <w:rFonts w:ascii="Arial" w:cs="Arial" w:eastAsia="Arial" w:hAnsi="Arial"/>
        <w:sz w:val="28"/>
        <w:szCs w:val="28"/>
        <w:rtl w:val="0"/>
      </w:rPr>
      <w:t xml:space="preserve">Nero Sicurezza, s.r.o.</w: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190500</wp:posOffset>
              </wp:positionV>
              <wp:extent cx="0" cy="381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918" y="3780000"/>
                        <a:ext cx="6400165" cy="0"/>
                      </a:xfrm>
                      <a:prstGeom prst="straightConnector1">
                        <a:avLst/>
                      </a:prstGeom>
                      <a:noFill/>
                      <a:ln cap="flat" cmpd="sng" w="381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190500</wp:posOffset>
              </wp:positionV>
              <wp:extent cx="0" cy="3815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Bdr>
        <w:top w:color="00000a" w:space="1" w:sz="4" w:val="single"/>
        <w:left w:color="00000a" w:space="4" w:sz="4" w:val="single"/>
        <w:bottom w:color="00000a" w:space="1" w:sz="4" w:val="single"/>
        <w:right w:color="00000a" w:space="4" w:sz="4" w:val="single"/>
      </w:pBdr>
      <w:tabs>
        <w:tab w:val="right" w:leader="none" w:pos="10206"/>
      </w:tabs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3119"/>
      </w:tabs>
      <w:jc w:val="center"/>
    </w:pPr>
    <w:rPr>
      <w:b w:val="1"/>
      <w:sz w:val="28"/>
      <w:szCs w:val="28"/>
    </w:rPr>
  </w:style>
  <w:style w:type="paragraph" w:styleId="Normln" w:default="1">
    <w:name w:val="Normal"/>
    <w:qFormat w:val="1"/>
    <w:rsid w:val="00CE5E5E"/>
    <w:pPr>
      <w:suppressAutoHyphens w:val="1"/>
    </w:pPr>
    <w:rPr>
      <w:lang w:eastAsia="en-US" w:val="en-US"/>
    </w:rPr>
  </w:style>
  <w:style w:type="paragraph" w:styleId="Nadpis2">
    <w:name w:val="heading 2"/>
    <w:basedOn w:val="Normln"/>
    <w:qFormat w:val="1"/>
    <w:rsid w:val="00C9137B"/>
    <w:pPr>
      <w:keepNext w:val="1"/>
      <w:pBdr>
        <w:top w:color="00000a" w:space="1" w:sz="4" w:val="single"/>
        <w:left w:color="00000a" w:space="4" w:sz="4" w:val="single"/>
        <w:bottom w:color="00000a" w:space="1" w:sz="4" w:val="single"/>
        <w:right w:color="00000a" w:space="4" w:sz="4" w:val="single"/>
      </w:pBdr>
      <w:tabs>
        <w:tab w:val="right" w:pos="10206"/>
      </w:tabs>
      <w:jc w:val="center"/>
      <w:outlineLvl w:val="1"/>
    </w:pPr>
    <w:rPr>
      <w:rFonts w:ascii="Arial" w:hAnsi="Arial"/>
      <w:b w:val="1"/>
      <w:bCs w:val="1"/>
      <w:sz w:val="24"/>
      <w:lang w:val="cs-CZ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slostrnky">
    <w:name w:val="page number"/>
    <w:basedOn w:val="Standardnpsmoodstavce"/>
    <w:rsid w:val="006F6C54"/>
  </w:style>
  <w:style w:type="character" w:styleId="ListLabel1" w:customStyle="1">
    <w:name w:val="ListLabel 1"/>
    <w:rPr>
      <w:rFonts w:cs="Times New Roman" w:eastAsia="Times New Roman"/>
    </w:rPr>
  </w:style>
  <w:style w:type="paragraph" w:styleId="Nadpis" w:customStyle="1">
    <w:name w:val="Nadpis"/>
    <w:basedOn w:val="Normln"/>
    <w:next w:val="Tlotextu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paragraph" w:styleId="Tlotextu" w:customStyle="1">
    <w:name w:val="Tělo textu"/>
    <w:basedOn w:val="Normln"/>
    <w:rsid w:val="00E24CB0"/>
    <w:pPr>
      <w:spacing w:line="288" w:lineRule="auto"/>
      <w:jc w:val="both"/>
    </w:pPr>
    <w:rPr>
      <w:sz w:val="24"/>
      <w:lang w:eastAsia="cs-CZ" w:val="cs-CZ"/>
    </w:rPr>
  </w:style>
  <w:style w:type="paragraph" w:styleId="Seznam">
    <w:name w:val="List"/>
    <w:basedOn w:val="Tlotextu"/>
    <w:rPr>
      <w:rFonts w:cs="Mangal"/>
    </w:rPr>
  </w:style>
  <w:style w:type="paragraph" w:styleId="Popisek" w:customStyle="1">
    <w:name w:val="Popisek"/>
    <w:basedOn w:val="Normln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Rejstk" w:customStyle="1">
    <w:name w:val="Rejstřík"/>
    <w:basedOn w:val="Normln"/>
    <w:pPr>
      <w:suppressLineNumbers w:val="1"/>
    </w:pPr>
    <w:rPr>
      <w:rFonts w:cs="Mangal"/>
    </w:rPr>
  </w:style>
  <w:style w:type="paragraph" w:styleId="Zhlav">
    <w:name w:val="header"/>
    <w:basedOn w:val="Normln"/>
    <w:rsid w:val="00154475"/>
    <w:pPr>
      <w:tabs>
        <w:tab w:val="center" w:pos="4320"/>
        <w:tab w:val="right" w:pos="8640"/>
      </w:tabs>
    </w:pPr>
  </w:style>
  <w:style w:type="paragraph" w:styleId="Zpat">
    <w:name w:val="footer"/>
    <w:basedOn w:val="Normln"/>
    <w:rsid w:val="00154475"/>
    <w:pPr>
      <w:tabs>
        <w:tab w:val="center" w:pos="4320"/>
        <w:tab w:val="right" w:pos="8640"/>
      </w:tabs>
    </w:pPr>
  </w:style>
  <w:style w:type="paragraph" w:styleId="Nzev">
    <w:name w:val="Title"/>
    <w:basedOn w:val="Normln"/>
    <w:qFormat w:val="1"/>
    <w:rsid w:val="00E24CB0"/>
    <w:pPr>
      <w:tabs>
        <w:tab w:val="left" w:pos="3119"/>
      </w:tabs>
      <w:jc w:val="center"/>
    </w:pPr>
    <w:rPr>
      <w:b w:val="1"/>
      <w:sz w:val="28"/>
      <w:lang w:eastAsia="cs-CZ" w:val="cs-CZ"/>
    </w:rPr>
  </w:style>
  <w:style w:type="paragraph" w:styleId="Textbubliny">
    <w:name w:val="Balloon Text"/>
    <w:basedOn w:val="Normln"/>
    <w:semiHidden w:val="1"/>
    <w:rsid w:val="00E24CB0"/>
    <w:rPr>
      <w:rFonts w:ascii="Tahoma" w:cs="Tahoma" w:hAnsi="Tahoma"/>
      <w:sz w:val="16"/>
      <w:szCs w:val="16"/>
    </w:rPr>
  </w:style>
  <w:style w:type="table" w:styleId="Mkatabulky">
    <w:name w:val="Table Grid"/>
    <w:basedOn w:val="Normlntabulka"/>
    <w:rsid w:val="000D730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Zkladntext">
    <w:name w:val="Body Text"/>
    <w:basedOn w:val="Normln"/>
    <w:link w:val="ZkladntextChar"/>
    <w:semiHidden w:val="1"/>
    <w:unhideWhenUsed w:val="1"/>
    <w:rsid w:val="00560C1A"/>
    <w:pPr>
      <w:spacing w:after="120"/>
    </w:pPr>
    <w:rPr>
      <w:lang w:eastAsia="ar-SA"/>
    </w:rPr>
  </w:style>
  <w:style w:type="character" w:styleId="ZkladntextChar" w:customStyle="1">
    <w:name w:val="Základní text Char"/>
    <w:basedOn w:val="Standardnpsmoodstavce"/>
    <w:link w:val="Zkladntext"/>
    <w:semiHidden w:val="1"/>
    <w:rsid w:val="00560C1A"/>
    <w:rPr>
      <w:lang w:eastAsia="ar-SA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TASAUCQF7HkrnYfAEjro5Jc8sg==">CgMxLjAyCGguZ2pkZ3hzMgloLjMwajB6bGw4AHIhMUUwSnNSNXZ1VTZ6U2w4cWtuNUZqdzVhLU1XS19qWmYw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2023-12-06T10:22:00Z</dcterms:created>
  <dc:creator>Spravce</dc:creator>
</cp:coreProperties>
</file>