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6CB0" w:rsidRDefault="00826CB0" w:rsidP="00826CB0">
      <w:r>
        <w:rPr>
          <w:rFonts w:ascii="-webkit-standard" w:hAnsi="-webkit-standard"/>
          <w:noProof/>
          <w:color w:val="0000FF"/>
          <w:shd w:val="clear" w:color="auto" w:fill="FFFFFF"/>
        </w:rPr>
        <w:drawing>
          <wp:inline distT="0" distB="0" distL="0" distR="0">
            <wp:extent cx="5756910" cy="1030605"/>
            <wp:effectExtent l="0" t="0" r="0" b="0"/>
            <wp:docPr id="83" name="Grafik 83"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March 20, 2001</w:t>
      </w:r>
    </w:p>
    <w:p w:rsidR="00826CB0" w:rsidRDefault="00826CB0" w:rsidP="00826CB0">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826CB0" w:rsidTr="00826CB0">
        <w:trPr>
          <w:tblCellSpacing w:w="15" w:type="dxa"/>
        </w:trPr>
        <w:tc>
          <w:tcPr>
            <w:tcW w:w="0" w:type="auto"/>
            <w:vAlign w:val="center"/>
            <w:hideMark/>
          </w:tcPr>
          <w:p w:rsidR="00826CB0" w:rsidRDefault="00826CB0">
            <w:pPr>
              <w:rPr>
                <w:rFonts w:ascii="Times New Roman" w:hAnsi="Times New Roman"/>
              </w:rPr>
            </w:pPr>
            <w:proofErr w:type="spellStart"/>
            <w:r>
              <w:rPr>
                <w:sz w:val="27"/>
                <w:szCs w:val="27"/>
              </w:rPr>
              <w:t>For</w:t>
            </w:r>
            <w:proofErr w:type="spellEnd"/>
            <w:r>
              <w:rPr>
                <w:sz w:val="27"/>
                <w:szCs w:val="27"/>
              </w:rPr>
              <w:t xml:space="preserve"> immediate </w:t>
            </w:r>
            <w:proofErr w:type="spellStart"/>
            <w:r>
              <w:rPr>
                <w:sz w:val="27"/>
                <w:szCs w:val="27"/>
              </w:rPr>
              <w:t>release</w:t>
            </w:r>
            <w:proofErr w:type="spellEnd"/>
          </w:p>
        </w:tc>
      </w:tr>
    </w:tbl>
    <w:p w:rsidR="00826CB0" w:rsidRDefault="00826CB0" w:rsidP="00826CB0">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826CB0" w:rsidRPr="00826CB0" w:rsidTr="00826CB0">
        <w:trPr>
          <w:tblCellSpacing w:w="15" w:type="dxa"/>
        </w:trPr>
        <w:tc>
          <w:tcPr>
            <w:tcW w:w="0" w:type="auto"/>
            <w:vAlign w:val="center"/>
            <w:hideMark/>
          </w:tcPr>
          <w:p w:rsidR="00826CB0" w:rsidRPr="00826CB0" w:rsidRDefault="00826CB0">
            <w:pPr>
              <w:pStyle w:val="StandardWeb"/>
              <w:rPr>
                <w:lang w:val="en-US"/>
              </w:rPr>
            </w:pPr>
            <w:r w:rsidRPr="00826CB0">
              <w:rPr>
                <w:lang w:val="en-US"/>
              </w:rPr>
              <w:t xml:space="preserve">The Federal Open Market Committee at its meeting today decided to lower its target for the federal funds rate by 50 basis points to 5 percent. In a related action, the Board of Governors approved a </w:t>
            </w:r>
            <w:proofErr w:type="gramStart"/>
            <w:r w:rsidRPr="00826CB0">
              <w:rPr>
                <w:lang w:val="en-US"/>
              </w:rPr>
              <w:t>50 basis</w:t>
            </w:r>
            <w:proofErr w:type="gramEnd"/>
            <w:r w:rsidRPr="00826CB0">
              <w:rPr>
                <w:lang w:val="en-US"/>
              </w:rPr>
              <w:t xml:space="preserve"> point reduction in the discount rate to 4-1/2 percent.</w:t>
            </w:r>
          </w:p>
          <w:p w:rsidR="00826CB0" w:rsidRPr="00826CB0" w:rsidRDefault="00826CB0">
            <w:pPr>
              <w:pStyle w:val="StandardWeb"/>
              <w:rPr>
                <w:lang w:val="en-US"/>
              </w:rPr>
            </w:pPr>
            <w:r w:rsidRPr="00826CB0">
              <w:rPr>
                <w:lang w:val="en-US"/>
              </w:rPr>
              <w:t>Persistent pressures on profit margins are restraining investment spending and, through declines in equity wealth, consumption. The associated backup in inventories has induced a rapid response in manufacturing output and, with spending having firmed a bit since last year, inventory adjustment appears to be well underway.</w:t>
            </w:r>
          </w:p>
          <w:p w:rsidR="00826CB0" w:rsidRPr="00826CB0" w:rsidRDefault="00826CB0">
            <w:pPr>
              <w:pStyle w:val="StandardWeb"/>
              <w:rPr>
                <w:lang w:val="en-US"/>
              </w:rPr>
            </w:pPr>
            <w:r w:rsidRPr="00826CB0">
              <w:rPr>
                <w:lang w:val="en-US"/>
              </w:rPr>
              <w:t xml:space="preserve">Although current developments do not appear to have materially diminished the prospects for long-term growth in productivity, excess productive capacity has emerged recently. The possibility that this excess could continue for some time and the potential for weakness in global economic conditions suggest substantial risks that </w:t>
            </w:r>
            <w:proofErr w:type="gramStart"/>
            <w:r w:rsidRPr="00826CB0">
              <w:rPr>
                <w:lang w:val="en-US"/>
              </w:rPr>
              <w:t>demand</w:t>
            </w:r>
            <w:proofErr w:type="gramEnd"/>
            <w:r w:rsidRPr="00826CB0">
              <w:rPr>
                <w:lang w:val="en-US"/>
              </w:rPr>
              <w:t xml:space="preserve"> and production could remain soft. In these circumstances, when the economic situation could be evolving rapidly, the Federal Reserve will need to monitor developments closely.</w:t>
            </w:r>
          </w:p>
          <w:p w:rsidR="00826CB0" w:rsidRPr="00826CB0" w:rsidRDefault="00826CB0">
            <w:pPr>
              <w:pStyle w:val="StandardWeb"/>
              <w:rPr>
                <w:lang w:val="en-US"/>
              </w:rPr>
            </w:pPr>
            <w:r w:rsidRPr="00826CB0">
              <w:rPr>
                <w:lang w:val="en-US"/>
              </w:rPr>
              <w:t>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p>
          <w:p w:rsidR="00826CB0" w:rsidRPr="00826CB0" w:rsidRDefault="00826CB0">
            <w:pPr>
              <w:pStyle w:val="StandardWeb"/>
              <w:rPr>
                <w:lang w:val="en-US"/>
              </w:rPr>
            </w:pPr>
            <w:r w:rsidRPr="00826CB0">
              <w:rPr>
                <w:lang w:val="en-US"/>
              </w:rPr>
              <w:t>In taking the discount rate action, the Federal Reserve Board approved requests submitted by the Boards of Directors of all twelve Reserve Banks.</w:t>
            </w:r>
          </w:p>
        </w:tc>
      </w:tr>
    </w:tbl>
    <w:p w:rsidR="00826CB0" w:rsidRDefault="00826CB0" w:rsidP="00826CB0">
      <w:pPr>
        <w:pStyle w:val="StandardWeb"/>
        <w:shd w:val="clear" w:color="auto" w:fill="FFFFFF"/>
        <w:rPr>
          <w:rFonts w:ascii="-webkit-standard" w:hAnsi="-webkit-standard"/>
          <w:color w:val="000000"/>
        </w:rPr>
      </w:pPr>
      <w:hyperlink r:id="rId7" w:history="1">
        <w:r>
          <w:rPr>
            <w:rStyle w:val="Hyperlink"/>
            <w:rFonts w:ascii="-webkit-standard" w:hAnsi="-webkit-standard"/>
          </w:rPr>
          <w:t xml:space="preserve">2001 </w:t>
        </w:r>
        <w:proofErr w:type="spellStart"/>
        <w:r>
          <w:rPr>
            <w:rStyle w:val="Hyperlink"/>
            <w:rFonts w:ascii="-webkit-standard" w:hAnsi="-webkit-standard"/>
          </w:rPr>
          <w:t>Monetary</w:t>
        </w:r>
        <w:proofErr w:type="spellEnd"/>
        <w:r>
          <w:rPr>
            <w:rStyle w:val="Hyperlink"/>
            <w:rFonts w:ascii="-webkit-standard" w:hAnsi="-webkit-standard"/>
          </w:rPr>
          <w:t xml:space="preserve"> </w:t>
        </w:r>
        <w:proofErr w:type="spellStart"/>
        <w:r>
          <w:rPr>
            <w:rStyle w:val="Hyperlink"/>
            <w:rFonts w:ascii="-webkit-standard" w:hAnsi="-webkit-standard"/>
          </w:rPr>
          <w:t>policy</w:t>
        </w:r>
        <w:proofErr w:type="spellEnd"/>
      </w:hyperlink>
    </w:p>
    <w:p w:rsidR="00826CB0" w:rsidRDefault="00FB5D2B" w:rsidP="00826CB0">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826CB0" w:rsidRPr="00826CB0" w:rsidRDefault="00826CB0" w:rsidP="00826CB0">
      <w:pPr>
        <w:rPr>
          <w:lang w:val="en-US"/>
        </w:rPr>
      </w:pPr>
      <w:hyperlink r:id="rId8" w:history="1">
        <w:r w:rsidRPr="00826CB0">
          <w:rPr>
            <w:rStyle w:val="Hyperlink"/>
            <w:rFonts w:ascii="-webkit-standard" w:hAnsi="-webkit-standard"/>
            <w:sz w:val="20"/>
            <w:szCs w:val="20"/>
            <w:shd w:val="clear" w:color="auto" w:fill="FFFFFF"/>
            <w:lang w:val="en-US"/>
          </w:rPr>
          <w:t>Home</w:t>
        </w:r>
      </w:hyperlink>
      <w:r w:rsidRPr="00826CB0">
        <w:rPr>
          <w:rStyle w:val="apple-converted-space"/>
          <w:rFonts w:ascii="-webkit-standard" w:hAnsi="-webkit-standard"/>
          <w:color w:val="000000"/>
          <w:sz w:val="20"/>
          <w:szCs w:val="20"/>
          <w:shd w:val="clear" w:color="auto" w:fill="FFFFFF"/>
          <w:lang w:val="en-US"/>
        </w:rPr>
        <w:t> </w:t>
      </w:r>
      <w:r w:rsidRPr="00826CB0">
        <w:rPr>
          <w:rFonts w:ascii="-webkit-standard" w:hAnsi="-webkit-standard"/>
          <w:color w:val="000000"/>
          <w:sz w:val="20"/>
          <w:szCs w:val="20"/>
          <w:shd w:val="clear" w:color="auto" w:fill="FFFFFF"/>
          <w:lang w:val="en-US"/>
        </w:rPr>
        <w:t>|</w:t>
      </w:r>
      <w:r w:rsidRPr="00826CB0">
        <w:rPr>
          <w:rStyle w:val="apple-converted-space"/>
          <w:rFonts w:ascii="-webkit-standard" w:hAnsi="-webkit-standard"/>
          <w:color w:val="000000"/>
          <w:sz w:val="20"/>
          <w:szCs w:val="20"/>
          <w:shd w:val="clear" w:color="auto" w:fill="FFFFFF"/>
          <w:lang w:val="en-US"/>
        </w:rPr>
        <w:t> </w:t>
      </w:r>
      <w:hyperlink r:id="rId9" w:history="1">
        <w:r w:rsidRPr="00826CB0">
          <w:rPr>
            <w:rStyle w:val="Hyperlink"/>
            <w:rFonts w:ascii="-webkit-standard" w:hAnsi="-webkit-standard"/>
            <w:sz w:val="20"/>
            <w:szCs w:val="20"/>
            <w:shd w:val="clear" w:color="auto" w:fill="FFFFFF"/>
            <w:lang w:val="en-US"/>
          </w:rPr>
          <w:t>News and events</w:t>
        </w:r>
      </w:hyperlink>
      <w:r w:rsidRPr="00826CB0">
        <w:rPr>
          <w:rFonts w:ascii="-webkit-standard" w:hAnsi="-webkit-standard"/>
          <w:color w:val="000000"/>
          <w:sz w:val="20"/>
          <w:szCs w:val="20"/>
          <w:shd w:val="clear" w:color="auto" w:fill="FFFFFF"/>
          <w:lang w:val="en-US"/>
        </w:rPr>
        <w:br/>
      </w:r>
      <w:hyperlink r:id="rId10" w:history="1">
        <w:r w:rsidRPr="00826CB0">
          <w:rPr>
            <w:rStyle w:val="Hyperlink"/>
            <w:rFonts w:ascii="-webkit-standard" w:hAnsi="-webkit-standard"/>
            <w:sz w:val="20"/>
            <w:szCs w:val="20"/>
            <w:shd w:val="clear" w:color="auto" w:fill="FFFFFF"/>
            <w:lang w:val="en-US"/>
          </w:rPr>
          <w:t>Accessibility</w:t>
        </w:r>
      </w:hyperlink>
      <w:r w:rsidRPr="00826CB0">
        <w:rPr>
          <w:rFonts w:ascii="-webkit-standard" w:hAnsi="-webkit-standard"/>
          <w:color w:val="000000"/>
          <w:sz w:val="20"/>
          <w:szCs w:val="20"/>
          <w:shd w:val="clear" w:color="auto" w:fill="FFFFFF"/>
          <w:lang w:val="en-US"/>
        </w:rPr>
        <w:br/>
      </w:r>
      <w:r w:rsidRPr="00826CB0">
        <w:rPr>
          <w:rFonts w:ascii="-webkit-standard" w:hAnsi="-webkit-standard"/>
          <w:b/>
          <w:bCs/>
          <w:color w:val="000000"/>
          <w:sz w:val="20"/>
          <w:szCs w:val="20"/>
          <w:shd w:val="clear" w:color="auto" w:fill="FFFFFF"/>
          <w:lang w:val="en-US"/>
        </w:rPr>
        <w:t>Last update: March 20, 2001</w:t>
      </w:r>
    </w:p>
    <w:p w:rsidR="00F67AA3" w:rsidRPr="00826CB0" w:rsidRDefault="00F67AA3" w:rsidP="00826CB0">
      <w:pPr>
        <w:rPr>
          <w:lang w:val="en-US"/>
        </w:rPr>
      </w:pPr>
    </w:p>
    <w:sectPr w:rsidR="00F67AA3" w:rsidRPr="00826CB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5D2B"/>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2020-03-21T17:35:00Z</cp:lastPrinted>
  <dcterms:created xsi:type="dcterms:W3CDTF">2020-03-21T17:39:00Z</dcterms:created>
  <dcterms:modified xsi:type="dcterms:W3CDTF">2020-03-21T17:39:00Z</dcterms:modified>
</cp:coreProperties>
</file>