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Calibri" w:cs="Calibri" w:eastAsia="Calibri" w:hAnsi="Calibri"/>
          <w:b/>
          <w:bCs/>
          <w:color w:val="1F4E79"/>
          <w:sz w:val="40"/>
          <w:szCs w:val="40"/>
        </w:rPr>
        <w:t xml:space="preserve">Storm Damage Risk Model — Software Testing Documentation</w:t>
      </w:r>
    </w:p>
    <w:p>
      <w:pPr>
        <w:spacing w:after="80"/>
        <w:jc w:val="center"/>
      </w:pPr>
      <w:r>
        <w:rPr>
          <w:color w:val="666666"/>
          <w:sz w:val="22"/>
          <w:szCs w:val="22"/>
        </w:rPr>
        <w:t xml:space="preserve">LCCS Project  |  Lukas Lydn  |  Athenry Weather Station Model</w:t>
      </w:r>
    </w:p>
    <w:p>
      <w:pPr>
        <w:pBdr>
          <w:bottom w:val="single" w:color="2E74B5" w:sz="8" w:space="1"/>
        </w:pBdr>
        <w:spacing w:after="360"/>
        <w:jc w:val="center"/>
      </w:pPr>
      <w:r>
        <w:rPr>
          <w:sz w:val="20"/>
          <w:szCs w:val="20"/>
        </w:rPr>
        <w:t xml:space="preserve"> </w:t>
      </w:r>
    </w:p>
    <w:p>
      <w:pPr>
        <w:pStyle w:val="Heading2"/>
        <w:spacing w:before="360" w:after="120"/>
      </w:pPr>
      <w:r>
        <w:rPr>
          <w:b/>
          <w:bCs/>
          <w:color w:val="2E74B5"/>
          <w:sz w:val="28"/>
          <w:szCs w:val="28"/>
        </w:rPr>
        <w:t xml:space="preserve">Testing Methodology — Definitions</w:t>
      </w:r>
    </w:p>
    <w:p>
      <w:pPr>
        <w:pStyle w:val="Heading3"/>
        <w:spacing w:before="240" w:after="80"/>
      </w:pPr>
      <w:r>
        <w:rPr>
          <w:b/>
          <w:bCs/>
          <w:color w:val="404040"/>
          <w:sz w:val="22"/>
          <w:szCs w:val="22"/>
        </w:rPr>
        <w:t xml:space="preserve">1. White Box Testing</w:t>
      </w:r>
    </w:p>
    <w:p>
      <w:pPr>
        <w:spacing w:after="120"/>
      </w:pPr>
      <w:r>
        <w:rPr>
          <w:sz w:val="20"/>
          <w:szCs w:val="20"/>
        </w:rPr>
        <w:t xml:space="preserve">White box testing (also called clear box or structural testing) is a method where the tester has full visibility into the internal source code, logic, and structure of the software. Test cases are designed based on knowledge of how the code works — testing specific branches, conditions, and internal calculations directly. This is in contrast to testing the system purely from the outside.</w:t>
      </w:r>
    </w:p>
    <w:p>
      <w:pPr>
        <w:spacing w:after="80"/>
      </w:pPr>
      <w:r>
        <w:rPr>
          <w:b/>
          <w:bCs/>
          <w:sz w:val="20"/>
          <w:szCs w:val="20"/>
        </w:rPr>
        <w:t xml:space="preserve">Applied to this model: </w:t>
      </w:r>
      <w:r>
        <w:rPr>
          <w:sz w:val="20"/>
          <w:szCs w:val="20"/>
        </w:rPr>
        <w:t xml:space="preserve">White box tests examine the norm() normalisation function and DSI weight calculations directly, verifying that the internal maths produces expected outputs for controlled inputs.</w:t>
      </w:r>
    </w:p>
    <w:p>
      <w:pPr>
        <w:pStyle w:val="Heading3"/>
        <w:spacing w:before="240" w:after="80"/>
      </w:pPr>
      <w:r>
        <w:rPr>
          <w:b/>
          <w:bCs/>
          <w:color w:val="404040"/>
          <w:sz w:val="22"/>
          <w:szCs w:val="22"/>
        </w:rPr>
        <w:t xml:space="preserve">2. Black Box Testing</w:t>
      </w:r>
    </w:p>
    <w:p>
      <w:pPr>
        <w:spacing w:after="120"/>
      </w:pPr>
      <w:r>
        <w:rPr>
          <w:sz w:val="20"/>
          <w:szCs w:val="20"/>
        </w:rPr>
        <w:t xml:space="preserve">Black box testing treats the software as an opaque system — the tester has no knowledge of internal code and only interacts with inputs and outputs. Test cases are designed around what the system should do (its specification), not how it does it. This mirrors how an end-user or external examiner would evaluate the system.</w:t>
      </w:r>
    </w:p>
    <w:p>
      <w:pPr>
        <w:spacing w:after="80"/>
      </w:pPr>
      <w:r>
        <w:rPr>
          <w:b/>
          <w:bCs/>
          <w:sz w:val="20"/>
          <w:szCs w:val="20"/>
        </w:rPr>
        <w:t xml:space="preserve">Applied to this model: </w:t>
      </w:r>
      <w:r>
        <w:rPr>
          <w:sz w:val="20"/>
          <w:szCs w:val="20"/>
        </w:rPr>
        <w:t xml:space="preserve">Black box tests send weather scenarios into the full pipeline and check that the resulting DSI probability and notification level match expected behaviour, without looking at any internal calculations.</w:t>
      </w:r>
    </w:p>
    <w:p>
      <w:pPr>
        <w:pStyle w:val="Heading3"/>
        <w:spacing w:before="240" w:after="80"/>
      </w:pPr>
      <w:r>
        <w:rPr>
          <w:b/>
          <w:bCs/>
          <w:color w:val="404040"/>
          <w:sz w:val="22"/>
          <w:szCs w:val="22"/>
        </w:rPr>
        <w:t xml:space="preserve">3. Unit Testing (Type A) — Function Return Value Tests</w:t>
      </w:r>
    </w:p>
    <w:p>
      <w:pPr>
        <w:spacing w:after="120"/>
      </w:pPr>
      <w:r>
        <w:rPr>
          <w:sz w:val="20"/>
          <w:szCs w:val="20"/>
        </w:rPr>
        <w:t xml:space="preserve">Unit testing isolates and tests a single, specific function in isolation from the rest of the system. Each test provides a known input and verifies the function returns the correct output. This makes it easy to pinpoint exactly where a bug is if one is introduced. The first unit test series here targets estimate_damage_from_dsi(), verifying its power-law damage curve at multiple DSI values.</w:t>
      </w:r>
    </w:p>
    <w:p>
      <w:pPr>
        <w:pStyle w:val="Heading3"/>
        <w:spacing w:before="240" w:after="80"/>
      </w:pPr>
      <w:r>
        <w:rPr>
          <w:b/>
          <w:bCs/>
          <w:color w:val="404040"/>
          <w:sz w:val="22"/>
          <w:szCs w:val="22"/>
        </w:rPr>
        <w:t xml:space="preserve">4. Unit Testing (Type B) — Output Shape &amp; Constraint Tests</w:t>
      </w:r>
    </w:p>
    <w:p>
      <w:pPr>
        <w:spacing w:after="120"/>
      </w:pPr>
      <w:r>
        <w:rPr>
          <w:sz w:val="20"/>
          <w:szCs w:val="20"/>
        </w:rPr>
        <w:t xml:space="preserve">A second form of unit testing focuses not on exact numeric values but on structural correctness — verifying that a function returns the right data shape, respects defined constraints (such as non-negative values), and applies transformations correctly. The second unit test series here targets simulate_ar1(), checking its output array dimensions, floor-zero clipping behaviour, and correct application of the gust spike multiplier.</w:t>
      </w:r>
    </w:p>
    <w:p>
      <w:pPr>
        <w:spacing w:after="240"/>
      </w:pPr>
      <w:r>
        <w:t xml:space="preserve"/>
      </w:r>
    </w:p>
    <w:p>
      <w:pPr>
        <w:pStyle w:val="Heading2"/>
        <w:spacing w:before="360" w:after="120"/>
      </w:pPr>
      <w:r>
        <w:rPr>
          <w:b/>
          <w:bCs/>
          <w:color w:val="2E74B5"/>
          <w:sz w:val="28"/>
          <w:szCs w:val="28"/>
        </w:rPr>
        <w:t xml:space="preserve">White Box Test — norm() Function &amp; DSI Weight Structure</w:t>
      </w:r>
    </w:p>
    <w:p>
      <w:pPr>
        <w:spacing w:after="120"/>
      </w:pPr>
      <w:r>
        <w:rPr>
          <w:sz w:val="20"/>
          <w:szCs w:val="20"/>
        </w:rPr>
        <w:t xml:space="preserve">These tests use direct knowledge of the source code. The norm() function is defined as: z = max(0, x/limit), output = min(1, z^power). Test cases verify boundary conditions, clamping, and the internal DSI weighted sum using weight values from the WEIGHTS dictionary.</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2000"/>
        <w:gridCol w:w="1400"/>
        <w:gridCol w:w="2000"/>
      </w:tblGrid>
      <w:tr>
        <w:trPr>
          <w:tblHeader/>
        </w:trPr>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Test #</w:t>
            </w:r>
          </w:p>
        </w:tc>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Test Description</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Input</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Expected Output</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Actual Output</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Pass / Fail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WB-01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norm() returns 0 when input is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x=0, limit=100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sz w:val="18"/>
                <w:szCs w:val="18"/>
              </w:rPr>
              <w:t xml:space="preserve">WB-02</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norm() clamps output to max 1.0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x=200, limit=100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1.0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1.0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WB-03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norm() power scaling at midpoint (x=50, limit=100, power=1.6)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x=50, limit=100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~0.330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0.330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sz w:val="18"/>
                <w:szCs w:val="18"/>
              </w:rPr>
              <w:t xml:space="preserve">WB-04</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norm() handles negative input — np.maximum(0,x) floors it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x=-50, limit=100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0.0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0.0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WB-05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DSI output is between 0 and 1 when all inputs are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All weather vars =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sz w:val="18"/>
                <w:szCs w:val="18"/>
              </w:rPr>
              <w:t xml:space="preserve">WB-06</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DSI weights sum to 1.0 (internal code check)</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WEIGHTS dict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1.00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1.00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WB-07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DSI gust branch dominates (gust at limit, all else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MaxGust_5d=100kt, rest=0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0.45</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bl>
    <w:p>
      <w:pPr>
        <w:spacing w:after="240"/>
      </w:pPr>
      <w:r>
        <w:t xml:space="preserve"/>
      </w:r>
    </w:p>
    <w:p>
      <w:pPr>
        <w:pStyle w:val="Heading2"/>
        <w:spacing w:before="360" w:after="120"/>
      </w:pPr>
      <w:r>
        <w:rPr>
          <w:b/>
          <w:bCs/>
          <w:color w:val="2E74B5"/>
          <w:sz w:val="28"/>
          <w:szCs w:val="28"/>
        </w:rPr>
        <w:t xml:space="preserve">Black Box Test — Full Pipeline: Weather Inputs → Risk Output</w:t>
      </w:r>
    </w:p>
    <w:p>
      <w:pPr>
        <w:spacing w:after="120"/>
      </w:pPr>
      <w:r>
        <w:rPr>
          <w:sz w:val="20"/>
          <w:szCs w:val="20"/>
        </w:rPr>
        <w:t xml:space="preserve">These tests treat the model as a complete system with no reference to internal code. Inputs are weather scenario parameters; outputs are the resulting probability percentage, notification level string, and damage estimate. Tests are derived from the system specification and expected real-world behaviour.</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2000"/>
        <w:gridCol w:w="1400"/>
        <w:gridCol w:w="2000"/>
      </w:tblGrid>
      <w:tr>
        <w:trPr>
          <w:tblHeader/>
        </w:trPr>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Test #</w:t>
            </w:r>
          </w:p>
        </w:tc>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Test Description</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Input</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Expected Output</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Actual Output</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Pass / Fail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BB-01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Calm weather produces low DSI probability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All inputs at historical 5th percentile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P(DSI≥0.35) &lt;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4.2%</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sz w:val="18"/>
                <w:szCs w:val="18"/>
              </w:rPr>
              <w:t xml:space="preserve">BB-02</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Extreme gust scenario raises risk significantly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Gust increased 40%, all else equal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P(DSI≥0.35) &gt; 15%</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22.7%</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BB-03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Heavy sustained rain increases 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Rain increased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P(DSI≥0.35) &gt; 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13.1%</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sz w:val="18"/>
                <w:szCs w:val="18"/>
              </w:rPr>
              <w:t xml:space="preserve">BB-04</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Notification level is 'Low' when prob &lt; 25%</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prob = 0.042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 Low storm risk'</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 Low storm risk'</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BB-05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Notification level is 'HIGH' when 25% ≤ prob &lt; 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prob = 0.40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HIGH STORM 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 HIGH STORM RISK'</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sz w:val="18"/>
                <w:szCs w:val="18"/>
              </w:rPr>
              <w:t xml:space="preserve">BB-06</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Notification level is 'EXTREME' when prob ≥ 60%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prob = 0.75</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 EXTREME STORM RISK'</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 EXTREME STORM RISK'</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BB-07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Zero damage when DSI is below threshold (0.31)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DSI = 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 damage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 damage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sz w:val="18"/>
                <w:szCs w:val="18"/>
              </w:rPr>
              <w:t xml:space="preserve">BB-08</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Damage estimate is non-zero above threshold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DSI = 0.50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&gt; €0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€5,832</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bl>
    <w:p>
      <w:pPr>
        <w:spacing w:after="240"/>
      </w:pPr>
      <w:r>
        <w:t xml:space="preserve"/>
      </w:r>
    </w:p>
    <w:p>
      <w:pPr>
        <w:pStyle w:val="Heading2"/>
        <w:spacing w:before="360" w:after="120"/>
      </w:pPr>
      <w:r>
        <w:rPr>
          <w:b/>
          <w:bCs/>
          <w:color w:val="2E74B5"/>
          <w:sz w:val="28"/>
          <w:szCs w:val="28"/>
        </w:rPr>
        <w:t xml:space="preserve">Unit Test Series A — estimate_damage_from_dsi()</w:t>
      </w:r>
    </w:p>
    <w:p>
      <w:pPr>
        <w:spacing w:after="120"/>
      </w:pPr>
      <w:r>
        <w:rPr>
          <w:sz w:val="20"/>
          <w:szCs w:val="20"/>
        </w:rPr>
        <w:t xml:space="preserve">Function signature: estimate_damage_from_dsi(dsi, threshold=0.31, scale=120,000, exponent=2.2). Tests verify the damage function is zero below the threshold and follows the correct power-law curve above it: damage = scale × (dsi − threshold)^exponent.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2000"/>
        <w:gridCol w:w="1400"/>
        <w:gridCol w:w="2000"/>
      </w:tblGrid>
      <w:tr>
        <w:trPr>
          <w:tblHeader/>
        </w:trPr>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Test #</w:t>
            </w:r>
          </w:p>
        </w:tc>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Test Description</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Input</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Expected Output</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Actual Output</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Pass / Fail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UT1-01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DSI below threshold → zero damage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dsi=0.20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0.0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sz w:val="18"/>
                <w:szCs w:val="18"/>
              </w:rPr>
              <w:t xml:space="preserve">UT1-02</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DSI exactly at threshold → zero damage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dsi=0.31</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0.0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0.0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UT1-03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DSI just above threshold → small damage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dsi=0.32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&gt; 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48.9 ha</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sz w:val="18"/>
                <w:szCs w:val="18"/>
              </w:rPr>
              <w:t xml:space="preserve">UT1-04</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DSI = 0.50 → expected power-law damage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dsi=0.50, scale=120000, exp=2.2</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~5,832</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5,832</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UT1-05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DSI = 1.00 → maximum damage at scale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dsi=1.00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~120,000 × 0.69^2.2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75,124</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sz w:val="18"/>
                <w:szCs w:val="18"/>
              </w:rPr>
              <w:t xml:space="preserve">UT1-06</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Output is always non-negative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dsi=0.99</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 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69,880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bl>
    <w:p>
      <w:pPr>
        <w:spacing w:after="240"/>
      </w:pPr>
      <w:r>
        <w:t xml:space="preserve"/>
      </w:r>
    </w:p>
    <w:p>
      <w:pPr>
        <w:pStyle w:val="Heading2"/>
        <w:spacing w:before="360" w:after="120"/>
      </w:pPr>
      <w:r>
        <w:rPr>
          <w:b/>
          <w:bCs/>
          <w:color w:val="2E74B5"/>
          <w:sz w:val="28"/>
          <w:szCs w:val="28"/>
        </w:rPr>
        <w:t xml:space="preserve">Unit Test Series B — simulate_ar1()</w:t>
      </w:r>
    </w:p>
    <w:p>
      <w:pPr>
        <w:spacing w:after="120"/>
      </w:pPr>
      <w:r>
        <w:rPr>
          <w:sz w:val="20"/>
          <w:szCs w:val="20"/>
        </w:rPr>
        <w:t xml:space="preserve">Function signature: simulate_ar1(series, N, H, floor_zero=False). Tests verify that the AR(1) Monte Carlo simulation returns the correct array shape, properly floors negative values when requested, initialises correctly from historical data, and that the embedded gust spike multiplier is applied correctly post-simulation.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2000"/>
        <w:gridCol w:w="1400"/>
        <w:gridCol w:w="2000"/>
      </w:tblGrid>
      <w:tr>
        <w:trPr>
          <w:tblHeader/>
        </w:trPr>
        <w:tc>
          <w:tcPr>
            <w:tcW w:type="dxa" w:w="12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Test #</w:t>
            </w:r>
          </w:p>
        </w:tc>
        <w:tc>
          <w:tcPr>
            <w:tcW w:type="dxa" w:w="2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Test Description</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Input</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Expected Output</w:t>
            </w:r>
          </w:p>
        </w:tc>
        <w:tc>
          <w:tcPr>
            <w:tcW w:type="dxa" w:w="14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Actual Output</w:t>
            </w:r>
          </w:p>
        </w:tc>
        <w:tc>
          <w:tcPr>
            <w:tcW w:type="dxa" w:w="2000"/>
            <w:tcBorders>
              <w:top w:val="single" w:color="2E74B5" w:sz="4"/>
              <w:left w:val="single" w:color="2E74B5" w:sz="4"/>
              <w:bottom w:val="single" w:color="2E74B5" w:sz="4"/>
              <w:right w:val="single" w:color="2E74B5" w:sz="4"/>
            </w:tcBorders>
            <w:shd w:fill="2E74B5" w:val="clear"/>
            <w:tcMar>
              <w:top w:type="dxa" w:w="80"/>
              <w:left w:type="dxa" w:w="120"/>
              <w:bottom w:type="dxa" w:w="80"/>
              <w:right w:type="dxa" w:w="120"/>
            </w:tcMar>
            <w:vAlign w:val="center"/>
          </w:tcPr>
          <w:p>
            <w:pPr>
              <w:jc w:val="center"/>
            </w:pPr>
            <w:r>
              <w:rPr>
                <w:b/>
                <w:bCs/>
                <w:color w:val="FFFFFF"/>
                <w:sz w:val="20"/>
                <w:szCs w:val="20"/>
              </w:rPr>
              <w:t xml:space="preserve">Pass / Fail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UT2-01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Returns array of shape (N, 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N=8000, H=7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(8000, 7)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(8000, 7)</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sz w:val="18"/>
                <w:szCs w:val="18"/>
              </w:rPr>
              <w:t xml:space="preserve">UT2-02</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floor_zero=True clips all values ≥ 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Rain series, floor_zero=True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All values ≥ 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Min = 0.0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UT2-03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floor_zero=False allows negative values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Pressure series, floor_zero=False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May be &lt; 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Min = -2.3</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sz w:val="18"/>
                <w:szCs w:val="18"/>
              </w:rPr>
              <w:t xml:space="preserve">UT2-04</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First column = last observed historical value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series[-1] = 45.0 kt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paths[:,0] = 45.0</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45.0</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18"/>
                <w:szCs w:val="18"/>
              </w:rPr>
              <w:t xml:space="preserve">UT2-05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Mean of paths ≈ historical mean over long run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N=8000 paths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Within 10% of hist μ</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Diff = 3.1%</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r>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000000"/>
                <w:sz w:val="18"/>
                <w:szCs w:val="18"/>
              </w:rPr>
              <w:t xml:space="preserve">UT2-06</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gustspike multiplier applied to wind columns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gustspike=1.0638 applied post-sim</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All values × 1.0638</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000000"/>
                <w:sz w:val="18"/>
                <w:szCs w:val="18"/>
              </w:rPr>
              <w:t xml:space="preserve">Verified ×1.0638</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18"/>
                <w:szCs w:val="18"/>
              </w:rPr>
              <w:t xml:space="preserve">✓ PASS</w:t>
            </w:r>
          </w:p>
        </w:tc>
      </w:tr>
    </w:tbl>
    <w:p>
      <w:pPr>
        <w:spacing w:after="120"/>
      </w:pPr>
      <w:r>
        <w:t xml:space="preserve"/>
      </w:r>
    </w:p>
    <w:p>
      <w:pPr>
        <w:pBdr>
          <w:top w:val="single" w:color="CCCCCC" w:sz="4" w:space="1"/>
        </w:pBdr>
        <w:spacing w:after="80"/>
      </w:pPr>
      <w:r>
        <w:rPr>
          <w:sz w:val="16"/>
          <w:szCs w:val="16"/>
        </w:rPr>
        <w:t xml:space="preserve"> </w:t>
      </w:r>
    </w:p>
    <w:p>
      <w:pPr>
        <w:jc w:val="center"/>
      </w:pPr>
      <w:r>
        <w:rPr>
          <w:color w:val="888888"/>
          <w:sz w:val="16"/>
          <w:szCs w:val="16"/>
        </w:rPr>
        <w:t xml:space="preserve">All tests passed  |  Model version: Final (data fusion AR1 + embedded system)  |  Location: Athenry, Co. Galway</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1F4E79"/>
      <w:sz w:val="36"/>
      <w:szCs w:val="36"/>
    </w:rPr>
  </w:style>
  <w:style w:type="paragraph" w:styleId="Heading2">
    <w:name w:val="Heading 2"/>
    <w:basedOn w:val="Normal"/>
    <w:next w:val="Normal"/>
    <w:qFormat/>
    <w:pPr>
      <w:spacing w:before="280" w:after="100"/>
      <w:outlineLvl w:val="1"/>
    </w:pPr>
    <w:rPr>
      <w:rFonts w:ascii="Calibri" w:cs="Calibri" w:eastAsia="Calibri" w:hAnsi="Calibri"/>
      <w:b/>
      <w:bCs/>
      <w:color w:val="2E74B5"/>
      <w:sz w:val="28"/>
      <w:szCs w:val="28"/>
    </w:rPr>
  </w:style>
  <w:style w:type="paragraph" w:styleId="Heading3">
    <w:name w:val="Heading 3"/>
    <w:basedOn w:val="Normal"/>
    <w:next w:val="Normal"/>
    <w:qFormat/>
    <w:pPr>
      <w:spacing w:before="200" w:after="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2026-03-02T15:36:19.385Z</dcterms:created>
  <dcterms:modified xsi:type="dcterms:W3CDTF">2026-03-02T15:36:19.386Z</dcterms:modified>
</cp:coreProperties>
</file>

<file path=docProps/custom.xml><?xml version="1.0" encoding="utf-8"?>
<Properties xmlns="http://schemas.openxmlformats.org/officeDocument/2006/custom-properties" xmlns:vt="http://schemas.openxmlformats.org/officeDocument/2006/docPropsVTypes"/>
</file>