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hc5wdshaud1s" w:id="0"/>
      <w:bookmarkEnd w:id="0"/>
      <w:r w:rsidDel="00000000" w:rsidR="00000000" w:rsidRPr="00000000">
        <w:rPr>
          <w:rFonts w:ascii="Times New Roman" w:cs="Times New Roman" w:eastAsia="Times New Roman" w:hAnsi="Times New Roman"/>
        </w:rPr>
        <w:drawing>
          <wp:inline distB="114300" distT="114300" distL="114300" distR="114300">
            <wp:extent cx="3205319" cy="2500313"/>
            <wp:effectExtent b="0" l="0" r="0" t="0"/>
            <wp:docPr id="2"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3205319"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sz w:val="78"/>
          <w:szCs w:val="78"/>
        </w:rPr>
      </w:pPr>
      <w:bookmarkStart w:colFirst="0" w:colLast="0" w:name="_p7bb0rnpnm7a" w:id="1"/>
      <w:bookmarkEnd w:id="1"/>
      <w:r w:rsidDel="00000000" w:rsidR="00000000" w:rsidRPr="00000000">
        <w:rPr>
          <w:rFonts w:ascii="Times New Roman" w:cs="Times New Roman" w:eastAsia="Times New Roman" w:hAnsi="Times New Roman"/>
          <w:sz w:val="78"/>
          <w:szCs w:val="78"/>
          <w:rtl w:val="0"/>
        </w:rPr>
        <w:t xml:space="preserve">P</w:t>
      </w:r>
      <w:r w:rsidDel="00000000" w:rsidR="00000000" w:rsidRPr="00000000">
        <w:rPr>
          <w:rFonts w:ascii="Times New Roman" w:cs="Times New Roman" w:eastAsia="Times New Roman" w:hAnsi="Times New Roman"/>
          <w:sz w:val="78"/>
          <w:szCs w:val="78"/>
          <w:rtl w:val="0"/>
        </w:rPr>
        <w:t xml:space="preserve">enetration Test Report</w:t>
      </w:r>
    </w:p>
    <w:p w:rsidR="00000000" w:rsidDel="00000000" w:rsidP="00000000" w:rsidRDefault="00000000" w:rsidRPr="00000000" w14:paraId="00000003">
      <w:pPr>
        <w:pStyle w:val="Subtitle"/>
        <w:spacing w:line="240" w:lineRule="auto"/>
        <w:jc w:val="right"/>
        <w:rPr>
          <w:rFonts w:ascii="Times New Roman" w:cs="Times New Roman" w:eastAsia="Times New Roman" w:hAnsi="Times New Roman"/>
          <w:color w:val="000000"/>
          <w:sz w:val="40"/>
          <w:szCs w:val="40"/>
        </w:rPr>
      </w:pPr>
      <w:bookmarkStart w:colFirst="0" w:colLast="0" w:name="_op7nqvdbrtkb" w:id="2"/>
      <w:bookmarkEnd w:id="2"/>
      <w:r w:rsidDel="00000000" w:rsidR="00000000" w:rsidRPr="00000000">
        <w:rPr>
          <w:rFonts w:ascii="Times New Roman" w:cs="Times New Roman" w:eastAsia="Times New Roman" w:hAnsi="Times New Roman"/>
          <w:color w:val="000000"/>
          <w:sz w:val="40"/>
          <w:szCs w:val="40"/>
          <w:rtl w:val="0"/>
        </w:rPr>
        <w:t xml:space="preserve">MegaCorp One</w:t>
      </w:r>
    </w:p>
    <w:p w:rsidR="00000000" w:rsidDel="00000000" w:rsidP="00000000" w:rsidRDefault="00000000" w:rsidRPr="00000000" w14:paraId="00000004">
      <w:pPr>
        <w:pStyle w:val="Subtitle"/>
        <w:spacing w:line="240" w:lineRule="auto"/>
        <w:jc w:val="right"/>
        <w:rPr>
          <w:rFonts w:ascii="Times New Roman" w:cs="Times New Roman" w:eastAsia="Times New Roman" w:hAnsi="Times New Roman"/>
        </w:rPr>
      </w:pPr>
      <w:bookmarkStart w:colFirst="0" w:colLast="0" w:name="_acklh915bxi2" w:id="3"/>
      <w:bookmarkEnd w:id="3"/>
      <w:r w:rsidDel="00000000" w:rsidR="00000000" w:rsidRPr="00000000">
        <w:rPr>
          <w:rFonts w:ascii="Times New Roman" w:cs="Times New Roman" w:eastAsia="Times New Roman" w:hAnsi="Times New Roman"/>
          <w:color w:val="000000"/>
          <w:rtl w:val="0"/>
        </w:rPr>
        <w:t xml:space="preserve">April 28th, 2023</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Luke Perri Industries, LLC </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 Lake Hollingsworth Drive</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Apt. Garden A</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Lakeland, FL 33801</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 of America</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239-302-8660</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Fax: 610-252-6534</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w:t>
      </w:r>
      <w:hyperlink r:id="rId7">
        <w:r w:rsidDel="00000000" w:rsidR="00000000" w:rsidRPr="00000000">
          <w:rPr>
            <w:rFonts w:ascii="Times New Roman" w:cs="Times New Roman" w:eastAsia="Times New Roman" w:hAnsi="Times New Roman"/>
            <w:color w:val="1155cc"/>
            <w:u w:val="single"/>
            <w:rtl w:val="0"/>
          </w:rPr>
          <w:t xml:space="preserve">lukeperri71@gmail.com</w:t>
        </w:r>
      </w:hyperlink>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 </w:t>
      </w:r>
      <w:hyperlink r:id="rId8">
        <w:r w:rsidDel="00000000" w:rsidR="00000000" w:rsidRPr="00000000">
          <w:rPr>
            <w:rFonts w:ascii="Times New Roman" w:cs="Times New Roman" w:eastAsia="Times New Roman" w:hAnsi="Times New Roman"/>
            <w:color w:val="1155cc"/>
            <w:u w:val="single"/>
            <w:rtl w:val="0"/>
          </w:rPr>
          <w:t xml:space="preserve">https://lukeperriindustries.com</w:t>
        </w:r>
      </w:hyperlink>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Title"/>
        <w:jc w:val="center"/>
        <w:rPr>
          <w:rFonts w:ascii="Times New Roman" w:cs="Times New Roman" w:eastAsia="Times New Roman" w:hAnsi="Times New Roman"/>
        </w:rPr>
      </w:pPr>
      <w:bookmarkStart w:colFirst="0" w:colLast="0" w:name="_wdhd3p5qfzf" w:id="4"/>
      <w:bookmarkEnd w:id="4"/>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1B">
      <w:pPr>
        <w:spacing w:line="480" w:lineRule="auto"/>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48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qdzg5j8o0cs">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Executive Summary</w:t>
              <w:tab/>
              <w:t xml:space="preserve">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48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w55305c7o0w7">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Summary of Result</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48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89qf02bspgzl">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Attack Narrative</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480" w:lineRule="auto"/>
            <w:ind w:left="360" w:firstLine="0"/>
            <w:rPr>
              <w:rFonts w:ascii="Times New Roman" w:cs="Times New Roman" w:eastAsia="Times New Roman" w:hAnsi="Times New Roman"/>
              <w:i w:val="1"/>
              <w:smallCaps w:val="0"/>
              <w:strike w:val="0"/>
              <w:color w:val="000000"/>
              <w:sz w:val="26"/>
              <w:szCs w:val="26"/>
              <w:u w:val="none"/>
              <w:shd w:fill="auto" w:val="clear"/>
              <w:vertAlign w:val="baseline"/>
            </w:rPr>
          </w:pPr>
          <w:hyperlink w:anchor="_kg9xeic04uu">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NMAP scan of Axigen</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480" w:lineRule="auto"/>
            <w:ind w:left="360" w:firstLine="0"/>
            <w:rPr>
              <w:rFonts w:ascii="Times New Roman" w:cs="Times New Roman" w:eastAsia="Times New Roman" w:hAnsi="Times New Roman"/>
              <w:i w:val="1"/>
              <w:smallCaps w:val="0"/>
              <w:strike w:val="0"/>
              <w:color w:val="000000"/>
              <w:sz w:val="26"/>
              <w:szCs w:val="26"/>
              <w:u w:val="none"/>
              <w:shd w:fill="auto" w:val="clear"/>
              <w:vertAlign w:val="baseline"/>
            </w:rPr>
          </w:pPr>
          <w:hyperlink w:anchor="_g7hzgawp7vu8">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Nessus Scan of Axigen</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480" w:lineRule="auto"/>
            <w:ind w:left="360" w:firstLine="0"/>
            <w:rPr>
              <w:rFonts w:ascii="Times New Roman" w:cs="Times New Roman" w:eastAsia="Times New Roman" w:hAnsi="Times New Roman"/>
              <w:i w:val="1"/>
              <w:smallCaps w:val="0"/>
              <w:strike w:val="0"/>
              <w:color w:val="000000"/>
              <w:sz w:val="22"/>
              <w:szCs w:val="22"/>
              <w:u w:val="none"/>
              <w:shd w:fill="auto" w:val="clear"/>
              <w:vertAlign w:val="baseline"/>
            </w:rPr>
          </w:pPr>
          <w:hyperlink w:anchor="_gg48pc1vkjrf">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NMAP scan on Metasploitable</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48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yp0a8kf7rsi">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Enumeration scan on Metasploitable</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48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j1rhfpwrld5">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Nessus scan on Metasploitable</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48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wu8i2dmdlcbv">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11356 - NFS Exported Share Information Disclosure</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48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pma4ufs38ht">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134862 - Apache Tomcat AJP Connector Request Injection (Ghostcat)</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48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fio6cxv3anhp">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Conclusion</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48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h5h0h6a3gm7">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Appendix A</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48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x6c2bv0bff9">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Appendix B</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Style w:val="Heading1"/>
        <w:spacing w:line="480" w:lineRule="auto"/>
        <w:rPr>
          <w:rFonts w:ascii="Times New Roman" w:cs="Times New Roman" w:eastAsia="Times New Roman" w:hAnsi="Times New Roman"/>
        </w:rPr>
        <w:sectPr>
          <w:headerReference r:id="rId9" w:type="first"/>
          <w:footerReference r:id="rId10" w:type="first"/>
          <w:pgSz w:h="15840" w:w="12240" w:orient="portrait"/>
          <w:pgMar w:bottom="1440" w:top="1440" w:left="1440" w:right="1440" w:header="720" w:footer="720"/>
          <w:pgNumType w:start="1"/>
          <w:titlePg w:val="1"/>
        </w:sectPr>
      </w:pPr>
      <w:bookmarkStart w:colFirst="0" w:colLast="0" w:name="_75e9tnu8avs0" w:id="5"/>
      <w:bookmarkEnd w:id="5"/>
      <w:r w:rsidDel="00000000" w:rsidR="00000000" w:rsidRPr="00000000">
        <w:rPr>
          <w:rtl w:val="0"/>
        </w:rPr>
      </w:r>
    </w:p>
    <w:p w:rsidR="00000000" w:rsidDel="00000000" w:rsidP="00000000" w:rsidRDefault="00000000" w:rsidRPr="00000000" w14:paraId="0000002A">
      <w:pPr>
        <w:pStyle w:val="Heading1"/>
        <w:rPr>
          <w:rFonts w:ascii="Times New Roman" w:cs="Times New Roman" w:eastAsia="Times New Roman" w:hAnsi="Times New Roman"/>
        </w:rPr>
      </w:pPr>
      <w:bookmarkStart w:colFirst="0" w:colLast="0" w:name="_oqdzg5j8o0cs" w:id="6"/>
      <w:bookmarkEnd w:id="6"/>
      <w:r w:rsidDel="00000000" w:rsidR="00000000" w:rsidRPr="00000000">
        <w:rPr>
          <w:rFonts w:ascii="Times New Roman" w:cs="Times New Roman" w:eastAsia="Times New Roman" w:hAnsi="Times New Roman"/>
          <w:rtl w:val="0"/>
        </w:rPr>
        <w:t xml:space="preserve">Executive Summary</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details the findings of the penetration test conducted on MegaCorp One by Luke Perri Industries between April 17th, 2023, and April 29th, 2023. The objective of the penetration test was to identify and exploit vulnerabilities on the company's Axigen web server and Metasploitable server. The methods used to conduct this were a combination of NMAP scans, enumeration scans, and vulnerability scans.</w:t>
      </w:r>
    </w:p>
    <w:p w:rsidR="00000000" w:rsidDel="00000000" w:rsidP="00000000" w:rsidRDefault="00000000" w:rsidRPr="00000000" w14:paraId="0000002C">
      <w:pPr>
        <w:pStyle w:val="Heading2"/>
        <w:rPr>
          <w:rFonts w:ascii="Times New Roman" w:cs="Times New Roman" w:eastAsia="Times New Roman" w:hAnsi="Times New Roman"/>
        </w:rPr>
      </w:pPr>
      <w:bookmarkStart w:colFirst="0" w:colLast="0" w:name="_w55305c7o0w7" w:id="7"/>
      <w:bookmarkEnd w:id="7"/>
      <w:r w:rsidDel="00000000" w:rsidR="00000000" w:rsidRPr="00000000">
        <w:rPr>
          <w:rFonts w:ascii="Times New Roman" w:cs="Times New Roman" w:eastAsia="Times New Roman" w:hAnsi="Times New Roman"/>
          <w:rtl w:val="0"/>
        </w:rPr>
        <w:t xml:space="preserve">Summary of Result</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conducting scans of the Axigen server a few minor vulnerabilities were found that should be addressed as soon as possible. One such vulnerability leaves traffic on the network open to attackers being able to learn users' usernames and passwords. However, the server is mostly well-secured and impervious to most attacks.</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the Metasploitable server is much more vulnerable. During the vulnerability scan, we identified over 100 vulnerabilities. Since such a large number of vulnerabilities were found, we decided to only exploit the most critical ones. One such vulnerability allows us to plant files directly into the Metasploitable directory. While another allowed files from the web server to be read.</w:t>
      </w:r>
    </w:p>
    <w:p w:rsidR="00000000" w:rsidDel="00000000" w:rsidP="00000000" w:rsidRDefault="00000000" w:rsidRPr="00000000" w14:paraId="0000002F">
      <w:pPr>
        <w:pStyle w:val="Heading1"/>
        <w:rPr>
          <w:rFonts w:ascii="Times New Roman" w:cs="Times New Roman" w:eastAsia="Times New Roman" w:hAnsi="Times New Roman"/>
        </w:rPr>
      </w:pPr>
      <w:bookmarkStart w:colFirst="0" w:colLast="0" w:name="_spark37vw6oe" w:id="8"/>
      <w:bookmarkEnd w:id="8"/>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rFonts w:ascii="Times New Roman" w:cs="Times New Roman" w:eastAsia="Times New Roman" w:hAnsi="Times New Roman"/>
        </w:rPr>
      </w:pPr>
      <w:bookmarkStart w:colFirst="0" w:colLast="0" w:name="_89qf02bspgzl" w:id="9"/>
      <w:bookmarkEnd w:id="9"/>
      <w:r w:rsidDel="00000000" w:rsidR="00000000" w:rsidRPr="00000000">
        <w:rPr>
          <w:rFonts w:ascii="Times New Roman" w:cs="Times New Roman" w:eastAsia="Times New Roman" w:hAnsi="Times New Roman"/>
          <w:rtl w:val="0"/>
        </w:rPr>
        <w:t xml:space="preserve">Attack Narrative</w:t>
      </w:r>
    </w:p>
    <w:p w:rsidR="00000000" w:rsidDel="00000000" w:rsidP="00000000" w:rsidRDefault="00000000" w:rsidRPr="00000000" w14:paraId="00000031">
      <w:pPr>
        <w:pStyle w:val="Heading2"/>
        <w:rPr>
          <w:rFonts w:ascii="Times New Roman" w:cs="Times New Roman" w:eastAsia="Times New Roman" w:hAnsi="Times New Roman"/>
        </w:rPr>
      </w:pPr>
      <w:bookmarkStart w:colFirst="0" w:colLast="0" w:name="_kg9xeic04uu" w:id="10"/>
      <w:bookmarkEnd w:id="10"/>
      <w:r w:rsidDel="00000000" w:rsidR="00000000" w:rsidRPr="00000000">
        <w:rPr>
          <w:rFonts w:ascii="Times New Roman" w:cs="Times New Roman" w:eastAsia="Times New Roman" w:hAnsi="Times New Roman"/>
          <w:rtl w:val="0"/>
        </w:rPr>
        <w:t xml:space="preserve">NMAP scan of Axigen</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NMAP scan of the Axigen revealed a few open ports. Given ports 80 and 443, it could be determined that the IP belonged to a web server.</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81575" cy="3000375"/>
            <wp:effectExtent b="0" l="0" r="0" t="0"/>
            <wp:docPr id="1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9815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2"/>
        <w:rPr>
          <w:rFonts w:ascii="Times New Roman" w:cs="Times New Roman" w:eastAsia="Times New Roman" w:hAnsi="Times New Roman"/>
        </w:rPr>
      </w:pPr>
      <w:bookmarkStart w:colFirst="0" w:colLast="0" w:name="_g7hzgawp7vu8" w:id="11"/>
      <w:bookmarkEnd w:id="11"/>
      <w:r w:rsidDel="00000000" w:rsidR="00000000" w:rsidRPr="00000000">
        <w:rPr>
          <w:rFonts w:ascii="Times New Roman" w:cs="Times New Roman" w:eastAsia="Times New Roman" w:hAnsi="Times New Roman"/>
          <w:rtl w:val="0"/>
        </w:rPr>
        <w:t xml:space="preserve">Nessus Scan of Axigen</w:t>
      </w:r>
    </w:p>
    <w:p w:rsidR="00000000" w:rsidDel="00000000" w:rsidP="00000000" w:rsidRDefault="00000000" w:rsidRPr="00000000" w14:paraId="0000003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Conducting a vulnerability scan revealed a few vulnerabilities with a medium CVE score, however, none of them proved critical to the system.</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573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2"/>
        <w:rPr>
          <w:rFonts w:ascii="Times New Roman" w:cs="Times New Roman" w:eastAsia="Times New Roman" w:hAnsi="Times New Roman"/>
        </w:rPr>
      </w:pPr>
      <w:bookmarkStart w:colFirst="0" w:colLast="0" w:name="_yi371qk591jh" w:id="12"/>
      <w:bookmarkEnd w:id="12"/>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rPr>
          <w:rFonts w:ascii="Times New Roman" w:cs="Times New Roman" w:eastAsia="Times New Roman" w:hAnsi="Times New Roman"/>
        </w:rPr>
      </w:pPr>
      <w:bookmarkStart w:colFirst="0" w:colLast="0" w:name="_gg48pc1vkjrf" w:id="13"/>
      <w:bookmarkEnd w:id="13"/>
      <w:r w:rsidDel="00000000" w:rsidR="00000000" w:rsidRPr="00000000">
        <w:rPr>
          <w:rFonts w:ascii="Times New Roman" w:cs="Times New Roman" w:eastAsia="Times New Roman" w:hAnsi="Times New Roman"/>
          <w:rtl w:val="0"/>
        </w:rPr>
        <w:t xml:space="preserve">NMAP scan on Metasploitable</w:t>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finding vulnerabilities an NMAP scan was first done on the Metasploitable system. The results show the open ports on the network which were later used in conjunction with the results from the Nessus scan to exploit the vulnerabilities found on the system.</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47439" cy="4546964"/>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347439" cy="454696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2"/>
        <w:rPr>
          <w:rFonts w:ascii="Times New Roman" w:cs="Times New Roman" w:eastAsia="Times New Roman" w:hAnsi="Times New Roman"/>
        </w:rPr>
      </w:pPr>
      <w:bookmarkStart w:colFirst="0" w:colLast="0" w:name="_8j3twgrs2aoj" w:id="14"/>
      <w:bookmarkEnd w:id="14"/>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2"/>
        <w:rPr>
          <w:rFonts w:ascii="Times New Roman" w:cs="Times New Roman" w:eastAsia="Times New Roman" w:hAnsi="Times New Roman"/>
        </w:rPr>
      </w:pPr>
      <w:bookmarkStart w:colFirst="0" w:colLast="0" w:name="_yyp0a8kf7rsi" w:id="15"/>
      <w:bookmarkEnd w:id="15"/>
      <w:r w:rsidDel="00000000" w:rsidR="00000000" w:rsidRPr="00000000">
        <w:rPr>
          <w:rFonts w:ascii="Times New Roman" w:cs="Times New Roman" w:eastAsia="Times New Roman" w:hAnsi="Times New Roman"/>
          <w:rtl w:val="0"/>
        </w:rPr>
        <w:t xml:space="preserve">Enumeration scan on Metasploitable</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not much new information was found from the enumeration scan of the network, it was able to identify what type of server the IP belonged to as well as the server’s password policy. This could be vital for allowing attackers to narrow down the possible passwords for the domain.</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3975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rPr>
          <w:rFonts w:ascii="Times New Roman" w:cs="Times New Roman" w:eastAsia="Times New Roman" w:hAnsi="Times New Roman"/>
        </w:rPr>
      </w:pPr>
      <w:bookmarkStart w:colFirst="0" w:colLast="0" w:name="_rgwetw1ldz7c" w:id="16"/>
      <w:bookmarkEnd w:id="16"/>
      <w:r w:rsidDel="00000000" w:rsidR="00000000" w:rsidRPr="00000000">
        <w:rPr>
          <w:rFonts w:ascii="Times New Roman" w:cs="Times New Roman" w:eastAsia="Times New Roman" w:hAnsi="Times New Roman"/>
        </w:rPr>
        <w:drawing>
          <wp:inline distB="114300" distT="114300" distL="114300" distR="114300">
            <wp:extent cx="5943600" cy="4572000"/>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rPr>
          <w:rFonts w:ascii="Times New Roman" w:cs="Times New Roman" w:eastAsia="Times New Roman" w:hAnsi="Times New Roman"/>
        </w:rPr>
      </w:pPr>
      <w:bookmarkStart w:colFirst="0" w:colLast="0" w:name="_i4s4o9x2cdr2" w:id="17"/>
      <w:bookmarkEnd w:id="17"/>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2"/>
        <w:rPr>
          <w:rFonts w:ascii="Times New Roman" w:cs="Times New Roman" w:eastAsia="Times New Roman" w:hAnsi="Times New Roman"/>
        </w:rPr>
      </w:pPr>
      <w:bookmarkStart w:colFirst="0" w:colLast="0" w:name="_pj1rhfpwrld5" w:id="18"/>
      <w:bookmarkEnd w:id="18"/>
      <w:r w:rsidDel="00000000" w:rsidR="00000000" w:rsidRPr="00000000">
        <w:rPr>
          <w:rFonts w:ascii="Times New Roman" w:cs="Times New Roman" w:eastAsia="Times New Roman" w:hAnsi="Times New Roman"/>
          <w:rtl w:val="0"/>
        </w:rPr>
        <w:t xml:space="preserve">Nessus scan on Metasploitable</w:t>
      </w:r>
    </w:p>
    <w:p w:rsidR="00000000" w:rsidDel="00000000" w:rsidP="00000000" w:rsidRDefault="00000000" w:rsidRPr="00000000" w14:paraId="0000004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Nessus scan highlighted many vulnerabilities on the Metasploitable server. A total of 107 vulnerabilities were found with eight of them having either a critical or high CVE score.</w:t>
      </w:r>
      <w:r w:rsidDel="00000000" w:rsidR="00000000" w:rsidRPr="00000000">
        <w:rPr>
          <w:rFonts w:ascii="Times New Roman" w:cs="Times New Roman" w:eastAsia="Times New Roman" w:hAnsi="Times New Roman"/>
        </w:rPr>
        <w:drawing>
          <wp:inline distB="114300" distT="114300" distL="114300" distR="114300">
            <wp:extent cx="5274022" cy="1009034"/>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274022" cy="100903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getting a list of the vulnerabilities we accessed the Metasploit console to exploit some of the vulnerabilities found.</w:t>
      </w:r>
    </w:p>
    <w:p w:rsidR="00000000" w:rsidDel="00000000" w:rsidP="00000000" w:rsidRDefault="00000000" w:rsidRPr="00000000" w14:paraId="0000004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70386" cy="4168443"/>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070386" cy="416844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Style w:val="Heading3"/>
        <w:spacing w:line="480" w:lineRule="auto"/>
        <w:rPr>
          <w:rFonts w:ascii="Times New Roman" w:cs="Times New Roman" w:eastAsia="Times New Roman" w:hAnsi="Times New Roman"/>
          <w:color w:val="000000"/>
        </w:rPr>
      </w:pPr>
      <w:bookmarkStart w:colFirst="0" w:colLast="0" w:name="_wu8i2dmdlcbv" w:id="19"/>
      <w:bookmarkEnd w:id="19"/>
      <w:r w:rsidDel="00000000" w:rsidR="00000000" w:rsidRPr="00000000">
        <w:rPr>
          <w:rFonts w:ascii="Times New Roman" w:cs="Times New Roman" w:eastAsia="Times New Roman" w:hAnsi="Times New Roman"/>
          <w:color w:val="000000"/>
          <w:rtl w:val="0"/>
        </w:rPr>
        <w:t xml:space="preserve">11356 - NFS Exported Share Information Disclosure</w:t>
      </w:r>
    </w:p>
    <w:p w:rsidR="00000000" w:rsidDel="00000000" w:rsidP="00000000" w:rsidRDefault="00000000" w:rsidRPr="00000000" w14:paraId="0000004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One critical vulnerability was being able to access NFS shares on a remote host. With this vulnerability, you mount the Metasploitable file directory to your own files. From there you are able to view, edit, or plant files into Metasploitable. As seen below we were able to plant a text file called Luke.txt using simple commands.</w:t>
      </w:r>
      <w:r w:rsidDel="00000000" w:rsidR="00000000" w:rsidRPr="00000000">
        <w:rPr>
          <w:rtl w:val="0"/>
        </w:rPr>
      </w:r>
    </w:p>
    <w:p w:rsidR="00000000" w:rsidDel="00000000" w:rsidP="00000000" w:rsidRDefault="00000000" w:rsidRPr="00000000" w14:paraId="0000004C">
      <w:pPr>
        <w:pStyle w:val="Heading3"/>
        <w:jc w:val="center"/>
        <w:rPr>
          <w:rFonts w:ascii="Times New Roman" w:cs="Times New Roman" w:eastAsia="Times New Roman" w:hAnsi="Times New Roman"/>
        </w:rPr>
      </w:pPr>
      <w:bookmarkStart w:colFirst="0" w:colLast="0" w:name="_plu9g6gmxvpf" w:id="20"/>
      <w:bookmarkEnd w:id="20"/>
      <w:r w:rsidDel="00000000" w:rsidR="00000000" w:rsidRPr="00000000">
        <w:rPr>
          <w:rFonts w:ascii="Times New Roman" w:cs="Times New Roman" w:eastAsia="Times New Roman" w:hAnsi="Times New Roman"/>
        </w:rPr>
        <w:drawing>
          <wp:inline distB="114300" distT="114300" distL="114300" distR="114300">
            <wp:extent cx="7041149" cy="5048736"/>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7041149" cy="504873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3"/>
        <w:spacing w:line="480" w:lineRule="auto"/>
        <w:rPr>
          <w:rFonts w:ascii="Times New Roman" w:cs="Times New Roman" w:eastAsia="Times New Roman" w:hAnsi="Times New Roman"/>
        </w:rPr>
      </w:pPr>
      <w:bookmarkStart w:colFirst="0" w:colLast="0" w:name="_mmgc8m21fhkp" w:id="21"/>
      <w:bookmarkEnd w:id="21"/>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3"/>
        <w:spacing w:line="480" w:lineRule="auto"/>
        <w:rPr>
          <w:rFonts w:ascii="Times New Roman" w:cs="Times New Roman" w:eastAsia="Times New Roman" w:hAnsi="Times New Roman"/>
          <w:color w:val="000000"/>
        </w:rPr>
      </w:pPr>
      <w:bookmarkStart w:colFirst="0" w:colLast="0" w:name="_gpma4ufs38ht" w:id="22"/>
      <w:bookmarkEnd w:id="22"/>
      <w:r w:rsidDel="00000000" w:rsidR="00000000" w:rsidRPr="00000000">
        <w:rPr>
          <w:rFonts w:ascii="Times New Roman" w:cs="Times New Roman" w:eastAsia="Times New Roman" w:hAnsi="Times New Roman"/>
          <w:color w:val="000000"/>
          <w:rtl w:val="0"/>
        </w:rPr>
        <w:t xml:space="preserve">134862 - Apache Tomcat AJP Connector Request Injection (Ghostcat)</w:t>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vulnerability allowed attackers to read files from a web server. We were able to search for the module in the Metasploit console and load it. And after running the exploit it was able to retrieve the HTML files from the server.</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767770" cy="1691943"/>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767770" cy="169194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95963" cy="6037461"/>
            <wp:effectExtent b="0" l="0" r="0" t="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95963" cy="603746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1"/>
        <w:rPr>
          <w:rFonts w:ascii="Times New Roman" w:cs="Times New Roman" w:eastAsia="Times New Roman" w:hAnsi="Times New Roman"/>
        </w:rPr>
      </w:pPr>
      <w:bookmarkStart w:colFirst="0" w:colLast="0" w:name="_n9wauheaxbke" w:id="23"/>
      <w:bookmarkEnd w:id="23"/>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rPr>
          <w:rFonts w:ascii="Times New Roman" w:cs="Times New Roman" w:eastAsia="Times New Roman" w:hAnsi="Times New Roman"/>
        </w:rPr>
      </w:pPr>
      <w:bookmarkStart w:colFirst="0" w:colLast="0" w:name="_fio6cxv3anhp" w:id="24"/>
      <w:bookmarkEnd w:id="24"/>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5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conclusion this penetration test has provided crucial insight into the security of MegaCorp One’s Axigen and Metasploitable server. This test was able to identify many vulnerabilities affecting the servers that could potentially be exploited by attackers. We highly recommend that your company take the time to address each vulnerability to better improve the security of your systems and data. This may include applying the necessary patches to servers or updating configurations to limit access or permissions of users. Routine penetration tests are always important to improving the safety and security of your network and systems.</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sectPr>
      <w:headerReference r:id="rId21" w:type="default"/>
      <w:headerReference r:id="rId22" w:type="first"/>
      <w:footerReference r:id="rId23" w:type="default"/>
      <w:footerReference r:id="rId24" w:type="first"/>
      <w:type w:val="nextPage"/>
      <w:pgSz w:h="15840" w:w="12240" w:orient="portrait"/>
      <w:pgMar w:bottom="360" w:top="0" w:left="810" w:right="1440" w:header="144"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Style w:val="Title"/>
      <w:jc w:val="right"/>
      <w:rPr/>
    </w:pPr>
    <w:bookmarkStart w:colFirst="0" w:colLast="0" w:name="_m5ukd1yvciza" w:id="25"/>
    <w:bookmarkEnd w:id="25"/>
    <w:r w:rsidDel="00000000" w:rsidR="00000000" w:rsidRPr="00000000">
      <w:rPr>
        <w:rFonts w:ascii="Times New Roman" w:cs="Times New Roman" w:eastAsia="Times New Roman" w:hAnsi="Times New Roman"/>
      </w:rPr>
      <w:drawing>
        <wp:inline distB="114300" distT="114300" distL="114300" distR="114300">
          <wp:extent cx="969195" cy="765583"/>
          <wp:effectExtent b="0" l="0" r="0" t="0"/>
          <wp:docPr id="5" name="image6.jpg"/>
          <a:graphic>
            <a:graphicData uri="http://schemas.openxmlformats.org/drawingml/2006/picture">
              <pic:pic>
                <pic:nvPicPr>
                  <pic:cNvPr id="0" name="image6.jpg"/>
                  <pic:cNvPicPr preferRelativeResize="0"/>
                </pic:nvPicPr>
                <pic:blipFill>
                  <a:blip r:embed="rId1"/>
                  <a:srcRect b="0" l="0" r="0" t="0"/>
                  <a:stretch>
                    <a:fillRect/>
                  </a:stretch>
                </pic:blipFill>
                <pic:spPr>
                  <a:xfrm>
                    <a:off x="0" y="0"/>
                    <a:ext cx="969195" cy="765583"/>
                  </a:xfrm>
                  <a:prstGeom prst="rect"/>
                  <a:ln/>
                </pic:spPr>
              </pic:pic>
            </a:graphicData>
          </a:graphic>
        </wp:inline>
      </w:drawing>
    </w:r>
    <w:r w:rsidDel="00000000" w:rsidR="00000000" w:rsidRPr="00000000">
      <w:rPr>
        <w:rFonts w:ascii="Times New Roman" w:cs="Times New Roman" w:eastAsia="Times New Roman" w:hAnsi="Times New Roman"/>
        <w:rtl w:val="0"/>
      </w:rPr>
      <w:tab/>
      <w:tab/>
      <w:tab/>
      <w:tab/>
      <w:tab/>
      <w:t xml:space="preserve"> </w:t>
    </w:r>
    <w:r w:rsidDel="00000000" w:rsidR="00000000" w:rsidRPr="00000000">
      <w:rPr>
        <w:rFonts w:ascii="Times New Roman" w:cs="Times New Roman" w:eastAsia="Times New Roman" w:hAnsi="Times New Roman"/>
        <w:b w:val="1"/>
        <w:sz w:val="24"/>
        <w:szCs w:val="24"/>
        <w:rtl w:val="0"/>
      </w:rPr>
      <w:t xml:space="preserve">Penetration Test Report-MegaCorp One</w:t>
    </w:r>
    <w:r w:rsidDel="00000000" w:rsidR="00000000" w:rsidRPr="00000000">
      <w:rPr>
        <w:rtl w:val="0"/>
      </w:rPr>
    </w:r>
  </w:p>
  <w:p w:rsidR="00000000" w:rsidDel="00000000" w:rsidP="00000000" w:rsidRDefault="00000000" w:rsidRPr="00000000" w14:paraId="00000059">
    <w:pPr>
      <w:rPr/>
    </w:pPr>
    <w:r w:rsidDel="00000000" w:rsidR="00000000" w:rsidRPr="00000000">
      <w:pict>
        <v:rect style="width:0.0pt;height:1.5pt" o:hr="t" o:hrstd="t" o:hralign="center" fillcolor="#A0A0A0" stroked="f"/>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Style w:val="Title"/>
      <w:jc w:val="right"/>
      <w:rPr/>
    </w:pPr>
    <w:bookmarkStart w:colFirst="0" w:colLast="0" w:name="_85kdxtytj2bv" w:id="26"/>
    <w:bookmarkEnd w:id="26"/>
    <w:r w:rsidDel="00000000" w:rsidR="00000000" w:rsidRPr="00000000">
      <w:rPr>
        <w:rFonts w:ascii="Times New Roman" w:cs="Times New Roman" w:eastAsia="Times New Roman" w:hAnsi="Times New Roman"/>
      </w:rPr>
      <w:drawing>
        <wp:inline distB="114300" distT="114300" distL="114300" distR="114300">
          <wp:extent cx="969195" cy="765583"/>
          <wp:effectExtent b="0" l="0" r="0" t="0"/>
          <wp:docPr id="4" name="image6.jpg"/>
          <a:graphic>
            <a:graphicData uri="http://schemas.openxmlformats.org/drawingml/2006/picture">
              <pic:pic>
                <pic:nvPicPr>
                  <pic:cNvPr id="0" name="image6.jpg"/>
                  <pic:cNvPicPr preferRelativeResize="0"/>
                </pic:nvPicPr>
                <pic:blipFill>
                  <a:blip r:embed="rId1"/>
                  <a:srcRect b="0" l="0" r="0" t="0"/>
                  <a:stretch>
                    <a:fillRect/>
                  </a:stretch>
                </pic:blipFill>
                <pic:spPr>
                  <a:xfrm>
                    <a:off x="0" y="0"/>
                    <a:ext cx="969195" cy="765583"/>
                  </a:xfrm>
                  <a:prstGeom prst="rect"/>
                  <a:ln/>
                </pic:spPr>
              </pic:pic>
            </a:graphicData>
          </a:graphic>
        </wp:inline>
      </w:drawing>
    </w:r>
    <w:r w:rsidDel="00000000" w:rsidR="00000000" w:rsidRPr="00000000">
      <w:rPr>
        <w:rFonts w:ascii="Times New Roman" w:cs="Times New Roman" w:eastAsia="Times New Roman" w:hAnsi="Times New Roman"/>
        <w:rtl w:val="0"/>
      </w:rPr>
      <w:tab/>
      <w:tab/>
      <w:tab/>
      <w:tab/>
      <w:tab/>
      <w:t xml:space="preserve"> </w:t>
    </w:r>
    <w:r w:rsidDel="00000000" w:rsidR="00000000" w:rsidRPr="00000000">
      <w:rPr>
        <w:rFonts w:ascii="Times New Roman" w:cs="Times New Roman" w:eastAsia="Times New Roman" w:hAnsi="Times New Roman"/>
        <w:b w:val="1"/>
        <w:sz w:val="24"/>
        <w:szCs w:val="24"/>
        <w:rtl w:val="0"/>
      </w:rPr>
      <w:t xml:space="preserve">Penetration Test Report-MegaCorp One</w:t>
    </w:r>
    <w:r w:rsidDel="00000000" w:rsidR="00000000" w:rsidRPr="00000000">
      <w:rPr>
        <w:rtl w:val="0"/>
      </w:rPr>
    </w:r>
  </w:p>
  <w:p w:rsidR="00000000" w:rsidDel="00000000" w:rsidP="00000000" w:rsidRDefault="00000000" w:rsidRPr="00000000" w14:paraId="000000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2.png"/><Relationship Id="rId22" Type="http://schemas.openxmlformats.org/officeDocument/2006/relationships/header" Target="header2.xml"/><Relationship Id="rId10" Type="http://schemas.openxmlformats.org/officeDocument/2006/relationships/footer" Target="footer1.xml"/><Relationship Id="rId21" Type="http://schemas.openxmlformats.org/officeDocument/2006/relationships/header" Target="header3.xml"/><Relationship Id="rId13" Type="http://schemas.openxmlformats.org/officeDocument/2006/relationships/image" Target="media/image8.png"/><Relationship Id="rId24" Type="http://schemas.openxmlformats.org/officeDocument/2006/relationships/footer" Target="footer2.xml"/><Relationship Id="rId12" Type="http://schemas.openxmlformats.org/officeDocument/2006/relationships/image" Target="media/image10.png"/><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6.jpg"/><Relationship Id="rId18" Type="http://schemas.openxmlformats.org/officeDocument/2006/relationships/image" Target="media/image12.png"/><Relationship Id="rId7" Type="http://schemas.openxmlformats.org/officeDocument/2006/relationships/hyperlink" Target="mailto:lukeperri71@gmail.com" TargetMode="External"/><Relationship Id="rId8" Type="http://schemas.openxmlformats.org/officeDocument/2006/relationships/hyperlink" Target="https://lukeperri.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