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BF25E" w14:textId="77777777" w:rsidR="009A2CE5" w:rsidRPr="00375307" w:rsidRDefault="009A2CE5" w:rsidP="009A2CE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i/>
          <w:sz w:val="24"/>
          <w:szCs w:val="24"/>
        </w:rPr>
        <w:t>Nedeľa 22. september / 19.30</w:t>
      </w:r>
    </w:p>
    <w:p w14:paraId="2CEDD9B0" w14:textId="77777777" w:rsidR="009A2CE5" w:rsidRPr="00D22E7D" w:rsidRDefault="009A2CE5" w:rsidP="009A2C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7D">
        <w:rPr>
          <w:rFonts w:ascii="Times New Roman" w:hAnsi="Times New Roman" w:cs="Times New Roman"/>
          <w:sz w:val="24"/>
          <w:szCs w:val="24"/>
        </w:rPr>
        <w:t xml:space="preserve">Bazilika sv. </w:t>
      </w:r>
      <w:proofErr w:type="spellStart"/>
      <w:r w:rsidRPr="00D22E7D">
        <w:rPr>
          <w:rFonts w:ascii="Times New Roman" w:hAnsi="Times New Roman" w:cs="Times New Roman"/>
          <w:sz w:val="24"/>
          <w:szCs w:val="24"/>
        </w:rPr>
        <w:t>Emeráma</w:t>
      </w:r>
      <w:proofErr w:type="spellEnd"/>
      <w:r w:rsidRPr="00D22E7D">
        <w:rPr>
          <w:rFonts w:ascii="Times New Roman" w:hAnsi="Times New Roman" w:cs="Times New Roman"/>
          <w:sz w:val="24"/>
          <w:szCs w:val="24"/>
        </w:rPr>
        <w:t xml:space="preserve"> Nitra</w:t>
      </w:r>
    </w:p>
    <w:p w14:paraId="3BC5111A" w14:textId="77777777" w:rsidR="009A2CE5" w:rsidRPr="00375307" w:rsidRDefault="009A2CE5" w:rsidP="009A2CE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 xml:space="preserve">Daniele </w:t>
      </w:r>
      <w:proofErr w:type="spellStart"/>
      <w:r w:rsidRPr="00375307">
        <w:rPr>
          <w:rFonts w:ascii="Times New Roman" w:hAnsi="Times New Roman" w:cs="Times New Roman"/>
          <w:b/>
          <w:sz w:val="24"/>
          <w:szCs w:val="24"/>
        </w:rPr>
        <w:t>Ferretti</w:t>
      </w:r>
      <w:proofErr w:type="spellEnd"/>
      <w:r w:rsidRPr="00375307">
        <w:rPr>
          <w:rFonts w:ascii="Times New Roman" w:hAnsi="Times New Roman" w:cs="Times New Roman"/>
          <w:i/>
          <w:sz w:val="24"/>
          <w:szCs w:val="24"/>
        </w:rPr>
        <w:t xml:space="preserve"> / Taliansko</w:t>
      </w:r>
    </w:p>
    <w:p w14:paraId="122DD5F5" w14:textId="77777777" w:rsidR="009A2CE5" w:rsidRPr="00375307" w:rsidRDefault="009A2CE5" w:rsidP="009A2C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375E4BC" w14:textId="77777777" w:rsidR="009A2CE5" w:rsidRDefault="009A2CE5" w:rsidP="009A2CE5">
      <w:pPr>
        <w:spacing w:after="0" w:line="240" w:lineRule="auto"/>
        <w:rPr>
          <w:rFonts w:eastAsia="Times New Roman" w:cs="Times New Roman"/>
          <w:b/>
          <w:bCs/>
          <w:lang w:eastAsia="sk-SK"/>
        </w:rPr>
      </w:pPr>
    </w:p>
    <w:p w14:paraId="5CD4B3C5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>
        <w:rPr>
          <w:rFonts w:eastAsia="Times New Roman" w:cs="Times New Roman"/>
          <w:b/>
          <w:bCs/>
          <w:lang w:eastAsia="sk-SK"/>
        </w:rPr>
        <w:t>Georg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Friedrich </w:t>
      </w:r>
      <w:proofErr w:type="spellStart"/>
      <w:r>
        <w:rPr>
          <w:rFonts w:eastAsia="Times New Roman" w:cs="Times New Roman"/>
          <w:b/>
          <w:bCs/>
          <w:lang w:eastAsia="sk-SK"/>
        </w:rPr>
        <w:t>Hä</w:t>
      </w:r>
      <w:r w:rsidRPr="00665A0F">
        <w:rPr>
          <w:rFonts w:eastAsia="Times New Roman" w:cs="Times New Roman"/>
          <w:b/>
          <w:bCs/>
          <w:lang w:eastAsia="sk-SK"/>
        </w:rPr>
        <w:t>ndel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bCs/>
          <w:lang w:eastAsia="sk-SK"/>
        </w:rPr>
        <w:t>(1685-</w:t>
      </w:r>
      <w:r w:rsidRPr="00665A0F">
        <w:rPr>
          <w:rFonts w:eastAsia="Times New Roman" w:cs="Times New Roman"/>
          <w:bCs/>
          <w:lang w:eastAsia="sk-SK"/>
        </w:rPr>
        <w:t>1759)</w:t>
      </w:r>
      <w:r>
        <w:rPr>
          <w:rFonts w:eastAsia="Times New Roman" w:cs="Times New Roman"/>
          <w:bCs/>
          <w:lang w:eastAsia="sk-SK"/>
        </w:rPr>
        <w:t xml:space="preserve">: </w:t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/>
          <w:iCs/>
          <w:lang w:eastAsia="sk-SK"/>
        </w:rPr>
        <w:t>K</w:t>
      </w:r>
      <w:r w:rsidRPr="00665A0F">
        <w:rPr>
          <w:rFonts w:eastAsia="Times New Roman" w:cs="Times New Roman"/>
          <w:b/>
          <w:iCs/>
          <w:lang w:eastAsia="sk-SK"/>
        </w:rPr>
        <w:t xml:space="preserve">oncert </w:t>
      </w:r>
      <w:r>
        <w:rPr>
          <w:rFonts w:eastAsia="Times New Roman" w:cs="Times New Roman"/>
          <w:b/>
          <w:iCs/>
          <w:lang w:eastAsia="sk-SK"/>
        </w:rPr>
        <w:t>č.</w:t>
      </w:r>
      <w:r w:rsidRPr="00665A0F">
        <w:rPr>
          <w:rFonts w:eastAsia="Times New Roman" w:cs="Times New Roman"/>
          <w:b/>
          <w:iCs/>
          <w:lang w:eastAsia="sk-SK"/>
        </w:rPr>
        <w:t xml:space="preserve"> 13</w:t>
      </w:r>
      <w:r>
        <w:rPr>
          <w:rFonts w:eastAsia="Times New Roman" w:cs="Times New Roman"/>
          <w:i/>
          <w:iCs/>
          <w:lang w:eastAsia="sk-SK"/>
        </w:rPr>
        <w:t xml:space="preserve"> „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Il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cuculo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e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l’usignolo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>”</w:t>
      </w:r>
      <w:r>
        <w:rPr>
          <w:rFonts w:eastAsia="Times New Roman" w:cs="Times New Roman"/>
          <w:i/>
          <w:iCs/>
          <w:lang w:eastAsia="sk-SK"/>
        </w:rPr>
        <w:t>,</w:t>
      </w:r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r w:rsidRPr="00665A0F">
        <w:rPr>
          <w:rFonts w:eastAsia="Times New Roman" w:cs="Times New Roman"/>
          <w:iCs/>
          <w:lang w:eastAsia="sk-SK"/>
        </w:rPr>
        <w:t>HWV 295</w:t>
      </w:r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  <w:t>(transkripcia:</w:t>
      </w:r>
      <w:r w:rsidRPr="00665A0F">
        <w:rPr>
          <w:rFonts w:eastAsia="Times New Roman" w:cs="Times New Roman"/>
          <w:i/>
          <w:iCs/>
          <w:lang w:eastAsia="sk-SK"/>
        </w:rPr>
        <w:t xml:space="preserve"> K</w:t>
      </w:r>
      <w:r>
        <w:rPr>
          <w:rFonts w:eastAsia="Times New Roman" w:cs="Times New Roman"/>
          <w:i/>
          <w:iCs/>
          <w:lang w:eastAsia="sk-SK"/>
        </w:rPr>
        <w:t>.</w:t>
      </w:r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Schnorr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>)</w:t>
      </w:r>
    </w:p>
    <w:p w14:paraId="67018499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</w:p>
    <w:p w14:paraId="4048E156" w14:textId="77777777" w:rsidR="009A2CE5" w:rsidRDefault="009A2CE5" w:rsidP="009A2CE5">
      <w:pPr>
        <w:spacing w:after="0" w:line="240" w:lineRule="auto"/>
        <w:rPr>
          <w:rFonts w:eastAsia="Times New Roman" w:cs="Times New Roman"/>
          <w:color w:val="0A0A0A"/>
          <w:lang w:eastAsia="sk-SK"/>
        </w:rPr>
      </w:pPr>
      <w:r w:rsidRPr="00665A0F">
        <w:rPr>
          <w:rFonts w:eastAsia="Times New Roman" w:cs="Times New Roman"/>
          <w:b/>
          <w:bCs/>
          <w:lang w:eastAsia="sk-SK"/>
        </w:rPr>
        <w:t>J</w:t>
      </w:r>
      <w:r>
        <w:rPr>
          <w:rFonts w:eastAsia="Times New Roman" w:cs="Times New Roman"/>
          <w:b/>
          <w:bCs/>
          <w:lang w:eastAsia="sk-SK"/>
        </w:rPr>
        <w:t xml:space="preserve">ohann </w:t>
      </w:r>
      <w:proofErr w:type="spellStart"/>
      <w:r w:rsidRPr="00665A0F">
        <w:rPr>
          <w:rFonts w:eastAsia="Times New Roman" w:cs="Times New Roman"/>
          <w:b/>
          <w:bCs/>
          <w:lang w:eastAsia="sk-SK"/>
        </w:rPr>
        <w:t>S</w:t>
      </w:r>
      <w:r>
        <w:rPr>
          <w:rFonts w:eastAsia="Times New Roman" w:cs="Times New Roman"/>
          <w:b/>
          <w:bCs/>
          <w:lang w:eastAsia="sk-SK"/>
        </w:rPr>
        <w:t>ebastian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Bach </w:t>
      </w:r>
      <w:r>
        <w:rPr>
          <w:rFonts w:eastAsia="Times New Roman" w:cs="Times New Roman"/>
          <w:bCs/>
          <w:lang w:eastAsia="sk-SK"/>
        </w:rPr>
        <w:t>(1685-</w:t>
      </w:r>
      <w:r w:rsidRPr="00665A0F">
        <w:rPr>
          <w:rFonts w:eastAsia="Times New Roman" w:cs="Times New Roman"/>
          <w:bCs/>
          <w:lang w:eastAsia="sk-SK"/>
        </w:rPr>
        <w:t>1750)</w:t>
      </w:r>
      <w:r>
        <w:rPr>
          <w:rFonts w:eastAsia="Times New Roman" w:cs="Times New Roman"/>
          <w:bCs/>
          <w:lang w:eastAsia="sk-SK"/>
        </w:rPr>
        <w:t xml:space="preserve">: </w:t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proofErr w:type="spellStart"/>
      <w:r w:rsidRPr="00665A0F">
        <w:rPr>
          <w:rFonts w:eastAsia="Times New Roman" w:cs="Times New Roman"/>
          <w:b/>
          <w:color w:val="0A0A0A"/>
          <w:lang w:eastAsia="sk-SK"/>
        </w:rPr>
        <w:t>Allein</w:t>
      </w:r>
      <w:proofErr w:type="spellEnd"/>
      <w:r w:rsidRPr="00665A0F">
        <w:rPr>
          <w:rFonts w:eastAsia="Times New Roman" w:cs="Times New Roman"/>
          <w:b/>
          <w:color w:val="0A0A0A"/>
          <w:lang w:eastAsia="sk-SK"/>
        </w:rPr>
        <w:t xml:space="preserve"> Gott in der </w:t>
      </w:r>
      <w:proofErr w:type="spellStart"/>
      <w:r w:rsidRPr="00665A0F">
        <w:rPr>
          <w:rFonts w:eastAsia="Times New Roman" w:cs="Times New Roman"/>
          <w:b/>
          <w:color w:val="0A0A0A"/>
          <w:lang w:eastAsia="sk-SK"/>
        </w:rPr>
        <w:t>Höh</w:t>
      </w:r>
      <w:proofErr w:type="spellEnd"/>
      <w:r w:rsidRPr="00665A0F">
        <w:rPr>
          <w:rFonts w:eastAsia="Times New Roman" w:cs="Times New Roman"/>
          <w:b/>
          <w:color w:val="0A0A0A"/>
          <w:lang w:eastAsia="sk-SK"/>
        </w:rPr>
        <w:t xml:space="preserve">' </w:t>
      </w:r>
      <w:proofErr w:type="spellStart"/>
      <w:r w:rsidRPr="00665A0F">
        <w:rPr>
          <w:rFonts w:eastAsia="Times New Roman" w:cs="Times New Roman"/>
          <w:b/>
          <w:color w:val="0A0A0A"/>
          <w:lang w:eastAsia="sk-SK"/>
        </w:rPr>
        <w:t>sei</w:t>
      </w:r>
      <w:proofErr w:type="spellEnd"/>
      <w:r w:rsidRPr="00665A0F">
        <w:rPr>
          <w:rFonts w:eastAsia="Times New Roman" w:cs="Times New Roman"/>
          <w:b/>
          <w:color w:val="0A0A0A"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color w:val="0A0A0A"/>
          <w:lang w:eastAsia="sk-SK"/>
        </w:rPr>
        <w:t>Ehr</w:t>
      </w:r>
      <w:proofErr w:type="spellEnd"/>
      <w:r w:rsidRPr="00665A0F">
        <w:rPr>
          <w:rFonts w:eastAsia="Times New Roman" w:cs="Times New Roman"/>
          <w:b/>
          <w:color w:val="0A0A0A"/>
          <w:lang w:eastAsia="sk-SK"/>
        </w:rPr>
        <w:t>’</w:t>
      </w:r>
      <w:r>
        <w:rPr>
          <w:rFonts w:eastAsia="Times New Roman" w:cs="Times New Roman"/>
          <w:color w:val="0A0A0A"/>
          <w:lang w:eastAsia="sk-SK"/>
        </w:rPr>
        <w:t>,</w:t>
      </w:r>
      <w:r w:rsidRPr="00665A0F">
        <w:rPr>
          <w:rFonts w:eastAsia="Times New Roman" w:cs="Times New Roman"/>
          <w:color w:val="0A0A0A"/>
          <w:lang w:eastAsia="sk-SK"/>
        </w:rPr>
        <w:t xml:space="preserve"> BWV 662</w:t>
      </w:r>
    </w:p>
    <w:p w14:paraId="46F96E78" w14:textId="77777777" w:rsidR="009A2CE5" w:rsidRDefault="009A2CE5" w:rsidP="009A2CE5">
      <w:pPr>
        <w:spacing w:after="0" w:line="240" w:lineRule="auto"/>
        <w:rPr>
          <w:rFonts w:eastAsia="Times New Roman" w:cs="Times New Roman"/>
          <w:color w:val="0A0A0A"/>
          <w:lang w:eastAsia="sk-SK"/>
        </w:rPr>
      </w:pP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</w:p>
    <w:p w14:paraId="6A0FBD58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color w:val="0A0A0A"/>
          <w:lang w:eastAsia="sk-SK"/>
        </w:rPr>
      </w:pP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color w:val="0A0A0A"/>
          <w:lang w:eastAsia="sk-SK"/>
        </w:rPr>
        <w:tab/>
      </w:r>
      <w:r>
        <w:rPr>
          <w:rFonts w:eastAsia="Times New Roman" w:cs="Times New Roman"/>
          <w:b/>
          <w:color w:val="0A0A0A"/>
          <w:lang w:eastAsia="sk-SK"/>
        </w:rPr>
        <w:t>Prelúdium a fúga C dur</w:t>
      </w:r>
      <w:r>
        <w:rPr>
          <w:rFonts w:eastAsia="Times New Roman" w:cs="Times New Roman"/>
          <w:color w:val="0A0A0A"/>
          <w:lang w:eastAsia="sk-SK"/>
        </w:rPr>
        <w:t>, BWV 531</w:t>
      </w:r>
    </w:p>
    <w:p w14:paraId="78DFCB4E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color w:val="0A0A0A"/>
          <w:lang w:eastAsia="sk-SK"/>
        </w:rPr>
      </w:pPr>
    </w:p>
    <w:p w14:paraId="3C877695" w14:textId="77777777" w:rsidR="009A2CE5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b/>
          <w:bCs/>
          <w:lang w:eastAsia="sk-SK"/>
        </w:rPr>
        <w:t xml:space="preserve">Felix </w:t>
      </w:r>
      <w:proofErr w:type="spellStart"/>
      <w:r>
        <w:rPr>
          <w:rFonts w:eastAsia="Times New Roman" w:cs="Times New Roman"/>
          <w:b/>
          <w:bCs/>
          <w:lang w:eastAsia="sk-SK"/>
        </w:rPr>
        <w:t>Mendelss</w:t>
      </w:r>
      <w:r w:rsidRPr="00665A0F">
        <w:rPr>
          <w:rFonts w:eastAsia="Times New Roman" w:cs="Times New Roman"/>
          <w:b/>
          <w:bCs/>
          <w:lang w:eastAsia="sk-SK"/>
        </w:rPr>
        <w:t>o</w:t>
      </w:r>
      <w:r>
        <w:rPr>
          <w:rFonts w:eastAsia="Times New Roman" w:cs="Times New Roman"/>
          <w:b/>
          <w:bCs/>
          <w:lang w:eastAsia="sk-SK"/>
        </w:rPr>
        <w:t>h</w:t>
      </w:r>
      <w:r w:rsidRPr="00665A0F">
        <w:rPr>
          <w:rFonts w:eastAsia="Times New Roman" w:cs="Times New Roman"/>
          <w:b/>
          <w:bCs/>
          <w:lang w:eastAsia="sk-SK"/>
        </w:rPr>
        <w:t>n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>
        <w:rPr>
          <w:rFonts w:eastAsia="Times New Roman" w:cs="Times New Roman"/>
          <w:b/>
          <w:bCs/>
          <w:lang w:eastAsia="sk-SK"/>
        </w:rPr>
        <w:t>Bartoldy</w:t>
      </w:r>
      <w:proofErr w:type="spellEnd"/>
      <w:r>
        <w:rPr>
          <w:rFonts w:eastAsia="Times New Roman" w:cs="Times New Roman"/>
          <w:lang w:eastAsia="sk-SK"/>
        </w:rPr>
        <w:t xml:space="preserve"> (1809-</w:t>
      </w:r>
      <w:r w:rsidRPr="00665A0F">
        <w:rPr>
          <w:rFonts w:eastAsia="Times New Roman" w:cs="Times New Roman"/>
          <w:lang w:eastAsia="sk-SK"/>
        </w:rPr>
        <w:t>1847)</w:t>
      </w:r>
      <w:r>
        <w:rPr>
          <w:rFonts w:eastAsia="Times New Roman" w:cs="Times New Roman"/>
          <w:lang w:eastAsia="sk-SK"/>
        </w:rPr>
        <w:t>:</w:t>
      </w:r>
      <w:r>
        <w:rPr>
          <w:rFonts w:eastAsia="Times New Roman" w:cs="Times New Roman"/>
          <w:lang w:eastAsia="sk-SK"/>
        </w:rPr>
        <w:tab/>
      </w:r>
      <w:proofErr w:type="spellStart"/>
      <w:r w:rsidRPr="00665A0F">
        <w:rPr>
          <w:rFonts w:eastAsia="Times New Roman" w:cs="Times New Roman"/>
          <w:b/>
          <w:lang w:eastAsia="sk-SK"/>
        </w:rPr>
        <w:t>Sonata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III</w:t>
      </w:r>
      <w:r>
        <w:rPr>
          <w:rFonts w:eastAsia="Times New Roman" w:cs="Times New Roman"/>
          <w:lang w:eastAsia="sk-SK"/>
        </w:rPr>
        <w:t xml:space="preserve">, </w:t>
      </w:r>
      <w:proofErr w:type="spellStart"/>
      <w:r>
        <w:rPr>
          <w:rFonts w:eastAsia="Times New Roman" w:cs="Times New Roman"/>
          <w:lang w:eastAsia="sk-SK"/>
        </w:rPr>
        <w:t>op</w:t>
      </w:r>
      <w:proofErr w:type="spellEnd"/>
      <w:r>
        <w:rPr>
          <w:rFonts w:eastAsia="Times New Roman" w:cs="Times New Roman"/>
          <w:lang w:eastAsia="sk-SK"/>
        </w:rPr>
        <w:t>. 65, časti:</w:t>
      </w:r>
    </w:p>
    <w:p w14:paraId="33DD06B9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r>
        <w:rPr>
          <w:rFonts w:eastAsia="Times New Roman" w:cs="Times New Roman"/>
          <w:i/>
          <w:iCs/>
          <w:lang w:eastAsia="sk-SK"/>
        </w:rPr>
        <w:tab/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Con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moto</w:t>
      </w:r>
      <w:proofErr w:type="spellEnd"/>
      <w:r w:rsidRPr="00665A0F">
        <w:rPr>
          <w:rFonts w:eastAsia="Times New Roman" w:cs="Times New Roman"/>
          <w:i/>
          <w:iCs/>
          <w:lang w:eastAsia="sk-SK"/>
        </w:rPr>
        <w:t xml:space="preserve"> maestoso</w:t>
      </w:r>
      <w:r>
        <w:rPr>
          <w:rFonts w:eastAsia="Times New Roman" w:cs="Times New Roman"/>
          <w:i/>
          <w:iCs/>
          <w:lang w:eastAsia="sk-SK"/>
        </w:rPr>
        <w:t xml:space="preserve"> </w:t>
      </w:r>
      <w:r w:rsidRPr="00665A0F">
        <w:rPr>
          <w:rFonts w:eastAsia="Times New Roman" w:cs="Times New Roman"/>
          <w:lang w:eastAsia="sk-SK"/>
        </w:rPr>
        <w:t>–</w:t>
      </w:r>
      <w:r>
        <w:rPr>
          <w:rFonts w:eastAsia="Times New Roman" w:cs="Times New Roman"/>
          <w:i/>
          <w:iCs/>
          <w:lang w:eastAsia="sk-SK"/>
        </w:rPr>
        <w:t xml:space="preserve"> A</w:t>
      </w:r>
      <w:r w:rsidRPr="00665A0F">
        <w:rPr>
          <w:rFonts w:eastAsia="Times New Roman" w:cs="Times New Roman"/>
          <w:i/>
          <w:iCs/>
          <w:lang w:eastAsia="sk-SK"/>
        </w:rPr>
        <w:t xml:space="preserve">ndante </w:t>
      </w:r>
      <w:proofErr w:type="spellStart"/>
      <w:r w:rsidRPr="00665A0F">
        <w:rPr>
          <w:rFonts w:eastAsia="Times New Roman" w:cs="Times New Roman"/>
          <w:i/>
          <w:iCs/>
          <w:lang w:eastAsia="sk-SK"/>
        </w:rPr>
        <w:t>tranquillo</w:t>
      </w:r>
      <w:proofErr w:type="spellEnd"/>
      <w:r>
        <w:rPr>
          <w:rFonts w:eastAsia="Times New Roman" w:cs="Times New Roman"/>
          <w:i/>
          <w:iCs/>
          <w:lang w:eastAsia="sk-SK"/>
        </w:rPr>
        <w:t xml:space="preserve">  </w:t>
      </w:r>
    </w:p>
    <w:p w14:paraId="4157C3D2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</w:p>
    <w:p w14:paraId="5F00163F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 w:rsidRPr="00665A0F">
        <w:rPr>
          <w:rFonts w:eastAsia="Times New Roman" w:cs="Times New Roman"/>
          <w:b/>
          <w:bCs/>
          <w:lang w:eastAsia="sk-SK"/>
        </w:rPr>
        <w:t>V</w:t>
      </w:r>
      <w:r>
        <w:rPr>
          <w:rFonts w:eastAsia="Times New Roman" w:cs="Times New Roman"/>
          <w:b/>
          <w:bCs/>
          <w:lang w:eastAsia="sk-SK"/>
        </w:rPr>
        <w:t>incenzo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bCs/>
          <w:lang w:eastAsia="sk-SK"/>
        </w:rPr>
        <w:t>Petrali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(1830-</w:t>
      </w:r>
      <w:r w:rsidRPr="00665A0F">
        <w:rPr>
          <w:rFonts w:eastAsia="Times New Roman" w:cs="Times New Roman"/>
          <w:lang w:eastAsia="sk-SK"/>
        </w:rPr>
        <w:t>1889)</w:t>
      </w:r>
      <w:r>
        <w:rPr>
          <w:rFonts w:eastAsia="Times New Roman" w:cs="Times New Roman"/>
          <w:lang w:eastAsia="sk-SK"/>
        </w:rPr>
        <w:t>:</w:t>
      </w:r>
      <w:r w:rsidRPr="00665A0F">
        <w:rPr>
          <w:rFonts w:eastAsia="Times New Roman" w:cs="Times New Roman"/>
          <w:lang w:eastAsia="sk-SK"/>
        </w:rPr>
        <w:t> </w:t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proofErr w:type="spellStart"/>
      <w:r>
        <w:rPr>
          <w:rFonts w:eastAsia="Times New Roman" w:cs="Times New Roman"/>
          <w:b/>
          <w:lang w:eastAsia="sk-SK"/>
        </w:rPr>
        <w:t>Sonata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</w:t>
      </w:r>
      <w:r>
        <w:rPr>
          <w:rFonts w:eastAsia="Times New Roman" w:cs="Times New Roman"/>
          <w:b/>
          <w:lang w:eastAsia="sk-SK"/>
        </w:rPr>
        <w:t>D dur</w:t>
      </w:r>
      <w:r w:rsidRPr="00665A0F">
        <w:rPr>
          <w:rFonts w:eastAsia="Times New Roman" w:cs="Times New Roman"/>
          <w:lang w:eastAsia="sk-SK"/>
        </w:rPr>
        <w:t xml:space="preserve"> </w:t>
      </w:r>
    </w:p>
    <w:p w14:paraId="21624941" w14:textId="77777777" w:rsidR="009A2CE5" w:rsidRDefault="009A2CE5" w:rsidP="009A2CE5">
      <w:pPr>
        <w:spacing w:after="0" w:line="240" w:lineRule="auto"/>
        <w:rPr>
          <w:rFonts w:eastAsia="Times New Roman" w:cs="Times New Roman"/>
          <w:b/>
          <w:bCs/>
          <w:lang w:eastAsia="sk-SK"/>
        </w:rPr>
      </w:pPr>
    </w:p>
    <w:p w14:paraId="52A0F856" w14:textId="77777777" w:rsidR="009A2CE5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>
        <w:rPr>
          <w:rFonts w:eastAsia="Times New Roman" w:cs="Times New Roman"/>
          <w:b/>
          <w:bCs/>
          <w:lang w:eastAsia="sk-SK"/>
        </w:rPr>
        <w:t>Marco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>
        <w:rPr>
          <w:rFonts w:eastAsia="Times New Roman" w:cs="Times New Roman"/>
          <w:b/>
          <w:bCs/>
          <w:lang w:eastAsia="sk-SK"/>
        </w:rPr>
        <w:t>Enrico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bCs/>
          <w:lang w:eastAsia="sk-SK"/>
        </w:rPr>
        <w:t>Bossi</w:t>
      </w:r>
      <w:proofErr w:type="spellEnd"/>
      <w:r w:rsidRPr="00665A0F">
        <w:rPr>
          <w:rFonts w:eastAsia="Times New Roman" w:cs="Times New Roman"/>
          <w:b/>
          <w:bCs/>
          <w:lang w:eastAsia="sk-SK"/>
        </w:rPr>
        <w:t xml:space="preserve"> </w:t>
      </w:r>
      <w:r>
        <w:rPr>
          <w:rFonts w:eastAsia="Times New Roman" w:cs="Times New Roman"/>
          <w:bCs/>
          <w:lang w:eastAsia="sk-SK"/>
        </w:rPr>
        <w:t>(1861-</w:t>
      </w:r>
      <w:r w:rsidRPr="00665A0F">
        <w:rPr>
          <w:rFonts w:eastAsia="Times New Roman" w:cs="Times New Roman"/>
          <w:bCs/>
          <w:lang w:eastAsia="sk-SK"/>
        </w:rPr>
        <w:t>1925)</w:t>
      </w:r>
      <w:r>
        <w:rPr>
          <w:rFonts w:eastAsia="Times New Roman" w:cs="Times New Roman"/>
          <w:bCs/>
          <w:lang w:eastAsia="sk-SK"/>
        </w:rPr>
        <w:t>:</w:t>
      </w:r>
      <w:r>
        <w:rPr>
          <w:rFonts w:eastAsia="Times New Roman" w:cs="Times New Roman"/>
          <w:bCs/>
          <w:lang w:eastAsia="sk-SK"/>
        </w:rPr>
        <w:tab/>
      </w:r>
      <w:r>
        <w:rPr>
          <w:rFonts w:eastAsia="Times New Roman" w:cs="Times New Roman"/>
          <w:bCs/>
          <w:lang w:eastAsia="sk-SK"/>
        </w:rPr>
        <w:tab/>
      </w:r>
      <w:proofErr w:type="spellStart"/>
      <w:r w:rsidRPr="00665A0F">
        <w:rPr>
          <w:rFonts w:eastAsia="Times New Roman" w:cs="Times New Roman"/>
          <w:b/>
          <w:lang w:eastAsia="sk-SK"/>
        </w:rPr>
        <w:t>Stunde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der </w:t>
      </w:r>
      <w:proofErr w:type="spellStart"/>
      <w:r w:rsidRPr="00665A0F">
        <w:rPr>
          <w:rFonts w:eastAsia="Times New Roman" w:cs="Times New Roman"/>
          <w:b/>
          <w:lang w:eastAsia="sk-SK"/>
        </w:rPr>
        <w:t>Freude</w:t>
      </w:r>
      <w:proofErr w:type="spellEnd"/>
      <w:r>
        <w:rPr>
          <w:rFonts w:eastAsia="Times New Roman" w:cs="Times New Roman"/>
          <w:b/>
          <w:lang w:eastAsia="sk-SK"/>
        </w:rPr>
        <w:t>,</w:t>
      </w:r>
      <w:r w:rsidRPr="00665A0F">
        <w:rPr>
          <w:rFonts w:eastAsia="Times New Roman" w:cs="Times New Roman"/>
          <w:lang w:eastAsia="sk-SK"/>
        </w:rPr>
        <w:t xml:space="preserve"> </w:t>
      </w:r>
      <w:proofErr w:type="spellStart"/>
      <w:r>
        <w:rPr>
          <w:rFonts w:eastAsia="Times New Roman" w:cs="Times New Roman"/>
          <w:lang w:eastAsia="sk-SK"/>
        </w:rPr>
        <w:t>O</w:t>
      </w:r>
      <w:r w:rsidRPr="00665A0F">
        <w:rPr>
          <w:rFonts w:eastAsia="Times New Roman" w:cs="Times New Roman"/>
          <w:lang w:eastAsia="sk-SK"/>
        </w:rPr>
        <w:t>p</w:t>
      </w:r>
      <w:proofErr w:type="spellEnd"/>
      <w:r w:rsidRPr="00665A0F">
        <w:rPr>
          <w:rFonts w:eastAsia="Times New Roman" w:cs="Times New Roman"/>
          <w:lang w:eastAsia="sk-SK"/>
        </w:rPr>
        <w:t xml:space="preserve">. 132 </w:t>
      </w:r>
      <w:r>
        <w:rPr>
          <w:rFonts w:eastAsia="Times New Roman" w:cs="Times New Roman"/>
          <w:lang w:eastAsia="sk-SK"/>
        </w:rPr>
        <w:t xml:space="preserve">No. </w:t>
      </w:r>
      <w:r w:rsidRPr="00665A0F">
        <w:rPr>
          <w:rFonts w:eastAsia="Times New Roman" w:cs="Times New Roman"/>
          <w:lang w:eastAsia="sk-SK"/>
        </w:rPr>
        <w:t>5</w:t>
      </w:r>
    </w:p>
    <w:p w14:paraId="0463DE27" w14:textId="77777777" w:rsidR="009A2CE5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</w:p>
    <w:p w14:paraId="064E28A8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proofErr w:type="spellStart"/>
      <w:r w:rsidRPr="00665A0F">
        <w:rPr>
          <w:rFonts w:eastAsia="Times New Roman" w:cs="Times New Roman"/>
          <w:b/>
          <w:lang w:eastAsia="sk-SK"/>
        </w:rPr>
        <w:t>Chant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lang w:eastAsia="sk-SK"/>
        </w:rPr>
        <w:t>du</w:t>
      </w:r>
      <w:proofErr w:type="spellEnd"/>
      <w:r w:rsidRPr="00665A0F">
        <w:rPr>
          <w:rFonts w:eastAsia="Times New Roman" w:cs="Times New Roman"/>
          <w:b/>
          <w:lang w:eastAsia="sk-SK"/>
        </w:rPr>
        <w:t xml:space="preserve"> </w:t>
      </w:r>
      <w:proofErr w:type="spellStart"/>
      <w:r w:rsidRPr="00665A0F">
        <w:rPr>
          <w:rFonts w:eastAsia="Times New Roman" w:cs="Times New Roman"/>
          <w:b/>
          <w:lang w:eastAsia="sk-SK"/>
        </w:rPr>
        <w:t>soir</w:t>
      </w:r>
      <w:proofErr w:type="spellEnd"/>
      <w:r>
        <w:rPr>
          <w:rFonts w:eastAsia="Times New Roman" w:cs="Times New Roman"/>
          <w:b/>
          <w:lang w:eastAsia="sk-SK"/>
        </w:rPr>
        <w:t>,</w:t>
      </w:r>
      <w:r w:rsidRPr="00665A0F">
        <w:rPr>
          <w:rFonts w:eastAsia="Times New Roman" w:cs="Times New Roman"/>
          <w:lang w:eastAsia="sk-SK"/>
        </w:rPr>
        <w:t xml:space="preserve"> </w:t>
      </w:r>
      <w:proofErr w:type="spellStart"/>
      <w:r>
        <w:rPr>
          <w:rFonts w:eastAsia="Times New Roman" w:cs="Times New Roman"/>
          <w:lang w:eastAsia="sk-SK"/>
        </w:rPr>
        <w:t>O</w:t>
      </w:r>
      <w:r w:rsidRPr="00665A0F">
        <w:rPr>
          <w:rFonts w:eastAsia="Times New Roman" w:cs="Times New Roman"/>
          <w:lang w:eastAsia="sk-SK"/>
        </w:rPr>
        <w:t>p</w:t>
      </w:r>
      <w:proofErr w:type="spellEnd"/>
      <w:r w:rsidRPr="00665A0F">
        <w:rPr>
          <w:rFonts w:eastAsia="Times New Roman" w:cs="Times New Roman"/>
          <w:lang w:eastAsia="sk-SK"/>
        </w:rPr>
        <w:t xml:space="preserve">. 92 </w:t>
      </w:r>
      <w:r>
        <w:rPr>
          <w:rFonts w:eastAsia="Times New Roman" w:cs="Times New Roman"/>
          <w:lang w:eastAsia="sk-SK"/>
        </w:rPr>
        <w:t xml:space="preserve">No. </w:t>
      </w:r>
      <w:r w:rsidRPr="00665A0F">
        <w:rPr>
          <w:rFonts w:eastAsia="Times New Roman" w:cs="Times New Roman"/>
          <w:lang w:eastAsia="sk-SK"/>
        </w:rPr>
        <w:t>1</w:t>
      </w:r>
    </w:p>
    <w:p w14:paraId="7F7A6821" w14:textId="77777777" w:rsidR="009A2CE5" w:rsidRPr="00665A0F" w:rsidRDefault="009A2CE5" w:rsidP="009A2CE5">
      <w:pPr>
        <w:spacing w:after="0" w:line="240" w:lineRule="auto"/>
        <w:ind w:left="720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  <w:r>
        <w:rPr>
          <w:rFonts w:eastAsia="Times New Roman" w:cs="Times New Roman"/>
          <w:lang w:eastAsia="sk-SK"/>
        </w:rPr>
        <w:tab/>
      </w:r>
    </w:p>
    <w:p w14:paraId="15F9B58C" w14:textId="77777777" w:rsidR="009A2CE5" w:rsidRPr="00665A0F" w:rsidRDefault="009A2CE5" w:rsidP="009A2CE5">
      <w:pPr>
        <w:spacing w:after="0" w:line="240" w:lineRule="auto"/>
        <w:rPr>
          <w:rFonts w:eastAsia="Times New Roman" w:cs="Times New Roman"/>
          <w:lang w:eastAsia="sk-SK"/>
        </w:rPr>
      </w:pPr>
      <w:proofErr w:type="spellStart"/>
      <w:r>
        <w:rPr>
          <w:rFonts w:eastAsia="Times New Roman" w:cs="Times New Roman"/>
          <w:b/>
          <w:bCs/>
          <w:lang w:eastAsia="sk-SK"/>
        </w:rPr>
        <w:t>Edgard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J. </w:t>
      </w:r>
      <w:proofErr w:type="spellStart"/>
      <w:r>
        <w:rPr>
          <w:rFonts w:eastAsia="Times New Roman" w:cs="Times New Roman"/>
          <w:b/>
          <w:bCs/>
          <w:lang w:eastAsia="sk-SK"/>
        </w:rPr>
        <w:t>Bellerby</w:t>
      </w:r>
      <w:proofErr w:type="spellEnd"/>
      <w:r>
        <w:rPr>
          <w:rFonts w:eastAsia="Times New Roman" w:cs="Times New Roman"/>
          <w:b/>
          <w:bCs/>
          <w:lang w:eastAsia="sk-SK"/>
        </w:rPr>
        <w:t xml:space="preserve"> </w:t>
      </w:r>
      <w:r w:rsidRPr="00665A0F">
        <w:rPr>
          <w:rFonts w:eastAsia="Times New Roman" w:cs="Times New Roman"/>
          <w:bCs/>
          <w:lang w:eastAsia="sk-SK"/>
        </w:rPr>
        <w:t>(1858-1940)</w:t>
      </w:r>
      <w:r>
        <w:rPr>
          <w:rFonts w:eastAsia="Times New Roman" w:cs="Times New Roman"/>
          <w:bCs/>
          <w:lang w:eastAsia="sk-SK"/>
        </w:rPr>
        <w:t>:</w:t>
      </w:r>
      <w:r w:rsidRPr="00665A0F">
        <w:rPr>
          <w:rFonts w:eastAsia="Times New Roman" w:cs="Times New Roman"/>
          <w:bCs/>
          <w:lang w:eastAsia="sk-SK"/>
        </w:rPr>
        <w:t> </w:t>
      </w:r>
      <w:r>
        <w:rPr>
          <w:rFonts w:eastAsia="Times New Roman" w:cs="Times New Roman"/>
          <w:b/>
          <w:bCs/>
          <w:lang w:eastAsia="sk-SK"/>
        </w:rPr>
        <w:tab/>
      </w:r>
      <w:r>
        <w:rPr>
          <w:rFonts w:eastAsia="Times New Roman" w:cs="Times New Roman"/>
          <w:b/>
          <w:bCs/>
          <w:lang w:eastAsia="sk-SK"/>
        </w:rPr>
        <w:tab/>
      </w:r>
      <w:r w:rsidRPr="00665A0F">
        <w:rPr>
          <w:rFonts w:eastAsia="Times New Roman" w:cs="Times New Roman"/>
          <w:b/>
          <w:lang w:eastAsia="sk-SK"/>
        </w:rPr>
        <w:t xml:space="preserve">Toccata </w:t>
      </w:r>
      <w:r>
        <w:rPr>
          <w:rFonts w:eastAsia="Times New Roman" w:cs="Times New Roman"/>
          <w:b/>
          <w:lang w:eastAsia="sk-SK"/>
        </w:rPr>
        <w:t>D dur</w:t>
      </w:r>
      <w:r w:rsidRPr="00665A0F">
        <w:rPr>
          <w:rFonts w:eastAsia="Times New Roman" w:cs="Times New Roman"/>
          <w:lang w:eastAsia="sk-SK"/>
        </w:rPr>
        <w:t> </w:t>
      </w:r>
    </w:p>
    <w:p w14:paraId="5B1E1DEB" w14:textId="77777777" w:rsidR="00A11630" w:rsidRDefault="00A11630">
      <w:bookmarkStart w:id="0" w:name="_GoBack"/>
      <w:bookmarkEnd w:id="0"/>
    </w:p>
    <w:sectPr w:rsidR="00A11630" w:rsidSect="009A2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65"/>
    <w:rsid w:val="006E0B65"/>
    <w:rsid w:val="009A2CE5"/>
    <w:rsid w:val="00A1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88129-36FA-4399-BC7E-7D6C9136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A2CE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2020-07-14T07:38:00Z</dcterms:created>
  <dcterms:modified xsi:type="dcterms:W3CDTF">2020-07-14T07:38:00Z</dcterms:modified>
</cp:coreProperties>
</file>