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Contrato de Locação Residencial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Locador: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Lukas Rocha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Locatário: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Pablo Garcia</w:t>
            </w:r>
          </w:p>
        </w:tc>
      </w:tr>
    </w:tbl>
    <w:p/>
    <w:p>
      <w:pPr>
        <w:jc w:val="left"/>
      </w:pPr>
      <w:r>
        <w:rPr>
          <w:b w:val="0"/>
          <w:sz w:val="22"/>
        </w:rPr>
        <w:t>Imóvel: Rua das Canaleiras, 187</w:t>
      </w:r>
    </w:p>
    <w:p>
      <w:pPr>
        <w:jc w:val="left"/>
      </w:pPr>
      <w:r>
        <w:rPr>
          <w:b w:val="0"/>
          <w:sz w:val="22"/>
        </w:rPr>
        <w:t>Valor do Aluguel: R$ 789 (reajustes conforme cláusula).</w:t>
      </w:r>
    </w:p>
    <w:p>
      <w:pPr>
        <w:jc w:val="left"/>
      </w:pPr>
      <w:r>
        <w:rPr>
          <w:b w:val="0"/>
          <w:sz w:val="22"/>
        </w:rPr>
        <w:t>Duração: 8 meses</w:t>
      </w:r>
    </w:p>
    <w:p/>
    <w:p>
      <w:pPr>
        <w:jc w:val="center"/>
      </w:pPr>
      <w:r>
        <w:rPr>
          <w:b/>
          <w:sz w:val="24"/>
        </w:rPr>
        <w:t>CLÁUSULAS</w:t>
      </w:r>
    </w:p>
    <w:p/>
    <w:p>
      <w:pPr>
        <w:jc w:val="left"/>
      </w:pPr>
      <w:r>
        <w:rPr>
          <w:b w:val="0"/>
          <w:sz w:val="22"/>
        </w:rPr>
        <w:t>1. PAGAMENTO: O locatário pagará o valor do aluguel até o dia 5 (cinco) de cada mês, via transferência bancária para conta indicada pelo locador.</w:t>
      </w:r>
    </w:p>
    <w:p>
      <w:pPr>
        <w:jc w:val="left"/>
      </w:pPr>
      <w:r>
        <w:rPr>
          <w:b w:val="0"/>
          <w:sz w:val="22"/>
        </w:rPr>
        <w:t>2. GARANTIA: As partes elegem a modalidade de garantia conforme acordo em anexo (ex: caução, fiador ou seguro fiança).</w:t>
      </w:r>
    </w:p>
    <w:p>
      <w:pPr>
        <w:jc w:val="left"/>
      </w:pPr>
      <w:r>
        <w:rPr>
          <w:b w:val="0"/>
          <w:sz w:val="22"/>
        </w:rPr>
        <w:t>3. MANUTENÇÃO: O locatário é responsável por pequenos reparos; o locador responde por problemas estruturais.</w:t>
      </w:r>
    </w:p>
    <w:p>
      <w:pPr>
        <w:jc w:val="left"/>
      </w:pPr>
      <w:r>
        <w:rPr>
          <w:b w:val="0"/>
          <w:sz w:val="22"/>
        </w:rPr>
        <w:t>4. RESCISÃO: Em caso de rescisão antecipada sem justa causa, a parte que rescindir pagará multa proporcional de 1 (um) mês por ano restante, proporcional ao período.</w:t>
      </w:r>
    </w:p>
    <w:p>
      <w:pPr>
        <w:jc w:val="left"/>
      </w:pPr>
      <w:r>
        <w:rPr>
          <w:b w:val="0"/>
          <w:sz w:val="22"/>
        </w:rPr>
        <w:t>5. UTILIDADES: Água, energia e demais taxas ordinárias são de responsabilidade do locatário, salvo disposição em contrário.</w:t>
      </w:r>
    </w:p>
    <w:p>
      <w:pPr>
        <w:jc w:val="left"/>
      </w:pPr>
      <w:r>
        <w:rPr>
          <w:b w:val="0"/>
          <w:sz w:val="22"/>
        </w:rPr>
        <w:t>6. VISTORIA: Será realizada vistoria de entrada e saída, assinalando estado do imóvel.</w:t>
      </w:r>
    </w:p>
    <w:p>
      <w:pPr>
        <w:jc w:val="left"/>
      </w:pPr>
      <w:r>
        <w:rPr>
          <w:b w:val="0"/>
          <w:sz w:val="22"/>
        </w:rPr>
        <w:t>7. FORO: Para dirimir dúvidas, fica eleito o foro da comarca do imóvel.</w:t>
      </w:r>
    </w:p>
    <w:p/>
    <w:p>
      <w:pPr>
        <w:jc w:val="left"/>
      </w:pPr>
      <w:r>
        <w:rPr>
          <w:b w:val="0"/>
          <w:sz w:val="22"/>
        </w:rPr>
        <w:t>E por estarem justos e contratados, assinam o presente contrato em 2 (duas) vias de igual teor.</w:t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320"/>
          </w:tcPr>
          <w:p>
            <w:r>
              <w:rPr>
                <w:b w:val="0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t>Locador: Lukas Rocha</w:t>
            </w:r>
          </w:p>
        </w:tc>
        <w:tc>
          <w:tcPr>
            <w:tcW w:type="dxa" w:w="4320"/>
          </w:tcPr>
          <w:p>
            <w:r>
              <w:t>Locatário: Pablo Garcia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sz w:val="18"/>
      </w:rPr>
      <w:t>Emitido em: 12/10/2026 — Gerado por Sampaio Dev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8"/>
      </w:rPr>
      <w:t>Lukas Rocha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