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30E6" w14:textId="70C90EA7" w:rsidR="007E6EA0" w:rsidRPr="008E6356" w:rsidRDefault="00595056" w:rsidP="002D0DD0">
      <w:pPr>
        <w:pStyle w:val="Title"/>
        <w:rPr>
          <w:lang w:val="nb-NO"/>
        </w:rPr>
      </w:pPr>
      <w:r w:rsidRPr="008E6356">
        <w:rPr>
          <w:lang w:val="nb-NO"/>
        </w:rPr>
        <w:t>Lukass Kellijs handout</w:t>
      </w:r>
    </w:p>
    <w:p w14:paraId="54C3DDD1" w14:textId="5E27AB83" w:rsidR="008E6356" w:rsidRPr="008E6356" w:rsidRDefault="008E6356" w:rsidP="008E6356">
      <w:pPr>
        <w:pStyle w:val="Heading1"/>
        <w:rPr>
          <w:lang w:val="lv-LV"/>
        </w:rPr>
      </w:pPr>
      <w:r w:rsidRPr="008E6356">
        <w:rPr>
          <w:lang w:val="lv-LV"/>
        </w:rPr>
        <w:t>Ideālās gazes</w:t>
      </w:r>
    </w:p>
    <w:p w14:paraId="43CE2FC8" w14:textId="0B028E60" w:rsidR="008E6356" w:rsidRDefault="008E6356" w:rsidP="008E6356">
      <w:r>
        <w:t>Pamata noderīgie vienādojumi:</w:t>
      </w:r>
    </w:p>
    <w:p w14:paraId="7C1CB93C" w14:textId="6B995D5E" w:rsidR="008E6356" w:rsidRPr="008E6356" w:rsidRDefault="008E6356" w:rsidP="008E63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=Q-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by gas</m:t>
              </m:r>
            </m:sub>
          </m:sSub>
        </m:oMath>
      </m:oMathPara>
    </w:p>
    <w:p w14:paraId="7EBC04E7" w14:textId="230AD8F9" w:rsidR="00781652" w:rsidRDefault="00904A5D" w:rsidP="00904A5D">
      <w:pPr>
        <w:jc w:val="both"/>
        <w:rPr>
          <w:rFonts w:eastAsiaTheme="minorEastAsia"/>
        </w:rPr>
      </w:pPr>
      <w:r w:rsidRPr="00904A5D">
        <w:rPr>
          <w:rFonts w:eastAsiaTheme="minorEastAsia"/>
        </w:rPr>
        <w:t xml:space="preserve">The </w:t>
      </w:r>
      <w:r w:rsidRPr="00904A5D">
        <w:rPr>
          <w:rFonts w:eastAsiaTheme="minorEastAsia"/>
          <w:i/>
          <w:iCs/>
        </w:rPr>
        <w:t>equipartition of energy</w:t>
      </w:r>
      <w:r>
        <w:rPr>
          <w:rFonts w:eastAsiaTheme="minorEastAsia"/>
        </w:rPr>
        <w:t xml:space="preserve"> </w:t>
      </w:r>
      <w:r w:rsidRPr="00904A5D">
        <w:rPr>
          <w:rFonts w:eastAsiaTheme="minorEastAsia"/>
        </w:rPr>
        <w:t>theorem states that every degree of freedom of a molecule has an</w:t>
      </w:r>
      <w:r>
        <w:rPr>
          <w:rFonts w:eastAsiaTheme="minorEastAsia"/>
        </w:rPr>
        <w:t xml:space="preserve"> </w:t>
      </w:r>
      <w:r w:rsidRPr="00904A5D">
        <w:rPr>
          <w:rFonts w:eastAsiaTheme="minorEastAsia"/>
        </w:rPr>
        <w:t xml:space="preserve">energy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kT</m:t>
        </m:r>
      </m:oMath>
      <w:r>
        <w:rPr>
          <w:rFonts w:eastAsiaTheme="minorEastAsia"/>
        </w:rPr>
        <w:t xml:space="preserve"> </w:t>
      </w:r>
      <w:r w:rsidRPr="00904A5D">
        <w:rPr>
          <w:rFonts w:eastAsiaTheme="minorEastAsia"/>
        </w:rPr>
        <w:t>per molecule</w:t>
      </w:r>
      <w:r w:rsidR="00781652">
        <w:rPr>
          <w:rFonts w:eastAsiaTheme="minorEastAsia"/>
        </w:rPr>
        <w:t>.</w:t>
      </w:r>
      <w:r w:rsidR="00B941C4" w:rsidRPr="00904A5D">
        <w:rPr>
          <w:rFonts w:eastAsiaTheme="minorEastAsia"/>
        </w:rPr>
        <w:t xml:space="preserve"> (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RT</m:t>
        </m:r>
      </m:oMath>
      <w:r w:rsidR="00B941C4">
        <w:rPr>
          <w:rFonts w:eastAsiaTheme="minorEastAsia"/>
        </w:rPr>
        <w:t xml:space="preserve"> </w:t>
      </w:r>
      <w:r w:rsidR="00B941C4" w:rsidRPr="00904A5D">
        <w:rPr>
          <w:rFonts w:eastAsiaTheme="minorEastAsia"/>
        </w:rPr>
        <w:t>per mole)</w:t>
      </w:r>
      <w:r w:rsidR="00B941C4">
        <w:rPr>
          <w:rFonts w:eastAsiaTheme="minorEastAsia"/>
        </w:rPr>
        <w:t xml:space="preserve">, since: </w:t>
      </w:r>
      <m:oMath>
        <m:r>
          <w:rPr>
            <w:rFonts w:ascii="Cambria Math" w:eastAsiaTheme="minorEastAsia" w:hAnsi="Cambria Math"/>
          </w:rPr>
          <m:t>R=k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B941C4">
        <w:rPr>
          <w:rFonts w:eastAsiaTheme="minorEastAsia"/>
        </w:rPr>
        <w:t xml:space="preserve"> (</w:t>
      </w:r>
      <w:r w:rsidR="00FD5058">
        <w:rPr>
          <w:rFonts w:eastAsiaTheme="minorEastAsia"/>
        </w:rPr>
        <w:t xml:space="preserve">thus </w:t>
      </w:r>
      <m:oMath>
        <m:r>
          <w:rPr>
            <w:rFonts w:ascii="Cambria Math" w:eastAsiaTheme="minorEastAsia" w:hAnsi="Cambria Math"/>
          </w:rPr>
          <m:t>k</m:t>
        </m:r>
      </m:oMath>
      <w:r w:rsidR="00FD5058">
        <w:rPr>
          <w:rFonts w:eastAsiaTheme="minorEastAsia"/>
        </w:rPr>
        <w:t xml:space="preserve"> is the constant for individual molecules, but </w:t>
      </w:r>
      <m:oMath>
        <m:r>
          <w:rPr>
            <w:rFonts w:ascii="Cambria Math" w:eastAsiaTheme="minorEastAsia" w:hAnsi="Cambria Math"/>
          </w:rPr>
          <m:t>R</m:t>
        </m:r>
      </m:oMath>
      <w:r w:rsidR="00FD5058">
        <w:rPr>
          <w:rFonts w:eastAsiaTheme="minorEastAsia"/>
        </w:rPr>
        <w:t xml:space="preserve"> is the constant for moles of a substance.</w:t>
      </w:r>
      <w:r w:rsidR="00B941C4">
        <w:rPr>
          <w:rFonts w:eastAsiaTheme="minorEastAsia"/>
        </w:rPr>
        <w:t>)</w:t>
      </w:r>
    </w:p>
    <w:p w14:paraId="759FD934" w14:textId="7E3DC879" w:rsidR="008E6356" w:rsidRDefault="00904A5D" w:rsidP="00904A5D">
      <w:pPr>
        <w:jc w:val="both"/>
        <w:rPr>
          <w:rFonts w:eastAsiaTheme="minorEastAsia"/>
        </w:rPr>
      </w:pPr>
      <w:r w:rsidRPr="00904A5D">
        <w:rPr>
          <w:rFonts w:eastAsiaTheme="minorEastAsia"/>
        </w:rPr>
        <w:t>If f is the number of</w:t>
      </w:r>
      <w:r>
        <w:rPr>
          <w:rFonts w:eastAsiaTheme="minorEastAsia"/>
        </w:rPr>
        <w:t xml:space="preserve"> </w:t>
      </w:r>
      <w:r w:rsidRPr="00904A5D">
        <w:rPr>
          <w:rFonts w:eastAsiaTheme="minorEastAsia"/>
        </w:rPr>
        <w:t>degrees of freedom</w:t>
      </w:r>
      <w:r w:rsidR="00B941C4">
        <w:rPr>
          <w:rFonts w:eastAsiaTheme="minorEastAsia"/>
        </w:rPr>
        <w:t xml:space="preserve"> then the internal energy of a gas is</w:t>
      </w:r>
      <w:r>
        <w:rPr>
          <w:rFonts w:eastAsiaTheme="minorEastAsia"/>
        </w:rPr>
        <w:t>:</w:t>
      </w:r>
    </w:p>
    <w:p w14:paraId="6DA5498D" w14:textId="202879B4" w:rsidR="00904A5D" w:rsidRPr="00D50DC1" w:rsidRDefault="00904A5D" w:rsidP="00904A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nRT</m:t>
          </m:r>
        </m:oMath>
      </m:oMathPara>
    </w:p>
    <w:p w14:paraId="43EB16F1" w14:textId="3F77D51D" w:rsidR="00D50DC1" w:rsidRPr="00D50DC1" w:rsidRDefault="00D50DC1" w:rsidP="00D50D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nR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7337A102" w14:textId="513667D2" w:rsidR="00D50DC1" w:rsidRDefault="00D50DC1" w:rsidP="00B941C4">
      <w:pPr>
        <w:jc w:val="both"/>
        <w:rPr>
          <w:rFonts w:eastAsiaTheme="minorEastAsia"/>
        </w:rPr>
      </w:pPr>
      <w:r>
        <w:rPr>
          <w:rFonts w:eastAsiaTheme="minorEastAsia"/>
        </w:rPr>
        <w:t>And from this</w:t>
      </w:r>
      <w:r w:rsidR="00161D66">
        <w:rPr>
          <w:rFonts w:eastAsiaTheme="minorEastAsia"/>
        </w:rPr>
        <w:t xml:space="preserve"> we can derive </w:t>
      </w:r>
      <w:r w:rsidR="00161D66">
        <w:t>t</w:t>
      </w:r>
      <w:r w:rsidR="00161D66">
        <w:t xml:space="preserve">he molar specific heat </w:t>
      </w:r>
      <m:oMath>
        <m:r>
          <w:rPr>
            <w:rFonts w:ascii="Cambria Math" w:hAnsi="Cambria Math"/>
          </w:rPr>
          <m:t>C</m:t>
        </m:r>
      </m:oMath>
      <w:r w:rsidR="00161D66">
        <w:rPr>
          <w:rFonts w:eastAsiaTheme="minorEastAsia"/>
        </w:rPr>
        <w:t xml:space="preserve"> (</w:t>
      </w:r>
      <w:r w:rsidR="00781652">
        <w:rPr>
          <w:rFonts w:eastAsiaTheme="minorEastAsia"/>
        </w:rPr>
        <w:t>siltuma daudzums, ko viens mols vielas uzņem vai atdod, sasilstot vai atdziestot par 1 K grādu</w:t>
      </w:r>
      <w:r w:rsidR="00161D66">
        <w:rPr>
          <w:rFonts w:eastAsiaTheme="minorEastAsia"/>
        </w:rPr>
        <w:t xml:space="preserve">) </w:t>
      </w:r>
      <w:r w:rsidR="00161D66">
        <w:t>of a gas at constant volume</w:t>
      </w:r>
      <w:r w:rsidR="00983E05">
        <w:t xml:space="preserve"> or constant pressure</w:t>
      </w:r>
      <w:r>
        <w:rPr>
          <w:rFonts w:eastAsiaTheme="minorEastAsia"/>
        </w:rPr>
        <w:t>:</w:t>
      </w:r>
    </w:p>
    <w:p w14:paraId="767BB5DF" w14:textId="5787F62F" w:rsidR="00781652" w:rsidRPr="00983E05" w:rsidRDefault="00781652" w:rsidP="007816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</m:t>
          </m:r>
        </m:oMath>
      </m:oMathPara>
    </w:p>
    <w:p w14:paraId="15FC4DB5" w14:textId="6270EBB2" w:rsidR="00983E05" w:rsidRDefault="00983E05" w:rsidP="00781652">
      <w:pPr>
        <w:rPr>
          <w:rFonts w:eastAsiaTheme="minorEastAsia"/>
        </w:rPr>
      </w:pPr>
      <w:r>
        <w:rPr>
          <w:rFonts w:eastAsiaTheme="minorEastAsia"/>
        </w:rPr>
        <w:t>Also:</w:t>
      </w:r>
    </w:p>
    <w:p w14:paraId="210EFADC" w14:textId="77CD8FEF" w:rsidR="00983E05" w:rsidRPr="00D50DC1" w:rsidRDefault="00983E05" w:rsidP="007816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+R</m:t>
          </m:r>
        </m:oMath>
      </m:oMathPara>
    </w:p>
    <w:p w14:paraId="75F19630" w14:textId="5FE03EA3" w:rsidR="00904A5D" w:rsidRPr="008E6356" w:rsidRDefault="00B941C4" w:rsidP="00904A5D">
      <w:pPr>
        <w:jc w:val="both"/>
        <w:rPr>
          <w:rFonts w:eastAsiaTheme="minorEastAsia"/>
        </w:rPr>
      </w:pPr>
      <w:r>
        <w:rPr>
          <w:rFonts w:eastAsiaTheme="minorEastAsia"/>
        </w:rPr>
        <w:t>Also f</w:t>
      </w:r>
      <w:r w:rsidR="00983E05">
        <w:rPr>
          <w:rFonts w:eastAsiaTheme="minorEastAsia"/>
        </w:rPr>
        <w:t>ro</w:t>
      </w:r>
      <w:r>
        <w:rPr>
          <w:rFonts w:eastAsiaTheme="minorEastAsia"/>
        </w:rPr>
        <w:t>m the</w:t>
      </w:r>
      <w:r w:rsidRPr="00B941C4">
        <w:rPr>
          <w:rFonts w:eastAsiaTheme="minorEastAsia"/>
          <w:i/>
          <w:iCs/>
        </w:rPr>
        <w:t xml:space="preserve"> </w:t>
      </w:r>
      <w:r w:rsidRPr="00904A5D">
        <w:rPr>
          <w:rFonts w:eastAsiaTheme="minorEastAsia"/>
          <w:i/>
          <w:iCs/>
        </w:rPr>
        <w:t>equipartition of energy</w:t>
      </w:r>
      <w:r>
        <w:rPr>
          <w:rFonts w:eastAsiaTheme="minorEastAsia"/>
        </w:rPr>
        <w:t xml:space="preserve"> </w:t>
      </w:r>
      <w:r w:rsidRPr="00904A5D">
        <w:rPr>
          <w:rFonts w:eastAsiaTheme="minorEastAsia"/>
        </w:rPr>
        <w:t>theorem</w:t>
      </w:r>
      <w:r>
        <w:rPr>
          <w:rFonts w:eastAsiaTheme="minorEastAsia"/>
        </w:rPr>
        <w:t xml:space="preserve"> since translational</w:t>
      </w:r>
      <w:r w:rsidR="00781652">
        <w:rPr>
          <w:rFonts w:eastAsiaTheme="minorEastAsia"/>
        </w:rPr>
        <w:t xml:space="preserve"> motion has 3 degrees of freedom</w:t>
      </w:r>
      <w:r w:rsidR="00983E05">
        <w:rPr>
          <w:rFonts w:eastAsiaTheme="minorEastAsia"/>
        </w:rPr>
        <w:t xml:space="preserve"> t</w:t>
      </w:r>
      <w:r>
        <w:t xml:space="preserve">he average translational kinetic energy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</m:oMath>
      <w:r>
        <w:t xml:space="preserve"> per molecule of an ideal gas</w:t>
      </w:r>
      <w:r w:rsidR="00983E05">
        <w:t xml:space="preserve"> is:</w:t>
      </w:r>
    </w:p>
    <w:p w14:paraId="1BDD16E6" w14:textId="3F04CE04" w:rsidR="008E6356" w:rsidRPr="00983E05" w:rsidRDefault="008E6356" w:rsidP="008E63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</m:t>
          </m:r>
        </m:oMath>
      </m:oMathPara>
    </w:p>
    <w:p w14:paraId="36605655" w14:textId="4E8C660A" w:rsidR="00983E05" w:rsidRDefault="00983E05" w:rsidP="008E6356">
      <w:pPr>
        <w:rPr>
          <w:rFonts w:eastAsiaTheme="minorEastAsia"/>
        </w:rPr>
      </w:pPr>
      <w:r>
        <w:rPr>
          <w:rFonts w:eastAsiaTheme="minorEastAsia"/>
        </w:rPr>
        <w:t xml:space="preserve">We can derive the formula for the root mean square speed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rms</m:t>
            </m:r>
          </m:sub>
        </m:sSub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avg</m:t>
                </m:r>
              </m:sub>
            </m:sSub>
          </m:e>
        </m:rad>
      </m:oMath>
      <w:r w:rsidR="008D24D3">
        <w:rPr>
          <w:rFonts w:eastAsiaTheme="minorEastAsia"/>
        </w:rPr>
        <w:t xml:space="preserve"> from this:</w:t>
      </w:r>
    </w:p>
    <w:p w14:paraId="71986A83" w14:textId="7AC35F55" w:rsidR="008D24D3" w:rsidRPr="00735AAA" w:rsidRDefault="008D24D3" w:rsidP="008D24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molecule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DBBBC4" w14:textId="463AC70A" w:rsidR="00735AAA" w:rsidRPr="00735AAA" w:rsidRDefault="00735AAA" w:rsidP="00735A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T</m:t>
          </m:r>
        </m:oMath>
      </m:oMathPara>
    </w:p>
    <w:p w14:paraId="157322CC" w14:textId="00FB9E50" w:rsidR="00FF1730" w:rsidRPr="00FF1730" w:rsidRDefault="00735AAA" w:rsidP="00735A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3RT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3RT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39F4F36E" w14:textId="43ECB1BD" w:rsidR="00595056" w:rsidRPr="00FF1730" w:rsidRDefault="00FF1730" w:rsidP="00FF1730">
      <w:pPr>
        <w:rPr>
          <w:rFonts w:eastAsiaTheme="minorEastAsia"/>
        </w:rPr>
      </w:pPr>
      <w:r>
        <w:rPr>
          <w:rFonts w:eastAsiaTheme="minorEastAsia"/>
        </w:rPr>
        <w:t>, where</w:t>
      </w:r>
      <m:oMath>
        <m:r>
          <w:rPr>
            <w:rFonts w:ascii="Cambria Math" w:eastAsiaTheme="minorEastAsia" w:hAnsi="Cambria Math"/>
          </w:rPr>
          <m:t xml:space="preserve"> M</m:t>
        </m:r>
      </m:oMath>
      <w:r>
        <w:rPr>
          <w:rFonts w:eastAsiaTheme="minorEastAsia"/>
        </w:rPr>
        <w:t xml:space="preserve"> – the molar mass</w:t>
      </w:r>
    </w:p>
    <w:p w14:paraId="393208E3" w14:textId="47069B89" w:rsidR="00FF1730" w:rsidRDefault="00FF1730" w:rsidP="002D0DD0">
      <w:pPr>
        <w:pStyle w:val="Heading1"/>
        <w:jc w:val="both"/>
        <w:rPr>
          <w:b w:val="0"/>
          <w:bCs w:val="0"/>
          <w:lang w:val="lv-LV"/>
        </w:rPr>
      </w:pPr>
      <w:r w:rsidRPr="00FF1730">
        <w:rPr>
          <w:b w:val="0"/>
          <w:bCs w:val="0"/>
          <w:lang w:val="lv-LV"/>
        </w:rPr>
        <w:lastRenderedPageBreak/>
        <w:t>Ideal gas Law</w:t>
      </w:r>
      <w:r>
        <w:rPr>
          <w:b w:val="0"/>
          <w:bCs w:val="0"/>
          <w:lang w:val="lv-LV"/>
        </w:rPr>
        <w:t>:</w:t>
      </w:r>
    </w:p>
    <w:p w14:paraId="6389AD03" w14:textId="7A661BEB" w:rsidR="00FF1730" w:rsidRPr="00FF1730" w:rsidRDefault="00FF1730" w:rsidP="00FF173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PV=nRT</m:t>
          </m:r>
        </m:oMath>
      </m:oMathPara>
    </w:p>
    <w:p w14:paraId="3A4A05FA" w14:textId="6AE49770" w:rsidR="00FF1730" w:rsidRDefault="00FF1730" w:rsidP="00FF1730">
      <w:pPr>
        <w:rPr>
          <w:rFonts w:eastAsiaTheme="minorEastAsia"/>
        </w:rPr>
      </w:pPr>
      <w:r>
        <w:rPr>
          <w:rFonts w:eastAsiaTheme="minorEastAsia"/>
        </w:rPr>
        <w:t>Work of gas:</w:t>
      </w:r>
    </w:p>
    <w:p w14:paraId="5E929008" w14:textId="1094C242" w:rsidR="00FF1730" w:rsidRPr="00FF1730" w:rsidRDefault="00FF1730" w:rsidP="00FF17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gas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PdV</m:t>
              </m:r>
            </m:e>
          </m:nary>
        </m:oMath>
      </m:oMathPara>
    </w:p>
    <w:p w14:paraId="35ED2130" w14:textId="0E167863" w:rsidR="00FF1730" w:rsidRDefault="00FF1730" w:rsidP="00FF1730">
      <w:pPr>
        <w:pStyle w:val="ListParagraph"/>
        <w:numPr>
          <w:ilvl w:val="0"/>
          <w:numId w:val="2"/>
        </w:numPr>
      </w:pPr>
      <w:r>
        <w:t>This means that, when given</w:t>
      </w:r>
      <w:r w:rsidR="00173C61">
        <w:t xml:space="preserve"> a</w:t>
      </w:r>
      <w:r>
        <w:t xml:space="preserve"> graph of the ideal gas </w:t>
      </w:r>
      <w:r w:rsidR="00173C61">
        <w:t xml:space="preserve">you can </w:t>
      </w:r>
      <w:r w:rsidR="00692820">
        <w:t xml:space="preserve">obtain the work done in a particular instance as the area under the curve. The total </w:t>
      </w:r>
      <w:r w:rsidR="00BB2A98">
        <w:t>work done by the gas during a closed loop process is the area enclosed by the process’ curve.</w:t>
      </w:r>
    </w:p>
    <w:p w14:paraId="0F15268A" w14:textId="46155552" w:rsidR="00BB2A98" w:rsidRPr="00BB2A98" w:rsidRDefault="00BB2A98" w:rsidP="00BB2A98">
      <w:pPr>
        <w:pStyle w:val="Heading1"/>
        <w:rPr>
          <w:lang w:val="lv-LV"/>
        </w:rPr>
      </w:pPr>
      <w:r>
        <w:t xml:space="preserve">Uzdevumi par </w:t>
      </w:r>
      <w:r w:rsidRPr="00BB2A98">
        <w:rPr>
          <w:lang w:val="lv-LV"/>
        </w:rPr>
        <w:t>lietderības koeficientu, vai pievadīto siltumu:</w:t>
      </w:r>
    </w:p>
    <w:p w14:paraId="40E99C98" w14:textId="5C9A3918" w:rsidR="00BB2A98" w:rsidRDefault="00BB2A98" w:rsidP="00BB2A98">
      <w:r w:rsidRPr="00BB2A98">
        <w:t>Galvenā lieta, ko šajos uz</w:t>
      </w:r>
      <w:r>
        <w:t xml:space="preserve">devumos atcerēties ir, ka </w:t>
      </w:r>
      <w:r w:rsidRPr="00994C8C">
        <w:rPr>
          <w:b/>
          <w:bCs/>
        </w:rPr>
        <w:t xml:space="preserve">pievadītais </w:t>
      </w:r>
      <w:r>
        <w:t xml:space="preserve">siltums NAV vienāds ar gāzes padarīto darbu </w:t>
      </w:r>
      <w:r w:rsidR="00994C8C">
        <w:t>closed loop procesos. Kopējais siltums</w:t>
      </w:r>
      <w:r w:rsidR="00412EF7">
        <w:t xml:space="preserve"> closed loop procesā</w:t>
      </w:r>
      <w:r w:rsidR="00994C8C">
        <w:t xml:space="preserve"> ir </w:t>
      </w:r>
      <w:r w:rsidR="00412EF7" w:rsidRPr="00412EF7">
        <w:rPr>
          <w:b/>
          <w:bCs/>
        </w:rPr>
        <w:t>pievadītais</w:t>
      </w:r>
      <w:r w:rsidR="00412EF7">
        <w:rPr>
          <w:b/>
          <w:bCs/>
        </w:rPr>
        <w:t xml:space="preserve"> – aizvadītais </w:t>
      </w:r>
      <w:r w:rsidR="00412EF7">
        <w:t>siltums.</w:t>
      </w:r>
    </w:p>
    <w:p w14:paraId="723A6A85" w14:textId="0612C92B" w:rsidR="00BB2A98" w:rsidRPr="00FF1730" w:rsidRDefault="00412EF7" w:rsidP="00BB2A98">
      <m:oMathPara>
        <m:oMath>
          <m:r>
            <w:rPr>
              <w:rFonts w:ascii="Cambria Math" w:hAnsi="Cambria Math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pievadītais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pievadītais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aizvadīties</m:t>
                  </m:r>
                </m:sub>
              </m:sSub>
            </m:den>
          </m:f>
        </m:oMath>
      </m:oMathPara>
    </w:p>
    <w:p w14:paraId="7287B489" w14:textId="6A6B809D" w:rsidR="00595056" w:rsidRPr="00595056" w:rsidRDefault="00595056" w:rsidP="002D0DD0">
      <w:pPr>
        <w:pStyle w:val="Heading1"/>
        <w:jc w:val="both"/>
        <w:rPr>
          <w:lang w:val="lv-LV"/>
        </w:rPr>
      </w:pPr>
      <w:r w:rsidRPr="00595056">
        <w:rPr>
          <w:lang w:val="lv-LV"/>
        </w:rPr>
        <w:t>Maiņstrāva</w:t>
      </w:r>
      <w:r>
        <w:rPr>
          <w:lang w:val="lv-LV"/>
        </w:rPr>
        <w:t>, komplekso skaitļu metode</w:t>
      </w:r>
    </w:p>
    <w:p w14:paraId="7C1C1A69" w14:textId="1B7FFA4F" w:rsidR="0046305D" w:rsidRDefault="00595056" w:rsidP="002D0DD0">
      <w:pPr>
        <w:spacing w:after="0" w:line="240" w:lineRule="auto"/>
        <w:jc w:val="both"/>
        <w:rPr>
          <w:rFonts w:eastAsiaTheme="minorEastAsia"/>
        </w:rPr>
      </w:pPr>
      <w:r w:rsidRPr="00595056">
        <w:t xml:space="preserve">Maiņstrāvas spriegumu var aprakstīt ar kompleksu skaitli. </w:t>
      </w:r>
      <m:oMath>
        <m:r>
          <w:rPr>
            <w:rFonts w:ascii="Cambria Math" w:hAnsi="Cambria Math"/>
          </w:rPr>
          <m:t>U=Re(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iωt</m:t>
            </m:r>
          </m:sup>
        </m:sSup>
        <m:r>
          <w:rPr>
            <w:rFonts w:ascii="Cambria Math" w:hAnsi="Cambria Math"/>
          </w:rPr>
          <m:t>)</m:t>
        </m:r>
      </m:oMath>
      <w:r w:rsidR="0046305D">
        <w:rPr>
          <w:rFonts w:eastAsiaTheme="minorEastAsia"/>
        </w:rPr>
        <w:t xml:space="preserve">. Līdzīgi arī strāvu </w:t>
      </w:r>
      <m:oMath>
        <m:r>
          <w:rPr>
            <w:rFonts w:ascii="Cambria Math" w:hAnsi="Cambria Math"/>
          </w:rPr>
          <m:t>I=Re(I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iωt</m:t>
            </m:r>
          </m:sup>
        </m:sSup>
        <m:r>
          <w:rPr>
            <w:rFonts w:ascii="Cambria Math" w:hAnsi="Cambria Math"/>
          </w:rPr>
          <m:t>)</m:t>
        </m:r>
      </m:oMath>
      <w:r w:rsidR="0046305D">
        <w:rPr>
          <w:rFonts w:eastAsiaTheme="minorEastAsia"/>
        </w:rPr>
        <w:t xml:space="preserve"> un impedances Z var aprakstīt ar kompleksiem skaitļiem. Šajā gadījumā šie kompleksie skaitļi būtībā ir rotējoši vektori (skat. </w:t>
      </w:r>
      <w:r w:rsidR="0046305D" w:rsidRPr="0046305D">
        <w:rPr>
          <w:rFonts w:eastAsiaTheme="minorEastAsia"/>
          <w:i/>
          <w:iCs/>
        </w:rPr>
        <w:t>phasors</w:t>
      </w:r>
      <w:r w:rsidR="0046305D">
        <w:rPr>
          <w:rFonts w:eastAsiaTheme="minorEastAsia"/>
        </w:rPr>
        <w:t>).</w:t>
      </w:r>
    </w:p>
    <w:p w14:paraId="17B2598E" w14:textId="3022608C" w:rsidR="0046305D" w:rsidRDefault="0046305D" w:rsidP="002D0DD0">
      <w:pPr>
        <w:spacing w:after="0" w:line="240" w:lineRule="auto"/>
        <w:jc w:val="both"/>
        <w:rPr>
          <w:rFonts w:eastAsiaTheme="minorEastAsia"/>
        </w:rPr>
      </w:pPr>
    </w:p>
    <w:p w14:paraId="2D3BEA70" w14:textId="1412675C" w:rsidR="0046305D" w:rsidRDefault="0046305D" w:rsidP="002D0DD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Šādi darot visus slēgumus var aprakstīt izmantojot potenciālus un impedances:</w:t>
      </w:r>
    </w:p>
    <w:p w14:paraId="2113DFCF" w14:textId="1F34D92F" w:rsidR="0046305D" w:rsidRDefault="00412EF7" w:rsidP="002D0DD0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resistor</m:t>
              </m:r>
            </m:sub>
          </m:sSub>
          <m:r>
            <w:rPr>
              <w:rFonts w:ascii="Cambria Math" w:eastAsiaTheme="minorEastAsia" w:hAnsi="Cambria Math"/>
            </w:rPr>
            <m:t>=R</m:t>
          </m:r>
        </m:oMath>
      </m:oMathPara>
    </w:p>
    <w:p w14:paraId="049FFB87" w14:textId="2D1CAB73" w:rsidR="0046305D" w:rsidRPr="0046305D" w:rsidRDefault="00412EF7" w:rsidP="002D0DD0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capacitor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iωC</m:t>
              </m:r>
            </m:den>
          </m:f>
        </m:oMath>
      </m:oMathPara>
    </w:p>
    <w:p w14:paraId="3FEA19B8" w14:textId="432987C7" w:rsidR="0046305D" w:rsidRPr="00662D8E" w:rsidRDefault="00412EF7" w:rsidP="002D0DD0">
      <w:pPr>
        <w:spacing w:after="0" w:line="24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inductor</m:t>
              </m:r>
            </m:sub>
          </m:sSub>
          <m:r>
            <w:rPr>
              <w:rFonts w:ascii="Cambria Math" w:eastAsiaTheme="minorEastAsia" w:hAnsi="Cambria Math"/>
            </w:rPr>
            <m:t>=iωL</m:t>
          </m:r>
        </m:oMath>
      </m:oMathPara>
    </w:p>
    <w:p w14:paraId="2B4AB1F7" w14:textId="1D492E0C" w:rsidR="00662D8E" w:rsidRDefault="00662D8E" w:rsidP="002D0DD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un izmantot visas pastāvošās sakarības, kas ir spēkā rezistoriem virknes slēgumā.</w:t>
      </w:r>
    </w:p>
    <w:p w14:paraId="1B783F21" w14:textId="6F1A9460" w:rsidR="00662D8E" w:rsidRDefault="00662D8E" w:rsidP="002D0DD0">
      <w:pPr>
        <w:spacing w:after="0" w:line="240" w:lineRule="auto"/>
        <w:jc w:val="both"/>
        <w:rPr>
          <w:rFonts w:eastAsiaTheme="minorEastAsia"/>
        </w:rPr>
      </w:pPr>
    </w:p>
    <w:p w14:paraId="69BB1A56" w14:textId="58DDF541" w:rsidR="00662D8E" w:rsidRDefault="00662D8E" w:rsidP="002D0DD0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Vispārīgs plāns:</w:t>
      </w:r>
    </w:p>
    <w:p w14:paraId="56169455" w14:textId="782CCA33" w:rsidR="00662D8E" w:rsidRDefault="00662D8E" w:rsidP="002D0D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Aprakstām spriegumu ar kompleksu skaitli</w:t>
      </w:r>
    </w:p>
    <w:p w14:paraId="69560DFF" w14:textId="4A4075BF" w:rsidR="00662D8E" w:rsidRDefault="00662D8E" w:rsidP="002D0D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Aprakstām I ar kompleksu skaitli</w:t>
      </w:r>
    </w:p>
    <w:p w14:paraId="25F207CA" w14:textId="65D0344F" w:rsidR="00662D8E" w:rsidRDefault="00662D8E" w:rsidP="002D0D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Izveidojam sakarības pēc slēguma potenciāliem</w:t>
      </w:r>
    </w:p>
    <w:p w14:paraId="7F73B5A7" w14:textId="43824EC7" w:rsidR="00662D8E" w:rsidRDefault="00662D8E" w:rsidP="002D0D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Aprakstām slēgumu ar impedancēm</w:t>
      </w:r>
    </w:p>
    <w:p w14:paraId="7915080C" w14:textId="3EC04E58" w:rsidR="00662D8E" w:rsidRDefault="00662D8E" w:rsidP="002D0D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Atkarībā no prasībām ievietojam sakarībās vērtības, kompleksos skaitļus, izsakām</w:t>
      </w:r>
    </w:p>
    <w:p w14:paraId="728A6E6B" w14:textId="749FFE18" w:rsidR="00662D8E" w:rsidRPr="00662D8E" w:rsidRDefault="00662D8E" w:rsidP="002D0D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Atkarībā no prasībām pārejam uz reālo daļu</w:t>
      </w:r>
    </w:p>
    <w:p w14:paraId="39A27F92" w14:textId="1E3C7EC2" w:rsidR="00595056" w:rsidRPr="00595056" w:rsidRDefault="00595056" w:rsidP="002D0DD0">
      <w:pPr>
        <w:pStyle w:val="Heading1"/>
        <w:jc w:val="both"/>
        <w:rPr>
          <w:lang w:val="lv-LV"/>
        </w:rPr>
      </w:pPr>
      <w:r w:rsidRPr="00595056">
        <w:rPr>
          <w:lang w:val="lv-LV"/>
        </w:rPr>
        <w:t>Diferenciālvienādojumi</w:t>
      </w:r>
    </w:p>
    <w:p w14:paraId="11D788F5" w14:textId="283F8971" w:rsidR="00595056" w:rsidRDefault="00595056" w:rsidP="002D0DD0">
      <w:pPr>
        <w:jc w:val="both"/>
      </w:pPr>
    </w:p>
    <w:p w14:paraId="2888717E" w14:textId="7F0690FF" w:rsidR="00662D8E" w:rsidRPr="00595056" w:rsidRDefault="00662D8E" w:rsidP="002D0DD0">
      <w:pPr>
        <w:jc w:val="both"/>
      </w:pPr>
      <w:r>
        <w:tab/>
      </w:r>
      <m:oMath>
        <m:r>
          <w:rPr>
            <w:rFonts w:ascii="Cambria Math" w:hAnsi="Cambria Math"/>
          </w:rPr>
          <m:t>formā a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+ cy = 0</m:t>
        </m:r>
      </m:oMath>
    </w:p>
    <w:p w14:paraId="39778C41" w14:textId="59B9A7A9" w:rsidR="00595056" w:rsidRDefault="002D0DD0" w:rsidP="002D0DD0">
      <w:pPr>
        <w:jc w:val="both"/>
        <w:rPr>
          <w:rFonts w:eastAsiaTheme="minorEastAsia"/>
        </w:rPr>
      </w:pPr>
      <w:r>
        <w:t xml:space="preserve">Vienmēr atrisinājums ir formā: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ωx</m:t>
            </m:r>
          </m:sup>
        </m:sSup>
      </m:oMath>
    </w:p>
    <w:p w14:paraId="4261E4BF" w14:textId="612AA33E" w:rsidR="002D0DD0" w:rsidRPr="00595056" w:rsidRDefault="002D0DD0" w:rsidP="002D0DD0">
      <w:pPr>
        <w:jc w:val="both"/>
      </w:pPr>
      <w:r>
        <w:rPr>
          <w:rFonts w:eastAsiaTheme="minorEastAsia"/>
        </w:rPr>
        <w:t xml:space="preserve">Attiecīgi var izmantot šo formu, lai izteiktu meklēto funkciju (pielīdzinātu) un iegūtu sakarības. Tādejādi iegūstot vispārīgo atrisinājumu. Ja atrisinājumi ir vairāki, tad var </w:t>
      </w:r>
      <w:r>
        <w:rPr>
          <w:rFonts w:eastAsiaTheme="minorEastAsia"/>
        </w:rPr>
        <w:lastRenderedPageBreak/>
        <w:t>tos saskaitīt, lai paplašinātu “brīvības pakāpes” un tad šīs funkcijas koeficientus pielāgot atkarībā no sākuma stāvokļiem, izmantojot informāciju par funkciju un tās atvasinājumiem.</w:t>
      </w:r>
    </w:p>
    <w:sectPr w:rsidR="002D0DD0" w:rsidRPr="005950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3C0E"/>
    <w:multiLevelType w:val="hybridMultilevel"/>
    <w:tmpl w:val="5A3C21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51766"/>
    <w:multiLevelType w:val="hybridMultilevel"/>
    <w:tmpl w:val="D33060F4"/>
    <w:lvl w:ilvl="0" w:tplc="0B4CD6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56"/>
    <w:rsid w:val="00161D66"/>
    <w:rsid w:val="00173C61"/>
    <w:rsid w:val="002D0DD0"/>
    <w:rsid w:val="00412EF7"/>
    <w:rsid w:val="0046305D"/>
    <w:rsid w:val="00595056"/>
    <w:rsid w:val="00662D8E"/>
    <w:rsid w:val="00692820"/>
    <w:rsid w:val="00735AAA"/>
    <w:rsid w:val="00781652"/>
    <w:rsid w:val="007E6EA0"/>
    <w:rsid w:val="008D24D3"/>
    <w:rsid w:val="008E6356"/>
    <w:rsid w:val="00904A5D"/>
    <w:rsid w:val="00983E05"/>
    <w:rsid w:val="00994C8C"/>
    <w:rsid w:val="00B941C4"/>
    <w:rsid w:val="00BB2A98"/>
    <w:rsid w:val="00D50DC1"/>
    <w:rsid w:val="00FD5058"/>
    <w:rsid w:val="00F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50C7"/>
  <w15:chartTrackingRefBased/>
  <w15:docId w15:val="{419BD25E-4CDA-4E3F-A723-761547A0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56"/>
    <w:rPr>
      <w:rFonts w:ascii="Times New Roman" w:hAnsi="Times New Roman" w:cs="Times New Roman"/>
      <w:sz w:val="24"/>
      <w:szCs w:val="24"/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056"/>
    <w:pPr>
      <w:keepNext/>
      <w:keepLines/>
      <w:spacing w:before="240" w:after="0"/>
      <w:outlineLvl w:val="0"/>
    </w:pPr>
    <w:rPr>
      <w:rFonts w:eastAsiaTheme="majorEastAsia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DD0"/>
    <w:pPr>
      <w:spacing w:after="0" w:line="240" w:lineRule="auto"/>
      <w:contextualSpacing/>
      <w:jc w:val="both"/>
    </w:pPr>
    <w:rPr>
      <w:rFonts w:eastAsiaTheme="majorEastAsia"/>
      <w:b/>
      <w:bCs/>
      <w:spacing w:val="-10"/>
      <w:kern w:val="28"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2D0DD0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95056"/>
    <w:rPr>
      <w:rFonts w:ascii="Times New Roman" w:eastAsiaTheme="majorEastAsia" w:hAnsi="Times New Roman" w:cs="Times New Roman"/>
      <w:b/>
      <w:bCs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95056"/>
    <w:rPr>
      <w:color w:val="808080"/>
    </w:rPr>
  </w:style>
  <w:style w:type="paragraph" w:styleId="ListParagraph">
    <w:name w:val="List Paragraph"/>
    <w:basedOn w:val="Normal"/>
    <w:uiPriority w:val="34"/>
    <w:qFormat/>
    <w:rsid w:val="00662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lukass kellijs</dc:creator>
  <cp:keywords/>
  <dc:description/>
  <cp:lastModifiedBy>lukass kellijs</cp:lastModifiedBy>
  <cp:revision>2</cp:revision>
  <dcterms:created xsi:type="dcterms:W3CDTF">2022-04-01T11:16:00Z</dcterms:created>
  <dcterms:modified xsi:type="dcterms:W3CDTF">2022-04-01T11:16:00Z</dcterms:modified>
</cp:coreProperties>
</file>