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 xml:space="preserve">instant </w:t>
      </w:r>
      <w:proofErr w:type="spellStart"/>
      <w:r w:rsidRPr="003A44C8">
        <w:rPr>
          <w:lang w:val="en-GB"/>
        </w:rPr>
        <w:t>center</w:t>
      </w:r>
      <w:proofErr w:type="spellEnd"/>
      <w:r w:rsidRPr="003A44C8">
        <w:rPr>
          <w:lang w:val="en-GB"/>
        </w:rPr>
        <w:t xml:space="preserve">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proofErr w:type="spellStart"/>
      <w:r w:rsidRPr="00D64531">
        <w:rPr>
          <w:b/>
          <w:bCs/>
          <w:lang w:val="en-GB"/>
        </w:rPr>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930DA8"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lastRenderedPageBreak/>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Moments of inertia</w:t>
      </w:r>
    </w:p>
    <w:p w14:paraId="2B40D945" w14:textId="40002616" w:rsidR="008C6741" w:rsidRPr="005E6A6E" w:rsidRDefault="001B782E" w:rsidP="005E6A6E">
      <w:pPr>
        <w:jc w:val="both"/>
      </w:pPr>
      <w:r>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t xml:space="preserve">Moment of inertia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 xml:space="preserve">Moment of inertia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14F75565" w14:textId="274D5ECC" w:rsidR="001B782E" w:rsidRDefault="001B782E">
      <w:pPr>
        <w:rPr>
          <w:b/>
          <w:bCs/>
        </w:rPr>
      </w:pPr>
    </w:p>
    <w:p w14:paraId="45F80597" w14:textId="77777777" w:rsidR="001B782E" w:rsidRPr="001B782E" w:rsidRDefault="001B782E">
      <w:pPr>
        <w:rPr>
          <w:rFonts w:eastAsiaTheme="majorEastAsia"/>
          <w:b/>
          <w:bCs/>
        </w:rPr>
      </w:pPr>
    </w:p>
    <w:p w14:paraId="47CBE2B4" w14:textId="4BD29E71"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930DA8"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930DA8"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62E22343"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paramterus,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lastRenderedPageBreak/>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930DA8"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930DA8"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01D97E53" w:rsidR="00C76478" w:rsidRDefault="00C76478" w:rsidP="00115CC9">
      <w:pPr>
        <w:jc w:val="both"/>
        <w:rPr>
          <w:rFonts w:eastAsiaTheme="minorEastAsia"/>
        </w:rPr>
      </w:pP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29769F9E" w:rsidR="00737181" w:rsidRPr="00115CC9"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54C3DDD1" w14:textId="5E27AB83" w:rsidR="008E6356" w:rsidRPr="008E6356" w:rsidRDefault="008E6356" w:rsidP="008E6356">
      <w:pPr>
        <w:pStyle w:val="Heading1"/>
        <w:rPr>
          <w:lang w:val="lv-LV"/>
        </w:rPr>
      </w:pPr>
      <w:r w:rsidRPr="008E6356">
        <w:rPr>
          <w:lang w:val="lv-LV"/>
        </w:rPr>
        <w:t>Ideālās gazes</w:t>
      </w:r>
    </w:p>
    <w:p w14:paraId="43CE2FC8" w14:textId="0B028E60" w:rsidR="008E6356" w:rsidRDefault="008E6356" w:rsidP="008E6356">
      <w:r>
        <w:t>Pamata noderīgie vienādojumi:</w:t>
      </w:r>
    </w:p>
    <w:p w14:paraId="7C1CB93C" w14:textId="6B995D5E" w:rsidR="008E6356" w:rsidRPr="008E6356" w:rsidRDefault="00930DA8"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717A8336" w:rsidR="00904A5D" w:rsidRPr="00EE461F" w:rsidRDefault="00930DA8"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930DA8"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930DA8"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t>Also:</w:t>
      </w:r>
    </w:p>
    <w:p w14:paraId="210EFADC" w14:textId="77CD8FEF" w:rsidR="00983E05" w:rsidRPr="00D50DC1" w:rsidRDefault="00930DA8"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930DA8"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930DA8"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930DA8"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930DA8"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23222B">
      <w:pPr>
        <w:pStyle w:val="Heading1"/>
        <w:jc w:val="both"/>
        <w:rPr>
          <w:b w:val="0"/>
          <w:bCs w:val="0"/>
          <w:lang w:val="lv-LV"/>
        </w:rPr>
      </w:pPr>
      <w:r w:rsidRPr="00FF1730">
        <w:rPr>
          <w:b w:val="0"/>
          <w:bCs w:val="0"/>
          <w:lang w:val="lv-LV"/>
        </w:rPr>
        <w:t>Ideal gas Law</w:t>
      </w:r>
      <w:r>
        <w:rPr>
          <w:b w:val="0"/>
          <w:bCs w:val="0"/>
          <w:lang w:val="lv-LV"/>
        </w:rP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930DA8"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620ED4D1" w14:textId="77777777" w:rsidR="00EE461F" w:rsidRDefault="00EE461F" w:rsidP="00EE461F">
      <w:pPr>
        <w:jc w:val="both"/>
        <w:rPr>
          <w:rFonts w:eastAsiaTheme="minorEastAsia"/>
        </w:rPr>
      </w:pPr>
      <w:r>
        <w:rPr>
          <w:rFonts w:eastAsiaTheme="minorEastAsia"/>
        </w:rPr>
        <w:t>More important considerations about internal energy of a gas:</w:t>
      </w:r>
    </w:p>
    <w:p w14:paraId="6E073130" w14:textId="77777777" w:rsidR="00EE461F" w:rsidRDefault="00930DA8"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930DA8"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r>
        <w:rPr>
          <w:rFonts w:eastAsiaTheme="minorEastAsia"/>
        </w:rPr>
        <w:t>And if two containers of the same gas have the same temperature and amount of molecules, their internal energies are equal since</w:t>
      </w:r>
    </w:p>
    <w:p w14:paraId="7F208F9D" w14:textId="77777777" w:rsidR="00EE461F" w:rsidRPr="00D50DC1" w:rsidRDefault="00930DA8"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proofErr w:type="spellStart"/>
      <w:r w:rsidRPr="00401171">
        <w:rPr>
          <w:lang w:val="fr-CA"/>
        </w:rPr>
        <w:lastRenderedPageBreak/>
        <w:t>Uzdevumi</w:t>
      </w:r>
      <w:proofErr w:type="spellEnd"/>
      <w:r w:rsidRPr="00401171">
        <w:rPr>
          <w:lang w:val="fr-CA"/>
        </w:rPr>
        <w:t xml:space="preserve">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0612C92B" w:rsidR="00BB2A98" w:rsidRPr="00FF1730" w:rsidRDefault="00412EF7" w:rsidP="0023222B">
      <w:pPr>
        <w:jc w:val="both"/>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oMath>
      </m:oMathPara>
    </w:p>
    <w:p w14:paraId="7287B489" w14:textId="6A6B809D" w:rsidR="00595056" w:rsidRPr="00595056" w:rsidRDefault="00595056" w:rsidP="0023222B">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3222B">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3222B">
      <w:pPr>
        <w:spacing w:after="0" w:line="240" w:lineRule="auto"/>
        <w:jc w:val="both"/>
        <w:rPr>
          <w:rFonts w:eastAsiaTheme="minorEastAsia"/>
        </w:rPr>
      </w:pPr>
    </w:p>
    <w:p w14:paraId="2D3BEA70" w14:textId="632236D2" w:rsidR="0046305D" w:rsidRDefault="0046305D" w:rsidP="0023222B">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930DA8"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930DA8"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930DA8"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3222B">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3222B">
      <w:pPr>
        <w:spacing w:after="0" w:line="240" w:lineRule="auto"/>
        <w:jc w:val="both"/>
        <w:rPr>
          <w:rFonts w:eastAsiaTheme="minorEastAsia"/>
        </w:rPr>
      </w:pPr>
    </w:p>
    <w:p w14:paraId="69BB1A56" w14:textId="58DDF541" w:rsidR="00662D8E" w:rsidRDefault="00662D8E" w:rsidP="0023222B">
      <w:pPr>
        <w:spacing w:after="0" w:line="240" w:lineRule="auto"/>
        <w:jc w:val="both"/>
        <w:rPr>
          <w:rFonts w:eastAsiaTheme="minorEastAsia"/>
        </w:rPr>
      </w:pPr>
      <w:r>
        <w:rPr>
          <w:rFonts w:eastAsiaTheme="minorEastAsia"/>
        </w:rPr>
        <w:t>Vispārīgs plāns:</w:t>
      </w:r>
    </w:p>
    <w:p w14:paraId="56169455" w14:textId="782CCA33"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3222B">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7777777" w:rsidR="00F87867" w:rsidRDefault="00F87867" w:rsidP="0023222B">
      <w:pPr>
        <w:jc w:val="both"/>
        <w:rPr>
          <w:rFonts w:eastAsiaTheme="minorEastAsia"/>
        </w:rPr>
      </w:pPr>
      <w:r>
        <w:rPr>
          <w:rFonts w:eastAsiaTheme="minorEastAsia"/>
        </w:rPr>
        <w:br w:type="page"/>
      </w:r>
    </w:p>
    <w:p w14:paraId="1910E5BC" w14:textId="76E5E170" w:rsidR="002D0DD0" w:rsidRDefault="00F87867" w:rsidP="0023222B">
      <w:pPr>
        <w:pStyle w:val="Heading1"/>
        <w:jc w:val="both"/>
      </w:pPr>
      <w:r>
        <w:lastRenderedPageBreak/>
        <w:t>Optics</w:t>
      </w:r>
    </w:p>
    <w:p w14:paraId="6C069027" w14:textId="232AB9F1" w:rsidR="00F87867" w:rsidRDefault="00F87867" w:rsidP="0023222B">
      <w:pPr>
        <w:jc w:val="both"/>
        <w:rPr>
          <w:lang w:val="en-GB"/>
        </w:rPr>
      </w:pPr>
    </w:p>
    <w:p w14:paraId="5497ABFC" w14:textId="064E81CF" w:rsidR="00F87867" w:rsidRDefault="00F87867" w:rsidP="0023222B">
      <w:pPr>
        <w:jc w:val="both"/>
        <w:rPr>
          <w:lang w:val="en-GB"/>
        </w:rPr>
      </w:pPr>
      <w:r>
        <w:rPr>
          <w:noProof/>
          <w:lang w:val="en-GB"/>
        </w:rPr>
        <w:drawing>
          <wp:anchor distT="0" distB="0" distL="114300" distR="114300" simplePos="0" relativeHeight="251660288" behindDoc="0" locked="0" layoutInCell="1" allowOverlap="1" wp14:anchorId="27E73B11" wp14:editId="5D938CFA">
            <wp:simplePos x="0" y="0"/>
            <wp:positionH relativeFrom="margin">
              <wp:posOffset>1028700</wp:posOffset>
            </wp:positionH>
            <wp:positionV relativeFrom="page">
              <wp:posOffset>1958340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Pr>
          <w:lang w:val="en-GB"/>
        </w:rPr>
        <w:t>Ņūtona</w:t>
      </w:r>
      <w:proofErr w:type="spellEnd"/>
      <w:r>
        <w:rPr>
          <w:lang w:val="en-GB"/>
        </w:rPr>
        <w:t xml:space="preserve"> formula: </w:t>
      </w:r>
    </w:p>
    <w:p w14:paraId="4055D1DE" w14:textId="0EA442D4" w:rsidR="00F87867" w:rsidRDefault="00930DA8"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5055CAB6" w:rsidR="00F87867" w:rsidRDefault="00F87867" w:rsidP="0023222B">
      <w:pPr>
        <w:jc w:val="both"/>
        <w:rPr>
          <w:lang w:val="en-GB"/>
        </w:rPr>
      </w:pPr>
    </w:p>
    <w:p w14:paraId="64A90CE0" w14:textId="3C8FB760" w:rsidR="00F87867" w:rsidRDefault="004607C8" w:rsidP="0023222B">
      <w:pPr>
        <w:pStyle w:val="Heading1"/>
        <w:jc w:val="both"/>
        <w:rPr>
          <w:noProof/>
        </w:rPr>
      </w:pPr>
      <w:r>
        <w:rPr>
          <w:noProof/>
        </w:rPr>
        <w:t>Electromagnetism</w:t>
      </w:r>
    </w:p>
    <w:p w14:paraId="707ABB02" w14:textId="2F653377"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930DA8" w:rsidP="0023222B">
      <w:pPr>
        <w:jc w:val="both"/>
        <w:rPr>
          <w:lang w:val="en-GB"/>
        </w:rPr>
      </w:pPr>
      <w:hyperlink r:id="rId9"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Izlases kursi), or</w:t>
      </w:r>
    </w:p>
    <w:p w14:paraId="47590D9D" w14:textId="340213B3" w:rsidR="004607C8" w:rsidRDefault="004607C8" w:rsidP="0023222B">
      <w:pPr>
        <w:jc w:val="both"/>
        <w:rPr>
          <w:lang w:val="en-GB"/>
        </w:rPr>
      </w:pPr>
      <w:r w:rsidRPr="00997513">
        <w:rPr>
          <w:lang w:val="en-GB"/>
        </w:rPr>
        <w:t>It can be used Magnet-superconductor systems (see pr. 3. EuPhO 2017)</w:t>
      </w:r>
    </w:p>
    <w:p w14:paraId="4EBA9417" w14:textId="468922B1" w:rsidR="00997513" w:rsidRDefault="00997513" w:rsidP="0023222B">
      <w:pPr>
        <w:jc w:val="both"/>
        <w:rPr>
          <w:lang w:val="en-GB"/>
        </w:rPr>
      </w:pPr>
      <w:r>
        <w:rPr>
          <w:lang w:val="en-GB"/>
        </w:rPr>
        <w:t>Or to model different flows or reflections at a boundary.</w:t>
      </w:r>
    </w:p>
    <w:p w14:paraId="1604C66E" w14:textId="0C091983" w:rsidR="00997513" w:rsidRDefault="00997513" w:rsidP="0023222B">
      <w:pPr>
        <w:jc w:val="both"/>
        <w:rPr>
          <w:b/>
          <w:bCs/>
          <w:lang w:val="en-GB"/>
        </w:rPr>
      </w:pPr>
      <w:r>
        <w:rPr>
          <w:b/>
          <w:bCs/>
          <w:lang w:val="en-GB"/>
        </w:rPr>
        <w:t>Magnetic monopole method for magnetic dipoles</w:t>
      </w:r>
    </w:p>
    <w:p w14:paraId="54246C8A" w14:textId="31DA7A01" w:rsidR="00997513" w:rsidRDefault="00997513" w:rsidP="0023222B">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r w:rsidR="002351BE">
        <w:rPr>
          <w:lang w:val="en-GB"/>
        </w:rPr>
        <w:t xml:space="preserve"> – magnetic charge.</w:t>
      </w:r>
    </w:p>
    <w:p w14:paraId="2855E9B7" w14:textId="20A564C7" w:rsidR="00997513" w:rsidRDefault="00997513" w:rsidP="0023222B">
      <w:pPr>
        <w:jc w:val="both"/>
        <w:rPr>
          <w:lang w:val="en-GB"/>
        </w:rPr>
      </w:pPr>
      <w:r>
        <w:rPr>
          <w:lang w:val="en-GB"/>
        </w:rPr>
        <w:t xml:space="preserve">A magnetic dipole can be modelled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sidR="007809D5">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sidR="007809D5">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0417EA2F" w14:textId="318B31C7" w:rsidR="002351BE" w:rsidRDefault="007809D5" w:rsidP="0023222B">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xml:space="preserve">+ </w:t>
      </w:r>
      <w:proofErr w:type="spellStart"/>
      <w:r>
        <w:t>q</w:t>
      </w:r>
      <w:r w:rsidRPr="007809D5">
        <w:rPr>
          <w:vertAlign w:val="subscript"/>
        </w:rPr>
        <w:t>m</w:t>
      </w:r>
      <w:r>
        <w:t>B</w:t>
      </w:r>
      <w:proofErr w:type="spellEnd"/>
      <w:r>
        <w:t>(x + d).</w:t>
      </w:r>
    </w:p>
    <w:p w14:paraId="44017DB4" w14:textId="77777777" w:rsidR="002351BE" w:rsidRDefault="002351BE">
      <w:r>
        <w:br w:type="page"/>
      </w:r>
    </w:p>
    <w:p w14:paraId="0AF3121C" w14:textId="77777777" w:rsidR="002351BE" w:rsidRDefault="002351BE">
      <w:pPr>
        <w:rPr>
          <w:lang w:val="en-GB"/>
        </w:rPr>
      </w:pPr>
      <w:r>
        <w:rPr>
          <w:lang w:val="en-GB"/>
        </w:rPr>
        <w:lastRenderedPageBreak/>
        <w:t xml:space="preserve">Problems on solenoids can also be solved this way. </w:t>
      </w:r>
      <w:r w:rsidRPr="002351BE">
        <w:rPr>
          <w:b/>
          <w:bCs/>
          <w:lang w:val="en-GB"/>
        </w:rPr>
        <w:t>There exists a certain symmetry between electric and magnetic charge</w:t>
      </w:r>
      <w:r>
        <w:rPr>
          <w:lang w:val="en-GB"/>
        </w:rPr>
        <w:t xml:space="preserve"> (i.e. magnetic monopoles which by Maxwell’s Laws are non-existent).</w:t>
      </w:r>
    </w:p>
    <w:p w14:paraId="0925CA5B" w14:textId="6A48794D" w:rsidR="002351BE" w:rsidRDefault="002351BE">
      <w:pPr>
        <w:rPr>
          <w:lang w:val="en-GB"/>
        </w:rPr>
      </w:pPr>
      <w:r>
        <w:rPr>
          <w:lang w:val="en-GB"/>
        </w:rPr>
        <w:t xml:space="preserve">All one has to do is to relate the total dipole moment </w:t>
      </w:r>
      <w:r w:rsidR="00F86081">
        <w:rPr>
          <w:rFonts w:eastAsiaTheme="minorEastAsia"/>
          <w:lang w:val="en-GB"/>
        </w:rPr>
        <w:t>to the magnetic charge</w:t>
      </w:r>
    </w:p>
    <w:p w14:paraId="3A32E3A4" w14:textId="0B11FF23" w:rsidR="00F86081" w:rsidRPr="00F86081" w:rsidRDefault="00F86081" w:rsidP="00F86081">
      <w:pPr>
        <w:jc w:val="center"/>
        <w:rPr>
          <w:rFonts w:eastAsiaTheme="minorEastAsia"/>
          <w:lang w:val="en-GB"/>
        </w:rPr>
      </w:pPr>
      <m:oMathPara>
        <m:oMath>
          <m:r>
            <w:rPr>
              <w:rFonts w:ascii="Cambria Math" w:hAnsi="Cambria Math"/>
              <w:lang w:val="en-GB"/>
            </w:rPr>
            <m:t>m</m:t>
          </m:r>
          <m:r>
            <w:rPr>
              <w:rFonts w:ascii="Cambria Math" w:hAnsi="Cambria Math"/>
              <w:lang w:val="en-GB"/>
            </w:rPr>
            <m:t xml:space="preserve"> = </m:t>
          </m:r>
          <m:r>
            <w:rPr>
              <w:rFonts w:ascii="Cambria Math" w:hAnsi="Cambria Math"/>
              <w:lang w:val="en-GB"/>
            </w:rPr>
            <m:t xml:space="preserve">NiA = </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m:t>
              </m:r>
            </m:sub>
          </m:sSub>
          <m:r>
            <w:rPr>
              <w:rFonts w:ascii="Cambria Math" w:hAnsi="Cambria Math"/>
              <w:lang w:val="en-GB"/>
            </w:rPr>
            <m:t>l</m:t>
          </m:r>
        </m:oMath>
      </m:oMathPara>
    </w:p>
    <w:p w14:paraId="5D9ED1A3" w14:textId="51137F00" w:rsidR="00F86081" w:rsidRDefault="00F86081" w:rsidP="00F86081">
      <w:pPr>
        <w:rPr>
          <w:rFonts w:eastAsiaTheme="minorEastAsia"/>
          <w:lang w:val="en-GB"/>
        </w:rPr>
      </w:pPr>
      <w:r>
        <w:rPr>
          <w:rFonts w:eastAsiaTheme="minorEastAsia"/>
          <w:lang w:val="en-GB"/>
        </w:rPr>
        <w:t>Gauss’ Law also applies thus:</w:t>
      </w:r>
    </w:p>
    <w:p w14:paraId="73FBFFFC" w14:textId="04DA0B96" w:rsidR="00F86081" w:rsidRPr="00F86081" w:rsidRDefault="00F86081" w:rsidP="00F86081">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m:t>
              </m:r>
            </m:sub>
          </m:sSub>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ϕ</m:t>
              </m:r>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3BFB373C" w14:textId="6639B90F" w:rsidR="00F86081" w:rsidRDefault="00F86081" w:rsidP="00F86081">
      <w:pPr>
        <w:rPr>
          <w:rFonts w:eastAsiaTheme="minorEastAsia"/>
          <w:lang w:val="en-GB"/>
        </w:rPr>
      </w:pPr>
      <w:r>
        <w:rPr>
          <w:rFonts w:eastAsiaTheme="minorEastAsia"/>
          <w:lang w:val="en-GB"/>
        </w:rPr>
        <w:t>And the force on the charge is:</w:t>
      </w:r>
    </w:p>
    <w:p w14:paraId="4F7D6511" w14:textId="2A0A4F5B" w:rsidR="00F86081" w:rsidRPr="00930DA8" w:rsidRDefault="00F86081" w:rsidP="00F8608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m</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m:t>
              </m:r>
            </m:sub>
          </m:sSub>
          <m:r>
            <w:rPr>
              <w:rFonts w:ascii="Cambria Math" w:eastAsiaTheme="minorEastAsia" w:hAnsi="Cambria Math"/>
              <w:lang w:val="en-GB"/>
            </w:rPr>
            <m:t>B</m:t>
          </m:r>
        </m:oMath>
      </m:oMathPara>
    </w:p>
    <w:p w14:paraId="6893245B" w14:textId="6494D8A1" w:rsidR="00930DA8" w:rsidRPr="00F86081" w:rsidRDefault="00930DA8" w:rsidP="00F86081">
      <w:pPr>
        <w:rPr>
          <w:rFonts w:eastAsiaTheme="minorEastAsia"/>
          <w:lang w:val="en-GB"/>
        </w:rPr>
      </w:pPr>
      <w:r>
        <w:rPr>
          <w:rFonts w:eastAsiaTheme="minorEastAsia"/>
          <w:lang w:val="en-GB"/>
        </w:rPr>
        <w:t>(See EuPhO20 Pr. 1.)</w:t>
      </w:r>
    </w:p>
    <w:p w14:paraId="34FDDB6B" w14:textId="3DA7D2A3" w:rsidR="002351BE" w:rsidRPr="002351BE" w:rsidRDefault="00DE6895" w:rsidP="002351BE">
      <w:pPr>
        <w:rPr>
          <w:lang w:val="en-GB"/>
        </w:rPr>
      </w:pPr>
      <w:r w:rsidRPr="002351BE">
        <w:rPr>
          <w:lang w:val="en-GB"/>
        </w:rPr>
        <w:br w:type="page"/>
      </w:r>
    </w:p>
    <w:p w14:paraId="6A2F7228" w14:textId="77777777" w:rsidR="00DE6895" w:rsidRDefault="00DE6895" w:rsidP="0023222B">
      <w:pPr>
        <w:jc w:val="both"/>
        <w:rPr>
          <w:rFonts w:eastAsiaTheme="majorEastAsia"/>
          <w:b/>
          <w:bCs/>
          <w:lang w:val="en-GB"/>
        </w:rPr>
      </w:pPr>
    </w:p>
    <w:p w14:paraId="7DE9119B" w14:textId="199645BB" w:rsidR="007809D5" w:rsidRDefault="00DE6895" w:rsidP="0023222B">
      <w:pPr>
        <w:pStyle w:val="Heading1"/>
        <w:jc w:val="both"/>
      </w:pPr>
      <w:r>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7DC56F63" w:rsidR="00997513" w:rsidRPr="00997513" w:rsidRDefault="00997513" w:rsidP="0023222B">
      <w:pPr>
        <w:jc w:val="both"/>
        <w:rPr>
          <w:lang w:val="en-US"/>
        </w:rPr>
      </w:pPr>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EuPhO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48188985" w:rsidR="00254B21" w:rsidRPr="00633631" w:rsidRDefault="00633631" w:rsidP="00633631">
      <w:pPr>
        <w:rPr>
          <w:b/>
          <w:bCs/>
          <w:lang w:val="en-GB"/>
        </w:rPr>
      </w:pPr>
      <w:r w:rsidRPr="00633631">
        <w:rPr>
          <w:b/>
          <w:bCs/>
          <w:lang w:val="en-GB"/>
        </w:rPr>
        <w:t>Ellipses</w:t>
      </w:r>
    </w:p>
    <w:sectPr w:rsidR="00254B21" w:rsidRPr="006336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2"/>
  </w:num>
  <w:num w:numId="3" w16cid:durableId="211112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55FC8"/>
    <w:rsid w:val="000A0AEF"/>
    <w:rsid w:val="00115CC9"/>
    <w:rsid w:val="00161D66"/>
    <w:rsid w:val="00173C61"/>
    <w:rsid w:val="001B782E"/>
    <w:rsid w:val="0023222B"/>
    <w:rsid w:val="002351BE"/>
    <w:rsid w:val="00254B21"/>
    <w:rsid w:val="002D0DD0"/>
    <w:rsid w:val="00393E18"/>
    <w:rsid w:val="003A44C8"/>
    <w:rsid w:val="003E604B"/>
    <w:rsid w:val="00401171"/>
    <w:rsid w:val="00412EF7"/>
    <w:rsid w:val="00453D51"/>
    <w:rsid w:val="004607C8"/>
    <w:rsid w:val="0046305D"/>
    <w:rsid w:val="00465019"/>
    <w:rsid w:val="00595056"/>
    <w:rsid w:val="005B137E"/>
    <w:rsid w:val="005B37A9"/>
    <w:rsid w:val="005E6A6E"/>
    <w:rsid w:val="00633631"/>
    <w:rsid w:val="00654BCE"/>
    <w:rsid w:val="00662D8E"/>
    <w:rsid w:val="00692820"/>
    <w:rsid w:val="006C2FEC"/>
    <w:rsid w:val="00716E7B"/>
    <w:rsid w:val="00735AAA"/>
    <w:rsid w:val="00737181"/>
    <w:rsid w:val="007809D5"/>
    <w:rsid w:val="00781652"/>
    <w:rsid w:val="007E6EA0"/>
    <w:rsid w:val="007E71F7"/>
    <w:rsid w:val="008C6741"/>
    <w:rsid w:val="008D24D3"/>
    <w:rsid w:val="008E6356"/>
    <w:rsid w:val="00904A5D"/>
    <w:rsid w:val="00930DA8"/>
    <w:rsid w:val="00983E05"/>
    <w:rsid w:val="00994C8C"/>
    <w:rsid w:val="00997513"/>
    <w:rsid w:val="009E379F"/>
    <w:rsid w:val="00B941C4"/>
    <w:rsid w:val="00BB2A98"/>
    <w:rsid w:val="00C76478"/>
    <w:rsid w:val="00C97C52"/>
    <w:rsid w:val="00D50DC1"/>
    <w:rsid w:val="00D64531"/>
    <w:rsid w:val="00DD325E"/>
    <w:rsid w:val="00DD405D"/>
    <w:rsid w:val="00DE6895"/>
    <w:rsid w:val="00EB2ECE"/>
    <w:rsid w:val="00EB2FEF"/>
    <w:rsid w:val="00EE461F"/>
    <w:rsid w:val="00EE4AEF"/>
    <w:rsid w:val="00F2429A"/>
    <w:rsid w:val="00F86081"/>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D64531"/>
    <w:pPr>
      <w:jc w:val="both"/>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D64531"/>
    <w:rPr>
      <w:rFonts w:ascii="Times New Roman" w:hAnsi="Times New Roman" w:cs="Times New Roman"/>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Method_of_ima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1570</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21</cp:revision>
  <dcterms:created xsi:type="dcterms:W3CDTF">2022-04-01T11:16:00Z</dcterms:created>
  <dcterms:modified xsi:type="dcterms:W3CDTF">2022-05-19T15:33:00Z</dcterms:modified>
</cp:coreProperties>
</file>