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D5E1F" w14:textId="77777777" w:rsidR="000202B7" w:rsidRPr="00710FD2" w:rsidRDefault="000202B7">
      <w:pPr>
        <w:spacing w:after="560"/>
      </w:pPr>
    </w:p>
    <w:p w14:paraId="5CE08EB2" w14:textId="77777777" w:rsidR="000202B7" w:rsidRPr="00710FD2" w:rsidRDefault="00000000">
      <w:pPr>
        <w:pStyle w:val="Ttulo2"/>
      </w:pPr>
      <w:r w:rsidRPr="00710FD2">
        <w:t>Universidad de Valparaíso</w:t>
      </w:r>
    </w:p>
    <w:p w14:paraId="2DCF2EC9" w14:textId="77777777" w:rsidR="000202B7" w:rsidRPr="00710FD2" w:rsidRDefault="00000000">
      <w:r w:rsidRPr="00710FD2">
        <w:t>Escuela de Ingeniería Informática</w:t>
      </w:r>
    </w:p>
    <w:p w14:paraId="0042B2FC" w14:textId="77777777" w:rsidR="000202B7" w:rsidRPr="00710FD2" w:rsidRDefault="00000000">
      <w:r w:rsidRPr="00710FD2">
        <w:t>Taller de Desarrollo de Software Conducido por Agentes de IA</w:t>
      </w:r>
    </w:p>
    <w:p w14:paraId="19D9187C" w14:textId="77777777" w:rsidR="000202B7" w:rsidRPr="00710FD2" w:rsidRDefault="000202B7">
      <w:pPr>
        <w:spacing w:after="1200"/>
      </w:pPr>
    </w:p>
    <w:p w14:paraId="388D0399" w14:textId="77777777" w:rsidR="000202B7" w:rsidRPr="00710FD2" w:rsidRDefault="00000000">
      <w:pPr>
        <w:pStyle w:val="Ttulo"/>
      </w:pPr>
      <w:r w:rsidRPr="00710FD2">
        <w:t>MIRA Entrega 2</w:t>
      </w:r>
    </w:p>
    <w:p w14:paraId="14CFCF6B" w14:textId="77777777" w:rsidR="000202B7" w:rsidRPr="00710FD2" w:rsidRDefault="00000000">
      <w:pPr>
        <w:pStyle w:val="Ttulo1"/>
      </w:pPr>
      <w:r w:rsidRPr="00710FD2">
        <w:t>Informe de desarrollo y evaluación</w:t>
      </w:r>
    </w:p>
    <w:p w14:paraId="035508D4" w14:textId="77777777" w:rsidR="000202B7" w:rsidRPr="00710FD2" w:rsidRDefault="00000000">
      <w:pPr>
        <w:pStyle w:val="Ttulo2"/>
      </w:pPr>
      <w:r w:rsidRPr="00710FD2">
        <w:t>Incremento F4 y F1</w:t>
      </w:r>
    </w:p>
    <w:p w14:paraId="70404F08" w14:textId="77777777" w:rsidR="000202B7" w:rsidRPr="00710FD2" w:rsidRDefault="000202B7">
      <w:pPr>
        <w:spacing w:after="440"/>
      </w:pPr>
    </w:p>
    <w:p w14:paraId="6E24D194" w14:textId="77777777" w:rsidR="000202B7" w:rsidRPr="00710FD2" w:rsidRDefault="00000000">
      <w:r w:rsidRPr="00710FD2">
        <w:t>Grupo conformado por: Francisca Meyer, Lukas Scheel y Sebastián Rodríguez</w:t>
      </w:r>
    </w:p>
    <w:p w14:paraId="15890C49" w14:textId="77777777" w:rsidR="000202B7" w:rsidRPr="00710FD2" w:rsidRDefault="00000000">
      <w:r w:rsidRPr="00710FD2">
        <w:t>Representante del cliente E2: Sebastián Rodríguez</w:t>
      </w:r>
    </w:p>
    <w:p w14:paraId="45A90730" w14:textId="6F310C54" w:rsidR="000202B7" w:rsidRPr="00710FD2" w:rsidRDefault="00000000">
      <w:r w:rsidRPr="00710FD2">
        <w:t>Método</w:t>
      </w:r>
      <w:r w:rsidR="00710FD2" w:rsidRPr="00710FD2">
        <w:t>:</w:t>
      </w:r>
      <w:r w:rsidRPr="00710FD2">
        <w:t xml:space="preserve"> BMAD </w:t>
      </w:r>
    </w:p>
    <w:p w14:paraId="212D8498" w14:textId="77777777" w:rsidR="000202B7" w:rsidRPr="00710FD2" w:rsidRDefault="00000000">
      <w:r w:rsidRPr="00710FD2">
        <w:t>Versión de entrega: v2.0</w:t>
      </w:r>
    </w:p>
    <w:p w14:paraId="61FDB5CE" w14:textId="03897E21" w:rsidR="000202B7" w:rsidRPr="00710FD2" w:rsidRDefault="00710FD2">
      <w:r w:rsidRPr="00710FD2">
        <w:t>5</w:t>
      </w:r>
      <w:r w:rsidR="00000000" w:rsidRPr="00710FD2">
        <w:t xml:space="preserve"> de octubre de 2026</w:t>
      </w:r>
    </w:p>
    <w:p w14:paraId="43D03521" w14:textId="77777777" w:rsidR="000202B7" w:rsidRPr="00710FD2" w:rsidRDefault="00000000">
      <w:r w:rsidRPr="00710FD2">
        <w:br w:type="page"/>
      </w:r>
    </w:p>
    <w:p w14:paraId="25930303" w14:textId="77777777" w:rsidR="000202B7" w:rsidRPr="00710FD2" w:rsidRDefault="00000000">
      <w:pPr>
        <w:pStyle w:val="Ttulo1"/>
      </w:pPr>
      <w:r w:rsidRPr="00710FD2">
        <w:lastRenderedPageBreak/>
        <w:t>Contenido</w:t>
      </w:r>
    </w:p>
    <w:p w14:paraId="13E763A2" w14:textId="77777777" w:rsidR="000202B7" w:rsidRPr="00710FD2" w:rsidRDefault="00000000">
      <w:r w:rsidRPr="00710FD2">
        <w:t>6.1 Resumen ejecutivo</w:t>
      </w:r>
    </w:p>
    <w:p w14:paraId="2EE5F3A7" w14:textId="77777777" w:rsidR="000202B7" w:rsidRPr="00710FD2" w:rsidRDefault="00000000">
      <w:r w:rsidRPr="00710FD2">
        <w:t>6.2 Introducción y selección de funcionalidades</w:t>
      </w:r>
    </w:p>
    <w:p w14:paraId="46C1112E" w14:textId="77777777" w:rsidR="000202B7" w:rsidRPr="00710FD2" w:rsidRDefault="00000000">
      <w:r w:rsidRPr="00710FD2">
        <w:t>6.3 Aplicación del método</w:t>
      </w:r>
    </w:p>
    <w:p w14:paraId="77BCDE6F" w14:textId="77777777" w:rsidR="000202B7" w:rsidRPr="00710FD2" w:rsidRDefault="00000000">
      <w:r w:rsidRPr="00710FD2">
        <w:t>6.4 Implementación</w:t>
      </w:r>
    </w:p>
    <w:p w14:paraId="23AE4887" w14:textId="77777777" w:rsidR="000202B7" w:rsidRPr="00710FD2" w:rsidRDefault="00000000">
      <w:r w:rsidRPr="00710FD2">
        <w:t>6.5 Pruebas y verificación</w:t>
      </w:r>
    </w:p>
    <w:p w14:paraId="702134CA" w14:textId="77777777" w:rsidR="000202B7" w:rsidRPr="00710FD2" w:rsidRDefault="00000000">
      <w:r w:rsidRPr="00710FD2">
        <w:t>6.6 Comparativa con la Entrega 1</w:t>
      </w:r>
    </w:p>
    <w:p w14:paraId="44F309BE" w14:textId="77777777" w:rsidR="000202B7" w:rsidRPr="00710FD2" w:rsidRDefault="00000000">
      <w:r w:rsidRPr="00710FD2">
        <w:t>6.7 Discusión</w:t>
      </w:r>
    </w:p>
    <w:p w14:paraId="3AC98847" w14:textId="77777777" w:rsidR="000202B7" w:rsidRPr="00710FD2" w:rsidRDefault="00000000">
      <w:r w:rsidRPr="00710FD2">
        <w:t>6.8 Conclusiones</w:t>
      </w:r>
    </w:p>
    <w:p w14:paraId="607DE5DB" w14:textId="77777777" w:rsidR="000202B7" w:rsidRPr="00710FD2" w:rsidRDefault="00000000">
      <w:r w:rsidRPr="00710FD2">
        <w:t>Anexos y referencias</w:t>
      </w:r>
    </w:p>
    <w:p w14:paraId="53E7B0BE" w14:textId="77777777" w:rsidR="000202B7" w:rsidRPr="00710FD2" w:rsidRDefault="00000000">
      <w:r w:rsidRPr="00710FD2">
        <w:br w:type="page"/>
      </w:r>
    </w:p>
    <w:p w14:paraId="7A74385F" w14:textId="77777777" w:rsidR="000202B7" w:rsidRPr="00710FD2" w:rsidRDefault="00000000">
      <w:pPr>
        <w:pStyle w:val="Ttulo1"/>
      </w:pPr>
      <w:r w:rsidRPr="00710FD2">
        <w:lastRenderedPageBreak/>
        <w:t>6.1 Resumen ejecutivo</w:t>
      </w:r>
    </w:p>
    <w:p w14:paraId="57A37C10" w14:textId="77777777" w:rsidR="000202B7" w:rsidRPr="00710FD2" w:rsidRDefault="00000000">
      <w:r w:rsidRPr="00710FD2">
        <w:t xml:space="preserve">Se construyó una aplicación web de MIRA que conecta F4, decisión por umbrales, con F1, bandeja de revisión asistida. Con datos ficticios, la aplicación permite evaluar un caso, explicar por qué se deriva a revisión, consultar evidencia y registrar una decisión, corrección o solicitud de antecedentes con motivo </w:t>
      </w:r>
      <w:proofErr w:type="spellStart"/>
      <w:r w:rsidRPr="00710FD2">
        <w:t>e</w:t>
      </w:r>
      <w:proofErr w:type="spellEnd"/>
      <w:r w:rsidRPr="00710FD2">
        <w:t xml:space="preserve"> historial.</w:t>
      </w:r>
    </w:p>
    <w:p w14:paraId="35DB4CDA" w14:textId="77777777" w:rsidR="000202B7" w:rsidRPr="00710FD2" w:rsidRDefault="00000000">
      <w:r w:rsidRPr="00710FD2">
        <w:t>El trabajo se desarrolló con BMAD a partir de la Entrega 1. Los tres cambios más relevantes fueron: fijar reglas verificables para aprobar o derivar casos, transformar la revisión humana en acciones justificadas que conservan el dato original y agregar persistencia con control de versiones para evitar pérdida de historial o dobles decisiones sobre el mismo caso.</w:t>
      </w:r>
    </w:p>
    <w:p w14:paraId="39201545" w14:textId="457D75B5" w:rsidR="000202B7" w:rsidRPr="00710FD2" w:rsidRDefault="00000000">
      <w:r w:rsidRPr="00710FD2">
        <w:t>Sebastián</w:t>
      </w:r>
      <w:r w:rsidR="00710FD2" w:rsidRPr="00710FD2">
        <w:t xml:space="preserve"> (cliente)</w:t>
      </w:r>
      <w:r w:rsidRPr="00710FD2">
        <w:t xml:space="preserve"> aceptó F4 y F1 en una sesión global sin observaciones. Las pruebas con dos personas externas mostraron que ambas tareas pueden completarse, aunque una participante necesitó ayuda.</w:t>
      </w:r>
    </w:p>
    <w:p w14:paraId="36B88E8B" w14:textId="31BBC50B" w:rsidR="00710FD2" w:rsidRPr="00710FD2" w:rsidRDefault="00710FD2">
      <w:r w:rsidRPr="00710FD2">
        <w:t>Se logra formular una implementación del software acordado de tal manera que es funcional y operativ</w:t>
      </w:r>
      <w:r>
        <w:t>o.</w:t>
      </w:r>
    </w:p>
    <w:p w14:paraId="1EDCDC3F" w14:textId="77777777" w:rsidR="000202B7" w:rsidRPr="00710FD2" w:rsidRDefault="000202B7">
      <w:pPr>
        <w:spacing w:after="200"/>
      </w:pPr>
    </w:p>
    <w:p w14:paraId="19FA311C" w14:textId="77777777" w:rsidR="000202B7" w:rsidRPr="00710FD2" w:rsidRDefault="00000000">
      <w:pPr>
        <w:pStyle w:val="Ttulo1"/>
      </w:pPr>
      <w:r w:rsidRPr="00710FD2">
        <w:t>6.2 Introducción y selección de funcionalidades</w:t>
      </w:r>
    </w:p>
    <w:p w14:paraId="2E3AB8F1" w14:textId="77777777" w:rsidR="000202B7" w:rsidRPr="00710FD2" w:rsidRDefault="00000000">
      <w:r w:rsidRPr="00710FD2">
        <w:t>MIRA es una plataforma de apoyo a decisiones empresariales a partir de evidencia multimodal. La Entrega 1 organizó requisitos, decisiones, hallazgos y backlog; la Entrega 2 convierte una selección de ese análisis en software ejecutable y trazable.</w:t>
      </w:r>
    </w:p>
    <w:p w14:paraId="1DD5D11E" w14:textId="77777777" w:rsidR="000202B7" w:rsidRPr="00710FD2" w:rsidRDefault="00000000">
      <w:r w:rsidRPr="00710FD2">
        <w:t xml:space="preserve">Elegimos </w:t>
      </w:r>
      <w:r w:rsidRPr="00710FD2">
        <w:rPr>
          <w:bCs/>
        </w:rPr>
        <w:t>F4, puntaje y decisión por umbrales, y F1, bandeja de revisión asistida</w:t>
      </w:r>
      <w:r w:rsidRPr="00710FD2">
        <w:t>. F4 consume puntajes y señales del motor simulado y aplica la política de decisión; los casos derivados se revisan en F1 sobre la misma evaluación. Esta conexión cumple la regla de selección del enunciado. El riesgo principal es aprobar sin sustento o perder el fundamento de una intervención. La selección aborda H-15, mínimos individuales sin precisar, y H-18, presentación de evidencia para revisión humana, y conserva HU-03/04 y RQF-004/005/014 como origen.</w:t>
      </w:r>
    </w:p>
    <w:p w14:paraId="2EC41E07" w14:textId="77777777" w:rsidR="000202B7" w:rsidRPr="00710FD2" w:rsidRDefault="00000000">
      <w:r w:rsidRPr="00710FD2">
        <w:t xml:space="preserve">Grupo conformado por: Francisca Meyer, Lukas Scheel y Sebastián Rodríguez. El representante del cliente rota de Lukas en E1 a Sebastián en E2. La </w:t>
      </w:r>
      <w:proofErr w:type="spellStart"/>
      <w:r w:rsidRPr="00710FD2">
        <w:t>baseline</w:t>
      </w:r>
      <w:proofErr w:type="spellEnd"/>
      <w:r w:rsidRPr="00710FD2">
        <w:t xml:space="preserve"> F4/F1 y las secciones 1 a 13 de la bitácora registran selección, aclaraciones y validación del </w:t>
      </w:r>
      <w:proofErr w:type="spellStart"/>
      <w:r w:rsidRPr="00710FD2">
        <w:t>brief</w:t>
      </w:r>
      <w:proofErr w:type="spellEnd"/>
      <w:r w:rsidRPr="00710FD2">
        <w:t>, sin modificar retroactivamente los artefactos de E1.</w:t>
      </w:r>
    </w:p>
    <w:p w14:paraId="34C0B9E0" w14:textId="77777777" w:rsidR="000202B7" w:rsidRPr="00710FD2" w:rsidRDefault="00000000">
      <w:r w:rsidRPr="00710FD2">
        <w:t xml:space="preserve">Para facilitar la lectura, E1 y E2 designan las entregas 1 y 2; la </w:t>
      </w:r>
      <w:proofErr w:type="spellStart"/>
      <w:r w:rsidRPr="00710FD2">
        <w:t>baseline</w:t>
      </w:r>
      <w:proofErr w:type="spellEnd"/>
      <w:r w:rsidRPr="00710FD2">
        <w:t xml:space="preserve"> es la base de requisitos seleccionados de E1. Los identificadores FR y NFR corresponden a requisitos funcionales y no funcionales de E2; PF y PX identifican pruebas funcionales y </w:t>
      </w:r>
      <w:proofErr w:type="spellStart"/>
      <w:r w:rsidRPr="00710FD2">
        <w:t>extra-funcionales</w:t>
      </w:r>
      <w:proofErr w:type="spellEnd"/>
      <w:r w:rsidRPr="00710FD2">
        <w:t xml:space="preserve"> de E1.</w:t>
      </w:r>
    </w:p>
    <w:p w14:paraId="60A79D37" w14:textId="1D203617" w:rsidR="000202B7" w:rsidRPr="00710FD2" w:rsidRDefault="00000000">
      <w:r w:rsidRPr="00710FD2">
        <w:t xml:space="preserve">El método es </w:t>
      </w:r>
      <w:r w:rsidRPr="00710FD2">
        <w:rPr>
          <w:bCs/>
        </w:rPr>
        <w:t>BMAD</w:t>
      </w:r>
      <w:r w:rsidRPr="00710FD2">
        <w:t xml:space="preserve">, con los roles </w:t>
      </w:r>
      <w:proofErr w:type="spellStart"/>
      <w:r w:rsidRPr="00710FD2">
        <w:t>Analyst</w:t>
      </w:r>
      <w:proofErr w:type="spellEnd"/>
      <w:r w:rsidRPr="00710FD2">
        <w:t xml:space="preserve">, PM, UX, </w:t>
      </w:r>
      <w:proofErr w:type="spellStart"/>
      <w:r w:rsidRPr="00710FD2">
        <w:t>Architect</w:t>
      </w:r>
      <w:proofErr w:type="spellEnd"/>
      <w:r w:rsidRPr="00710FD2">
        <w:t xml:space="preserve">, PO, SM, Dev y QA, y con configuración y artefactos conservados en </w:t>
      </w:r>
      <w:r w:rsidRPr="00710FD2">
        <w:rPr>
          <w:rFonts w:ascii="Arial" w:hAnsi="Arial"/>
          <w:sz w:val="18"/>
        </w:rPr>
        <w:t>_</w:t>
      </w:r>
      <w:proofErr w:type="spellStart"/>
      <w:r w:rsidRPr="00710FD2">
        <w:rPr>
          <w:rFonts w:ascii="Arial" w:hAnsi="Arial"/>
          <w:sz w:val="18"/>
        </w:rPr>
        <w:t>bmad</w:t>
      </w:r>
      <w:proofErr w:type="spellEnd"/>
      <w:r w:rsidRPr="00710FD2">
        <w:rPr>
          <w:rFonts w:ascii="Arial" w:hAnsi="Arial"/>
          <w:sz w:val="18"/>
        </w:rPr>
        <w:t>/</w:t>
      </w:r>
      <w:r w:rsidRPr="00710FD2">
        <w:t xml:space="preserve"> y </w:t>
      </w:r>
      <w:r w:rsidRPr="00710FD2">
        <w:rPr>
          <w:rFonts w:ascii="Arial" w:hAnsi="Arial"/>
          <w:sz w:val="18"/>
        </w:rPr>
        <w:t>_</w:t>
      </w:r>
      <w:proofErr w:type="spellStart"/>
      <w:r w:rsidRPr="00710FD2">
        <w:rPr>
          <w:rFonts w:ascii="Arial" w:hAnsi="Arial"/>
          <w:sz w:val="18"/>
        </w:rPr>
        <w:t>bmad</w:t>
      </w:r>
      <w:proofErr w:type="spellEnd"/>
      <w:r w:rsidRPr="00710FD2">
        <w:rPr>
          <w:rFonts w:ascii="Arial" w:hAnsi="Arial"/>
          <w:sz w:val="18"/>
        </w:rPr>
        <w:t>-output/</w:t>
      </w:r>
      <w:r w:rsidRPr="00710FD2">
        <w:t xml:space="preserve">. Los contratos SPEC complementan el trabajo de los roles con expectativas ejecutables. La configuración </w:t>
      </w:r>
      <w:r w:rsidRPr="00710FD2">
        <w:rPr>
          <w:rFonts w:ascii="Arial" w:hAnsi="Arial"/>
          <w:sz w:val="18"/>
        </w:rPr>
        <w:t>_</w:t>
      </w:r>
      <w:proofErr w:type="spellStart"/>
      <w:r w:rsidRPr="00710FD2">
        <w:rPr>
          <w:rFonts w:ascii="Arial" w:hAnsi="Arial"/>
          <w:sz w:val="18"/>
        </w:rPr>
        <w:t>bmad</w:t>
      </w:r>
      <w:proofErr w:type="spellEnd"/>
      <w:r w:rsidRPr="00710FD2">
        <w:rPr>
          <w:rFonts w:ascii="Arial" w:hAnsi="Arial"/>
          <w:sz w:val="18"/>
        </w:rPr>
        <w:t>/</w:t>
      </w:r>
      <w:proofErr w:type="spellStart"/>
      <w:r w:rsidRPr="00710FD2">
        <w:rPr>
          <w:rFonts w:ascii="Arial" w:hAnsi="Arial"/>
          <w:sz w:val="18"/>
        </w:rPr>
        <w:t>config.toml</w:t>
      </w:r>
      <w:proofErr w:type="spellEnd"/>
      <w:r w:rsidRPr="00710FD2">
        <w:t xml:space="preserve"> identifica la implementación utilizada</w:t>
      </w:r>
      <w:r w:rsidR="00710FD2">
        <w:t>.</w:t>
      </w:r>
    </w:p>
    <w:p w14:paraId="194734D4" w14:textId="77777777" w:rsidR="000202B7" w:rsidRPr="00710FD2" w:rsidRDefault="00000000">
      <w:r w:rsidRPr="00710FD2">
        <w:t xml:space="preserve">El </w:t>
      </w:r>
      <w:proofErr w:type="spellStart"/>
      <w:r w:rsidRPr="00710FD2">
        <w:t>stack</w:t>
      </w:r>
      <w:proofErr w:type="spellEnd"/>
      <w:r w:rsidRPr="00710FD2">
        <w:t xml:space="preserve"> efectivo es Python 3.13.16, Django 5.2.17, SQLite, </w:t>
      </w:r>
      <w:proofErr w:type="spellStart"/>
      <w:r w:rsidRPr="00710FD2">
        <w:t>Playwright</w:t>
      </w:r>
      <w:proofErr w:type="spellEnd"/>
      <w:r w:rsidRPr="00710FD2">
        <w:t xml:space="preserve"> 1.63.0, </w:t>
      </w:r>
      <w:proofErr w:type="spellStart"/>
      <w:r w:rsidRPr="00710FD2">
        <w:t>pytest</w:t>
      </w:r>
      <w:proofErr w:type="spellEnd"/>
      <w:r w:rsidRPr="00710FD2">
        <w:t xml:space="preserve"> y </w:t>
      </w:r>
      <w:proofErr w:type="spellStart"/>
      <w:r w:rsidRPr="00710FD2">
        <w:t>psutil</w:t>
      </w:r>
      <w:proofErr w:type="spellEnd"/>
      <w:r w:rsidRPr="00710FD2">
        <w:t xml:space="preserve">, fijados en </w:t>
      </w:r>
      <w:proofErr w:type="spellStart"/>
      <w:proofErr w:type="gramStart"/>
      <w:r w:rsidRPr="00710FD2">
        <w:rPr>
          <w:rFonts w:ascii="Arial" w:hAnsi="Arial"/>
          <w:sz w:val="18"/>
        </w:rPr>
        <w:t>uv.lock</w:t>
      </w:r>
      <w:proofErr w:type="spellEnd"/>
      <w:proofErr w:type="gramEnd"/>
      <w:r w:rsidRPr="00710FD2">
        <w:t>. Django ofrece formularios, plantillas y pruebas integradas; SQLite facilita ejecución local sin servicios adicionales. El dominio mantiene sus reglas separadas de interfaz y persistencia. El motor multimodal real queda fuera, conforme al alcance de E2.</w:t>
      </w:r>
    </w:p>
    <w:p w14:paraId="5BC2676E" w14:textId="77777777" w:rsidR="000202B7" w:rsidRPr="00710FD2" w:rsidRDefault="00000000">
      <w:r w:rsidRPr="00710FD2">
        <w:br w:type="page"/>
      </w:r>
    </w:p>
    <w:p w14:paraId="4C06CC90" w14:textId="77777777" w:rsidR="000202B7" w:rsidRPr="00710FD2" w:rsidRDefault="00000000">
      <w:pPr>
        <w:pStyle w:val="Ttulo1"/>
      </w:pPr>
      <w:r w:rsidRPr="00710FD2">
        <w:lastRenderedPageBreak/>
        <w:t>6.3 Aplicación del método</w:t>
      </w:r>
    </w:p>
    <w:p w14:paraId="3BE295D7" w14:textId="77777777" w:rsidR="000202B7" w:rsidRPr="00710FD2" w:rsidRDefault="00000000">
      <w:pPr>
        <w:pStyle w:val="Ttulo2"/>
      </w:pPr>
      <w:r w:rsidRPr="00710FD2">
        <w:t>Recorrido desde E1 hasta la implementación</w:t>
      </w:r>
    </w:p>
    <w:p w14:paraId="7E9B37A9" w14:textId="77777777" w:rsidR="000202B7" w:rsidRPr="00710FD2" w:rsidRDefault="00000000">
      <w:r w:rsidRPr="00710FD2">
        <w:t xml:space="preserve">La entrada del método fue la </w:t>
      </w:r>
      <w:proofErr w:type="spellStart"/>
      <w:r w:rsidRPr="00710FD2">
        <w:t>baseline</w:t>
      </w:r>
      <w:proofErr w:type="spellEnd"/>
      <w:r w:rsidRPr="00710FD2">
        <w:t xml:space="preserve"> específica F4/F1, extraída del análisis E1. El </w:t>
      </w:r>
      <w:proofErr w:type="spellStart"/>
      <w:r w:rsidRPr="00710FD2">
        <w:t>brief</w:t>
      </w:r>
      <w:proofErr w:type="spellEnd"/>
      <w:r w:rsidRPr="00710FD2">
        <w:t xml:space="preserve"> V2 fue validado antes del PRD; luego se generaron UX, arquitectura, validaciones, cuatro SPEC y 33 historias. El plan de cierre documentó las correcciones al starter y la revisión posterior comprobó contratos y comportamiento.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43"/>
        <w:gridCol w:w="4253"/>
        <w:gridCol w:w="3770"/>
      </w:tblGrid>
      <w:tr w:rsidR="000202B7" w:rsidRPr="00710FD2" w14:paraId="05A3AE69" w14:textId="77777777">
        <w:trPr>
          <w:cantSplit/>
          <w:tblHeader/>
          <w:jc w:val="center"/>
        </w:trPr>
        <w:tc>
          <w:tcPr>
            <w:tcW w:w="1643" w:type="dxa"/>
            <w:shd w:val="clear" w:color="auto" w:fill="26384B"/>
            <w:tcMar>
              <w:top w:w="100" w:type="dxa"/>
              <w:left w:w="100" w:type="dxa"/>
              <w:bottom w:w="100" w:type="dxa"/>
              <w:right w:w="100" w:type="dxa"/>
            </w:tcMar>
            <w:vAlign w:val="center"/>
          </w:tcPr>
          <w:p w14:paraId="23B35771" w14:textId="77777777" w:rsidR="000202B7" w:rsidRPr="00710FD2" w:rsidRDefault="00000000">
            <w:pPr>
              <w:spacing w:after="0" w:line="220" w:lineRule="exact"/>
            </w:pPr>
            <w:r w:rsidRPr="00710FD2">
              <w:rPr>
                <w:rFonts w:ascii="Arial" w:hAnsi="Arial"/>
                <w:b/>
                <w:color w:val="FFFFFF"/>
                <w:sz w:val="17"/>
              </w:rPr>
              <w:t>Fase</w:t>
            </w:r>
          </w:p>
        </w:tc>
        <w:tc>
          <w:tcPr>
            <w:tcW w:w="4253" w:type="dxa"/>
            <w:shd w:val="clear" w:color="auto" w:fill="26384B"/>
            <w:tcMar>
              <w:top w:w="100" w:type="dxa"/>
              <w:left w:w="100" w:type="dxa"/>
              <w:bottom w:w="100" w:type="dxa"/>
              <w:right w:w="100" w:type="dxa"/>
            </w:tcMar>
            <w:vAlign w:val="center"/>
          </w:tcPr>
          <w:p w14:paraId="322E4612" w14:textId="77777777" w:rsidR="000202B7" w:rsidRPr="00710FD2" w:rsidRDefault="00000000">
            <w:pPr>
              <w:spacing w:after="0" w:line="220" w:lineRule="exact"/>
            </w:pPr>
            <w:r w:rsidRPr="00710FD2">
              <w:rPr>
                <w:rFonts w:ascii="Arial" w:hAnsi="Arial"/>
                <w:b/>
                <w:color w:val="FFFFFF"/>
                <w:sz w:val="17"/>
              </w:rPr>
              <w:t>Entrada y artefacto producido</w:t>
            </w:r>
          </w:p>
        </w:tc>
        <w:tc>
          <w:tcPr>
            <w:tcW w:w="3770" w:type="dxa"/>
            <w:shd w:val="clear" w:color="auto" w:fill="26384B"/>
            <w:tcMar>
              <w:top w:w="100" w:type="dxa"/>
              <w:left w:w="100" w:type="dxa"/>
              <w:bottom w:w="100" w:type="dxa"/>
              <w:right w:w="100" w:type="dxa"/>
            </w:tcMar>
            <w:vAlign w:val="center"/>
          </w:tcPr>
          <w:p w14:paraId="3442E6F9" w14:textId="77777777" w:rsidR="000202B7" w:rsidRPr="00710FD2" w:rsidRDefault="00000000">
            <w:pPr>
              <w:spacing w:after="0" w:line="220" w:lineRule="exact"/>
            </w:pPr>
            <w:r w:rsidRPr="00710FD2">
              <w:rPr>
                <w:rFonts w:ascii="Arial" w:hAnsi="Arial"/>
                <w:b/>
                <w:color w:val="FFFFFF"/>
                <w:sz w:val="17"/>
              </w:rPr>
              <w:t>Ajuste documentado</w:t>
            </w:r>
          </w:p>
        </w:tc>
      </w:tr>
      <w:tr w:rsidR="000202B7" w:rsidRPr="00710FD2" w14:paraId="7EB82BE8" w14:textId="77777777">
        <w:trPr>
          <w:cantSplit/>
          <w:jc w:val="center"/>
        </w:trPr>
        <w:tc>
          <w:tcPr>
            <w:tcW w:w="1643" w:type="dxa"/>
            <w:shd w:val="clear" w:color="auto" w:fill="FFFFFF"/>
            <w:tcMar>
              <w:top w:w="100" w:type="dxa"/>
              <w:left w:w="100" w:type="dxa"/>
              <w:bottom w:w="100" w:type="dxa"/>
              <w:right w:w="100" w:type="dxa"/>
            </w:tcMar>
            <w:vAlign w:val="center"/>
          </w:tcPr>
          <w:p w14:paraId="73669E59" w14:textId="77777777" w:rsidR="000202B7" w:rsidRPr="00710FD2" w:rsidRDefault="00000000">
            <w:pPr>
              <w:spacing w:after="0" w:line="220" w:lineRule="exact"/>
            </w:pPr>
            <w:proofErr w:type="spellStart"/>
            <w:r w:rsidRPr="00710FD2">
              <w:rPr>
                <w:rFonts w:ascii="Arial" w:hAnsi="Arial"/>
                <w:sz w:val="17"/>
              </w:rPr>
              <w:t>Analyst</w:t>
            </w:r>
            <w:proofErr w:type="spellEnd"/>
          </w:p>
        </w:tc>
        <w:tc>
          <w:tcPr>
            <w:tcW w:w="4253" w:type="dxa"/>
            <w:shd w:val="clear" w:color="auto" w:fill="FFFFFF"/>
            <w:tcMar>
              <w:top w:w="100" w:type="dxa"/>
              <w:left w:w="100" w:type="dxa"/>
              <w:bottom w:w="100" w:type="dxa"/>
              <w:right w:w="100" w:type="dxa"/>
            </w:tcMar>
            <w:vAlign w:val="center"/>
          </w:tcPr>
          <w:p w14:paraId="42D5C2FA" w14:textId="77777777" w:rsidR="000202B7" w:rsidRPr="00710FD2" w:rsidRDefault="00000000">
            <w:pPr>
              <w:spacing w:after="0" w:line="220" w:lineRule="exact"/>
            </w:pPr>
            <w:r w:rsidRPr="00710FD2">
              <w:rPr>
                <w:rFonts w:ascii="Arial" w:hAnsi="Arial"/>
                <w:sz w:val="17"/>
              </w:rPr>
              <w:t xml:space="preserve">Análisis E1 y </w:t>
            </w:r>
            <w:proofErr w:type="spellStart"/>
            <w:r w:rsidRPr="00710FD2">
              <w:rPr>
                <w:rFonts w:ascii="Arial" w:hAnsi="Arial"/>
                <w:sz w:val="17"/>
              </w:rPr>
              <w:t>baseline</w:t>
            </w:r>
            <w:proofErr w:type="spellEnd"/>
            <w:r w:rsidRPr="00710FD2">
              <w:rPr>
                <w:rFonts w:ascii="Arial" w:hAnsi="Arial"/>
                <w:sz w:val="17"/>
              </w:rPr>
              <w:t xml:space="preserve"> hacia </w:t>
            </w:r>
            <w:proofErr w:type="spellStart"/>
            <w:r w:rsidRPr="00710FD2">
              <w:rPr>
                <w:rFonts w:ascii="Arial" w:hAnsi="Arial"/>
                <w:sz w:val="17"/>
              </w:rPr>
              <w:t>Product</w:t>
            </w:r>
            <w:proofErr w:type="spellEnd"/>
            <w:r w:rsidRPr="00710FD2">
              <w:rPr>
                <w:rFonts w:ascii="Arial" w:hAnsi="Arial"/>
                <w:sz w:val="17"/>
              </w:rPr>
              <w:t xml:space="preserve"> Brief V2.</w:t>
            </w:r>
          </w:p>
        </w:tc>
        <w:tc>
          <w:tcPr>
            <w:tcW w:w="3770" w:type="dxa"/>
            <w:shd w:val="clear" w:color="auto" w:fill="FFFFFF"/>
            <w:tcMar>
              <w:top w:w="100" w:type="dxa"/>
              <w:left w:w="100" w:type="dxa"/>
              <w:bottom w:w="100" w:type="dxa"/>
              <w:right w:w="100" w:type="dxa"/>
            </w:tcMar>
            <w:vAlign w:val="center"/>
          </w:tcPr>
          <w:p w14:paraId="1DA5DA66" w14:textId="77777777" w:rsidR="000202B7" w:rsidRPr="00710FD2" w:rsidRDefault="00000000">
            <w:pPr>
              <w:spacing w:after="0" w:line="220" w:lineRule="exact"/>
            </w:pPr>
            <w:r w:rsidRPr="00710FD2">
              <w:rPr>
                <w:rFonts w:ascii="Arial" w:hAnsi="Arial"/>
                <w:sz w:val="17"/>
              </w:rPr>
              <w:t>Brief validado: F4/F1, parámetros del piloto y ausencia de rechazo automático.</w:t>
            </w:r>
          </w:p>
        </w:tc>
      </w:tr>
      <w:tr w:rsidR="000202B7" w:rsidRPr="00710FD2" w14:paraId="0AB6DB94" w14:textId="77777777">
        <w:trPr>
          <w:cantSplit/>
          <w:jc w:val="center"/>
        </w:trPr>
        <w:tc>
          <w:tcPr>
            <w:tcW w:w="1643" w:type="dxa"/>
            <w:shd w:val="clear" w:color="auto" w:fill="F3F5F7"/>
            <w:tcMar>
              <w:top w:w="100" w:type="dxa"/>
              <w:left w:w="100" w:type="dxa"/>
              <w:bottom w:w="100" w:type="dxa"/>
              <w:right w:w="100" w:type="dxa"/>
            </w:tcMar>
            <w:vAlign w:val="center"/>
          </w:tcPr>
          <w:p w14:paraId="7A794D9A" w14:textId="77777777" w:rsidR="000202B7" w:rsidRPr="00710FD2" w:rsidRDefault="00000000">
            <w:pPr>
              <w:spacing w:after="0" w:line="220" w:lineRule="exact"/>
            </w:pPr>
            <w:r w:rsidRPr="00710FD2">
              <w:rPr>
                <w:rFonts w:ascii="Arial" w:hAnsi="Arial"/>
                <w:sz w:val="17"/>
              </w:rPr>
              <w:t>PM</w:t>
            </w:r>
          </w:p>
        </w:tc>
        <w:tc>
          <w:tcPr>
            <w:tcW w:w="4253" w:type="dxa"/>
            <w:shd w:val="clear" w:color="auto" w:fill="F3F5F7"/>
            <w:tcMar>
              <w:top w:w="100" w:type="dxa"/>
              <w:left w:w="100" w:type="dxa"/>
              <w:bottom w:w="100" w:type="dxa"/>
              <w:right w:w="100" w:type="dxa"/>
            </w:tcMar>
            <w:vAlign w:val="center"/>
          </w:tcPr>
          <w:p w14:paraId="1AA3038F" w14:textId="77777777" w:rsidR="000202B7" w:rsidRPr="00710FD2" w:rsidRDefault="00000000">
            <w:pPr>
              <w:spacing w:after="0" w:line="220" w:lineRule="exact"/>
            </w:pPr>
            <w:r w:rsidRPr="00710FD2">
              <w:rPr>
                <w:rFonts w:ascii="Arial" w:hAnsi="Arial"/>
                <w:sz w:val="17"/>
              </w:rPr>
              <w:t xml:space="preserve">Brief y DEC-E2-01 a 07 hacia PRD y </w:t>
            </w:r>
            <w:proofErr w:type="spellStart"/>
            <w:r w:rsidRPr="00710FD2">
              <w:rPr>
                <w:rFonts w:ascii="Arial" w:hAnsi="Arial"/>
                <w:sz w:val="17"/>
              </w:rPr>
              <w:t>addendum</w:t>
            </w:r>
            <w:proofErr w:type="spellEnd"/>
            <w:r w:rsidRPr="00710FD2">
              <w:rPr>
                <w:rFonts w:ascii="Arial" w:hAnsi="Arial"/>
                <w:sz w:val="17"/>
              </w:rPr>
              <w:t>.</w:t>
            </w:r>
          </w:p>
        </w:tc>
        <w:tc>
          <w:tcPr>
            <w:tcW w:w="3770" w:type="dxa"/>
            <w:shd w:val="clear" w:color="auto" w:fill="F3F5F7"/>
            <w:tcMar>
              <w:top w:w="100" w:type="dxa"/>
              <w:left w:w="100" w:type="dxa"/>
              <w:bottom w:w="100" w:type="dxa"/>
              <w:right w:w="100" w:type="dxa"/>
            </w:tcMar>
            <w:vAlign w:val="center"/>
          </w:tcPr>
          <w:p w14:paraId="7ACC4D1A" w14:textId="77777777" w:rsidR="000202B7" w:rsidRPr="00710FD2" w:rsidRDefault="00000000">
            <w:pPr>
              <w:spacing w:after="0" w:line="220" w:lineRule="exact"/>
            </w:pPr>
            <w:r w:rsidRPr="00710FD2">
              <w:rPr>
                <w:rFonts w:ascii="Arial" w:hAnsi="Arial"/>
                <w:sz w:val="17"/>
              </w:rPr>
              <w:t>Motivos por acción, Otro con comentario y calendario precisados.</w:t>
            </w:r>
          </w:p>
        </w:tc>
      </w:tr>
      <w:tr w:rsidR="000202B7" w:rsidRPr="00710FD2" w14:paraId="21CB0093" w14:textId="77777777">
        <w:trPr>
          <w:cantSplit/>
          <w:jc w:val="center"/>
        </w:trPr>
        <w:tc>
          <w:tcPr>
            <w:tcW w:w="1643" w:type="dxa"/>
            <w:shd w:val="clear" w:color="auto" w:fill="FFFFFF"/>
            <w:tcMar>
              <w:top w:w="100" w:type="dxa"/>
              <w:left w:w="100" w:type="dxa"/>
              <w:bottom w:w="100" w:type="dxa"/>
              <w:right w:w="100" w:type="dxa"/>
            </w:tcMar>
            <w:vAlign w:val="center"/>
          </w:tcPr>
          <w:p w14:paraId="24127D6E" w14:textId="77777777" w:rsidR="000202B7" w:rsidRPr="00710FD2" w:rsidRDefault="00000000">
            <w:pPr>
              <w:spacing w:after="0" w:line="220" w:lineRule="exact"/>
            </w:pPr>
            <w:r w:rsidRPr="00710FD2">
              <w:rPr>
                <w:rFonts w:ascii="Arial" w:hAnsi="Arial"/>
                <w:sz w:val="17"/>
              </w:rPr>
              <w:t>UX Expert</w:t>
            </w:r>
          </w:p>
        </w:tc>
        <w:tc>
          <w:tcPr>
            <w:tcW w:w="4253" w:type="dxa"/>
            <w:shd w:val="clear" w:color="auto" w:fill="FFFFFF"/>
            <w:tcMar>
              <w:top w:w="100" w:type="dxa"/>
              <w:left w:w="100" w:type="dxa"/>
              <w:bottom w:w="100" w:type="dxa"/>
              <w:right w:w="100" w:type="dxa"/>
            </w:tcMar>
            <w:vAlign w:val="center"/>
          </w:tcPr>
          <w:p w14:paraId="7462B56E" w14:textId="77777777" w:rsidR="000202B7" w:rsidRPr="00710FD2" w:rsidRDefault="00000000">
            <w:pPr>
              <w:spacing w:after="0" w:line="220" w:lineRule="exact"/>
            </w:pPr>
            <w:r w:rsidRPr="00710FD2">
              <w:rPr>
                <w:rFonts w:ascii="Arial" w:hAnsi="Arial"/>
                <w:sz w:val="17"/>
              </w:rPr>
              <w:t>PRD hacia DESIGN y EXPERIENCE.</w:t>
            </w:r>
          </w:p>
        </w:tc>
        <w:tc>
          <w:tcPr>
            <w:tcW w:w="3770" w:type="dxa"/>
            <w:shd w:val="clear" w:color="auto" w:fill="FFFFFF"/>
            <w:tcMar>
              <w:top w:w="100" w:type="dxa"/>
              <w:left w:w="100" w:type="dxa"/>
              <w:bottom w:w="100" w:type="dxa"/>
              <w:right w:w="100" w:type="dxa"/>
            </w:tcMar>
            <w:vAlign w:val="center"/>
          </w:tcPr>
          <w:p w14:paraId="09D74050" w14:textId="77777777" w:rsidR="000202B7" w:rsidRPr="00710FD2" w:rsidRDefault="00000000">
            <w:pPr>
              <w:spacing w:after="0" w:line="220" w:lineRule="exact"/>
            </w:pPr>
            <w:r w:rsidRPr="00710FD2">
              <w:rPr>
                <w:rFonts w:ascii="Arial" w:hAnsi="Arial"/>
                <w:sz w:val="17"/>
              </w:rPr>
              <w:t>Evidencia primero y flujos de error, decisión, corrección y conflicto.</w:t>
            </w:r>
          </w:p>
        </w:tc>
      </w:tr>
      <w:tr w:rsidR="000202B7" w:rsidRPr="00710FD2" w14:paraId="2E7E3E54" w14:textId="77777777">
        <w:trPr>
          <w:cantSplit/>
          <w:jc w:val="center"/>
        </w:trPr>
        <w:tc>
          <w:tcPr>
            <w:tcW w:w="1643" w:type="dxa"/>
            <w:shd w:val="clear" w:color="auto" w:fill="F3F5F7"/>
            <w:tcMar>
              <w:top w:w="100" w:type="dxa"/>
              <w:left w:w="100" w:type="dxa"/>
              <w:bottom w:w="100" w:type="dxa"/>
              <w:right w:w="100" w:type="dxa"/>
            </w:tcMar>
            <w:vAlign w:val="center"/>
          </w:tcPr>
          <w:p w14:paraId="03E1D422" w14:textId="77777777" w:rsidR="000202B7" w:rsidRPr="00710FD2" w:rsidRDefault="00000000">
            <w:pPr>
              <w:spacing w:after="0" w:line="220" w:lineRule="exact"/>
            </w:pPr>
            <w:proofErr w:type="spellStart"/>
            <w:r w:rsidRPr="00710FD2">
              <w:rPr>
                <w:rFonts w:ascii="Arial" w:hAnsi="Arial"/>
                <w:sz w:val="17"/>
              </w:rPr>
              <w:t>Architect</w:t>
            </w:r>
            <w:proofErr w:type="spellEnd"/>
          </w:p>
        </w:tc>
        <w:tc>
          <w:tcPr>
            <w:tcW w:w="4253" w:type="dxa"/>
            <w:shd w:val="clear" w:color="auto" w:fill="F3F5F7"/>
            <w:tcMar>
              <w:top w:w="100" w:type="dxa"/>
              <w:left w:w="100" w:type="dxa"/>
              <w:bottom w:w="100" w:type="dxa"/>
              <w:right w:w="100" w:type="dxa"/>
            </w:tcMar>
            <w:vAlign w:val="center"/>
          </w:tcPr>
          <w:p w14:paraId="0993CFD5" w14:textId="77777777" w:rsidR="000202B7" w:rsidRPr="00710FD2" w:rsidRDefault="00000000">
            <w:pPr>
              <w:spacing w:after="0" w:line="220" w:lineRule="exact"/>
            </w:pPr>
            <w:r w:rsidRPr="00710FD2">
              <w:rPr>
                <w:rFonts w:ascii="Arial" w:hAnsi="Arial"/>
                <w:sz w:val="17"/>
              </w:rPr>
              <w:t>PRD y UX hacia ARCHITECTURE SPINE.</w:t>
            </w:r>
          </w:p>
        </w:tc>
        <w:tc>
          <w:tcPr>
            <w:tcW w:w="3770" w:type="dxa"/>
            <w:shd w:val="clear" w:color="auto" w:fill="F3F5F7"/>
            <w:tcMar>
              <w:top w:w="100" w:type="dxa"/>
              <w:left w:w="100" w:type="dxa"/>
              <w:bottom w:w="100" w:type="dxa"/>
              <w:right w:w="100" w:type="dxa"/>
            </w:tcMar>
            <w:vAlign w:val="center"/>
          </w:tcPr>
          <w:p w14:paraId="0698C9B1" w14:textId="77777777" w:rsidR="000202B7" w:rsidRPr="00710FD2" w:rsidRDefault="00000000">
            <w:pPr>
              <w:spacing w:after="0" w:line="220" w:lineRule="exact"/>
            </w:pPr>
            <w:r w:rsidRPr="00710FD2">
              <w:rPr>
                <w:rFonts w:ascii="Arial" w:hAnsi="Arial"/>
                <w:sz w:val="17"/>
              </w:rPr>
              <w:t xml:space="preserve">SQLite, versiones, transacciones y mediciones; </w:t>
            </w:r>
            <w:proofErr w:type="spellStart"/>
            <w:r w:rsidRPr="00710FD2">
              <w:rPr>
                <w:rFonts w:ascii="Arial" w:hAnsi="Arial"/>
                <w:sz w:val="17"/>
              </w:rPr>
              <w:t>runtime</w:t>
            </w:r>
            <w:proofErr w:type="spellEnd"/>
            <w:r w:rsidRPr="00710FD2">
              <w:rPr>
                <w:rFonts w:ascii="Arial" w:hAnsi="Arial"/>
                <w:sz w:val="17"/>
              </w:rPr>
              <w:t xml:space="preserve"> efectivo 5.2.17.</w:t>
            </w:r>
          </w:p>
        </w:tc>
      </w:tr>
      <w:tr w:rsidR="000202B7" w:rsidRPr="00710FD2" w14:paraId="1D4293F3" w14:textId="77777777">
        <w:trPr>
          <w:cantSplit/>
          <w:jc w:val="center"/>
        </w:trPr>
        <w:tc>
          <w:tcPr>
            <w:tcW w:w="1643" w:type="dxa"/>
            <w:shd w:val="clear" w:color="auto" w:fill="FFFFFF"/>
            <w:tcMar>
              <w:top w:w="100" w:type="dxa"/>
              <w:left w:w="100" w:type="dxa"/>
              <w:bottom w:w="100" w:type="dxa"/>
              <w:right w:w="100" w:type="dxa"/>
            </w:tcMar>
            <w:vAlign w:val="center"/>
          </w:tcPr>
          <w:p w14:paraId="3C29EABE" w14:textId="77777777" w:rsidR="000202B7" w:rsidRPr="00710FD2" w:rsidRDefault="00000000">
            <w:pPr>
              <w:spacing w:after="0" w:line="220" w:lineRule="exact"/>
            </w:pPr>
            <w:r w:rsidRPr="00710FD2">
              <w:rPr>
                <w:rFonts w:ascii="Arial" w:hAnsi="Arial"/>
                <w:sz w:val="17"/>
              </w:rPr>
              <w:t>PO</w:t>
            </w:r>
          </w:p>
        </w:tc>
        <w:tc>
          <w:tcPr>
            <w:tcW w:w="4253" w:type="dxa"/>
            <w:shd w:val="clear" w:color="auto" w:fill="FFFFFF"/>
            <w:tcMar>
              <w:top w:w="100" w:type="dxa"/>
              <w:left w:w="100" w:type="dxa"/>
              <w:bottom w:w="100" w:type="dxa"/>
              <w:right w:w="100" w:type="dxa"/>
            </w:tcMar>
            <w:vAlign w:val="center"/>
          </w:tcPr>
          <w:p w14:paraId="2F1F46C7" w14:textId="77777777" w:rsidR="000202B7" w:rsidRPr="00710FD2" w:rsidRDefault="00000000">
            <w:pPr>
              <w:spacing w:after="0" w:line="220" w:lineRule="exact"/>
            </w:pPr>
            <w:r w:rsidRPr="00710FD2">
              <w:rPr>
                <w:rFonts w:ascii="Arial" w:hAnsi="Arial"/>
                <w:sz w:val="17"/>
              </w:rPr>
              <w:t>PRD y arquitectura hacia validaciones de consistencia.</w:t>
            </w:r>
          </w:p>
        </w:tc>
        <w:tc>
          <w:tcPr>
            <w:tcW w:w="3770" w:type="dxa"/>
            <w:shd w:val="clear" w:color="auto" w:fill="FFFFFF"/>
            <w:tcMar>
              <w:top w:w="100" w:type="dxa"/>
              <w:left w:w="100" w:type="dxa"/>
              <w:bottom w:w="100" w:type="dxa"/>
              <w:right w:w="100" w:type="dxa"/>
            </w:tcMar>
            <w:vAlign w:val="center"/>
          </w:tcPr>
          <w:p w14:paraId="5DEB0C45" w14:textId="77777777" w:rsidR="000202B7" w:rsidRPr="00710FD2" w:rsidRDefault="00000000">
            <w:pPr>
              <w:spacing w:after="0" w:line="220" w:lineRule="exact"/>
            </w:pPr>
            <w:r w:rsidRPr="00710FD2">
              <w:rPr>
                <w:rFonts w:ascii="Arial" w:hAnsi="Arial"/>
                <w:sz w:val="17"/>
              </w:rPr>
              <w:t>Se comprobaron referencias y contratos; la divergencia tecnológica quedó registrada.</w:t>
            </w:r>
          </w:p>
        </w:tc>
      </w:tr>
      <w:tr w:rsidR="000202B7" w:rsidRPr="00710FD2" w14:paraId="0A69C4CB" w14:textId="77777777">
        <w:trPr>
          <w:cantSplit/>
          <w:jc w:val="center"/>
        </w:trPr>
        <w:tc>
          <w:tcPr>
            <w:tcW w:w="1643" w:type="dxa"/>
            <w:shd w:val="clear" w:color="auto" w:fill="F3F5F7"/>
            <w:tcMar>
              <w:top w:w="100" w:type="dxa"/>
              <w:left w:w="100" w:type="dxa"/>
              <w:bottom w:w="100" w:type="dxa"/>
              <w:right w:w="100" w:type="dxa"/>
            </w:tcMar>
            <w:vAlign w:val="center"/>
          </w:tcPr>
          <w:p w14:paraId="1E32A5CD" w14:textId="77777777" w:rsidR="000202B7" w:rsidRPr="00710FD2" w:rsidRDefault="00000000">
            <w:pPr>
              <w:spacing w:after="0" w:line="220" w:lineRule="exact"/>
            </w:pPr>
            <w:r w:rsidRPr="00710FD2">
              <w:rPr>
                <w:rFonts w:ascii="Arial" w:hAnsi="Arial"/>
                <w:sz w:val="17"/>
              </w:rPr>
              <w:t>SM</w:t>
            </w:r>
          </w:p>
        </w:tc>
        <w:tc>
          <w:tcPr>
            <w:tcW w:w="4253" w:type="dxa"/>
            <w:shd w:val="clear" w:color="auto" w:fill="F3F5F7"/>
            <w:tcMar>
              <w:top w:w="100" w:type="dxa"/>
              <w:left w:w="100" w:type="dxa"/>
              <w:bottom w:w="100" w:type="dxa"/>
              <w:right w:w="100" w:type="dxa"/>
            </w:tcMar>
            <w:vAlign w:val="center"/>
          </w:tcPr>
          <w:p w14:paraId="180F58C1" w14:textId="77777777" w:rsidR="000202B7" w:rsidRPr="00710FD2" w:rsidRDefault="00000000">
            <w:pPr>
              <w:spacing w:after="0" w:line="220" w:lineRule="exact"/>
            </w:pPr>
            <w:r w:rsidRPr="00710FD2">
              <w:rPr>
                <w:rFonts w:ascii="Arial" w:hAnsi="Arial"/>
                <w:sz w:val="17"/>
              </w:rPr>
              <w:t>Cuatro SPEC y épicas hacia 33 historias.</w:t>
            </w:r>
          </w:p>
        </w:tc>
        <w:tc>
          <w:tcPr>
            <w:tcW w:w="3770" w:type="dxa"/>
            <w:shd w:val="clear" w:color="auto" w:fill="F3F5F7"/>
            <w:tcMar>
              <w:top w:w="100" w:type="dxa"/>
              <w:left w:w="100" w:type="dxa"/>
              <w:bottom w:w="100" w:type="dxa"/>
              <w:right w:w="100" w:type="dxa"/>
            </w:tcMar>
            <w:vAlign w:val="center"/>
          </w:tcPr>
          <w:p w14:paraId="1FCCAF32" w14:textId="77777777" w:rsidR="000202B7" w:rsidRPr="00710FD2" w:rsidRDefault="00000000">
            <w:pPr>
              <w:spacing w:after="0" w:line="220" w:lineRule="exact"/>
            </w:pPr>
            <w:r w:rsidRPr="00710FD2">
              <w:rPr>
                <w:rFonts w:ascii="Arial" w:hAnsi="Arial"/>
                <w:sz w:val="17"/>
              </w:rPr>
              <w:t>Capacidades vinculadas a FR/NFR y HU-03/04; dependencias verificadas.</w:t>
            </w:r>
          </w:p>
        </w:tc>
      </w:tr>
      <w:tr w:rsidR="000202B7" w:rsidRPr="00710FD2" w14:paraId="028D8355" w14:textId="77777777">
        <w:trPr>
          <w:cantSplit/>
          <w:jc w:val="center"/>
        </w:trPr>
        <w:tc>
          <w:tcPr>
            <w:tcW w:w="1643" w:type="dxa"/>
            <w:shd w:val="clear" w:color="auto" w:fill="FFFFFF"/>
            <w:tcMar>
              <w:top w:w="100" w:type="dxa"/>
              <w:left w:w="100" w:type="dxa"/>
              <w:bottom w:w="100" w:type="dxa"/>
              <w:right w:w="100" w:type="dxa"/>
            </w:tcMar>
            <w:vAlign w:val="center"/>
          </w:tcPr>
          <w:p w14:paraId="16AF58FF" w14:textId="77777777" w:rsidR="000202B7" w:rsidRPr="00710FD2" w:rsidRDefault="00000000">
            <w:pPr>
              <w:spacing w:after="0" w:line="220" w:lineRule="exact"/>
            </w:pPr>
            <w:r w:rsidRPr="00710FD2">
              <w:rPr>
                <w:rFonts w:ascii="Arial" w:hAnsi="Arial"/>
                <w:sz w:val="17"/>
              </w:rPr>
              <w:t>Dev</w:t>
            </w:r>
          </w:p>
        </w:tc>
        <w:tc>
          <w:tcPr>
            <w:tcW w:w="4253" w:type="dxa"/>
            <w:shd w:val="clear" w:color="auto" w:fill="FFFFFF"/>
            <w:tcMar>
              <w:top w:w="100" w:type="dxa"/>
              <w:left w:w="100" w:type="dxa"/>
              <w:bottom w:w="100" w:type="dxa"/>
              <w:right w:w="100" w:type="dxa"/>
            </w:tcMar>
            <w:vAlign w:val="center"/>
          </w:tcPr>
          <w:p w14:paraId="5FF5D96B" w14:textId="77777777" w:rsidR="000202B7" w:rsidRPr="00710FD2" w:rsidRDefault="00000000">
            <w:pPr>
              <w:spacing w:after="0" w:line="220" w:lineRule="exact"/>
            </w:pPr>
            <w:r w:rsidRPr="00710FD2">
              <w:rPr>
                <w:rFonts w:ascii="Arial" w:hAnsi="Arial"/>
                <w:sz w:val="17"/>
              </w:rPr>
              <w:t>Plan aprobado hacia código, fixtures y migraciones.</w:t>
            </w:r>
          </w:p>
        </w:tc>
        <w:tc>
          <w:tcPr>
            <w:tcW w:w="3770" w:type="dxa"/>
            <w:shd w:val="clear" w:color="auto" w:fill="FFFFFF"/>
            <w:tcMar>
              <w:top w:w="100" w:type="dxa"/>
              <w:left w:w="100" w:type="dxa"/>
              <w:bottom w:w="100" w:type="dxa"/>
              <w:right w:w="100" w:type="dxa"/>
            </w:tcMar>
            <w:vAlign w:val="center"/>
          </w:tcPr>
          <w:p w14:paraId="75A2D335" w14:textId="77777777" w:rsidR="000202B7" w:rsidRPr="00710FD2" w:rsidRDefault="00000000">
            <w:pPr>
              <w:spacing w:after="0" w:line="220" w:lineRule="exact"/>
            </w:pPr>
            <w:r w:rsidRPr="00710FD2">
              <w:rPr>
                <w:rFonts w:ascii="Arial" w:hAnsi="Arial"/>
                <w:sz w:val="17"/>
              </w:rPr>
              <w:t>Persistencia sustituye memoria; decisiones y correcciones versionadas.</w:t>
            </w:r>
          </w:p>
        </w:tc>
      </w:tr>
      <w:tr w:rsidR="000202B7" w:rsidRPr="00710FD2" w14:paraId="28F607CD" w14:textId="77777777">
        <w:trPr>
          <w:cantSplit/>
          <w:jc w:val="center"/>
        </w:trPr>
        <w:tc>
          <w:tcPr>
            <w:tcW w:w="1643" w:type="dxa"/>
            <w:shd w:val="clear" w:color="auto" w:fill="F3F5F7"/>
            <w:tcMar>
              <w:top w:w="100" w:type="dxa"/>
              <w:left w:w="100" w:type="dxa"/>
              <w:bottom w:w="100" w:type="dxa"/>
              <w:right w:w="100" w:type="dxa"/>
            </w:tcMar>
            <w:vAlign w:val="center"/>
          </w:tcPr>
          <w:p w14:paraId="09F3F6B9" w14:textId="77777777" w:rsidR="000202B7" w:rsidRPr="00710FD2" w:rsidRDefault="00000000">
            <w:pPr>
              <w:spacing w:after="0" w:line="220" w:lineRule="exact"/>
            </w:pPr>
            <w:r w:rsidRPr="00710FD2">
              <w:rPr>
                <w:rFonts w:ascii="Arial" w:hAnsi="Arial"/>
                <w:sz w:val="17"/>
              </w:rPr>
              <w:t>QA</w:t>
            </w:r>
          </w:p>
        </w:tc>
        <w:tc>
          <w:tcPr>
            <w:tcW w:w="4253" w:type="dxa"/>
            <w:shd w:val="clear" w:color="auto" w:fill="F3F5F7"/>
            <w:tcMar>
              <w:top w:w="100" w:type="dxa"/>
              <w:left w:w="100" w:type="dxa"/>
              <w:bottom w:w="100" w:type="dxa"/>
              <w:right w:w="100" w:type="dxa"/>
            </w:tcMar>
            <w:vAlign w:val="center"/>
          </w:tcPr>
          <w:p w14:paraId="6F4CDC71" w14:textId="77777777" w:rsidR="000202B7" w:rsidRPr="00710FD2" w:rsidRDefault="00000000">
            <w:pPr>
              <w:spacing w:after="0" w:line="220" w:lineRule="exact"/>
            </w:pPr>
            <w:r w:rsidRPr="00710FD2">
              <w:rPr>
                <w:rFonts w:ascii="Arial" w:hAnsi="Arial"/>
                <w:sz w:val="17"/>
              </w:rPr>
              <w:t>Contratos, PF/PX y corpus hacia suites, mediciones y revisión.</w:t>
            </w:r>
          </w:p>
        </w:tc>
        <w:tc>
          <w:tcPr>
            <w:tcW w:w="3770" w:type="dxa"/>
            <w:shd w:val="clear" w:color="auto" w:fill="F3F5F7"/>
            <w:tcMar>
              <w:top w:w="100" w:type="dxa"/>
              <w:left w:w="100" w:type="dxa"/>
              <w:bottom w:w="100" w:type="dxa"/>
              <w:right w:w="100" w:type="dxa"/>
            </w:tcMar>
            <w:vAlign w:val="center"/>
          </w:tcPr>
          <w:p w14:paraId="72B1C596" w14:textId="77777777" w:rsidR="000202B7" w:rsidRPr="00710FD2" w:rsidRDefault="00000000">
            <w:pPr>
              <w:spacing w:after="0" w:line="220" w:lineRule="exact"/>
            </w:pPr>
            <w:r w:rsidRPr="00710FD2">
              <w:rPr>
                <w:rFonts w:ascii="Arial" w:hAnsi="Arial"/>
                <w:sz w:val="17"/>
              </w:rPr>
              <w:t>Carrera con SQLite de archivo, regresiones de errores y sesiones humanas de cierre.</w:t>
            </w:r>
          </w:p>
        </w:tc>
      </w:tr>
    </w:tbl>
    <w:p w14:paraId="01960424" w14:textId="77777777" w:rsidR="000202B7" w:rsidRPr="00710FD2" w:rsidRDefault="000202B7">
      <w:pPr>
        <w:spacing w:after="40"/>
      </w:pPr>
    </w:p>
    <w:p w14:paraId="7329832F" w14:textId="77777777" w:rsidR="000202B7" w:rsidRPr="00710FD2" w:rsidRDefault="00000000">
      <w:pPr>
        <w:pStyle w:val="Ttulo2"/>
      </w:pPr>
      <w:r w:rsidRPr="00710FD2">
        <w:t>Traducción de decisiones y aclaraciones</w:t>
      </w:r>
    </w:p>
    <w:p w14:paraId="1A9AA56D" w14:textId="77777777" w:rsidR="000202B7" w:rsidRPr="00710FD2" w:rsidRDefault="00000000">
      <w:r w:rsidRPr="00710FD2">
        <w:rPr>
          <w:b/>
        </w:rPr>
        <w:t>Primer ejemplo.</w:t>
      </w:r>
      <w:r w:rsidRPr="00710FD2">
        <w:t xml:space="preserve"> DEC-01 de E1 mantiene el umbral como candidato y prohíbe el rechazo automático. El </w:t>
      </w:r>
      <w:proofErr w:type="spellStart"/>
      <w:r w:rsidRPr="00710FD2">
        <w:t>brief</w:t>
      </w:r>
      <w:proofErr w:type="spellEnd"/>
      <w:r w:rsidRPr="00710FD2">
        <w:t xml:space="preserve"> conserva esa restricción; DEC-E2-01/02/04 concretan T=90 y mínimos de 70 para autenticidad y coherencia. SPEC-F4 y PF-04 verifican fronteras, señales ausentes y fraude con precedencia. Una entrada incompleta nunca se transforma en aprobación.</w:t>
      </w:r>
    </w:p>
    <w:p w14:paraId="39C915A6" w14:textId="77777777" w:rsidR="000202B7" w:rsidRPr="00710FD2" w:rsidRDefault="00000000">
      <w:r w:rsidRPr="00710FD2">
        <w:rPr>
          <w:b/>
        </w:rPr>
        <w:t>Segundo ejemplo.</w:t>
      </w:r>
      <w:r w:rsidRPr="00710FD2">
        <w:t xml:space="preserve"> DEC-10/11 fijan plazos, evidencia antes del puntaje, motivo y conservación del original. El PRD los traduce a FR-9/11/12/15/16. F1 preserva el importe original y muestra la meta interna de tres días hábiles y el compromiso contractual de cinco, en </w:t>
      </w:r>
      <w:proofErr w:type="spellStart"/>
      <w:r w:rsidRPr="00710FD2">
        <w:t>America</w:t>
      </w:r>
      <w:proofErr w:type="spellEnd"/>
      <w:r w:rsidRPr="00710FD2">
        <w:t>/Santiago y de lunes a viernes.</w:t>
      </w:r>
    </w:p>
    <w:p w14:paraId="72504CFB" w14:textId="77777777" w:rsidR="000202B7" w:rsidRPr="00710FD2" w:rsidRDefault="00000000">
      <w:r w:rsidRPr="00710FD2">
        <w:t>Q-01/02 resolvieron mínimos y umbral mediante decisiones del piloto. Q-03 aclaró que F4 utiliza el puntaje suministrado por el motor simulado y no define una fórmula nueva. Q-05 fijó categorías por acción y comentario obligatorio para Otro; Q-07 concretó calendario y alertas. La base de requisitos y la sección 9 de la bitácora registran las respuestas, sin atribuir al cliente intervenciones individuales no documentadas.</w:t>
      </w:r>
    </w:p>
    <w:p w14:paraId="0DA6248F" w14:textId="77777777" w:rsidR="000202B7" w:rsidRPr="00710FD2" w:rsidRDefault="00000000">
      <w:pPr>
        <w:pStyle w:val="Ttulo2"/>
      </w:pPr>
      <w:r w:rsidRPr="00710FD2">
        <w:t>Corrección humana con antes y después</w:t>
      </w:r>
    </w:p>
    <w:p w14:paraId="39D540AA" w14:textId="168A7CBF" w:rsidR="000202B7" w:rsidRPr="00710FD2" w:rsidRDefault="00710FD2">
      <w:r>
        <w:t>Un</w:t>
      </w:r>
      <w:r w:rsidR="00000000" w:rsidRPr="00710FD2">
        <w:t xml:space="preserve"> starter </w:t>
      </w:r>
      <w:r w:rsidR="00000000" w:rsidRPr="00710FD2">
        <w:rPr>
          <w:rFonts w:ascii="Arial" w:hAnsi="Arial"/>
          <w:sz w:val="18"/>
        </w:rPr>
        <w:t>356b4d5</w:t>
      </w:r>
      <w:r w:rsidR="00000000" w:rsidRPr="00710FD2">
        <w:t xml:space="preserve"> marcaba discrepancia al aprobar o rechazar. El usuario corrigió esa interpretación y aprobó DEC-E2-08: decidir no implica desacuerdo, el operador lo declara con comentario y una corrección registra discrepancia. </w:t>
      </w:r>
      <w:r w:rsidR="00000000" w:rsidRPr="00710FD2">
        <w:rPr>
          <w:rFonts w:ascii="Arial" w:hAnsi="Arial"/>
          <w:sz w:val="18"/>
        </w:rPr>
        <w:t>74b8149</w:t>
      </w:r>
      <w:r w:rsidR="00000000" w:rsidRPr="00710FD2">
        <w:t xml:space="preserve"> y </w:t>
      </w:r>
      <w:r w:rsidR="00000000" w:rsidRPr="00710FD2">
        <w:rPr>
          <w:rFonts w:ascii="Arial" w:hAnsi="Arial"/>
          <w:sz w:val="18"/>
        </w:rPr>
        <w:t>1cd0378</w:t>
      </w:r>
      <w:r w:rsidR="00000000" w:rsidRPr="00710FD2">
        <w:t xml:space="preserve"> documentan intención y aprobación; </w:t>
      </w:r>
      <w:r w:rsidR="00000000" w:rsidRPr="00710FD2">
        <w:rPr>
          <w:rFonts w:ascii="Arial" w:hAnsi="Arial"/>
          <w:sz w:val="18"/>
        </w:rPr>
        <w:t>a59ab9c</w:t>
      </w:r>
      <w:r w:rsidR="00000000" w:rsidRPr="00710FD2">
        <w:t xml:space="preserve"> incorpora el comportamiento y las pruebas. La decisión funcional correspondió al usuario y la generación del parche al agente.</w:t>
      </w:r>
    </w:p>
    <w:p w14:paraId="451E94DF" w14:textId="77777777" w:rsidR="000202B7" w:rsidRPr="00710FD2" w:rsidRDefault="00000000">
      <w:r w:rsidRPr="00710FD2">
        <w:lastRenderedPageBreak/>
        <w:t xml:space="preserve">La arquitectura y UX se revisaron mediante validaciones de consistencia y referencias; la fragmentación comprobó capacidades, historias y dependencias. El </w:t>
      </w:r>
      <w:proofErr w:type="spellStart"/>
      <w:r w:rsidRPr="00710FD2">
        <w:t>runtime</w:t>
      </w:r>
      <w:proofErr w:type="spellEnd"/>
      <w:r w:rsidRPr="00710FD2">
        <w:t xml:space="preserve"> inicialmente declarado como Django 5.2.18 se reconcilió con 5.2.17, autorizado en </w:t>
      </w:r>
      <w:proofErr w:type="spellStart"/>
      <w:r w:rsidRPr="00710FD2">
        <w:t>story</w:t>
      </w:r>
      <w:proofErr w:type="spellEnd"/>
      <w:r w:rsidRPr="00710FD2">
        <w:t xml:space="preserve"> 1.3 y efectivo en el entorno. Las secciones 14 a 20 de la bitácora y los registros QA preservan esos cambios.</w:t>
      </w:r>
    </w:p>
    <w:p w14:paraId="4142040E" w14:textId="77777777" w:rsidR="000202B7" w:rsidRPr="00710FD2" w:rsidRDefault="00000000">
      <w:pPr>
        <w:pStyle w:val="Ttulo2"/>
      </w:pPr>
      <w:r w:rsidRPr="00710FD2">
        <w:t>Valor y costo del método</w:t>
      </w:r>
    </w:p>
    <w:p w14:paraId="1CA26D26" w14:textId="77777777" w:rsidR="000202B7" w:rsidRPr="00710FD2" w:rsidRDefault="00000000">
      <w:r w:rsidRPr="00710FD2">
        <w:t>Los contratos y QA aportaron el mayor valor técnico observable: las pruebas de valores límite, reinicio y modificaciones concurrentes comprobaron propiedades que una demo visual no demostraba. El costo menos productivo fue mantener SPEC duplicados y reconciliar referencias tecnológicas. Esa evaluación se apoya en los artefactos corregidos; no hay horas, tokens o costos fiables para cuantificar ahorro frente a E1.</w:t>
      </w:r>
    </w:p>
    <w:p w14:paraId="1E41F90A" w14:textId="77777777" w:rsidR="000202B7" w:rsidRPr="00710FD2" w:rsidRDefault="00000000">
      <w:r w:rsidRPr="00710FD2">
        <w:br w:type="page"/>
      </w:r>
    </w:p>
    <w:p w14:paraId="63FBAAE1" w14:textId="0B4033E6" w:rsidR="000202B7" w:rsidRPr="00710FD2" w:rsidRDefault="00000000">
      <w:pPr>
        <w:pStyle w:val="Ttulo1"/>
      </w:pPr>
      <w:r w:rsidRPr="00710FD2">
        <w:lastRenderedPageBreak/>
        <w:t>6.4 Implementación</w:t>
      </w:r>
    </w:p>
    <w:p w14:paraId="48D7670F" w14:textId="3ED5FEB1" w:rsidR="000202B7" w:rsidRPr="00710FD2" w:rsidRDefault="00A12C09">
      <w:r w:rsidRPr="00710FD2">
        <w:drawing>
          <wp:anchor distT="0" distB="0" distL="114300" distR="114300" simplePos="0" relativeHeight="251647488" behindDoc="0" locked="0" layoutInCell="1" allowOverlap="1" wp14:anchorId="0AF89EA8" wp14:editId="26D9B15A">
            <wp:simplePos x="0" y="0"/>
            <wp:positionH relativeFrom="column">
              <wp:posOffset>-1905</wp:posOffset>
            </wp:positionH>
            <wp:positionV relativeFrom="paragraph">
              <wp:posOffset>736600</wp:posOffset>
            </wp:positionV>
            <wp:extent cx="6137600" cy="2071440"/>
            <wp:effectExtent l="0" t="0" r="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37600" cy="2071440"/>
                    </a:xfrm>
                    <a:prstGeom prst="rect">
                      <a:avLst/>
                    </a:prstGeom>
                  </pic:spPr>
                </pic:pic>
              </a:graphicData>
            </a:graphic>
          </wp:anchor>
        </w:drawing>
      </w:r>
      <w:r w:rsidR="00000000" w:rsidRPr="00710FD2">
        <w:t>La aplicación sigue un monolito modular. Las vistas reciben la interacción del navegador; los servicios coordinan reglas de dominio y persistencia. SQLite guarda evaluaciones e intervenciones y el reloj controlado de Santiago hace reproducibles los plazos. No hay llamadas al motor real ni servicios productivos.</w:t>
      </w:r>
    </w:p>
    <w:p w14:paraId="0A9984D1" w14:textId="429518EE" w:rsidR="000202B7" w:rsidRPr="00710FD2" w:rsidRDefault="000202B7"/>
    <w:p w14:paraId="3E88FBA6" w14:textId="2C32E2BB" w:rsidR="000202B7" w:rsidRPr="00710FD2" w:rsidRDefault="00000000" w:rsidP="00A12C09">
      <w:pPr>
        <w:pStyle w:val="Descripcin"/>
        <w:jc w:val="center"/>
      </w:pPr>
      <w:r w:rsidRPr="00710FD2">
        <w:t>Figura 1 Arquitectura del incremento</w:t>
      </w:r>
    </w:p>
    <w:p w14:paraId="282AF236" w14:textId="6DF0F38B" w:rsidR="000202B7" w:rsidRPr="00710FD2" w:rsidRDefault="00000000">
      <w:r w:rsidRPr="00710FD2">
        <w:rPr>
          <w:b/>
        </w:rPr>
        <w:t>Modelo efectivo.</w:t>
      </w:r>
      <w:r w:rsidRPr="00710FD2">
        <w:t xml:space="preserve"> </w:t>
      </w:r>
      <w:proofErr w:type="spellStart"/>
      <w:proofErr w:type="gramStart"/>
      <w:r w:rsidRPr="00710FD2">
        <w:rPr>
          <w:rFonts w:ascii="Arial" w:hAnsi="Arial"/>
          <w:sz w:val="18"/>
        </w:rPr>
        <w:t>CaseRecord</w:t>
      </w:r>
      <w:proofErr w:type="spellEnd"/>
      <w:r w:rsidRPr="00710FD2">
        <w:rPr>
          <w:rFonts w:ascii="Arial" w:hAnsi="Arial"/>
          <w:sz w:val="18"/>
        </w:rPr>
        <w:t>(</w:t>
      </w:r>
      <w:proofErr w:type="spellStart"/>
      <w:proofErr w:type="gramEnd"/>
      <w:r w:rsidRPr="00710FD2">
        <w:rPr>
          <w:rFonts w:ascii="Arial" w:hAnsi="Arial"/>
          <w:sz w:val="18"/>
        </w:rPr>
        <w:t>case_id</w:t>
      </w:r>
      <w:proofErr w:type="spellEnd"/>
      <w:r w:rsidRPr="00710FD2">
        <w:rPr>
          <w:rFonts w:ascii="Arial" w:hAnsi="Arial"/>
          <w:sz w:val="18"/>
        </w:rPr>
        <w:t xml:space="preserve">, </w:t>
      </w:r>
      <w:proofErr w:type="spellStart"/>
      <w:r w:rsidRPr="00710FD2">
        <w:rPr>
          <w:rFonts w:ascii="Arial" w:hAnsi="Arial"/>
          <w:sz w:val="18"/>
        </w:rPr>
        <w:t>version</w:t>
      </w:r>
      <w:proofErr w:type="spellEnd"/>
      <w:r w:rsidRPr="00710FD2">
        <w:rPr>
          <w:rFonts w:ascii="Arial" w:hAnsi="Arial"/>
          <w:sz w:val="18"/>
        </w:rPr>
        <w:t xml:space="preserve">, </w:t>
      </w:r>
      <w:proofErr w:type="spellStart"/>
      <w:r w:rsidRPr="00710FD2">
        <w:rPr>
          <w:rFonts w:ascii="Arial" w:hAnsi="Arial"/>
          <w:sz w:val="18"/>
        </w:rPr>
        <w:t>payload</w:t>
      </w:r>
      <w:proofErr w:type="spellEnd"/>
      <w:r w:rsidRPr="00710FD2">
        <w:rPr>
          <w:rFonts w:ascii="Arial" w:hAnsi="Arial"/>
          <w:sz w:val="18"/>
        </w:rPr>
        <w:t xml:space="preserve">, </w:t>
      </w:r>
      <w:proofErr w:type="spellStart"/>
      <w:r w:rsidRPr="00710FD2">
        <w:rPr>
          <w:rFonts w:ascii="Arial" w:hAnsi="Arial"/>
          <w:sz w:val="18"/>
        </w:rPr>
        <w:t>current_values</w:t>
      </w:r>
      <w:proofErr w:type="spellEnd"/>
      <w:r w:rsidRPr="00710FD2">
        <w:rPr>
          <w:rFonts w:ascii="Arial" w:hAnsi="Arial"/>
          <w:sz w:val="18"/>
        </w:rPr>
        <w:t>)</w:t>
      </w:r>
      <w:r w:rsidRPr="00710FD2">
        <w:t xml:space="preserve">; </w:t>
      </w:r>
      <w:proofErr w:type="spellStart"/>
      <w:proofErr w:type="gramStart"/>
      <w:r w:rsidRPr="00710FD2">
        <w:rPr>
          <w:rFonts w:ascii="Arial" w:hAnsi="Arial"/>
          <w:sz w:val="18"/>
        </w:rPr>
        <w:t>EvaluationRecord</w:t>
      </w:r>
      <w:proofErr w:type="spellEnd"/>
      <w:r w:rsidRPr="00710FD2">
        <w:rPr>
          <w:rFonts w:ascii="Arial" w:hAnsi="Arial"/>
          <w:sz w:val="18"/>
        </w:rPr>
        <w:t>(</w:t>
      </w:r>
      <w:proofErr w:type="gramEnd"/>
      <w:r w:rsidRPr="00710FD2">
        <w:rPr>
          <w:rFonts w:ascii="Arial" w:hAnsi="Arial"/>
          <w:sz w:val="18"/>
        </w:rPr>
        <w:t xml:space="preserve">case, </w:t>
      </w:r>
      <w:proofErr w:type="spellStart"/>
      <w:r w:rsidRPr="00710FD2">
        <w:rPr>
          <w:rFonts w:ascii="Arial" w:hAnsi="Arial"/>
          <w:sz w:val="18"/>
        </w:rPr>
        <w:t>case_version</w:t>
      </w:r>
      <w:proofErr w:type="spellEnd"/>
      <w:r w:rsidRPr="00710FD2">
        <w:rPr>
          <w:rFonts w:ascii="Arial" w:hAnsi="Arial"/>
          <w:sz w:val="18"/>
        </w:rPr>
        <w:t xml:space="preserve">, inputs, </w:t>
      </w:r>
      <w:proofErr w:type="spellStart"/>
      <w:r w:rsidRPr="00710FD2">
        <w:rPr>
          <w:rFonts w:ascii="Arial" w:hAnsi="Arial"/>
          <w:sz w:val="18"/>
        </w:rPr>
        <w:t>policy</w:t>
      </w:r>
      <w:proofErr w:type="spellEnd"/>
      <w:r w:rsidRPr="00710FD2">
        <w:rPr>
          <w:rFonts w:ascii="Arial" w:hAnsi="Arial"/>
          <w:sz w:val="18"/>
        </w:rPr>
        <w:t xml:space="preserve">, </w:t>
      </w:r>
      <w:proofErr w:type="spellStart"/>
      <w:r w:rsidRPr="00710FD2">
        <w:rPr>
          <w:rFonts w:ascii="Arial" w:hAnsi="Arial"/>
          <w:sz w:val="18"/>
        </w:rPr>
        <w:t>result</w:t>
      </w:r>
      <w:proofErr w:type="spellEnd"/>
      <w:r w:rsidRPr="00710FD2">
        <w:rPr>
          <w:rFonts w:ascii="Arial" w:hAnsi="Arial"/>
          <w:sz w:val="18"/>
        </w:rPr>
        <w:t>)</w:t>
      </w:r>
      <w:r w:rsidRPr="00710FD2">
        <w:t xml:space="preserve"> conserva evaluación original; </w:t>
      </w:r>
      <w:proofErr w:type="spellStart"/>
      <w:proofErr w:type="gramStart"/>
      <w:r w:rsidRPr="00710FD2">
        <w:rPr>
          <w:rFonts w:ascii="Arial" w:hAnsi="Arial"/>
          <w:sz w:val="18"/>
        </w:rPr>
        <w:t>InterventionRecord</w:t>
      </w:r>
      <w:proofErr w:type="spellEnd"/>
      <w:r w:rsidRPr="00710FD2">
        <w:rPr>
          <w:rFonts w:ascii="Arial" w:hAnsi="Arial"/>
          <w:sz w:val="18"/>
        </w:rPr>
        <w:t>(</w:t>
      </w:r>
      <w:proofErr w:type="gramEnd"/>
      <w:r w:rsidRPr="00710FD2">
        <w:rPr>
          <w:rFonts w:ascii="Arial" w:hAnsi="Arial"/>
          <w:sz w:val="18"/>
        </w:rPr>
        <w:t xml:space="preserve">case, </w:t>
      </w:r>
      <w:proofErr w:type="spellStart"/>
      <w:r w:rsidRPr="00710FD2">
        <w:rPr>
          <w:rFonts w:ascii="Arial" w:hAnsi="Arial"/>
          <w:sz w:val="18"/>
        </w:rPr>
        <w:t>version</w:t>
      </w:r>
      <w:proofErr w:type="spellEnd"/>
      <w:r w:rsidRPr="00710FD2">
        <w:rPr>
          <w:rFonts w:ascii="Arial" w:hAnsi="Arial"/>
          <w:sz w:val="18"/>
        </w:rPr>
        <w:t xml:space="preserve">, </w:t>
      </w:r>
      <w:proofErr w:type="spellStart"/>
      <w:r w:rsidRPr="00710FD2">
        <w:rPr>
          <w:rFonts w:ascii="Arial" w:hAnsi="Arial"/>
          <w:sz w:val="18"/>
        </w:rPr>
        <w:t>kind</w:t>
      </w:r>
      <w:proofErr w:type="spellEnd"/>
      <w:r w:rsidRPr="00710FD2">
        <w:rPr>
          <w:rFonts w:ascii="Arial" w:hAnsi="Arial"/>
          <w:sz w:val="18"/>
        </w:rPr>
        <w:t xml:space="preserve">, </w:t>
      </w:r>
      <w:proofErr w:type="spellStart"/>
      <w:r w:rsidRPr="00710FD2">
        <w:rPr>
          <w:rFonts w:ascii="Arial" w:hAnsi="Arial"/>
          <w:sz w:val="18"/>
        </w:rPr>
        <w:t>payload</w:t>
      </w:r>
      <w:proofErr w:type="spellEnd"/>
      <w:r w:rsidRPr="00710FD2">
        <w:rPr>
          <w:rFonts w:ascii="Arial" w:hAnsi="Arial"/>
          <w:sz w:val="18"/>
        </w:rPr>
        <w:t>)</w:t>
      </w:r>
      <w:r w:rsidRPr="00710FD2">
        <w:t xml:space="preserve"> conserva decisiones/correcciones, autor declarado, fecha, motivo y discrepancia. La restricción caso/versión es única. El control de concurrencia CAS (compare-and-swap) verifica la versión esperada, incrementa la versión y agrega un evento en una sola transacción. La API y los modelos de historial impiden modificar o eliminar registros existentes; la modificación directa mediante SQL queda fuera de las garantías de esta demostración local.</w:t>
      </w:r>
    </w:p>
    <w:p w14:paraId="129AD278" w14:textId="21275113" w:rsidR="000202B7" w:rsidRPr="00710FD2" w:rsidRDefault="00000000">
      <w:r w:rsidRPr="00710FD2">
        <w:rPr>
          <w:b/>
        </w:rPr>
        <w:t>Estado funcional.</w:t>
      </w:r>
      <w:r w:rsidRPr="00710FD2">
        <w:t xml:space="preserve"> F4 evalúa los casos de prueba y permite corregir entradas inválidas. F1 muestra archivos PDF y PNG con evidencia ficticia, registra decisiones y correcciones con motivos, detecta conflictos de versión y conserva el historial y los plazos. La validación </w:t>
      </w:r>
      <w:proofErr w:type="spellStart"/>
      <w:r w:rsidRPr="00710FD2">
        <w:t>extra-funcional</w:t>
      </w:r>
      <w:proofErr w:type="spellEnd"/>
      <w:r w:rsidRPr="00710FD2">
        <w:t xml:space="preserve"> AD-15 sigue pendiente; la identidad del operador es declarada y no dispone de autenticación para producción. Quedan fuera las nuevas evidencias, la reapertura completa, el panel agregado del supervisor, el motor real y F2/F3/F5…F9. Corregir el importe no recalcula la evaluación ni invalida una decisión anterior.</w:t>
      </w:r>
    </w:p>
    <w:p w14:paraId="5888F8B2" w14:textId="30DB98A6" w:rsidR="000202B7" w:rsidRPr="00710FD2" w:rsidRDefault="00000000">
      <w:r w:rsidRPr="00710FD2">
        <w:rPr>
          <w:b/>
        </w:rPr>
        <w:t>Interfaz.</w:t>
      </w:r>
      <w:r w:rsidRPr="00710FD2">
        <w:t xml:space="preserve"> Capturas del candidato: F4, F1</w:t>
      </w:r>
      <w:r w:rsidR="00A12C09">
        <w:t>.</w:t>
      </w:r>
    </w:p>
    <w:p w14:paraId="19B999DC" w14:textId="12AFDCA1" w:rsidR="000202B7" w:rsidRPr="00710FD2" w:rsidRDefault="00000000">
      <w:r w:rsidRPr="00710FD2">
        <w:rPr>
          <w:b/>
        </w:rPr>
        <w:t>Procedencia del código.</w:t>
      </w:r>
      <w:r w:rsidRPr="00710FD2">
        <w:t xml:space="preserve"> No se implementaron líneas de código directamente por el equipo; en cambio, el equipo realizó correcciones sobre la implementación mediante revisiones e instrucciones canalizadas a través del agente LLM.</w:t>
      </w:r>
    </w:p>
    <w:p w14:paraId="0050548F" w14:textId="36C50B3A" w:rsidR="000202B7" w:rsidRDefault="00000000">
      <w:r w:rsidRPr="00710FD2">
        <w:t xml:space="preserve">  </w:t>
      </w:r>
    </w:p>
    <w:p w14:paraId="2BE6A9B6" w14:textId="3472F4A0" w:rsidR="00A12C09" w:rsidRDefault="00A12C09"/>
    <w:p w14:paraId="44A1A035" w14:textId="77777777" w:rsidR="00A12C09" w:rsidRDefault="00A12C09"/>
    <w:p w14:paraId="475FD64E" w14:textId="77777777" w:rsidR="00A12C09" w:rsidRDefault="00A12C09"/>
    <w:p w14:paraId="161924BF" w14:textId="77777777" w:rsidR="00A12C09" w:rsidRDefault="00A12C09"/>
    <w:p w14:paraId="0A10568B" w14:textId="77777777" w:rsidR="00A12C09" w:rsidRDefault="00A12C09"/>
    <w:p w14:paraId="1E06068C" w14:textId="77777777" w:rsidR="00A12C09" w:rsidRDefault="00A12C09"/>
    <w:p w14:paraId="78EA7787" w14:textId="77777777" w:rsidR="00A12C09" w:rsidRDefault="00A12C09"/>
    <w:p w14:paraId="28D9ECEB" w14:textId="77777777" w:rsidR="00A12C09" w:rsidRDefault="00A12C09"/>
    <w:p w14:paraId="284AA396" w14:textId="71994C6D" w:rsidR="00A12C09" w:rsidRDefault="00A12C09">
      <w:r w:rsidRPr="00710FD2">
        <w:lastRenderedPageBreak/>
        <w:drawing>
          <wp:anchor distT="0" distB="0" distL="114300" distR="114300" simplePos="0" relativeHeight="251699712" behindDoc="0" locked="0" layoutInCell="1" allowOverlap="1" wp14:anchorId="5F72CFE7" wp14:editId="1F76AC5B">
            <wp:simplePos x="0" y="0"/>
            <wp:positionH relativeFrom="column">
              <wp:posOffset>463648</wp:posOffset>
            </wp:positionH>
            <wp:positionV relativeFrom="paragraph">
              <wp:posOffset>-293712</wp:posOffset>
            </wp:positionV>
            <wp:extent cx="5181600" cy="368463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png"/>
                    <pic:cNvPicPr/>
                  </pic:nvPicPr>
                  <pic:blipFill>
                    <a:blip r:embed="rId9"/>
                    <a:stretch>
                      <a:fillRect/>
                    </a:stretch>
                  </pic:blipFill>
                  <pic:spPr>
                    <a:xfrm>
                      <a:off x="0" y="0"/>
                      <a:ext cx="5181600" cy="3684636"/>
                    </a:xfrm>
                    <a:prstGeom prst="rect">
                      <a:avLst/>
                    </a:prstGeom>
                  </pic:spPr>
                </pic:pic>
              </a:graphicData>
            </a:graphic>
            <wp14:sizeRelH relativeFrom="margin">
              <wp14:pctWidth>0</wp14:pctWidth>
            </wp14:sizeRelH>
            <wp14:sizeRelV relativeFrom="margin">
              <wp14:pctHeight>0</wp14:pctHeight>
            </wp14:sizeRelV>
          </wp:anchor>
        </w:drawing>
      </w:r>
    </w:p>
    <w:p w14:paraId="09F44BA1" w14:textId="05CE6F5D" w:rsidR="00A12C09" w:rsidRDefault="00A12C09"/>
    <w:p w14:paraId="133CFAEF" w14:textId="7380FBFA" w:rsidR="00A12C09" w:rsidRDefault="00A12C09"/>
    <w:p w14:paraId="58C1EB9A" w14:textId="3D64D7A4" w:rsidR="00A12C09" w:rsidRDefault="00A12C09"/>
    <w:p w14:paraId="00709B4B" w14:textId="7942880B" w:rsidR="00A12C09" w:rsidRDefault="00A12C09"/>
    <w:p w14:paraId="200E70FC" w14:textId="77777777" w:rsidR="00A12C09" w:rsidRDefault="00A12C09"/>
    <w:p w14:paraId="630F296E" w14:textId="1168AC40" w:rsidR="00A12C09" w:rsidRDefault="00A12C09"/>
    <w:p w14:paraId="24558805" w14:textId="267F95D0" w:rsidR="00A12C09" w:rsidRDefault="00A12C09"/>
    <w:p w14:paraId="4BD23502" w14:textId="77777777" w:rsidR="00A12C09" w:rsidRDefault="00A12C09"/>
    <w:p w14:paraId="272172B2" w14:textId="77777777" w:rsidR="00A12C09" w:rsidRDefault="00A12C09"/>
    <w:p w14:paraId="49BED0BB" w14:textId="77777777" w:rsidR="00A12C09" w:rsidRDefault="00A12C09"/>
    <w:p w14:paraId="0261BAE1" w14:textId="77777777" w:rsidR="00A12C09" w:rsidRDefault="00A12C09"/>
    <w:p w14:paraId="298ABC89" w14:textId="77777777" w:rsidR="00A12C09" w:rsidRDefault="00A12C09"/>
    <w:p w14:paraId="385017C3" w14:textId="569E30BC" w:rsidR="00A12C09" w:rsidRDefault="00A12C09"/>
    <w:p w14:paraId="34F36C2F" w14:textId="0DC06ECC" w:rsidR="00A12C09" w:rsidRDefault="00A12C09">
      <w:r w:rsidRPr="00710FD2">
        <w:drawing>
          <wp:anchor distT="0" distB="0" distL="114300" distR="114300" simplePos="0" relativeHeight="251674112" behindDoc="0" locked="0" layoutInCell="1" allowOverlap="1" wp14:anchorId="19EA350B" wp14:editId="4D3333C0">
            <wp:simplePos x="0" y="0"/>
            <wp:positionH relativeFrom="column">
              <wp:posOffset>478253</wp:posOffset>
            </wp:positionH>
            <wp:positionV relativeFrom="paragraph">
              <wp:posOffset>11088</wp:posOffset>
            </wp:positionV>
            <wp:extent cx="5193323" cy="3693123"/>
            <wp:effectExtent l="0" t="0" r="762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10"/>
                    <a:stretch>
                      <a:fillRect/>
                    </a:stretch>
                  </pic:blipFill>
                  <pic:spPr>
                    <a:xfrm>
                      <a:off x="0" y="0"/>
                      <a:ext cx="5193323" cy="3693123"/>
                    </a:xfrm>
                    <a:prstGeom prst="rect">
                      <a:avLst/>
                    </a:prstGeom>
                  </pic:spPr>
                </pic:pic>
              </a:graphicData>
            </a:graphic>
            <wp14:sizeRelH relativeFrom="margin">
              <wp14:pctWidth>0</wp14:pctWidth>
            </wp14:sizeRelH>
            <wp14:sizeRelV relativeFrom="margin">
              <wp14:pctHeight>0</wp14:pctHeight>
            </wp14:sizeRelV>
          </wp:anchor>
        </w:drawing>
      </w:r>
    </w:p>
    <w:p w14:paraId="3FED2769" w14:textId="77777777" w:rsidR="00A12C09" w:rsidRDefault="00A12C09"/>
    <w:p w14:paraId="0FD17654" w14:textId="41485FAB" w:rsidR="00A12C09" w:rsidRDefault="00A12C09"/>
    <w:p w14:paraId="509AAC9D" w14:textId="3098DF7A" w:rsidR="00A12C09" w:rsidRDefault="00A12C09"/>
    <w:p w14:paraId="2CD5C641" w14:textId="024AB59C" w:rsidR="00A12C09" w:rsidRDefault="00A12C09"/>
    <w:p w14:paraId="0BF1D9C4" w14:textId="77777777" w:rsidR="00A12C09" w:rsidRDefault="00A12C09"/>
    <w:p w14:paraId="0F72B605" w14:textId="6E424929" w:rsidR="00A12C09" w:rsidRDefault="00A12C09"/>
    <w:p w14:paraId="1798E480" w14:textId="6C36957E" w:rsidR="00A12C09" w:rsidRDefault="00A12C09"/>
    <w:p w14:paraId="316CFE7C" w14:textId="77777777" w:rsidR="00A12C09" w:rsidRDefault="00A12C09"/>
    <w:p w14:paraId="23DF5325" w14:textId="77777777" w:rsidR="00A12C09" w:rsidRDefault="00A12C09"/>
    <w:p w14:paraId="22D3BE4C" w14:textId="77777777" w:rsidR="00A12C09" w:rsidRDefault="00A12C09"/>
    <w:p w14:paraId="75D18EDD" w14:textId="77777777" w:rsidR="00A12C09" w:rsidRDefault="00A12C09"/>
    <w:p w14:paraId="7DFAA269" w14:textId="77777777" w:rsidR="00A12C09" w:rsidRDefault="00A12C09"/>
    <w:p w14:paraId="09658B0D" w14:textId="77777777" w:rsidR="00A12C09" w:rsidRDefault="00A12C09"/>
    <w:p w14:paraId="363B4476" w14:textId="72A8C724" w:rsidR="00A12C09" w:rsidRDefault="00A12C09"/>
    <w:p w14:paraId="2522B009" w14:textId="2A1CDBCB" w:rsidR="00A12C09" w:rsidRPr="00710FD2" w:rsidRDefault="00A12C09"/>
    <w:p w14:paraId="24C897F1" w14:textId="120F2D1B" w:rsidR="000202B7" w:rsidRPr="00710FD2" w:rsidRDefault="00000000" w:rsidP="00A12C09">
      <w:pPr>
        <w:pStyle w:val="Descripcin"/>
        <w:jc w:val="center"/>
      </w:pPr>
      <w:r w:rsidRPr="00710FD2">
        <w:t>Figuras 2 y 3 Interfaces F4 y F1 ampliadas en el anexo</w:t>
      </w:r>
    </w:p>
    <w:p w14:paraId="3E79AF8D" w14:textId="12CE315A" w:rsidR="000202B7" w:rsidRPr="00710FD2" w:rsidRDefault="00000000">
      <w:r w:rsidRPr="00710FD2">
        <w:br w:type="page"/>
      </w:r>
    </w:p>
    <w:p w14:paraId="5D508285" w14:textId="7F78BC25" w:rsidR="000202B7" w:rsidRPr="00710FD2" w:rsidRDefault="00A12C09">
      <w:pPr>
        <w:pStyle w:val="Ttulo1"/>
      </w:pPr>
      <w:r>
        <w:rPr>
          <w:noProof/>
        </w:rPr>
        <w:lastRenderedPageBreak/>
        <w:drawing>
          <wp:inline distT="0" distB="0" distL="0" distR="0" wp14:anchorId="2612B3B8" wp14:editId="6AA2B7F9">
            <wp:extent cx="6130925" cy="3065780"/>
            <wp:effectExtent l="0" t="0" r="3175" b="1270"/>
            <wp:docPr id="738890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0925" cy="3065780"/>
                    </a:xfrm>
                    <a:prstGeom prst="rect">
                      <a:avLst/>
                    </a:prstGeom>
                    <a:noFill/>
                    <a:ln>
                      <a:noFill/>
                    </a:ln>
                  </pic:spPr>
                </pic:pic>
              </a:graphicData>
            </a:graphic>
          </wp:inline>
        </w:drawing>
      </w:r>
      <w:r w:rsidR="00000000" w:rsidRPr="00710FD2">
        <w:t>6.5 Pruebas y verificación</w:t>
      </w:r>
    </w:p>
    <w:p w14:paraId="74AC2166" w14:textId="77777777" w:rsidR="000202B7" w:rsidRPr="00710FD2" w:rsidRDefault="00000000">
      <w:pPr>
        <w:pStyle w:val="Ttulo2"/>
      </w:pPr>
      <w:r w:rsidRPr="00710FD2">
        <w:t>Pruebas funcionales y extremo a extremo</w:t>
      </w:r>
    </w:p>
    <w:p w14:paraId="0A8A3447" w14:textId="77777777" w:rsidR="000202B7" w:rsidRPr="00710FD2" w:rsidRDefault="00000000">
      <w:r w:rsidRPr="00710FD2">
        <w:t xml:space="preserve">El cierre técnico publicado registra </w:t>
      </w:r>
      <w:r w:rsidRPr="00710FD2">
        <w:rPr>
          <w:b/>
        </w:rPr>
        <w:t xml:space="preserve">33 pruebas Django y 8 </w:t>
      </w:r>
      <w:proofErr w:type="spellStart"/>
      <w:r w:rsidRPr="00710FD2">
        <w:rPr>
          <w:b/>
        </w:rPr>
        <w:t>pytest</w:t>
      </w:r>
      <w:proofErr w:type="spellEnd"/>
      <w:r w:rsidRPr="00710FD2">
        <w:rPr>
          <w:b/>
        </w:rPr>
        <w:t xml:space="preserve"> aprobadas</w:t>
      </w:r>
      <w:r w:rsidRPr="00710FD2">
        <w:t>. Las pruebas funcionales derivadas de PF-04 cubren CC-F4-01 a 09: fronteras 59,99/60/90/90,01, fraude, señal menor de 70 o ausente, automatización desactivada y error. Los valores no numéricos NaN y los infinitos se incluyen como entradas inválidas para evitar aprobación accidental. PF-05 prueba motivo obligatorio, categorías compatibles, Otro con comentario, corrección 120000 a 100000 y conflicto de versión. PF-14 conserva plazos y vencidos abiertos. Son precisiones ejecutables de los criterios E1.</w:t>
      </w:r>
    </w:p>
    <w:p w14:paraId="730442C2" w14:textId="24E778AE" w:rsidR="000202B7" w:rsidRPr="00710FD2" w:rsidRDefault="00000000">
      <w:proofErr w:type="spellStart"/>
      <w:r w:rsidRPr="00710FD2">
        <w:t>Chromium</w:t>
      </w:r>
      <w:proofErr w:type="spellEnd"/>
      <w:r w:rsidRPr="00710FD2">
        <w:t xml:space="preserve"> recorre F4 con recuperación de error y F1 con evidencia, corrección, solicitud y conflicto, por lo que existe un recorrido E2E de ambas funcionalidades en la interfaz. Dos conexiones SQLite verifican modificaciones concurrentes y procesos nuevos comprueban persistencia. PX-09 alcanza las nueve salidas del corpus.</w:t>
      </w:r>
    </w:p>
    <w:p w14:paraId="05820ACF" w14:textId="77777777" w:rsidR="000202B7" w:rsidRPr="00710FD2" w:rsidRDefault="00000000">
      <w:pPr>
        <w:pStyle w:val="Ttulo2"/>
      </w:pPr>
      <w:r w:rsidRPr="00710FD2">
        <w:t>Rendimiento y aceptación de la desviación</w:t>
      </w:r>
    </w:p>
    <w:p w14:paraId="68E56443" w14:textId="77777777" w:rsidR="000202B7" w:rsidRPr="00710FD2" w:rsidRDefault="00000000">
      <w:r w:rsidRPr="00710FD2">
        <w:t>Se midieron 100 casos con tres evidencias, cinco calentamientos y 30 muestras. Los recursos se observaron durante 30 revisiones, con 84 muestras y sin brechas de contadores [R3].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6"/>
        <w:gridCol w:w="1933"/>
        <w:gridCol w:w="1740"/>
        <w:gridCol w:w="3576"/>
      </w:tblGrid>
      <w:tr w:rsidR="000202B7" w:rsidRPr="00710FD2" w14:paraId="29FF6731" w14:textId="77777777">
        <w:trPr>
          <w:cantSplit/>
          <w:tblHeader/>
          <w:jc w:val="center"/>
        </w:trPr>
        <w:tc>
          <w:tcPr>
            <w:tcW w:w="2416" w:type="dxa"/>
            <w:shd w:val="clear" w:color="auto" w:fill="26384B"/>
            <w:tcMar>
              <w:top w:w="100" w:type="dxa"/>
              <w:left w:w="100" w:type="dxa"/>
              <w:bottom w:w="100" w:type="dxa"/>
              <w:right w:w="100" w:type="dxa"/>
            </w:tcMar>
            <w:vAlign w:val="center"/>
          </w:tcPr>
          <w:p w14:paraId="43445FF7" w14:textId="77777777" w:rsidR="000202B7" w:rsidRPr="00710FD2" w:rsidRDefault="00000000">
            <w:pPr>
              <w:spacing w:after="0" w:line="220" w:lineRule="exact"/>
            </w:pPr>
            <w:r w:rsidRPr="00710FD2">
              <w:rPr>
                <w:rFonts w:ascii="Arial" w:hAnsi="Arial"/>
                <w:b/>
                <w:color w:val="FFFFFF"/>
                <w:sz w:val="17"/>
              </w:rPr>
              <w:t>Indicador</w:t>
            </w:r>
          </w:p>
        </w:tc>
        <w:tc>
          <w:tcPr>
            <w:tcW w:w="1933" w:type="dxa"/>
            <w:shd w:val="clear" w:color="auto" w:fill="26384B"/>
            <w:tcMar>
              <w:top w:w="100" w:type="dxa"/>
              <w:left w:w="100" w:type="dxa"/>
              <w:bottom w:w="100" w:type="dxa"/>
              <w:right w:w="100" w:type="dxa"/>
            </w:tcMar>
            <w:vAlign w:val="center"/>
          </w:tcPr>
          <w:p w14:paraId="312269B6" w14:textId="77777777" w:rsidR="000202B7" w:rsidRPr="00710FD2" w:rsidRDefault="00000000">
            <w:pPr>
              <w:spacing w:after="0" w:line="220" w:lineRule="exact"/>
            </w:pPr>
            <w:r w:rsidRPr="00710FD2">
              <w:rPr>
                <w:rFonts w:ascii="Arial" w:hAnsi="Arial"/>
                <w:b/>
                <w:color w:val="FFFFFF"/>
                <w:sz w:val="17"/>
              </w:rPr>
              <w:t>Observado</w:t>
            </w:r>
          </w:p>
        </w:tc>
        <w:tc>
          <w:tcPr>
            <w:tcW w:w="1740" w:type="dxa"/>
            <w:shd w:val="clear" w:color="auto" w:fill="26384B"/>
            <w:tcMar>
              <w:top w:w="100" w:type="dxa"/>
              <w:left w:w="100" w:type="dxa"/>
              <w:bottom w:w="100" w:type="dxa"/>
              <w:right w:w="100" w:type="dxa"/>
            </w:tcMar>
            <w:vAlign w:val="center"/>
          </w:tcPr>
          <w:p w14:paraId="103E42F0" w14:textId="77777777" w:rsidR="000202B7" w:rsidRPr="00710FD2" w:rsidRDefault="00000000">
            <w:pPr>
              <w:spacing w:after="0" w:line="220" w:lineRule="exact"/>
            </w:pPr>
            <w:r w:rsidRPr="00710FD2">
              <w:rPr>
                <w:rFonts w:ascii="Arial" w:hAnsi="Arial"/>
                <w:b/>
                <w:color w:val="FFFFFF"/>
                <w:sz w:val="17"/>
              </w:rPr>
              <w:t>Umbral</w:t>
            </w:r>
          </w:p>
        </w:tc>
        <w:tc>
          <w:tcPr>
            <w:tcW w:w="3576" w:type="dxa"/>
            <w:shd w:val="clear" w:color="auto" w:fill="26384B"/>
            <w:tcMar>
              <w:top w:w="100" w:type="dxa"/>
              <w:left w:w="100" w:type="dxa"/>
              <w:bottom w:w="100" w:type="dxa"/>
              <w:right w:w="100" w:type="dxa"/>
            </w:tcMar>
            <w:vAlign w:val="center"/>
          </w:tcPr>
          <w:p w14:paraId="3F9AA02B" w14:textId="77777777" w:rsidR="000202B7" w:rsidRPr="00710FD2" w:rsidRDefault="00000000">
            <w:pPr>
              <w:spacing w:after="0" w:line="220" w:lineRule="exact"/>
            </w:pPr>
            <w:r w:rsidRPr="00710FD2">
              <w:rPr>
                <w:rFonts w:ascii="Arial" w:hAnsi="Arial"/>
                <w:b/>
                <w:color w:val="FFFFFF"/>
                <w:sz w:val="17"/>
              </w:rPr>
              <w:t>Resultado</w:t>
            </w:r>
          </w:p>
        </w:tc>
      </w:tr>
      <w:tr w:rsidR="000202B7" w:rsidRPr="00710FD2" w14:paraId="332C3395" w14:textId="77777777">
        <w:trPr>
          <w:cantSplit/>
          <w:jc w:val="center"/>
        </w:trPr>
        <w:tc>
          <w:tcPr>
            <w:tcW w:w="2416" w:type="dxa"/>
            <w:shd w:val="clear" w:color="auto" w:fill="FFFFFF"/>
            <w:tcMar>
              <w:top w:w="100" w:type="dxa"/>
              <w:left w:w="100" w:type="dxa"/>
              <w:bottom w:w="100" w:type="dxa"/>
              <w:right w:w="100" w:type="dxa"/>
            </w:tcMar>
            <w:vAlign w:val="center"/>
          </w:tcPr>
          <w:p w14:paraId="462686E9" w14:textId="77777777" w:rsidR="000202B7" w:rsidRPr="00710FD2" w:rsidRDefault="00000000">
            <w:pPr>
              <w:spacing w:after="0" w:line="220" w:lineRule="exact"/>
            </w:pPr>
            <w:r w:rsidRPr="00710FD2">
              <w:rPr>
                <w:rFonts w:ascii="Arial" w:hAnsi="Arial"/>
                <w:sz w:val="17"/>
              </w:rPr>
              <w:t>Latencia p95</w:t>
            </w:r>
          </w:p>
        </w:tc>
        <w:tc>
          <w:tcPr>
            <w:tcW w:w="1933" w:type="dxa"/>
            <w:shd w:val="clear" w:color="auto" w:fill="FFFFFF"/>
            <w:tcMar>
              <w:top w:w="100" w:type="dxa"/>
              <w:left w:w="100" w:type="dxa"/>
              <w:bottom w:w="100" w:type="dxa"/>
              <w:right w:w="100" w:type="dxa"/>
            </w:tcMar>
            <w:vAlign w:val="center"/>
          </w:tcPr>
          <w:p w14:paraId="4F1276C1" w14:textId="77777777" w:rsidR="000202B7" w:rsidRPr="00710FD2" w:rsidRDefault="00000000">
            <w:pPr>
              <w:spacing w:after="0" w:line="220" w:lineRule="exact"/>
            </w:pPr>
            <w:r w:rsidRPr="00710FD2">
              <w:rPr>
                <w:rFonts w:ascii="Arial" w:hAnsi="Arial"/>
                <w:sz w:val="17"/>
              </w:rPr>
              <w:t>0,5228 s</w:t>
            </w:r>
          </w:p>
        </w:tc>
        <w:tc>
          <w:tcPr>
            <w:tcW w:w="1740" w:type="dxa"/>
            <w:shd w:val="clear" w:color="auto" w:fill="FFFFFF"/>
            <w:tcMar>
              <w:top w:w="100" w:type="dxa"/>
              <w:left w:w="100" w:type="dxa"/>
              <w:bottom w:w="100" w:type="dxa"/>
              <w:right w:w="100" w:type="dxa"/>
            </w:tcMar>
            <w:vAlign w:val="center"/>
          </w:tcPr>
          <w:p w14:paraId="1262A95A" w14:textId="77777777" w:rsidR="000202B7" w:rsidRPr="00710FD2" w:rsidRDefault="00000000">
            <w:pPr>
              <w:spacing w:after="0" w:line="220" w:lineRule="exact"/>
            </w:pPr>
            <w:r w:rsidRPr="00710FD2">
              <w:rPr>
                <w:rFonts w:ascii="Arial" w:hAnsi="Arial"/>
                <w:sz w:val="17"/>
              </w:rPr>
              <w:t>≤ 2 s</w:t>
            </w:r>
          </w:p>
        </w:tc>
        <w:tc>
          <w:tcPr>
            <w:tcW w:w="3576" w:type="dxa"/>
            <w:shd w:val="clear" w:color="auto" w:fill="FFFFFF"/>
            <w:tcMar>
              <w:top w:w="100" w:type="dxa"/>
              <w:left w:w="100" w:type="dxa"/>
              <w:bottom w:w="100" w:type="dxa"/>
              <w:right w:w="100" w:type="dxa"/>
            </w:tcMar>
            <w:vAlign w:val="center"/>
          </w:tcPr>
          <w:p w14:paraId="6E079000" w14:textId="77777777" w:rsidR="000202B7" w:rsidRPr="00710FD2" w:rsidRDefault="00000000">
            <w:pPr>
              <w:spacing w:after="0" w:line="220" w:lineRule="exact"/>
            </w:pPr>
            <w:r w:rsidRPr="00710FD2">
              <w:rPr>
                <w:rFonts w:ascii="Arial" w:hAnsi="Arial"/>
                <w:sz w:val="17"/>
              </w:rPr>
              <w:t>Cumple en el entorno medido.</w:t>
            </w:r>
          </w:p>
        </w:tc>
      </w:tr>
      <w:tr w:rsidR="000202B7" w:rsidRPr="00710FD2" w14:paraId="7DA96641" w14:textId="77777777">
        <w:trPr>
          <w:cantSplit/>
          <w:jc w:val="center"/>
        </w:trPr>
        <w:tc>
          <w:tcPr>
            <w:tcW w:w="2416" w:type="dxa"/>
            <w:shd w:val="clear" w:color="auto" w:fill="F3F5F7"/>
            <w:tcMar>
              <w:top w:w="100" w:type="dxa"/>
              <w:left w:w="100" w:type="dxa"/>
              <w:bottom w:w="100" w:type="dxa"/>
              <w:right w:w="100" w:type="dxa"/>
            </w:tcMar>
            <w:vAlign w:val="center"/>
          </w:tcPr>
          <w:p w14:paraId="41C39E0A" w14:textId="77777777" w:rsidR="000202B7" w:rsidRPr="00710FD2" w:rsidRDefault="00000000">
            <w:pPr>
              <w:spacing w:after="0" w:line="220" w:lineRule="exact"/>
            </w:pPr>
            <w:r w:rsidRPr="00710FD2">
              <w:rPr>
                <w:rFonts w:ascii="Arial" w:hAnsi="Arial"/>
                <w:sz w:val="17"/>
              </w:rPr>
              <w:t>Memoria máxima</w:t>
            </w:r>
          </w:p>
        </w:tc>
        <w:tc>
          <w:tcPr>
            <w:tcW w:w="1933" w:type="dxa"/>
            <w:shd w:val="clear" w:color="auto" w:fill="F3F5F7"/>
            <w:tcMar>
              <w:top w:w="100" w:type="dxa"/>
              <w:left w:w="100" w:type="dxa"/>
              <w:bottom w:w="100" w:type="dxa"/>
              <w:right w:w="100" w:type="dxa"/>
            </w:tcMar>
            <w:vAlign w:val="center"/>
          </w:tcPr>
          <w:p w14:paraId="0892C758" w14:textId="77777777" w:rsidR="000202B7" w:rsidRPr="00710FD2" w:rsidRDefault="00000000">
            <w:pPr>
              <w:spacing w:after="0" w:line="220" w:lineRule="exact"/>
            </w:pPr>
            <w:r w:rsidRPr="00710FD2">
              <w:rPr>
                <w:rFonts w:ascii="Arial" w:hAnsi="Arial"/>
                <w:sz w:val="17"/>
              </w:rPr>
              <w:t>798,2 MiB</w:t>
            </w:r>
          </w:p>
        </w:tc>
        <w:tc>
          <w:tcPr>
            <w:tcW w:w="1740" w:type="dxa"/>
            <w:shd w:val="clear" w:color="auto" w:fill="F3F5F7"/>
            <w:tcMar>
              <w:top w:w="100" w:type="dxa"/>
              <w:left w:w="100" w:type="dxa"/>
              <w:bottom w:w="100" w:type="dxa"/>
              <w:right w:w="100" w:type="dxa"/>
            </w:tcMar>
            <w:vAlign w:val="center"/>
          </w:tcPr>
          <w:p w14:paraId="01F6290E" w14:textId="77777777" w:rsidR="000202B7" w:rsidRPr="00710FD2" w:rsidRDefault="00000000">
            <w:pPr>
              <w:spacing w:after="0" w:line="220" w:lineRule="exact"/>
            </w:pPr>
            <w:r w:rsidRPr="00710FD2">
              <w:rPr>
                <w:rFonts w:ascii="Arial" w:hAnsi="Arial"/>
                <w:sz w:val="17"/>
              </w:rPr>
              <w:t>≤ 1 GiB</w:t>
            </w:r>
          </w:p>
        </w:tc>
        <w:tc>
          <w:tcPr>
            <w:tcW w:w="3576" w:type="dxa"/>
            <w:shd w:val="clear" w:color="auto" w:fill="F3F5F7"/>
            <w:tcMar>
              <w:top w:w="100" w:type="dxa"/>
              <w:left w:w="100" w:type="dxa"/>
              <w:bottom w:w="100" w:type="dxa"/>
              <w:right w:w="100" w:type="dxa"/>
            </w:tcMar>
            <w:vAlign w:val="center"/>
          </w:tcPr>
          <w:p w14:paraId="5B91A665" w14:textId="77777777" w:rsidR="000202B7" w:rsidRPr="00710FD2" w:rsidRDefault="00000000">
            <w:pPr>
              <w:spacing w:after="0" w:line="220" w:lineRule="exact"/>
            </w:pPr>
            <w:r w:rsidRPr="00710FD2">
              <w:rPr>
                <w:rFonts w:ascii="Arial" w:hAnsi="Arial"/>
                <w:sz w:val="17"/>
              </w:rPr>
              <w:t>Cumple en el entorno medido.</w:t>
            </w:r>
          </w:p>
        </w:tc>
      </w:tr>
      <w:tr w:rsidR="000202B7" w:rsidRPr="00710FD2" w14:paraId="503D1EC7" w14:textId="77777777">
        <w:trPr>
          <w:cantSplit/>
          <w:jc w:val="center"/>
        </w:trPr>
        <w:tc>
          <w:tcPr>
            <w:tcW w:w="2416" w:type="dxa"/>
            <w:shd w:val="clear" w:color="auto" w:fill="FFFFFF"/>
            <w:tcMar>
              <w:top w:w="100" w:type="dxa"/>
              <w:left w:w="100" w:type="dxa"/>
              <w:bottom w:w="100" w:type="dxa"/>
              <w:right w:w="100" w:type="dxa"/>
            </w:tcMar>
            <w:vAlign w:val="center"/>
          </w:tcPr>
          <w:p w14:paraId="66C4BC3A" w14:textId="77777777" w:rsidR="000202B7" w:rsidRPr="00710FD2" w:rsidRDefault="00000000">
            <w:pPr>
              <w:spacing w:after="0" w:line="220" w:lineRule="exact"/>
            </w:pPr>
            <w:r w:rsidRPr="00710FD2">
              <w:rPr>
                <w:rFonts w:ascii="Arial" w:hAnsi="Arial"/>
                <w:sz w:val="17"/>
              </w:rPr>
              <w:t>CPU promedio</w:t>
            </w:r>
          </w:p>
        </w:tc>
        <w:tc>
          <w:tcPr>
            <w:tcW w:w="1933" w:type="dxa"/>
            <w:shd w:val="clear" w:color="auto" w:fill="FFFFFF"/>
            <w:tcMar>
              <w:top w:w="100" w:type="dxa"/>
              <w:left w:w="100" w:type="dxa"/>
              <w:bottom w:w="100" w:type="dxa"/>
              <w:right w:w="100" w:type="dxa"/>
            </w:tcMar>
            <w:vAlign w:val="center"/>
          </w:tcPr>
          <w:p w14:paraId="2475FD93" w14:textId="77777777" w:rsidR="000202B7" w:rsidRPr="00710FD2" w:rsidRDefault="00000000">
            <w:pPr>
              <w:spacing w:after="0" w:line="220" w:lineRule="exact"/>
            </w:pPr>
            <w:r w:rsidRPr="00710FD2">
              <w:rPr>
                <w:rFonts w:ascii="Arial" w:hAnsi="Arial"/>
                <w:sz w:val="17"/>
              </w:rPr>
              <w:t>1,3237 núcleos</w:t>
            </w:r>
          </w:p>
        </w:tc>
        <w:tc>
          <w:tcPr>
            <w:tcW w:w="1740" w:type="dxa"/>
            <w:shd w:val="clear" w:color="auto" w:fill="FFFFFF"/>
            <w:tcMar>
              <w:top w:w="100" w:type="dxa"/>
              <w:left w:w="100" w:type="dxa"/>
              <w:bottom w:w="100" w:type="dxa"/>
              <w:right w:w="100" w:type="dxa"/>
            </w:tcMar>
            <w:vAlign w:val="center"/>
          </w:tcPr>
          <w:p w14:paraId="5D8DB795" w14:textId="77777777" w:rsidR="000202B7" w:rsidRPr="00710FD2" w:rsidRDefault="00000000">
            <w:pPr>
              <w:spacing w:after="0" w:line="220" w:lineRule="exact"/>
            </w:pPr>
            <w:r w:rsidRPr="00710FD2">
              <w:rPr>
                <w:rFonts w:ascii="Arial" w:hAnsi="Arial"/>
                <w:sz w:val="17"/>
              </w:rPr>
              <w:t>≤ 1 núcleo</w:t>
            </w:r>
          </w:p>
        </w:tc>
        <w:tc>
          <w:tcPr>
            <w:tcW w:w="3576" w:type="dxa"/>
            <w:shd w:val="clear" w:color="auto" w:fill="FFFFFF"/>
            <w:tcMar>
              <w:top w:w="100" w:type="dxa"/>
              <w:left w:w="100" w:type="dxa"/>
              <w:bottom w:w="100" w:type="dxa"/>
              <w:right w:w="100" w:type="dxa"/>
            </w:tcMar>
            <w:vAlign w:val="center"/>
          </w:tcPr>
          <w:p w14:paraId="20C8BE66" w14:textId="77777777" w:rsidR="000202B7" w:rsidRPr="00710FD2" w:rsidRDefault="00000000">
            <w:pPr>
              <w:spacing w:after="0" w:line="220" w:lineRule="exact"/>
            </w:pPr>
            <w:r w:rsidRPr="00710FD2">
              <w:rPr>
                <w:rFonts w:ascii="Arial" w:hAnsi="Arial"/>
                <w:sz w:val="17"/>
              </w:rPr>
              <w:t>Exceso de 32,4 %, aceptado por el cliente.</w:t>
            </w:r>
          </w:p>
        </w:tc>
      </w:tr>
    </w:tbl>
    <w:p w14:paraId="53D29C52" w14:textId="77777777" w:rsidR="000202B7" w:rsidRPr="00710FD2" w:rsidRDefault="000202B7">
      <w:pPr>
        <w:spacing w:after="40"/>
      </w:pPr>
    </w:p>
    <w:p w14:paraId="51C3E26F" w14:textId="1FF34C3B" w:rsidR="000202B7" w:rsidRPr="00710FD2" w:rsidRDefault="00000000">
      <w:r w:rsidRPr="00710FD2">
        <w:t>El cliente acepta el rendimiento actual sin observaciones, incluida la desviación de CPU [R6]. Se conserva el umbral original; no se atribuye el exceso a error de medición.</w:t>
      </w:r>
    </w:p>
    <w:p w14:paraId="62D2A4B3" w14:textId="77777777" w:rsidR="000202B7" w:rsidRPr="00710FD2" w:rsidRDefault="00000000">
      <w:pPr>
        <w:pStyle w:val="Ttulo2"/>
      </w:pPr>
      <w:r w:rsidRPr="00710FD2">
        <w:t>Usabilidad y aceptación funcional</w:t>
      </w:r>
    </w:p>
    <w:p w14:paraId="460541D7" w14:textId="10A174DC" w:rsidR="000202B7" w:rsidRPr="00710FD2" w:rsidRDefault="00000000">
      <w:r w:rsidRPr="00710FD2">
        <w:t>Dos participantes externas al proyecto completaron una tarea F4 de evaluación y explicación y una tarea F1 de revisión de evidencia y solicitud de antecedentes. El equipo confirmó que los datos del acta corresponden a sesiones realizadas [R4]. Esta evidencia se informa como validación.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00"/>
        <w:gridCol w:w="1546"/>
        <w:gridCol w:w="1546"/>
        <w:gridCol w:w="1257"/>
        <w:gridCol w:w="2416"/>
      </w:tblGrid>
      <w:tr w:rsidR="000202B7" w:rsidRPr="00710FD2" w14:paraId="226E7FEF" w14:textId="77777777">
        <w:trPr>
          <w:cantSplit/>
          <w:tblHeader/>
          <w:jc w:val="center"/>
        </w:trPr>
        <w:tc>
          <w:tcPr>
            <w:tcW w:w="2900" w:type="dxa"/>
            <w:shd w:val="clear" w:color="auto" w:fill="26384B"/>
            <w:tcMar>
              <w:top w:w="100" w:type="dxa"/>
              <w:left w:w="100" w:type="dxa"/>
              <w:bottom w:w="100" w:type="dxa"/>
              <w:right w:w="100" w:type="dxa"/>
            </w:tcMar>
            <w:vAlign w:val="center"/>
          </w:tcPr>
          <w:p w14:paraId="52BBB4A3" w14:textId="77777777" w:rsidR="000202B7" w:rsidRPr="00710FD2" w:rsidRDefault="00000000">
            <w:pPr>
              <w:spacing w:after="0" w:line="220" w:lineRule="exact"/>
            </w:pPr>
            <w:r w:rsidRPr="00710FD2">
              <w:rPr>
                <w:rFonts w:ascii="Arial" w:hAnsi="Arial"/>
                <w:b/>
                <w:color w:val="FFFFFF"/>
                <w:sz w:val="17"/>
              </w:rPr>
              <w:t>Participante</w:t>
            </w:r>
          </w:p>
        </w:tc>
        <w:tc>
          <w:tcPr>
            <w:tcW w:w="1546" w:type="dxa"/>
            <w:shd w:val="clear" w:color="auto" w:fill="26384B"/>
            <w:tcMar>
              <w:top w:w="100" w:type="dxa"/>
              <w:left w:w="100" w:type="dxa"/>
              <w:bottom w:w="100" w:type="dxa"/>
              <w:right w:w="100" w:type="dxa"/>
            </w:tcMar>
            <w:vAlign w:val="center"/>
          </w:tcPr>
          <w:p w14:paraId="060DC1C3" w14:textId="77777777" w:rsidR="000202B7" w:rsidRPr="00710FD2" w:rsidRDefault="00000000">
            <w:pPr>
              <w:spacing w:after="0" w:line="220" w:lineRule="exact"/>
            </w:pPr>
            <w:r w:rsidRPr="00710FD2">
              <w:rPr>
                <w:rFonts w:ascii="Arial" w:hAnsi="Arial"/>
                <w:b/>
                <w:color w:val="FFFFFF"/>
                <w:sz w:val="17"/>
              </w:rPr>
              <w:t>Tiempo F4</w:t>
            </w:r>
          </w:p>
        </w:tc>
        <w:tc>
          <w:tcPr>
            <w:tcW w:w="1546" w:type="dxa"/>
            <w:shd w:val="clear" w:color="auto" w:fill="26384B"/>
            <w:tcMar>
              <w:top w:w="100" w:type="dxa"/>
              <w:left w:w="100" w:type="dxa"/>
              <w:bottom w:w="100" w:type="dxa"/>
              <w:right w:w="100" w:type="dxa"/>
            </w:tcMar>
            <w:vAlign w:val="center"/>
          </w:tcPr>
          <w:p w14:paraId="58CF0292" w14:textId="77777777" w:rsidR="000202B7" w:rsidRPr="00710FD2" w:rsidRDefault="00000000">
            <w:pPr>
              <w:spacing w:after="0" w:line="220" w:lineRule="exact"/>
            </w:pPr>
            <w:r w:rsidRPr="00710FD2">
              <w:rPr>
                <w:rFonts w:ascii="Arial" w:hAnsi="Arial"/>
                <w:b/>
                <w:color w:val="FFFFFF"/>
                <w:sz w:val="17"/>
              </w:rPr>
              <w:t>Tiempo F1</w:t>
            </w:r>
          </w:p>
        </w:tc>
        <w:tc>
          <w:tcPr>
            <w:tcW w:w="1257" w:type="dxa"/>
            <w:shd w:val="clear" w:color="auto" w:fill="26384B"/>
            <w:tcMar>
              <w:top w:w="100" w:type="dxa"/>
              <w:left w:w="100" w:type="dxa"/>
              <w:bottom w:w="100" w:type="dxa"/>
              <w:right w:w="100" w:type="dxa"/>
            </w:tcMar>
            <w:vAlign w:val="center"/>
          </w:tcPr>
          <w:p w14:paraId="18A285BD" w14:textId="77777777" w:rsidR="000202B7" w:rsidRPr="00710FD2" w:rsidRDefault="00000000">
            <w:pPr>
              <w:spacing w:after="0" w:line="220" w:lineRule="exact"/>
            </w:pPr>
            <w:r w:rsidRPr="00710FD2">
              <w:rPr>
                <w:rFonts w:ascii="Arial" w:hAnsi="Arial"/>
                <w:b/>
                <w:color w:val="FFFFFF"/>
                <w:sz w:val="17"/>
              </w:rPr>
              <w:t>Ayudas</w:t>
            </w:r>
          </w:p>
        </w:tc>
        <w:tc>
          <w:tcPr>
            <w:tcW w:w="2416" w:type="dxa"/>
            <w:shd w:val="clear" w:color="auto" w:fill="26384B"/>
            <w:tcMar>
              <w:top w:w="100" w:type="dxa"/>
              <w:left w:w="100" w:type="dxa"/>
              <w:bottom w:w="100" w:type="dxa"/>
              <w:right w:w="100" w:type="dxa"/>
            </w:tcMar>
            <w:vAlign w:val="center"/>
          </w:tcPr>
          <w:p w14:paraId="2DF17050" w14:textId="77777777" w:rsidR="000202B7" w:rsidRPr="00710FD2" w:rsidRDefault="00000000">
            <w:pPr>
              <w:spacing w:after="0" w:line="220" w:lineRule="exact"/>
            </w:pPr>
            <w:r w:rsidRPr="00710FD2">
              <w:rPr>
                <w:rFonts w:ascii="Arial" w:hAnsi="Arial"/>
                <w:b/>
                <w:color w:val="FFFFFF"/>
                <w:sz w:val="17"/>
              </w:rPr>
              <w:t>Resultado</w:t>
            </w:r>
          </w:p>
        </w:tc>
      </w:tr>
      <w:tr w:rsidR="000202B7" w:rsidRPr="00710FD2" w14:paraId="49B31670" w14:textId="77777777">
        <w:trPr>
          <w:cantSplit/>
          <w:jc w:val="center"/>
        </w:trPr>
        <w:tc>
          <w:tcPr>
            <w:tcW w:w="2900" w:type="dxa"/>
            <w:shd w:val="clear" w:color="auto" w:fill="FFFFFF"/>
            <w:tcMar>
              <w:top w:w="100" w:type="dxa"/>
              <w:left w:w="100" w:type="dxa"/>
              <w:bottom w:w="100" w:type="dxa"/>
              <w:right w:w="100" w:type="dxa"/>
            </w:tcMar>
            <w:vAlign w:val="center"/>
          </w:tcPr>
          <w:p w14:paraId="042EC99F" w14:textId="77777777" w:rsidR="000202B7" w:rsidRPr="00710FD2" w:rsidRDefault="00000000">
            <w:pPr>
              <w:spacing w:after="0" w:line="220" w:lineRule="exact"/>
            </w:pPr>
            <w:r w:rsidRPr="00710FD2">
              <w:rPr>
                <w:rFonts w:ascii="Arial" w:hAnsi="Arial"/>
                <w:sz w:val="17"/>
              </w:rPr>
              <w:t>Fernanda Meyer, 21 años</w:t>
            </w:r>
          </w:p>
        </w:tc>
        <w:tc>
          <w:tcPr>
            <w:tcW w:w="1546" w:type="dxa"/>
            <w:shd w:val="clear" w:color="auto" w:fill="FFFFFF"/>
            <w:tcMar>
              <w:top w:w="100" w:type="dxa"/>
              <w:left w:w="100" w:type="dxa"/>
              <w:bottom w:w="100" w:type="dxa"/>
              <w:right w:w="100" w:type="dxa"/>
            </w:tcMar>
            <w:vAlign w:val="center"/>
          </w:tcPr>
          <w:p w14:paraId="11F98B6B" w14:textId="53159FFA" w:rsidR="000202B7" w:rsidRPr="00710FD2" w:rsidRDefault="007345A3">
            <w:pPr>
              <w:spacing w:after="0" w:line="220" w:lineRule="exact"/>
            </w:pPr>
            <w:r>
              <w:rPr>
                <w:rFonts w:ascii="Arial" w:hAnsi="Arial"/>
                <w:sz w:val="17"/>
              </w:rPr>
              <w:t>30 s</w:t>
            </w:r>
          </w:p>
        </w:tc>
        <w:tc>
          <w:tcPr>
            <w:tcW w:w="1546" w:type="dxa"/>
            <w:shd w:val="clear" w:color="auto" w:fill="FFFFFF"/>
            <w:tcMar>
              <w:top w:w="100" w:type="dxa"/>
              <w:left w:w="100" w:type="dxa"/>
              <w:bottom w:w="100" w:type="dxa"/>
              <w:right w:w="100" w:type="dxa"/>
            </w:tcMar>
            <w:vAlign w:val="center"/>
          </w:tcPr>
          <w:p w14:paraId="2D663342" w14:textId="279C6755" w:rsidR="000202B7" w:rsidRPr="00710FD2" w:rsidRDefault="007345A3">
            <w:pPr>
              <w:spacing w:after="0" w:line="220" w:lineRule="exact"/>
            </w:pPr>
            <w:r>
              <w:rPr>
                <w:rFonts w:ascii="Arial" w:hAnsi="Arial"/>
                <w:sz w:val="17"/>
              </w:rPr>
              <w:t>3</w:t>
            </w:r>
            <w:r w:rsidR="00000000" w:rsidRPr="00710FD2">
              <w:rPr>
                <w:rFonts w:ascii="Arial" w:hAnsi="Arial"/>
                <w:sz w:val="17"/>
              </w:rPr>
              <w:t xml:space="preserve"> min </w:t>
            </w:r>
          </w:p>
        </w:tc>
        <w:tc>
          <w:tcPr>
            <w:tcW w:w="1257" w:type="dxa"/>
            <w:shd w:val="clear" w:color="auto" w:fill="FFFFFF"/>
            <w:tcMar>
              <w:top w:w="100" w:type="dxa"/>
              <w:left w:w="100" w:type="dxa"/>
              <w:bottom w:w="100" w:type="dxa"/>
              <w:right w:w="100" w:type="dxa"/>
            </w:tcMar>
            <w:vAlign w:val="center"/>
          </w:tcPr>
          <w:p w14:paraId="44C924F9" w14:textId="77777777" w:rsidR="000202B7" w:rsidRPr="00710FD2" w:rsidRDefault="00000000">
            <w:pPr>
              <w:spacing w:after="0" w:line="220" w:lineRule="exact"/>
            </w:pPr>
            <w:r w:rsidRPr="00710FD2">
              <w:rPr>
                <w:rFonts w:ascii="Arial" w:hAnsi="Arial"/>
                <w:sz w:val="17"/>
              </w:rPr>
              <w:t>Una por tarea</w:t>
            </w:r>
          </w:p>
        </w:tc>
        <w:tc>
          <w:tcPr>
            <w:tcW w:w="2416" w:type="dxa"/>
            <w:shd w:val="clear" w:color="auto" w:fill="FFFFFF"/>
            <w:tcMar>
              <w:top w:w="100" w:type="dxa"/>
              <w:left w:w="100" w:type="dxa"/>
              <w:bottom w:w="100" w:type="dxa"/>
              <w:right w:w="100" w:type="dxa"/>
            </w:tcMar>
            <w:vAlign w:val="center"/>
          </w:tcPr>
          <w:p w14:paraId="739C2E8F" w14:textId="77777777" w:rsidR="000202B7" w:rsidRPr="00710FD2" w:rsidRDefault="00000000">
            <w:pPr>
              <w:spacing w:after="0" w:line="220" w:lineRule="exact"/>
            </w:pPr>
            <w:r w:rsidRPr="00710FD2">
              <w:rPr>
                <w:rFonts w:ascii="Arial" w:hAnsi="Arial"/>
                <w:sz w:val="17"/>
              </w:rPr>
              <w:t>Ambas completadas con asistencia.</w:t>
            </w:r>
          </w:p>
        </w:tc>
      </w:tr>
      <w:tr w:rsidR="000202B7" w:rsidRPr="00710FD2" w14:paraId="52BD43EF" w14:textId="77777777">
        <w:trPr>
          <w:cantSplit/>
          <w:jc w:val="center"/>
        </w:trPr>
        <w:tc>
          <w:tcPr>
            <w:tcW w:w="2900" w:type="dxa"/>
            <w:shd w:val="clear" w:color="auto" w:fill="F3F5F7"/>
            <w:tcMar>
              <w:top w:w="100" w:type="dxa"/>
              <w:left w:w="100" w:type="dxa"/>
              <w:bottom w:w="100" w:type="dxa"/>
              <w:right w:w="100" w:type="dxa"/>
            </w:tcMar>
            <w:vAlign w:val="center"/>
          </w:tcPr>
          <w:p w14:paraId="7670B581" w14:textId="77777777" w:rsidR="000202B7" w:rsidRPr="00710FD2" w:rsidRDefault="00000000">
            <w:pPr>
              <w:spacing w:after="0" w:line="220" w:lineRule="exact"/>
            </w:pPr>
            <w:r w:rsidRPr="00710FD2">
              <w:rPr>
                <w:rFonts w:ascii="Arial" w:hAnsi="Arial"/>
                <w:sz w:val="17"/>
              </w:rPr>
              <w:t>Ximena Belmar, 53 años</w:t>
            </w:r>
          </w:p>
        </w:tc>
        <w:tc>
          <w:tcPr>
            <w:tcW w:w="1546" w:type="dxa"/>
            <w:shd w:val="clear" w:color="auto" w:fill="F3F5F7"/>
            <w:tcMar>
              <w:top w:w="100" w:type="dxa"/>
              <w:left w:w="100" w:type="dxa"/>
              <w:bottom w:w="100" w:type="dxa"/>
              <w:right w:w="100" w:type="dxa"/>
            </w:tcMar>
            <w:vAlign w:val="center"/>
          </w:tcPr>
          <w:p w14:paraId="5CF00881" w14:textId="77777777" w:rsidR="000202B7" w:rsidRPr="00710FD2" w:rsidRDefault="00000000">
            <w:pPr>
              <w:spacing w:after="0" w:line="220" w:lineRule="exact"/>
            </w:pPr>
            <w:r w:rsidRPr="00710FD2">
              <w:rPr>
                <w:rFonts w:ascii="Arial" w:hAnsi="Arial"/>
                <w:sz w:val="17"/>
              </w:rPr>
              <w:t>57 s</w:t>
            </w:r>
          </w:p>
        </w:tc>
        <w:tc>
          <w:tcPr>
            <w:tcW w:w="1546" w:type="dxa"/>
            <w:shd w:val="clear" w:color="auto" w:fill="F3F5F7"/>
            <w:tcMar>
              <w:top w:w="100" w:type="dxa"/>
              <w:left w:w="100" w:type="dxa"/>
              <w:bottom w:w="100" w:type="dxa"/>
              <w:right w:w="100" w:type="dxa"/>
            </w:tcMar>
            <w:vAlign w:val="center"/>
          </w:tcPr>
          <w:p w14:paraId="7F831367" w14:textId="2A53643C" w:rsidR="000202B7" w:rsidRPr="00710FD2" w:rsidRDefault="007345A3">
            <w:pPr>
              <w:spacing w:after="0" w:line="220" w:lineRule="exact"/>
            </w:pPr>
            <w:r>
              <w:rPr>
                <w:rFonts w:ascii="Arial" w:hAnsi="Arial"/>
                <w:sz w:val="17"/>
              </w:rPr>
              <w:t>2</w:t>
            </w:r>
            <w:r w:rsidR="00000000" w:rsidRPr="00710FD2">
              <w:rPr>
                <w:rFonts w:ascii="Arial" w:hAnsi="Arial"/>
                <w:sz w:val="17"/>
              </w:rPr>
              <w:t xml:space="preserve"> min 21 s</w:t>
            </w:r>
          </w:p>
        </w:tc>
        <w:tc>
          <w:tcPr>
            <w:tcW w:w="1257" w:type="dxa"/>
            <w:shd w:val="clear" w:color="auto" w:fill="F3F5F7"/>
            <w:tcMar>
              <w:top w:w="100" w:type="dxa"/>
              <w:left w:w="100" w:type="dxa"/>
              <w:bottom w:w="100" w:type="dxa"/>
              <w:right w:w="100" w:type="dxa"/>
            </w:tcMar>
            <w:vAlign w:val="center"/>
          </w:tcPr>
          <w:p w14:paraId="628C4EC0" w14:textId="77777777" w:rsidR="000202B7" w:rsidRPr="00710FD2" w:rsidRDefault="00000000">
            <w:pPr>
              <w:spacing w:after="0" w:line="220" w:lineRule="exact"/>
            </w:pPr>
            <w:r w:rsidRPr="00710FD2">
              <w:rPr>
                <w:rFonts w:ascii="Arial" w:hAnsi="Arial"/>
                <w:sz w:val="17"/>
              </w:rPr>
              <w:t>Ninguna</w:t>
            </w:r>
          </w:p>
        </w:tc>
        <w:tc>
          <w:tcPr>
            <w:tcW w:w="2416" w:type="dxa"/>
            <w:shd w:val="clear" w:color="auto" w:fill="F3F5F7"/>
            <w:tcMar>
              <w:top w:w="100" w:type="dxa"/>
              <w:left w:w="100" w:type="dxa"/>
              <w:bottom w:w="100" w:type="dxa"/>
              <w:right w:w="100" w:type="dxa"/>
            </w:tcMar>
            <w:vAlign w:val="center"/>
          </w:tcPr>
          <w:p w14:paraId="3BB6112A" w14:textId="77777777" w:rsidR="000202B7" w:rsidRPr="00710FD2" w:rsidRDefault="00000000">
            <w:pPr>
              <w:spacing w:after="0" w:line="220" w:lineRule="exact"/>
            </w:pPr>
            <w:r w:rsidRPr="00710FD2">
              <w:rPr>
                <w:rFonts w:ascii="Arial" w:hAnsi="Arial"/>
                <w:sz w:val="17"/>
              </w:rPr>
              <w:t>Ambas completadas de forma autónoma.</w:t>
            </w:r>
          </w:p>
        </w:tc>
      </w:tr>
    </w:tbl>
    <w:p w14:paraId="41E41332" w14:textId="77777777" w:rsidR="000202B7" w:rsidRPr="00710FD2" w:rsidRDefault="000202B7">
      <w:pPr>
        <w:spacing w:after="40"/>
      </w:pPr>
    </w:p>
    <w:p w14:paraId="65C14A2A" w14:textId="20FC5A74" w:rsidR="000202B7" w:rsidRPr="00710FD2" w:rsidRDefault="00000000">
      <w:r w:rsidRPr="00710FD2">
        <w:t>Fernanda fue observada por Francisca el 04/10/2026 a las 11:05; necesitó identificar botones y comprender secciones. Ximena fue observada por Lukas el 03/10/2026 a las 21:09, sin dificultades.</w:t>
      </w:r>
      <w:r w:rsidR="007345A3">
        <w:t xml:space="preserve"> </w:t>
      </w:r>
      <w:r w:rsidRPr="00710FD2">
        <w:t>Estos datos justifican mejorar la orientación de la interfaz; dos personas no permiten generalizar por edad.</w:t>
      </w:r>
    </w:p>
    <w:p w14:paraId="434727C4" w14:textId="470F86B5" w:rsidR="000202B7" w:rsidRDefault="00000000">
      <w:r w:rsidRPr="00710FD2">
        <w:t xml:space="preserve">Sebastián probó F4/F1 el </w:t>
      </w:r>
      <w:r w:rsidRPr="00710FD2">
        <w:rPr>
          <w:b/>
        </w:rPr>
        <w:t>04/10/2026 a las 13:00</w:t>
      </w:r>
      <w:r w:rsidRPr="00710FD2">
        <w:t xml:space="preserve"> y aceptó ambas por responder a lo solicitado, sin observaciones ni rechazos [R5]. El acta registra aceptación global por funcionalidad</w:t>
      </w:r>
      <w:r w:rsidR="007345A3">
        <w:t>.</w:t>
      </w:r>
    </w:p>
    <w:p w14:paraId="23DCB6F6" w14:textId="77777777" w:rsidR="007345A3" w:rsidRPr="00710FD2" w:rsidRDefault="007345A3"/>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16"/>
        <w:gridCol w:w="1933"/>
        <w:gridCol w:w="1740"/>
        <w:gridCol w:w="3576"/>
      </w:tblGrid>
      <w:tr w:rsidR="000202B7" w:rsidRPr="00710FD2" w14:paraId="497BD65B" w14:textId="77777777">
        <w:trPr>
          <w:cantSplit/>
          <w:tblHeader/>
          <w:jc w:val="center"/>
        </w:trPr>
        <w:tc>
          <w:tcPr>
            <w:tcW w:w="2416" w:type="dxa"/>
            <w:shd w:val="clear" w:color="auto" w:fill="26384B"/>
            <w:tcMar>
              <w:top w:w="100" w:type="dxa"/>
              <w:left w:w="100" w:type="dxa"/>
              <w:bottom w:w="100" w:type="dxa"/>
              <w:right w:w="100" w:type="dxa"/>
            </w:tcMar>
            <w:vAlign w:val="center"/>
          </w:tcPr>
          <w:p w14:paraId="1BCD635F" w14:textId="77777777" w:rsidR="000202B7" w:rsidRPr="00710FD2" w:rsidRDefault="00000000">
            <w:pPr>
              <w:spacing w:after="0" w:line="220" w:lineRule="exact"/>
            </w:pPr>
            <w:r w:rsidRPr="00710FD2">
              <w:rPr>
                <w:rFonts w:ascii="Arial" w:hAnsi="Arial"/>
                <w:b/>
                <w:color w:val="FFFFFF"/>
                <w:sz w:val="17"/>
              </w:rPr>
              <w:lastRenderedPageBreak/>
              <w:t>Funcionalidad</w:t>
            </w:r>
          </w:p>
        </w:tc>
        <w:tc>
          <w:tcPr>
            <w:tcW w:w="1933" w:type="dxa"/>
            <w:shd w:val="clear" w:color="auto" w:fill="26384B"/>
            <w:tcMar>
              <w:top w:w="100" w:type="dxa"/>
              <w:left w:w="100" w:type="dxa"/>
              <w:bottom w:w="100" w:type="dxa"/>
              <w:right w:w="100" w:type="dxa"/>
            </w:tcMar>
            <w:vAlign w:val="center"/>
          </w:tcPr>
          <w:p w14:paraId="3169ECD5" w14:textId="77777777" w:rsidR="000202B7" w:rsidRPr="00710FD2" w:rsidRDefault="00000000">
            <w:pPr>
              <w:spacing w:after="0" w:line="220" w:lineRule="exact"/>
            </w:pPr>
            <w:r w:rsidRPr="00710FD2">
              <w:rPr>
                <w:rFonts w:ascii="Arial" w:hAnsi="Arial"/>
                <w:b/>
                <w:color w:val="FFFFFF"/>
                <w:sz w:val="17"/>
              </w:rPr>
              <w:t>Alcance respaldado por el acta</w:t>
            </w:r>
          </w:p>
        </w:tc>
        <w:tc>
          <w:tcPr>
            <w:tcW w:w="1740" w:type="dxa"/>
            <w:shd w:val="clear" w:color="auto" w:fill="26384B"/>
            <w:tcMar>
              <w:top w:w="100" w:type="dxa"/>
              <w:left w:w="100" w:type="dxa"/>
              <w:bottom w:w="100" w:type="dxa"/>
              <w:right w:w="100" w:type="dxa"/>
            </w:tcMar>
            <w:vAlign w:val="center"/>
          </w:tcPr>
          <w:p w14:paraId="47AF7F7F" w14:textId="77777777" w:rsidR="000202B7" w:rsidRPr="00710FD2" w:rsidRDefault="00000000">
            <w:pPr>
              <w:spacing w:after="0" w:line="220" w:lineRule="exact"/>
            </w:pPr>
            <w:r w:rsidRPr="00710FD2">
              <w:rPr>
                <w:rFonts w:ascii="Arial" w:hAnsi="Arial"/>
                <w:b/>
                <w:color w:val="FFFFFF"/>
                <w:sz w:val="17"/>
              </w:rPr>
              <w:t>Resultado</w:t>
            </w:r>
          </w:p>
        </w:tc>
        <w:tc>
          <w:tcPr>
            <w:tcW w:w="3576" w:type="dxa"/>
            <w:shd w:val="clear" w:color="auto" w:fill="26384B"/>
            <w:tcMar>
              <w:top w:w="100" w:type="dxa"/>
              <w:left w:w="100" w:type="dxa"/>
              <w:bottom w:w="100" w:type="dxa"/>
              <w:right w:w="100" w:type="dxa"/>
            </w:tcMar>
            <w:vAlign w:val="center"/>
          </w:tcPr>
          <w:p w14:paraId="32BAF5FE" w14:textId="77777777" w:rsidR="000202B7" w:rsidRPr="00710FD2" w:rsidRDefault="00000000">
            <w:pPr>
              <w:spacing w:after="0" w:line="220" w:lineRule="exact"/>
            </w:pPr>
            <w:r w:rsidRPr="00710FD2">
              <w:rPr>
                <w:rFonts w:ascii="Arial" w:hAnsi="Arial"/>
                <w:b/>
                <w:color w:val="FFFFFF"/>
                <w:sz w:val="17"/>
              </w:rPr>
              <w:t>Limitación</w:t>
            </w:r>
          </w:p>
        </w:tc>
      </w:tr>
      <w:tr w:rsidR="000202B7" w:rsidRPr="00710FD2" w14:paraId="39CD85C5" w14:textId="77777777">
        <w:trPr>
          <w:cantSplit/>
          <w:jc w:val="center"/>
        </w:trPr>
        <w:tc>
          <w:tcPr>
            <w:tcW w:w="2416" w:type="dxa"/>
            <w:shd w:val="clear" w:color="auto" w:fill="FFFFFF"/>
            <w:tcMar>
              <w:top w:w="100" w:type="dxa"/>
              <w:left w:w="100" w:type="dxa"/>
              <w:bottom w:w="100" w:type="dxa"/>
              <w:right w:w="100" w:type="dxa"/>
            </w:tcMar>
            <w:vAlign w:val="center"/>
          </w:tcPr>
          <w:p w14:paraId="2EDB4D08" w14:textId="77777777" w:rsidR="000202B7" w:rsidRPr="00710FD2" w:rsidRDefault="00000000">
            <w:pPr>
              <w:spacing w:after="0" w:line="220" w:lineRule="exact"/>
            </w:pPr>
            <w:r w:rsidRPr="00710FD2">
              <w:rPr>
                <w:rFonts w:ascii="Arial" w:hAnsi="Arial"/>
                <w:sz w:val="17"/>
              </w:rPr>
              <w:t>F4</w:t>
            </w:r>
          </w:p>
        </w:tc>
        <w:tc>
          <w:tcPr>
            <w:tcW w:w="1933" w:type="dxa"/>
            <w:shd w:val="clear" w:color="auto" w:fill="FFFFFF"/>
            <w:tcMar>
              <w:top w:w="100" w:type="dxa"/>
              <w:left w:w="100" w:type="dxa"/>
              <w:bottom w:w="100" w:type="dxa"/>
              <w:right w:w="100" w:type="dxa"/>
            </w:tcMar>
            <w:vAlign w:val="center"/>
          </w:tcPr>
          <w:p w14:paraId="2E26FBEE" w14:textId="77777777" w:rsidR="000202B7" w:rsidRPr="00710FD2" w:rsidRDefault="00000000">
            <w:pPr>
              <w:spacing w:after="0" w:line="220" w:lineRule="exact"/>
            </w:pPr>
            <w:r w:rsidRPr="00710FD2">
              <w:rPr>
                <w:rFonts w:ascii="Arial" w:hAnsi="Arial"/>
                <w:sz w:val="17"/>
              </w:rPr>
              <w:t>Responde a la evaluación por política del piloto y muestra resultado y explicación.</w:t>
            </w:r>
          </w:p>
        </w:tc>
        <w:tc>
          <w:tcPr>
            <w:tcW w:w="1740" w:type="dxa"/>
            <w:shd w:val="clear" w:color="auto" w:fill="FFFFFF"/>
            <w:tcMar>
              <w:top w:w="100" w:type="dxa"/>
              <w:left w:w="100" w:type="dxa"/>
              <w:bottom w:w="100" w:type="dxa"/>
              <w:right w:w="100" w:type="dxa"/>
            </w:tcMar>
            <w:vAlign w:val="center"/>
          </w:tcPr>
          <w:p w14:paraId="289BB301" w14:textId="7AFE6AB0" w:rsidR="000202B7" w:rsidRPr="00710FD2" w:rsidRDefault="00000000">
            <w:pPr>
              <w:spacing w:after="0" w:line="220" w:lineRule="exact"/>
            </w:pPr>
            <w:r w:rsidRPr="00710FD2">
              <w:rPr>
                <w:rFonts w:ascii="Arial" w:hAnsi="Arial"/>
                <w:sz w:val="17"/>
              </w:rPr>
              <w:t>Aceptada</w:t>
            </w:r>
            <w:r w:rsidR="007345A3">
              <w:rPr>
                <w:rFonts w:ascii="Arial" w:hAnsi="Arial"/>
                <w:sz w:val="17"/>
              </w:rPr>
              <w:t>.</w:t>
            </w:r>
          </w:p>
        </w:tc>
        <w:tc>
          <w:tcPr>
            <w:tcW w:w="3576" w:type="dxa"/>
            <w:shd w:val="clear" w:color="auto" w:fill="FFFFFF"/>
            <w:tcMar>
              <w:top w:w="100" w:type="dxa"/>
              <w:left w:w="100" w:type="dxa"/>
              <w:bottom w:w="100" w:type="dxa"/>
              <w:right w:w="100" w:type="dxa"/>
            </w:tcMar>
            <w:vAlign w:val="center"/>
          </w:tcPr>
          <w:p w14:paraId="782EE329" w14:textId="77777777" w:rsidR="000202B7" w:rsidRPr="00710FD2" w:rsidRDefault="00000000">
            <w:pPr>
              <w:spacing w:after="0" w:line="220" w:lineRule="exact"/>
            </w:pPr>
            <w:r w:rsidRPr="00710FD2">
              <w:rPr>
                <w:rFonts w:ascii="Arial" w:hAnsi="Arial"/>
                <w:sz w:val="17"/>
              </w:rPr>
              <w:t>No desglosa umbral, mínimos, fraude ni errores como criterios individuales.</w:t>
            </w:r>
          </w:p>
        </w:tc>
      </w:tr>
      <w:tr w:rsidR="000202B7" w:rsidRPr="00710FD2" w14:paraId="10ECC967" w14:textId="77777777">
        <w:trPr>
          <w:cantSplit/>
          <w:jc w:val="center"/>
        </w:trPr>
        <w:tc>
          <w:tcPr>
            <w:tcW w:w="2416" w:type="dxa"/>
            <w:shd w:val="clear" w:color="auto" w:fill="F3F5F7"/>
            <w:tcMar>
              <w:top w:w="100" w:type="dxa"/>
              <w:left w:w="100" w:type="dxa"/>
              <w:bottom w:w="100" w:type="dxa"/>
              <w:right w:w="100" w:type="dxa"/>
            </w:tcMar>
            <w:vAlign w:val="center"/>
          </w:tcPr>
          <w:p w14:paraId="1C91A35F" w14:textId="77777777" w:rsidR="000202B7" w:rsidRPr="00710FD2" w:rsidRDefault="00000000">
            <w:pPr>
              <w:spacing w:after="0" w:line="220" w:lineRule="exact"/>
            </w:pPr>
            <w:r w:rsidRPr="00710FD2">
              <w:rPr>
                <w:rFonts w:ascii="Arial" w:hAnsi="Arial"/>
                <w:sz w:val="17"/>
              </w:rPr>
              <w:t>F1</w:t>
            </w:r>
          </w:p>
        </w:tc>
        <w:tc>
          <w:tcPr>
            <w:tcW w:w="1933" w:type="dxa"/>
            <w:shd w:val="clear" w:color="auto" w:fill="F3F5F7"/>
            <w:tcMar>
              <w:top w:w="100" w:type="dxa"/>
              <w:left w:w="100" w:type="dxa"/>
              <w:bottom w:w="100" w:type="dxa"/>
              <w:right w:w="100" w:type="dxa"/>
            </w:tcMar>
            <w:vAlign w:val="center"/>
          </w:tcPr>
          <w:p w14:paraId="1A352DF5" w14:textId="77777777" w:rsidR="000202B7" w:rsidRPr="00710FD2" w:rsidRDefault="00000000">
            <w:pPr>
              <w:spacing w:after="0" w:line="220" w:lineRule="exact"/>
            </w:pPr>
            <w:r w:rsidRPr="00710FD2">
              <w:rPr>
                <w:rFonts w:ascii="Arial" w:hAnsi="Arial"/>
                <w:sz w:val="17"/>
              </w:rPr>
              <w:t>Responde a revisión humana y registro de intervención.</w:t>
            </w:r>
          </w:p>
        </w:tc>
        <w:tc>
          <w:tcPr>
            <w:tcW w:w="1740" w:type="dxa"/>
            <w:shd w:val="clear" w:color="auto" w:fill="F3F5F7"/>
            <w:tcMar>
              <w:top w:w="100" w:type="dxa"/>
              <w:left w:w="100" w:type="dxa"/>
              <w:bottom w:w="100" w:type="dxa"/>
              <w:right w:w="100" w:type="dxa"/>
            </w:tcMar>
            <w:vAlign w:val="center"/>
          </w:tcPr>
          <w:p w14:paraId="0530DD8F" w14:textId="6A61E9D7" w:rsidR="000202B7" w:rsidRPr="00710FD2" w:rsidRDefault="00000000">
            <w:pPr>
              <w:spacing w:after="0" w:line="220" w:lineRule="exact"/>
            </w:pPr>
            <w:r w:rsidRPr="00710FD2">
              <w:rPr>
                <w:rFonts w:ascii="Arial" w:hAnsi="Arial"/>
                <w:sz w:val="17"/>
              </w:rPr>
              <w:t>Aceptad</w:t>
            </w:r>
            <w:r w:rsidR="007345A3">
              <w:rPr>
                <w:rFonts w:ascii="Arial" w:hAnsi="Arial"/>
                <w:sz w:val="17"/>
              </w:rPr>
              <w:t>a.</w:t>
            </w:r>
          </w:p>
        </w:tc>
        <w:tc>
          <w:tcPr>
            <w:tcW w:w="3576" w:type="dxa"/>
            <w:shd w:val="clear" w:color="auto" w:fill="F3F5F7"/>
            <w:tcMar>
              <w:top w:w="100" w:type="dxa"/>
              <w:left w:w="100" w:type="dxa"/>
              <w:bottom w:w="100" w:type="dxa"/>
              <w:right w:w="100" w:type="dxa"/>
            </w:tcMar>
            <w:vAlign w:val="center"/>
          </w:tcPr>
          <w:p w14:paraId="3EB06A5A" w14:textId="77777777" w:rsidR="000202B7" w:rsidRPr="00710FD2" w:rsidRDefault="00000000">
            <w:pPr>
              <w:spacing w:after="0" w:line="220" w:lineRule="exact"/>
            </w:pPr>
            <w:r w:rsidRPr="00710FD2">
              <w:rPr>
                <w:rFonts w:ascii="Arial" w:hAnsi="Arial"/>
                <w:sz w:val="17"/>
              </w:rPr>
              <w:t>No desglosa evidencia, motivo, corrección, conflicto ni plazos como criterios individuales.</w:t>
            </w:r>
          </w:p>
        </w:tc>
      </w:tr>
    </w:tbl>
    <w:p w14:paraId="66F72B90" w14:textId="77777777" w:rsidR="000202B7" w:rsidRPr="00710FD2" w:rsidRDefault="000202B7">
      <w:pPr>
        <w:spacing w:after="40"/>
      </w:pPr>
    </w:p>
    <w:p w14:paraId="334F2787" w14:textId="53DE1DDC" w:rsidR="000202B7" w:rsidRPr="00710FD2" w:rsidRDefault="00000000">
      <w:r w:rsidRPr="00710FD2">
        <w:t>No se registraron rechazos en la sesión de aceptación. La aceptación global acredita la decisión del cliente sobre ambas funcionalidades, pero el acta no detalla la evaluación de cada criterio. Por tanto, no permite afirmar una aceptación individual de umbrales, motivos, conflictos y plazos. La reproducción técnica local pasó dependencias, migraciones, demo, 33 pruebas y acceso a ambas funciones. El README explica el proceso completo</w:t>
      </w:r>
      <w:r w:rsidR="007345A3">
        <w:t>.</w:t>
      </w:r>
    </w:p>
    <w:p w14:paraId="7EAC3550" w14:textId="77777777" w:rsidR="000202B7" w:rsidRPr="00710FD2" w:rsidRDefault="00000000">
      <w:r w:rsidRPr="00710FD2">
        <w:br w:type="page"/>
      </w:r>
    </w:p>
    <w:p w14:paraId="2F864502" w14:textId="77777777" w:rsidR="000202B7" w:rsidRPr="00710FD2" w:rsidRDefault="00000000">
      <w:pPr>
        <w:pStyle w:val="Ttulo1"/>
      </w:pPr>
      <w:r w:rsidRPr="00710FD2">
        <w:lastRenderedPageBreak/>
        <w:t>6.6 Comparativa con la Entrega 1</w:t>
      </w:r>
    </w:p>
    <w:p w14:paraId="4D123CCF" w14:textId="77777777" w:rsidR="000202B7" w:rsidRPr="00710FD2" w:rsidRDefault="00000000">
      <w:r w:rsidRPr="00710FD2">
        <w:t xml:space="preserve">El enunciado exige dos tablas y tres indicadores, pero no publica un formato completo ni sus fórmulas. La clasificación y métricas siguientes son propuestas explícitas para este informe, no una escala oficial. Se evalúa únicamente la </w:t>
      </w:r>
      <w:proofErr w:type="spellStart"/>
      <w:r w:rsidRPr="00710FD2">
        <w:t>baseline</w:t>
      </w:r>
      <w:proofErr w:type="spellEnd"/>
      <w:r w:rsidRPr="00710FD2">
        <w:t xml:space="preserve"> F4 y F1, sin afirmar cobertura de todo MIRA.</w:t>
      </w:r>
    </w:p>
    <w:p w14:paraId="4FB3BE4B" w14:textId="77777777" w:rsidR="000202B7" w:rsidRPr="00710FD2" w:rsidRDefault="00000000">
      <w:pPr>
        <w:pStyle w:val="Ttulo2"/>
      </w:pPr>
      <w:r w:rsidRPr="00710FD2">
        <w:t>Evolución de requisitos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0"/>
        <w:gridCol w:w="2416"/>
        <w:gridCol w:w="4929"/>
      </w:tblGrid>
      <w:tr w:rsidR="000202B7" w:rsidRPr="00710FD2" w14:paraId="798C2DB1" w14:textId="77777777">
        <w:trPr>
          <w:cantSplit/>
          <w:tblHeader/>
          <w:jc w:val="center"/>
        </w:trPr>
        <w:tc>
          <w:tcPr>
            <w:tcW w:w="2320" w:type="dxa"/>
            <w:shd w:val="clear" w:color="auto" w:fill="26384B"/>
            <w:tcMar>
              <w:top w:w="100" w:type="dxa"/>
              <w:left w:w="100" w:type="dxa"/>
              <w:bottom w:w="100" w:type="dxa"/>
              <w:right w:w="100" w:type="dxa"/>
            </w:tcMar>
            <w:vAlign w:val="center"/>
          </w:tcPr>
          <w:p w14:paraId="3D982F12" w14:textId="77777777" w:rsidR="000202B7" w:rsidRPr="00710FD2" w:rsidRDefault="00000000">
            <w:pPr>
              <w:spacing w:after="0" w:line="220" w:lineRule="exact"/>
            </w:pPr>
            <w:r w:rsidRPr="00710FD2">
              <w:rPr>
                <w:rFonts w:ascii="Arial" w:hAnsi="Arial"/>
                <w:b/>
                <w:color w:val="FFFFFF"/>
                <w:sz w:val="17"/>
              </w:rPr>
              <w:t>Requisito E1</w:t>
            </w:r>
          </w:p>
        </w:tc>
        <w:tc>
          <w:tcPr>
            <w:tcW w:w="2416" w:type="dxa"/>
            <w:shd w:val="clear" w:color="auto" w:fill="26384B"/>
            <w:tcMar>
              <w:top w:w="100" w:type="dxa"/>
              <w:left w:w="100" w:type="dxa"/>
              <w:bottom w:w="100" w:type="dxa"/>
              <w:right w:w="100" w:type="dxa"/>
            </w:tcMar>
            <w:vAlign w:val="center"/>
          </w:tcPr>
          <w:p w14:paraId="125287A1" w14:textId="77777777" w:rsidR="000202B7" w:rsidRPr="00710FD2" w:rsidRDefault="00000000">
            <w:pPr>
              <w:spacing w:after="0" w:line="220" w:lineRule="exact"/>
            </w:pPr>
            <w:r w:rsidRPr="00710FD2">
              <w:rPr>
                <w:rFonts w:ascii="Arial" w:hAnsi="Arial"/>
                <w:b/>
                <w:color w:val="FFFFFF"/>
                <w:sz w:val="17"/>
              </w:rPr>
              <w:t>Clasificación propuesta</w:t>
            </w:r>
          </w:p>
        </w:tc>
        <w:tc>
          <w:tcPr>
            <w:tcW w:w="4929" w:type="dxa"/>
            <w:shd w:val="clear" w:color="auto" w:fill="26384B"/>
            <w:tcMar>
              <w:top w:w="100" w:type="dxa"/>
              <w:left w:w="100" w:type="dxa"/>
              <w:bottom w:w="100" w:type="dxa"/>
              <w:right w:w="100" w:type="dxa"/>
            </w:tcMar>
            <w:vAlign w:val="center"/>
          </w:tcPr>
          <w:p w14:paraId="0329E6E9" w14:textId="77777777" w:rsidR="000202B7" w:rsidRPr="00710FD2" w:rsidRDefault="00000000">
            <w:pPr>
              <w:spacing w:after="0" w:line="220" w:lineRule="exact"/>
            </w:pPr>
            <w:r w:rsidRPr="00710FD2">
              <w:rPr>
                <w:rFonts w:ascii="Arial" w:hAnsi="Arial"/>
                <w:b/>
                <w:color w:val="FFFFFF"/>
                <w:sz w:val="17"/>
              </w:rPr>
              <w:t>Cambio/resultado y evidencia</w:t>
            </w:r>
          </w:p>
        </w:tc>
      </w:tr>
      <w:tr w:rsidR="000202B7" w:rsidRPr="00710FD2" w14:paraId="06877431" w14:textId="77777777">
        <w:trPr>
          <w:cantSplit/>
          <w:jc w:val="center"/>
        </w:trPr>
        <w:tc>
          <w:tcPr>
            <w:tcW w:w="2320" w:type="dxa"/>
            <w:shd w:val="clear" w:color="auto" w:fill="FFFFFF"/>
            <w:tcMar>
              <w:top w:w="100" w:type="dxa"/>
              <w:left w:w="100" w:type="dxa"/>
              <w:bottom w:w="100" w:type="dxa"/>
              <w:right w:w="100" w:type="dxa"/>
            </w:tcMar>
            <w:vAlign w:val="center"/>
          </w:tcPr>
          <w:p w14:paraId="11C1D039" w14:textId="77777777" w:rsidR="000202B7" w:rsidRPr="00710FD2" w:rsidRDefault="00000000">
            <w:pPr>
              <w:spacing w:after="0" w:line="220" w:lineRule="exact"/>
            </w:pPr>
            <w:r w:rsidRPr="00710FD2">
              <w:rPr>
                <w:rFonts w:ascii="Arial" w:hAnsi="Arial"/>
                <w:sz w:val="17"/>
              </w:rPr>
              <w:t>RQF-004 Must</w:t>
            </w:r>
          </w:p>
        </w:tc>
        <w:tc>
          <w:tcPr>
            <w:tcW w:w="2416" w:type="dxa"/>
            <w:shd w:val="clear" w:color="auto" w:fill="FFFFFF"/>
            <w:tcMar>
              <w:top w:w="100" w:type="dxa"/>
              <w:left w:w="100" w:type="dxa"/>
              <w:bottom w:w="100" w:type="dxa"/>
              <w:right w:w="100" w:type="dxa"/>
            </w:tcMar>
            <w:vAlign w:val="center"/>
          </w:tcPr>
          <w:p w14:paraId="535DDAEB" w14:textId="77777777" w:rsidR="000202B7" w:rsidRPr="00710FD2" w:rsidRDefault="00000000">
            <w:pPr>
              <w:spacing w:after="0" w:line="220" w:lineRule="exact"/>
            </w:pPr>
            <w:r w:rsidRPr="00710FD2">
              <w:rPr>
                <w:rFonts w:ascii="Arial" w:hAnsi="Arial"/>
                <w:sz w:val="17"/>
              </w:rPr>
              <w:t>Precisado, conservado</w:t>
            </w:r>
          </w:p>
        </w:tc>
        <w:tc>
          <w:tcPr>
            <w:tcW w:w="4929" w:type="dxa"/>
            <w:shd w:val="clear" w:color="auto" w:fill="FFFFFF"/>
            <w:tcMar>
              <w:top w:w="100" w:type="dxa"/>
              <w:left w:w="100" w:type="dxa"/>
              <w:bottom w:w="100" w:type="dxa"/>
              <w:right w:w="100" w:type="dxa"/>
            </w:tcMar>
            <w:vAlign w:val="center"/>
          </w:tcPr>
          <w:p w14:paraId="52A45CC3" w14:textId="77777777" w:rsidR="000202B7" w:rsidRPr="00710FD2" w:rsidRDefault="00000000">
            <w:pPr>
              <w:spacing w:after="0" w:line="220" w:lineRule="exact"/>
            </w:pPr>
            <w:r w:rsidRPr="00710FD2">
              <w:rPr>
                <w:rFonts w:ascii="Arial" w:hAnsi="Arial"/>
                <w:sz w:val="17"/>
              </w:rPr>
              <w:t>T90, mínimos 70 y precedencia; FR1…6, SPEC-F4, PF04.</w:t>
            </w:r>
          </w:p>
        </w:tc>
      </w:tr>
      <w:tr w:rsidR="000202B7" w:rsidRPr="00710FD2" w14:paraId="55B4F518" w14:textId="77777777">
        <w:trPr>
          <w:cantSplit/>
          <w:jc w:val="center"/>
        </w:trPr>
        <w:tc>
          <w:tcPr>
            <w:tcW w:w="2320" w:type="dxa"/>
            <w:shd w:val="clear" w:color="auto" w:fill="F3F5F7"/>
            <w:tcMar>
              <w:top w:w="100" w:type="dxa"/>
              <w:left w:w="100" w:type="dxa"/>
              <w:bottom w:w="100" w:type="dxa"/>
              <w:right w:w="100" w:type="dxa"/>
            </w:tcMar>
            <w:vAlign w:val="center"/>
          </w:tcPr>
          <w:p w14:paraId="15813CFE" w14:textId="77777777" w:rsidR="000202B7" w:rsidRPr="00710FD2" w:rsidRDefault="00000000">
            <w:pPr>
              <w:spacing w:after="0" w:line="220" w:lineRule="exact"/>
            </w:pPr>
            <w:r w:rsidRPr="00710FD2">
              <w:rPr>
                <w:rFonts w:ascii="Arial" w:hAnsi="Arial"/>
                <w:sz w:val="17"/>
              </w:rPr>
              <w:t>RQF-005 Must</w:t>
            </w:r>
          </w:p>
        </w:tc>
        <w:tc>
          <w:tcPr>
            <w:tcW w:w="2416" w:type="dxa"/>
            <w:shd w:val="clear" w:color="auto" w:fill="F3F5F7"/>
            <w:tcMar>
              <w:top w:w="100" w:type="dxa"/>
              <w:left w:w="100" w:type="dxa"/>
              <w:bottom w:w="100" w:type="dxa"/>
              <w:right w:w="100" w:type="dxa"/>
            </w:tcMar>
            <w:vAlign w:val="center"/>
          </w:tcPr>
          <w:p w14:paraId="1A0D90CD" w14:textId="77777777" w:rsidR="000202B7" w:rsidRPr="00710FD2" w:rsidRDefault="00000000">
            <w:pPr>
              <w:spacing w:after="0" w:line="220" w:lineRule="exact"/>
            </w:pPr>
            <w:r w:rsidRPr="00710FD2">
              <w:rPr>
                <w:rFonts w:ascii="Arial" w:hAnsi="Arial"/>
                <w:sz w:val="17"/>
              </w:rPr>
              <w:t>Precisado, conservado</w:t>
            </w:r>
          </w:p>
        </w:tc>
        <w:tc>
          <w:tcPr>
            <w:tcW w:w="4929" w:type="dxa"/>
            <w:shd w:val="clear" w:color="auto" w:fill="F3F5F7"/>
            <w:tcMar>
              <w:top w:w="100" w:type="dxa"/>
              <w:left w:w="100" w:type="dxa"/>
              <w:bottom w:w="100" w:type="dxa"/>
              <w:right w:w="100" w:type="dxa"/>
            </w:tcMar>
            <w:vAlign w:val="center"/>
          </w:tcPr>
          <w:p w14:paraId="1578C89D" w14:textId="77777777" w:rsidR="000202B7" w:rsidRPr="00710FD2" w:rsidRDefault="00000000">
            <w:pPr>
              <w:spacing w:after="0" w:line="220" w:lineRule="exact"/>
            </w:pPr>
            <w:r w:rsidRPr="00710FD2">
              <w:rPr>
                <w:rFonts w:ascii="Arial" w:hAnsi="Arial"/>
                <w:sz w:val="17"/>
              </w:rPr>
              <w:t>Motivos por acción, CAS, importe original/corregido; FR7…14, SPEC-F1, PF05.</w:t>
            </w:r>
          </w:p>
        </w:tc>
      </w:tr>
      <w:tr w:rsidR="000202B7" w:rsidRPr="00710FD2" w14:paraId="25D49429" w14:textId="77777777">
        <w:trPr>
          <w:cantSplit/>
          <w:jc w:val="center"/>
        </w:trPr>
        <w:tc>
          <w:tcPr>
            <w:tcW w:w="2320" w:type="dxa"/>
            <w:shd w:val="clear" w:color="auto" w:fill="FFFFFF"/>
            <w:tcMar>
              <w:top w:w="100" w:type="dxa"/>
              <w:left w:w="100" w:type="dxa"/>
              <w:bottom w:w="100" w:type="dxa"/>
              <w:right w:w="100" w:type="dxa"/>
            </w:tcMar>
            <w:vAlign w:val="center"/>
          </w:tcPr>
          <w:p w14:paraId="1A2B6D31" w14:textId="77777777" w:rsidR="000202B7" w:rsidRPr="00710FD2" w:rsidRDefault="00000000">
            <w:pPr>
              <w:spacing w:after="0" w:line="220" w:lineRule="exact"/>
            </w:pPr>
            <w:r w:rsidRPr="00710FD2">
              <w:rPr>
                <w:rFonts w:ascii="Arial" w:hAnsi="Arial"/>
                <w:sz w:val="17"/>
              </w:rPr>
              <w:t>RQF-014 Must</w:t>
            </w:r>
          </w:p>
        </w:tc>
        <w:tc>
          <w:tcPr>
            <w:tcW w:w="2416" w:type="dxa"/>
            <w:shd w:val="clear" w:color="auto" w:fill="FFFFFF"/>
            <w:tcMar>
              <w:top w:w="100" w:type="dxa"/>
              <w:left w:w="100" w:type="dxa"/>
              <w:bottom w:w="100" w:type="dxa"/>
              <w:right w:w="100" w:type="dxa"/>
            </w:tcMar>
            <w:vAlign w:val="center"/>
          </w:tcPr>
          <w:p w14:paraId="0F08B19E" w14:textId="77777777" w:rsidR="000202B7" w:rsidRPr="00710FD2" w:rsidRDefault="00000000">
            <w:pPr>
              <w:spacing w:after="0" w:line="220" w:lineRule="exact"/>
            </w:pPr>
            <w:r w:rsidRPr="00710FD2">
              <w:rPr>
                <w:rFonts w:ascii="Arial" w:hAnsi="Arial"/>
                <w:sz w:val="17"/>
              </w:rPr>
              <w:t>Precisado, conservado</w:t>
            </w:r>
          </w:p>
        </w:tc>
        <w:tc>
          <w:tcPr>
            <w:tcW w:w="4929" w:type="dxa"/>
            <w:shd w:val="clear" w:color="auto" w:fill="FFFFFF"/>
            <w:tcMar>
              <w:top w:w="100" w:type="dxa"/>
              <w:left w:w="100" w:type="dxa"/>
              <w:bottom w:w="100" w:type="dxa"/>
              <w:right w:w="100" w:type="dxa"/>
            </w:tcMar>
            <w:vAlign w:val="center"/>
          </w:tcPr>
          <w:p w14:paraId="5B92B272" w14:textId="77777777" w:rsidR="000202B7" w:rsidRPr="00710FD2" w:rsidRDefault="00000000">
            <w:pPr>
              <w:spacing w:after="0" w:line="220" w:lineRule="exact"/>
            </w:pPr>
            <w:r w:rsidRPr="00710FD2">
              <w:rPr>
                <w:rFonts w:ascii="Arial" w:hAnsi="Arial"/>
                <w:sz w:val="17"/>
              </w:rPr>
              <w:t>3/5 días Santiago L-V; FR15/16, PF14; vencido abierto.</w:t>
            </w:r>
          </w:p>
        </w:tc>
      </w:tr>
      <w:tr w:rsidR="000202B7" w:rsidRPr="00710FD2" w14:paraId="2A755EAD" w14:textId="77777777">
        <w:trPr>
          <w:cantSplit/>
          <w:jc w:val="center"/>
        </w:trPr>
        <w:tc>
          <w:tcPr>
            <w:tcW w:w="2320" w:type="dxa"/>
            <w:shd w:val="clear" w:color="auto" w:fill="F3F5F7"/>
            <w:tcMar>
              <w:top w:w="100" w:type="dxa"/>
              <w:left w:w="100" w:type="dxa"/>
              <w:bottom w:w="100" w:type="dxa"/>
              <w:right w:w="100" w:type="dxa"/>
            </w:tcMar>
            <w:vAlign w:val="center"/>
          </w:tcPr>
          <w:p w14:paraId="6744AD14" w14:textId="77777777" w:rsidR="000202B7" w:rsidRPr="00710FD2" w:rsidRDefault="00000000">
            <w:pPr>
              <w:spacing w:after="0" w:line="220" w:lineRule="exact"/>
            </w:pPr>
            <w:r w:rsidRPr="00710FD2">
              <w:rPr>
                <w:rFonts w:ascii="Arial" w:hAnsi="Arial"/>
                <w:sz w:val="17"/>
              </w:rPr>
              <w:t>RQF-003 Must apoyo</w:t>
            </w:r>
          </w:p>
        </w:tc>
        <w:tc>
          <w:tcPr>
            <w:tcW w:w="2416" w:type="dxa"/>
            <w:shd w:val="clear" w:color="auto" w:fill="F3F5F7"/>
            <w:tcMar>
              <w:top w:w="100" w:type="dxa"/>
              <w:left w:w="100" w:type="dxa"/>
              <w:bottom w:w="100" w:type="dxa"/>
              <w:right w:w="100" w:type="dxa"/>
            </w:tcMar>
            <w:vAlign w:val="center"/>
          </w:tcPr>
          <w:p w14:paraId="50B0BD58" w14:textId="77777777" w:rsidR="000202B7" w:rsidRPr="00710FD2" w:rsidRDefault="00000000">
            <w:pPr>
              <w:spacing w:after="0" w:line="220" w:lineRule="exact"/>
            </w:pPr>
            <w:r w:rsidRPr="00710FD2">
              <w:rPr>
                <w:rFonts w:ascii="Arial" w:hAnsi="Arial"/>
                <w:sz w:val="17"/>
              </w:rPr>
              <w:t>Adaptado al motor simulado</w:t>
            </w:r>
          </w:p>
        </w:tc>
        <w:tc>
          <w:tcPr>
            <w:tcW w:w="4929" w:type="dxa"/>
            <w:shd w:val="clear" w:color="auto" w:fill="F3F5F7"/>
            <w:tcMar>
              <w:top w:w="100" w:type="dxa"/>
              <w:left w:w="100" w:type="dxa"/>
              <w:bottom w:w="100" w:type="dxa"/>
              <w:right w:w="100" w:type="dxa"/>
            </w:tcMar>
            <w:vAlign w:val="center"/>
          </w:tcPr>
          <w:p w14:paraId="275CB415" w14:textId="77777777" w:rsidR="000202B7" w:rsidRPr="00710FD2" w:rsidRDefault="00000000">
            <w:pPr>
              <w:spacing w:after="0" w:line="220" w:lineRule="exact"/>
            </w:pPr>
            <w:r w:rsidRPr="00710FD2">
              <w:rPr>
                <w:rFonts w:ascii="Arial" w:hAnsi="Arial"/>
                <w:sz w:val="17"/>
              </w:rPr>
              <w:t xml:space="preserve">Señales/hallazgos ficticios visibles; FR6/9, </w:t>
            </w:r>
            <w:proofErr w:type="spellStart"/>
            <w:r w:rsidRPr="00710FD2">
              <w:rPr>
                <w:rFonts w:ascii="Arial" w:hAnsi="Arial"/>
                <w:sz w:val="17"/>
              </w:rPr>
              <w:t>PDFs</w:t>
            </w:r>
            <w:proofErr w:type="spellEnd"/>
            <w:r w:rsidRPr="00710FD2">
              <w:rPr>
                <w:rFonts w:ascii="Arial" w:hAnsi="Arial"/>
                <w:sz w:val="17"/>
              </w:rPr>
              <w:t>/PNG; no se implementa inferencia.</w:t>
            </w:r>
          </w:p>
        </w:tc>
      </w:tr>
      <w:tr w:rsidR="000202B7" w:rsidRPr="00710FD2" w14:paraId="47FCD3EC" w14:textId="77777777">
        <w:trPr>
          <w:cantSplit/>
          <w:jc w:val="center"/>
        </w:trPr>
        <w:tc>
          <w:tcPr>
            <w:tcW w:w="2320" w:type="dxa"/>
            <w:shd w:val="clear" w:color="auto" w:fill="FFFFFF"/>
            <w:tcMar>
              <w:top w:w="100" w:type="dxa"/>
              <w:left w:w="100" w:type="dxa"/>
              <w:bottom w:w="100" w:type="dxa"/>
              <w:right w:w="100" w:type="dxa"/>
            </w:tcMar>
            <w:vAlign w:val="center"/>
          </w:tcPr>
          <w:p w14:paraId="73BDCC8A" w14:textId="77777777" w:rsidR="000202B7" w:rsidRPr="00710FD2" w:rsidRDefault="00000000">
            <w:pPr>
              <w:spacing w:after="0" w:line="220" w:lineRule="exact"/>
            </w:pPr>
            <w:r w:rsidRPr="00710FD2">
              <w:rPr>
                <w:rFonts w:ascii="Arial" w:hAnsi="Arial"/>
                <w:sz w:val="17"/>
              </w:rPr>
              <w:t>RQF-008 Must apoyo</w:t>
            </w:r>
          </w:p>
        </w:tc>
        <w:tc>
          <w:tcPr>
            <w:tcW w:w="2416" w:type="dxa"/>
            <w:shd w:val="clear" w:color="auto" w:fill="FFFFFF"/>
            <w:tcMar>
              <w:top w:w="100" w:type="dxa"/>
              <w:left w:w="100" w:type="dxa"/>
              <w:bottom w:w="100" w:type="dxa"/>
              <w:right w:w="100" w:type="dxa"/>
            </w:tcMar>
            <w:vAlign w:val="center"/>
          </w:tcPr>
          <w:p w14:paraId="535CC517" w14:textId="77777777" w:rsidR="000202B7" w:rsidRPr="00710FD2" w:rsidRDefault="00000000">
            <w:pPr>
              <w:spacing w:after="0" w:line="220" w:lineRule="exact"/>
            </w:pPr>
            <w:r w:rsidRPr="00710FD2">
              <w:rPr>
                <w:rFonts w:ascii="Arial" w:hAnsi="Arial"/>
                <w:sz w:val="17"/>
              </w:rPr>
              <w:t>Recortado a F4/F1</w:t>
            </w:r>
          </w:p>
        </w:tc>
        <w:tc>
          <w:tcPr>
            <w:tcW w:w="4929" w:type="dxa"/>
            <w:shd w:val="clear" w:color="auto" w:fill="FFFFFF"/>
            <w:tcMar>
              <w:top w:w="100" w:type="dxa"/>
              <w:left w:w="100" w:type="dxa"/>
              <w:bottom w:w="100" w:type="dxa"/>
              <w:right w:w="100" w:type="dxa"/>
            </w:tcMar>
            <w:vAlign w:val="center"/>
          </w:tcPr>
          <w:p w14:paraId="2901E00B" w14:textId="77777777" w:rsidR="000202B7" w:rsidRPr="00710FD2" w:rsidRDefault="00000000">
            <w:pPr>
              <w:spacing w:after="0" w:line="220" w:lineRule="exact"/>
            </w:pPr>
            <w:r w:rsidRPr="00710FD2">
              <w:rPr>
                <w:rFonts w:ascii="Arial" w:hAnsi="Arial"/>
                <w:sz w:val="17"/>
              </w:rPr>
              <w:t>Procedencia/evaluación/intervención durable; FR5/17, reinicio; F6 completo queda fuera del alcance.</w:t>
            </w:r>
          </w:p>
        </w:tc>
      </w:tr>
      <w:tr w:rsidR="000202B7" w:rsidRPr="00710FD2" w14:paraId="7BB062BC" w14:textId="77777777">
        <w:trPr>
          <w:cantSplit/>
          <w:jc w:val="center"/>
        </w:trPr>
        <w:tc>
          <w:tcPr>
            <w:tcW w:w="2320" w:type="dxa"/>
            <w:shd w:val="clear" w:color="auto" w:fill="F3F5F7"/>
            <w:tcMar>
              <w:top w:w="100" w:type="dxa"/>
              <w:left w:w="100" w:type="dxa"/>
              <w:bottom w:w="100" w:type="dxa"/>
              <w:right w:w="100" w:type="dxa"/>
            </w:tcMar>
            <w:vAlign w:val="center"/>
          </w:tcPr>
          <w:p w14:paraId="495ADAFA" w14:textId="77777777" w:rsidR="000202B7" w:rsidRPr="00710FD2" w:rsidRDefault="00000000">
            <w:pPr>
              <w:spacing w:after="0" w:line="220" w:lineRule="exact"/>
            </w:pPr>
            <w:r w:rsidRPr="00710FD2">
              <w:rPr>
                <w:rFonts w:ascii="Arial" w:hAnsi="Arial"/>
                <w:sz w:val="17"/>
              </w:rPr>
              <w:t>RQNF-009 Must</w:t>
            </w:r>
          </w:p>
        </w:tc>
        <w:tc>
          <w:tcPr>
            <w:tcW w:w="2416" w:type="dxa"/>
            <w:shd w:val="clear" w:color="auto" w:fill="F3F5F7"/>
            <w:tcMar>
              <w:top w:w="100" w:type="dxa"/>
              <w:left w:w="100" w:type="dxa"/>
              <w:bottom w:w="100" w:type="dxa"/>
              <w:right w:w="100" w:type="dxa"/>
            </w:tcMar>
            <w:vAlign w:val="center"/>
          </w:tcPr>
          <w:p w14:paraId="3D8F8548" w14:textId="77777777" w:rsidR="000202B7" w:rsidRPr="00710FD2" w:rsidRDefault="00000000">
            <w:pPr>
              <w:spacing w:after="0" w:line="220" w:lineRule="exact"/>
            </w:pPr>
            <w:r w:rsidRPr="00710FD2">
              <w:rPr>
                <w:rFonts w:ascii="Arial" w:hAnsi="Arial"/>
                <w:sz w:val="17"/>
              </w:rPr>
              <w:t>Precisado para corpus</w:t>
            </w:r>
          </w:p>
        </w:tc>
        <w:tc>
          <w:tcPr>
            <w:tcW w:w="4929" w:type="dxa"/>
            <w:shd w:val="clear" w:color="auto" w:fill="F3F5F7"/>
            <w:tcMar>
              <w:top w:w="100" w:type="dxa"/>
              <w:left w:w="100" w:type="dxa"/>
              <w:bottom w:w="100" w:type="dxa"/>
              <w:right w:w="100" w:type="dxa"/>
            </w:tcMar>
            <w:vAlign w:val="center"/>
          </w:tcPr>
          <w:p w14:paraId="45F8FA8A" w14:textId="77777777" w:rsidR="000202B7" w:rsidRPr="00710FD2" w:rsidRDefault="00000000">
            <w:pPr>
              <w:spacing w:after="0" w:line="220" w:lineRule="exact"/>
            </w:pPr>
            <w:r w:rsidRPr="00710FD2">
              <w:rPr>
                <w:rFonts w:ascii="Arial" w:hAnsi="Arial"/>
                <w:sz w:val="17"/>
              </w:rPr>
              <w:t>PX09 nueve salidas; piloto sin ampliación ni tasa objetivo.</w:t>
            </w:r>
          </w:p>
        </w:tc>
      </w:tr>
      <w:tr w:rsidR="000202B7" w:rsidRPr="00710FD2" w14:paraId="18E9CA0D" w14:textId="77777777">
        <w:trPr>
          <w:cantSplit/>
          <w:jc w:val="center"/>
        </w:trPr>
        <w:tc>
          <w:tcPr>
            <w:tcW w:w="2320" w:type="dxa"/>
            <w:shd w:val="clear" w:color="auto" w:fill="FFFFFF"/>
            <w:tcMar>
              <w:top w:w="100" w:type="dxa"/>
              <w:left w:w="100" w:type="dxa"/>
              <w:bottom w:w="100" w:type="dxa"/>
              <w:right w:w="100" w:type="dxa"/>
            </w:tcMar>
            <w:vAlign w:val="center"/>
          </w:tcPr>
          <w:p w14:paraId="38C8C800" w14:textId="77777777" w:rsidR="000202B7" w:rsidRPr="00710FD2" w:rsidRDefault="00000000">
            <w:pPr>
              <w:spacing w:after="0" w:line="220" w:lineRule="exact"/>
            </w:pPr>
            <w:r w:rsidRPr="00710FD2">
              <w:rPr>
                <w:rFonts w:ascii="Arial" w:hAnsi="Arial"/>
                <w:sz w:val="17"/>
              </w:rPr>
              <w:t>RQNF-001 Must</w:t>
            </w:r>
          </w:p>
        </w:tc>
        <w:tc>
          <w:tcPr>
            <w:tcW w:w="2416" w:type="dxa"/>
            <w:shd w:val="clear" w:color="auto" w:fill="FFFFFF"/>
            <w:tcMar>
              <w:top w:w="100" w:type="dxa"/>
              <w:left w:w="100" w:type="dxa"/>
              <w:bottom w:w="100" w:type="dxa"/>
              <w:right w:w="100" w:type="dxa"/>
            </w:tcMar>
            <w:vAlign w:val="center"/>
          </w:tcPr>
          <w:p w14:paraId="09AD6BAA" w14:textId="77777777" w:rsidR="000202B7" w:rsidRPr="00710FD2" w:rsidRDefault="00000000">
            <w:pPr>
              <w:spacing w:after="0" w:line="220" w:lineRule="exact"/>
            </w:pPr>
            <w:r w:rsidRPr="00710FD2">
              <w:rPr>
                <w:rFonts w:ascii="Arial" w:hAnsi="Arial"/>
                <w:sz w:val="17"/>
              </w:rPr>
              <w:t>Precisado, validación parcial</w:t>
            </w:r>
          </w:p>
        </w:tc>
        <w:tc>
          <w:tcPr>
            <w:tcW w:w="4929" w:type="dxa"/>
            <w:shd w:val="clear" w:color="auto" w:fill="FFFFFF"/>
            <w:tcMar>
              <w:top w:w="100" w:type="dxa"/>
              <w:left w:w="100" w:type="dxa"/>
              <w:bottom w:w="100" w:type="dxa"/>
              <w:right w:w="100" w:type="dxa"/>
            </w:tcMar>
            <w:vAlign w:val="center"/>
          </w:tcPr>
          <w:p w14:paraId="5D080D0E" w14:textId="77777777" w:rsidR="000202B7" w:rsidRPr="00710FD2" w:rsidRDefault="00000000">
            <w:pPr>
              <w:spacing w:after="0" w:line="220" w:lineRule="exact"/>
            </w:pPr>
            <w:r w:rsidRPr="00710FD2">
              <w:rPr>
                <w:rFonts w:ascii="Arial" w:hAnsi="Arial"/>
                <w:sz w:val="17"/>
              </w:rPr>
              <w:t>AD15 y script p95; hardware acordado no acreditado.</w:t>
            </w:r>
          </w:p>
        </w:tc>
      </w:tr>
      <w:tr w:rsidR="000202B7" w:rsidRPr="00710FD2" w14:paraId="0FF838AD" w14:textId="77777777">
        <w:trPr>
          <w:cantSplit/>
          <w:jc w:val="center"/>
        </w:trPr>
        <w:tc>
          <w:tcPr>
            <w:tcW w:w="2320" w:type="dxa"/>
            <w:shd w:val="clear" w:color="auto" w:fill="F3F5F7"/>
            <w:tcMar>
              <w:top w:w="100" w:type="dxa"/>
              <w:left w:w="100" w:type="dxa"/>
              <w:bottom w:w="100" w:type="dxa"/>
              <w:right w:w="100" w:type="dxa"/>
            </w:tcMar>
            <w:vAlign w:val="center"/>
          </w:tcPr>
          <w:p w14:paraId="5BF900C7" w14:textId="77777777" w:rsidR="000202B7" w:rsidRPr="00710FD2" w:rsidRDefault="00000000">
            <w:pPr>
              <w:spacing w:after="0" w:line="220" w:lineRule="exact"/>
            </w:pPr>
            <w:r w:rsidRPr="00710FD2">
              <w:rPr>
                <w:rFonts w:ascii="Arial" w:hAnsi="Arial"/>
                <w:sz w:val="17"/>
              </w:rPr>
              <w:t xml:space="preserve">RQNF-005 </w:t>
            </w:r>
            <w:proofErr w:type="spellStart"/>
            <w:r w:rsidRPr="00710FD2">
              <w:rPr>
                <w:rFonts w:ascii="Arial" w:hAnsi="Arial"/>
                <w:sz w:val="17"/>
              </w:rPr>
              <w:t>Should</w:t>
            </w:r>
            <w:proofErr w:type="spellEnd"/>
          </w:p>
        </w:tc>
        <w:tc>
          <w:tcPr>
            <w:tcW w:w="2416" w:type="dxa"/>
            <w:shd w:val="clear" w:color="auto" w:fill="F3F5F7"/>
            <w:tcMar>
              <w:top w:w="100" w:type="dxa"/>
              <w:left w:w="100" w:type="dxa"/>
              <w:bottom w:w="100" w:type="dxa"/>
              <w:right w:w="100" w:type="dxa"/>
            </w:tcMar>
            <w:vAlign w:val="center"/>
          </w:tcPr>
          <w:p w14:paraId="7A9FCB00" w14:textId="77777777" w:rsidR="000202B7" w:rsidRPr="00710FD2" w:rsidRDefault="00000000">
            <w:pPr>
              <w:spacing w:after="0" w:line="220" w:lineRule="exact"/>
            </w:pPr>
            <w:r w:rsidRPr="00710FD2">
              <w:rPr>
                <w:rFonts w:ascii="Arial" w:hAnsi="Arial"/>
                <w:sz w:val="17"/>
              </w:rPr>
              <w:t>Validado parcialmente con personas</w:t>
            </w:r>
          </w:p>
        </w:tc>
        <w:tc>
          <w:tcPr>
            <w:tcW w:w="4929" w:type="dxa"/>
            <w:shd w:val="clear" w:color="auto" w:fill="F3F5F7"/>
            <w:tcMar>
              <w:top w:w="100" w:type="dxa"/>
              <w:left w:w="100" w:type="dxa"/>
              <w:bottom w:w="100" w:type="dxa"/>
              <w:right w:w="100" w:type="dxa"/>
            </w:tcMar>
            <w:vAlign w:val="center"/>
          </w:tcPr>
          <w:p w14:paraId="5F3BB0BD" w14:textId="77777777" w:rsidR="000202B7" w:rsidRPr="00710FD2" w:rsidRDefault="00000000">
            <w:pPr>
              <w:spacing w:after="0" w:line="220" w:lineRule="exact"/>
            </w:pPr>
            <w:r w:rsidRPr="00710FD2">
              <w:rPr>
                <w:rFonts w:ascii="Arial" w:hAnsi="Arial"/>
                <w:sz w:val="17"/>
              </w:rPr>
              <w:t>Orden visual y dos sesiones externas; orientación mejorable y condiciones formales PX-05 sin acreditar íntegramente.</w:t>
            </w:r>
          </w:p>
        </w:tc>
      </w:tr>
      <w:tr w:rsidR="000202B7" w:rsidRPr="00710FD2" w14:paraId="099765F2" w14:textId="77777777">
        <w:trPr>
          <w:cantSplit/>
          <w:jc w:val="center"/>
        </w:trPr>
        <w:tc>
          <w:tcPr>
            <w:tcW w:w="2320" w:type="dxa"/>
            <w:shd w:val="clear" w:color="auto" w:fill="FFFFFF"/>
            <w:tcMar>
              <w:top w:w="100" w:type="dxa"/>
              <w:left w:w="100" w:type="dxa"/>
              <w:bottom w:w="100" w:type="dxa"/>
              <w:right w:w="100" w:type="dxa"/>
            </w:tcMar>
            <w:vAlign w:val="center"/>
          </w:tcPr>
          <w:p w14:paraId="40A2FB8C" w14:textId="77777777" w:rsidR="000202B7" w:rsidRPr="00710FD2" w:rsidRDefault="00000000">
            <w:pPr>
              <w:spacing w:after="0" w:line="220" w:lineRule="exact"/>
            </w:pPr>
            <w:r w:rsidRPr="00710FD2">
              <w:rPr>
                <w:rFonts w:ascii="Arial" w:hAnsi="Arial"/>
                <w:sz w:val="17"/>
              </w:rPr>
              <w:t xml:space="preserve">RQNF-008 </w:t>
            </w:r>
            <w:proofErr w:type="spellStart"/>
            <w:r w:rsidRPr="00710FD2">
              <w:rPr>
                <w:rFonts w:ascii="Arial" w:hAnsi="Arial"/>
                <w:sz w:val="17"/>
              </w:rPr>
              <w:t>Should</w:t>
            </w:r>
            <w:proofErr w:type="spellEnd"/>
          </w:p>
        </w:tc>
        <w:tc>
          <w:tcPr>
            <w:tcW w:w="2416" w:type="dxa"/>
            <w:shd w:val="clear" w:color="auto" w:fill="FFFFFF"/>
            <w:tcMar>
              <w:top w:w="100" w:type="dxa"/>
              <w:left w:w="100" w:type="dxa"/>
              <w:bottom w:w="100" w:type="dxa"/>
              <w:right w:w="100" w:type="dxa"/>
            </w:tcMar>
            <w:vAlign w:val="center"/>
          </w:tcPr>
          <w:p w14:paraId="4798F443" w14:textId="77777777" w:rsidR="000202B7" w:rsidRPr="00710FD2" w:rsidRDefault="00000000">
            <w:pPr>
              <w:spacing w:after="0" w:line="220" w:lineRule="exact"/>
            </w:pPr>
            <w:r w:rsidRPr="00710FD2">
              <w:rPr>
                <w:rFonts w:ascii="Arial" w:hAnsi="Arial"/>
                <w:sz w:val="17"/>
              </w:rPr>
              <w:t>Medido y aceptado con excepción</w:t>
            </w:r>
          </w:p>
        </w:tc>
        <w:tc>
          <w:tcPr>
            <w:tcW w:w="4929" w:type="dxa"/>
            <w:shd w:val="clear" w:color="auto" w:fill="FFFFFF"/>
            <w:tcMar>
              <w:top w:w="100" w:type="dxa"/>
              <w:left w:w="100" w:type="dxa"/>
              <w:bottom w:w="100" w:type="dxa"/>
              <w:right w:w="100" w:type="dxa"/>
            </w:tcMar>
            <w:vAlign w:val="center"/>
          </w:tcPr>
          <w:p w14:paraId="51DF9657" w14:textId="77777777" w:rsidR="000202B7" w:rsidRPr="00710FD2" w:rsidRDefault="00000000">
            <w:pPr>
              <w:spacing w:after="0" w:line="220" w:lineRule="exact"/>
            </w:pPr>
            <w:r w:rsidRPr="00710FD2">
              <w:rPr>
                <w:rFonts w:ascii="Arial" w:hAnsi="Arial"/>
                <w:sz w:val="17"/>
              </w:rPr>
              <w:t>RSS cumple; CPU excede umbral. Cliente acepta resultado [R6]; hardware requerido sin acreditar.</w:t>
            </w:r>
          </w:p>
        </w:tc>
      </w:tr>
    </w:tbl>
    <w:p w14:paraId="102E9C54" w14:textId="77777777" w:rsidR="000202B7" w:rsidRPr="00710FD2" w:rsidRDefault="000202B7">
      <w:pPr>
        <w:spacing w:after="40"/>
      </w:pPr>
    </w:p>
    <w:p w14:paraId="67300AD2" w14:textId="77777777" w:rsidR="000202B7" w:rsidRPr="00710FD2" w:rsidRDefault="00000000">
      <w:pPr>
        <w:pStyle w:val="Ttulo2"/>
      </w:pPr>
      <w:r w:rsidRPr="00710FD2">
        <w:t>Supuestos y decisiones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0"/>
        <w:gridCol w:w="2416"/>
        <w:gridCol w:w="4929"/>
      </w:tblGrid>
      <w:tr w:rsidR="000202B7" w:rsidRPr="00710FD2" w14:paraId="6BDF35A5" w14:textId="77777777">
        <w:trPr>
          <w:cantSplit/>
          <w:tblHeader/>
          <w:jc w:val="center"/>
        </w:trPr>
        <w:tc>
          <w:tcPr>
            <w:tcW w:w="2320" w:type="dxa"/>
            <w:shd w:val="clear" w:color="auto" w:fill="26384B"/>
            <w:tcMar>
              <w:top w:w="100" w:type="dxa"/>
              <w:left w:w="100" w:type="dxa"/>
              <w:bottom w:w="100" w:type="dxa"/>
              <w:right w:w="100" w:type="dxa"/>
            </w:tcMar>
            <w:vAlign w:val="center"/>
          </w:tcPr>
          <w:p w14:paraId="391BFEFE" w14:textId="77777777" w:rsidR="000202B7" w:rsidRPr="00710FD2" w:rsidRDefault="00000000">
            <w:pPr>
              <w:spacing w:after="0" w:line="220" w:lineRule="exact"/>
            </w:pPr>
            <w:r w:rsidRPr="00710FD2">
              <w:rPr>
                <w:rFonts w:ascii="Arial" w:hAnsi="Arial"/>
                <w:b/>
                <w:color w:val="FFFFFF"/>
                <w:sz w:val="17"/>
              </w:rPr>
              <w:t>Supuesto/decisión</w:t>
            </w:r>
          </w:p>
        </w:tc>
        <w:tc>
          <w:tcPr>
            <w:tcW w:w="2416" w:type="dxa"/>
            <w:shd w:val="clear" w:color="auto" w:fill="26384B"/>
            <w:tcMar>
              <w:top w:w="100" w:type="dxa"/>
              <w:left w:w="100" w:type="dxa"/>
              <w:bottom w:w="100" w:type="dxa"/>
              <w:right w:w="100" w:type="dxa"/>
            </w:tcMar>
            <w:vAlign w:val="center"/>
          </w:tcPr>
          <w:p w14:paraId="021234E9" w14:textId="77777777" w:rsidR="000202B7" w:rsidRPr="00710FD2" w:rsidRDefault="00000000">
            <w:pPr>
              <w:spacing w:after="0" w:line="220" w:lineRule="exact"/>
            </w:pPr>
            <w:r w:rsidRPr="00710FD2">
              <w:rPr>
                <w:rFonts w:ascii="Arial" w:hAnsi="Arial"/>
                <w:b/>
                <w:color w:val="FFFFFF"/>
                <w:sz w:val="17"/>
              </w:rPr>
              <w:t>Origen verificable</w:t>
            </w:r>
          </w:p>
        </w:tc>
        <w:tc>
          <w:tcPr>
            <w:tcW w:w="4929" w:type="dxa"/>
            <w:shd w:val="clear" w:color="auto" w:fill="26384B"/>
            <w:tcMar>
              <w:top w:w="100" w:type="dxa"/>
              <w:left w:w="100" w:type="dxa"/>
              <w:bottom w:w="100" w:type="dxa"/>
              <w:right w:w="100" w:type="dxa"/>
            </w:tcMar>
            <w:vAlign w:val="center"/>
          </w:tcPr>
          <w:p w14:paraId="0F8491EF" w14:textId="77777777" w:rsidR="000202B7" w:rsidRPr="00710FD2" w:rsidRDefault="00000000">
            <w:pPr>
              <w:spacing w:after="0" w:line="220" w:lineRule="exact"/>
            </w:pPr>
            <w:r w:rsidRPr="00710FD2">
              <w:rPr>
                <w:rFonts w:ascii="Arial" w:hAnsi="Arial"/>
                <w:b/>
                <w:color w:val="FFFFFF"/>
                <w:sz w:val="17"/>
              </w:rPr>
              <w:t>Evolución y quién consta</w:t>
            </w:r>
          </w:p>
        </w:tc>
      </w:tr>
      <w:tr w:rsidR="000202B7" w:rsidRPr="00710FD2" w14:paraId="69BFCCF9" w14:textId="77777777">
        <w:trPr>
          <w:cantSplit/>
          <w:jc w:val="center"/>
        </w:trPr>
        <w:tc>
          <w:tcPr>
            <w:tcW w:w="2320" w:type="dxa"/>
            <w:shd w:val="clear" w:color="auto" w:fill="FFFFFF"/>
            <w:tcMar>
              <w:top w:w="100" w:type="dxa"/>
              <w:left w:w="100" w:type="dxa"/>
              <w:bottom w:w="100" w:type="dxa"/>
              <w:right w:w="100" w:type="dxa"/>
            </w:tcMar>
            <w:vAlign w:val="center"/>
          </w:tcPr>
          <w:p w14:paraId="6D19F825" w14:textId="77777777" w:rsidR="000202B7" w:rsidRPr="00710FD2" w:rsidRDefault="00000000">
            <w:pPr>
              <w:spacing w:after="0" w:line="220" w:lineRule="exact"/>
            </w:pPr>
            <w:r w:rsidRPr="00710FD2">
              <w:rPr>
                <w:rFonts w:ascii="Arial" w:hAnsi="Arial"/>
                <w:sz w:val="17"/>
              </w:rPr>
              <w:t>T candidato, nunca rechazo automático</w:t>
            </w:r>
          </w:p>
        </w:tc>
        <w:tc>
          <w:tcPr>
            <w:tcW w:w="2416" w:type="dxa"/>
            <w:shd w:val="clear" w:color="auto" w:fill="FFFFFF"/>
            <w:tcMar>
              <w:top w:w="100" w:type="dxa"/>
              <w:left w:w="100" w:type="dxa"/>
              <w:bottom w:w="100" w:type="dxa"/>
              <w:right w:w="100" w:type="dxa"/>
            </w:tcMar>
            <w:vAlign w:val="center"/>
          </w:tcPr>
          <w:p w14:paraId="1851915D" w14:textId="77777777" w:rsidR="000202B7" w:rsidRPr="00710FD2" w:rsidRDefault="00000000">
            <w:pPr>
              <w:spacing w:after="0" w:line="220" w:lineRule="exact"/>
            </w:pPr>
            <w:r w:rsidRPr="00710FD2">
              <w:rPr>
                <w:rFonts w:ascii="Arial" w:hAnsi="Arial"/>
                <w:sz w:val="17"/>
              </w:rPr>
              <w:t xml:space="preserve">DEC01; </w:t>
            </w:r>
            <w:proofErr w:type="spellStart"/>
            <w:r w:rsidRPr="00710FD2">
              <w:rPr>
                <w:rFonts w:ascii="Arial" w:hAnsi="Arial"/>
                <w:sz w:val="17"/>
              </w:rPr>
              <w:t>baseline</w:t>
            </w:r>
            <w:proofErr w:type="spellEnd"/>
            <w:r w:rsidRPr="00710FD2">
              <w:rPr>
                <w:rFonts w:ascii="Arial" w:hAnsi="Arial"/>
                <w:sz w:val="17"/>
              </w:rPr>
              <w:t xml:space="preserve"> §4</w:t>
            </w:r>
          </w:p>
        </w:tc>
        <w:tc>
          <w:tcPr>
            <w:tcW w:w="4929" w:type="dxa"/>
            <w:shd w:val="clear" w:color="auto" w:fill="FFFFFF"/>
            <w:tcMar>
              <w:top w:w="100" w:type="dxa"/>
              <w:left w:w="100" w:type="dxa"/>
              <w:bottom w:w="100" w:type="dxa"/>
              <w:right w:w="100" w:type="dxa"/>
            </w:tcMar>
            <w:vAlign w:val="center"/>
          </w:tcPr>
          <w:p w14:paraId="0C42623F" w14:textId="77777777" w:rsidR="000202B7" w:rsidRPr="00710FD2" w:rsidRDefault="00000000">
            <w:pPr>
              <w:spacing w:after="0" w:line="220" w:lineRule="exact"/>
            </w:pPr>
            <w:r w:rsidRPr="00710FD2">
              <w:rPr>
                <w:rFonts w:ascii="Arial" w:hAnsi="Arial"/>
                <w:sz w:val="17"/>
              </w:rPr>
              <w:t>DEC-E2-02 limita 90 al piloto; bitácora§9; pruebas respetan.</w:t>
            </w:r>
          </w:p>
        </w:tc>
      </w:tr>
      <w:tr w:rsidR="000202B7" w:rsidRPr="00710FD2" w14:paraId="5A1A3094" w14:textId="77777777">
        <w:trPr>
          <w:cantSplit/>
          <w:jc w:val="center"/>
        </w:trPr>
        <w:tc>
          <w:tcPr>
            <w:tcW w:w="2320" w:type="dxa"/>
            <w:shd w:val="clear" w:color="auto" w:fill="F3F5F7"/>
            <w:tcMar>
              <w:top w:w="100" w:type="dxa"/>
              <w:left w:w="100" w:type="dxa"/>
              <w:bottom w:w="100" w:type="dxa"/>
              <w:right w:w="100" w:type="dxa"/>
            </w:tcMar>
            <w:vAlign w:val="center"/>
          </w:tcPr>
          <w:p w14:paraId="7E274E3C" w14:textId="77777777" w:rsidR="000202B7" w:rsidRPr="00710FD2" w:rsidRDefault="00000000">
            <w:pPr>
              <w:spacing w:after="0" w:line="220" w:lineRule="exact"/>
            </w:pPr>
            <w:r w:rsidRPr="00710FD2">
              <w:rPr>
                <w:rFonts w:ascii="Arial" w:hAnsi="Arial"/>
                <w:sz w:val="17"/>
              </w:rPr>
              <w:t>Mínimos sin fijar (H15)</w:t>
            </w:r>
          </w:p>
        </w:tc>
        <w:tc>
          <w:tcPr>
            <w:tcW w:w="2416" w:type="dxa"/>
            <w:shd w:val="clear" w:color="auto" w:fill="F3F5F7"/>
            <w:tcMar>
              <w:top w:w="100" w:type="dxa"/>
              <w:left w:w="100" w:type="dxa"/>
              <w:bottom w:w="100" w:type="dxa"/>
              <w:right w:w="100" w:type="dxa"/>
            </w:tcMar>
            <w:vAlign w:val="center"/>
          </w:tcPr>
          <w:p w14:paraId="44F15593" w14:textId="77777777" w:rsidR="000202B7" w:rsidRPr="00710FD2" w:rsidRDefault="00000000">
            <w:pPr>
              <w:spacing w:after="0" w:line="220" w:lineRule="exact"/>
            </w:pPr>
            <w:proofErr w:type="spellStart"/>
            <w:r w:rsidRPr="00710FD2">
              <w:rPr>
                <w:rFonts w:ascii="Arial" w:hAnsi="Arial"/>
                <w:sz w:val="17"/>
              </w:rPr>
              <w:t>baseline</w:t>
            </w:r>
            <w:proofErr w:type="spellEnd"/>
            <w:r w:rsidRPr="00710FD2">
              <w:rPr>
                <w:rFonts w:ascii="Arial" w:hAnsi="Arial"/>
                <w:sz w:val="17"/>
              </w:rPr>
              <w:t xml:space="preserve"> §5 y PF04 m 70</w:t>
            </w:r>
          </w:p>
        </w:tc>
        <w:tc>
          <w:tcPr>
            <w:tcW w:w="4929" w:type="dxa"/>
            <w:shd w:val="clear" w:color="auto" w:fill="F3F5F7"/>
            <w:tcMar>
              <w:top w:w="100" w:type="dxa"/>
              <w:left w:w="100" w:type="dxa"/>
              <w:bottom w:w="100" w:type="dxa"/>
              <w:right w:w="100" w:type="dxa"/>
            </w:tcMar>
            <w:vAlign w:val="center"/>
          </w:tcPr>
          <w:p w14:paraId="796CB2F4" w14:textId="77777777" w:rsidR="000202B7" w:rsidRPr="00710FD2" w:rsidRDefault="00000000">
            <w:pPr>
              <w:spacing w:after="0" w:line="220" w:lineRule="exact"/>
            </w:pPr>
            <w:r w:rsidRPr="00710FD2">
              <w:rPr>
                <w:rFonts w:ascii="Arial" w:hAnsi="Arial"/>
                <w:sz w:val="17"/>
              </w:rPr>
              <w:t>DEC-E2-01/04 precisa 70 y dos señales; aclaración documentada, no inferencia nueva.</w:t>
            </w:r>
          </w:p>
        </w:tc>
      </w:tr>
      <w:tr w:rsidR="000202B7" w:rsidRPr="00710FD2" w14:paraId="3EF09FE5" w14:textId="77777777">
        <w:trPr>
          <w:cantSplit/>
          <w:jc w:val="center"/>
        </w:trPr>
        <w:tc>
          <w:tcPr>
            <w:tcW w:w="2320" w:type="dxa"/>
            <w:shd w:val="clear" w:color="auto" w:fill="FFFFFF"/>
            <w:tcMar>
              <w:top w:w="100" w:type="dxa"/>
              <w:left w:w="100" w:type="dxa"/>
              <w:bottom w:w="100" w:type="dxa"/>
              <w:right w:w="100" w:type="dxa"/>
            </w:tcMar>
            <w:vAlign w:val="center"/>
          </w:tcPr>
          <w:p w14:paraId="39C67402" w14:textId="77777777" w:rsidR="000202B7" w:rsidRPr="00710FD2" w:rsidRDefault="00000000">
            <w:pPr>
              <w:spacing w:after="0" w:line="220" w:lineRule="exact"/>
            </w:pPr>
            <w:r w:rsidRPr="00710FD2">
              <w:rPr>
                <w:rFonts w:ascii="Arial" w:hAnsi="Arial"/>
                <w:sz w:val="17"/>
              </w:rPr>
              <w:t>F4 calcula score</w:t>
            </w:r>
          </w:p>
        </w:tc>
        <w:tc>
          <w:tcPr>
            <w:tcW w:w="2416" w:type="dxa"/>
            <w:shd w:val="clear" w:color="auto" w:fill="FFFFFF"/>
            <w:tcMar>
              <w:top w:w="100" w:type="dxa"/>
              <w:left w:w="100" w:type="dxa"/>
              <w:bottom w:w="100" w:type="dxa"/>
              <w:right w:w="100" w:type="dxa"/>
            </w:tcMar>
            <w:vAlign w:val="center"/>
          </w:tcPr>
          <w:p w14:paraId="0D5D4D31" w14:textId="77777777" w:rsidR="000202B7" w:rsidRPr="00710FD2" w:rsidRDefault="00000000">
            <w:pPr>
              <w:spacing w:after="0" w:line="220" w:lineRule="exact"/>
            </w:pPr>
            <w:r w:rsidRPr="00710FD2">
              <w:rPr>
                <w:rFonts w:ascii="Arial" w:hAnsi="Arial"/>
                <w:sz w:val="17"/>
              </w:rPr>
              <w:t>descripción/enunciado frente a E2 motor simulado</w:t>
            </w:r>
          </w:p>
        </w:tc>
        <w:tc>
          <w:tcPr>
            <w:tcW w:w="4929" w:type="dxa"/>
            <w:shd w:val="clear" w:color="auto" w:fill="FFFFFF"/>
            <w:tcMar>
              <w:top w:w="100" w:type="dxa"/>
              <w:left w:w="100" w:type="dxa"/>
              <w:bottom w:w="100" w:type="dxa"/>
              <w:right w:w="100" w:type="dxa"/>
            </w:tcMar>
            <w:vAlign w:val="center"/>
          </w:tcPr>
          <w:p w14:paraId="4F6709D2" w14:textId="77777777" w:rsidR="000202B7" w:rsidRPr="00710FD2" w:rsidRDefault="00000000">
            <w:pPr>
              <w:spacing w:after="0" w:line="220" w:lineRule="exact"/>
            </w:pPr>
            <w:r w:rsidRPr="00710FD2">
              <w:rPr>
                <w:rFonts w:ascii="Arial" w:hAnsi="Arial"/>
                <w:sz w:val="17"/>
              </w:rPr>
              <w:t xml:space="preserve">DEC-E2-03 aclara consumo; </w:t>
            </w:r>
            <w:proofErr w:type="spellStart"/>
            <w:r w:rsidRPr="00710FD2">
              <w:rPr>
                <w:rFonts w:ascii="Arial" w:hAnsi="Arial"/>
                <w:sz w:val="17"/>
              </w:rPr>
              <w:t>baseline</w:t>
            </w:r>
            <w:proofErr w:type="spellEnd"/>
            <w:r w:rsidRPr="00710FD2">
              <w:rPr>
                <w:rFonts w:ascii="Arial" w:hAnsi="Arial"/>
                <w:sz w:val="17"/>
              </w:rPr>
              <w:t xml:space="preserve"> §11; no inventa fórmula.</w:t>
            </w:r>
          </w:p>
        </w:tc>
      </w:tr>
      <w:tr w:rsidR="000202B7" w:rsidRPr="00710FD2" w14:paraId="63B065CF" w14:textId="77777777">
        <w:trPr>
          <w:cantSplit/>
          <w:jc w:val="center"/>
        </w:trPr>
        <w:tc>
          <w:tcPr>
            <w:tcW w:w="2320" w:type="dxa"/>
            <w:shd w:val="clear" w:color="auto" w:fill="F3F5F7"/>
            <w:tcMar>
              <w:top w:w="100" w:type="dxa"/>
              <w:left w:w="100" w:type="dxa"/>
              <w:bottom w:w="100" w:type="dxa"/>
              <w:right w:w="100" w:type="dxa"/>
            </w:tcMar>
            <w:vAlign w:val="center"/>
          </w:tcPr>
          <w:p w14:paraId="3032EF88" w14:textId="77777777" w:rsidR="000202B7" w:rsidRPr="00710FD2" w:rsidRDefault="00000000">
            <w:pPr>
              <w:spacing w:after="0" w:line="220" w:lineRule="exact"/>
            </w:pPr>
            <w:r w:rsidRPr="00710FD2">
              <w:rPr>
                <w:rFonts w:ascii="Arial" w:hAnsi="Arial"/>
                <w:sz w:val="17"/>
              </w:rPr>
              <w:t>Tres frente a cinco días</w:t>
            </w:r>
          </w:p>
        </w:tc>
        <w:tc>
          <w:tcPr>
            <w:tcW w:w="2416" w:type="dxa"/>
            <w:shd w:val="clear" w:color="auto" w:fill="F3F5F7"/>
            <w:tcMar>
              <w:top w:w="100" w:type="dxa"/>
              <w:left w:w="100" w:type="dxa"/>
              <w:bottom w:w="100" w:type="dxa"/>
              <w:right w:w="100" w:type="dxa"/>
            </w:tcMar>
            <w:vAlign w:val="center"/>
          </w:tcPr>
          <w:p w14:paraId="2D1BF7FE" w14:textId="77777777" w:rsidR="000202B7" w:rsidRPr="00710FD2" w:rsidRDefault="00000000">
            <w:pPr>
              <w:spacing w:after="0" w:line="220" w:lineRule="exact"/>
            </w:pPr>
            <w:r w:rsidRPr="00710FD2">
              <w:rPr>
                <w:rFonts w:ascii="Arial" w:hAnsi="Arial"/>
                <w:sz w:val="17"/>
              </w:rPr>
              <w:t>DEC10/H16</w:t>
            </w:r>
          </w:p>
        </w:tc>
        <w:tc>
          <w:tcPr>
            <w:tcW w:w="4929" w:type="dxa"/>
            <w:shd w:val="clear" w:color="auto" w:fill="F3F5F7"/>
            <w:tcMar>
              <w:top w:w="100" w:type="dxa"/>
              <w:left w:w="100" w:type="dxa"/>
              <w:bottom w:w="100" w:type="dxa"/>
              <w:right w:w="100" w:type="dxa"/>
            </w:tcMar>
            <w:vAlign w:val="center"/>
          </w:tcPr>
          <w:p w14:paraId="25059EF8" w14:textId="77777777" w:rsidR="000202B7" w:rsidRPr="00710FD2" w:rsidRDefault="00000000">
            <w:pPr>
              <w:spacing w:after="0" w:line="220" w:lineRule="exact"/>
            </w:pPr>
            <w:r w:rsidRPr="00710FD2">
              <w:rPr>
                <w:rFonts w:ascii="Arial" w:hAnsi="Arial"/>
                <w:sz w:val="17"/>
              </w:rPr>
              <w:t>DEC-E2-07 separa meta y compromiso; reloj controlado.</w:t>
            </w:r>
          </w:p>
        </w:tc>
      </w:tr>
      <w:tr w:rsidR="000202B7" w:rsidRPr="00710FD2" w14:paraId="2ECBB9FD" w14:textId="77777777">
        <w:trPr>
          <w:cantSplit/>
          <w:jc w:val="center"/>
        </w:trPr>
        <w:tc>
          <w:tcPr>
            <w:tcW w:w="2320" w:type="dxa"/>
            <w:shd w:val="clear" w:color="auto" w:fill="FFFFFF"/>
            <w:tcMar>
              <w:top w:w="100" w:type="dxa"/>
              <w:left w:w="100" w:type="dxa"/>
              <w:bottom w:w="100" w:type="dxa"/>
              <w:right w:w="100" w:type="dxa"/>
            </w:tcMar>
            <w:vAlign w:val="center"/>
          </w:tcPr>
          <w:p w14:paraId="013EAE9D" w14:textId="77777777" w:rsidR="000202B7" w:rsidRPr="00710FD2" w:rsidRDefault="00000000">
            <w:pPr>
              <w:spacing w:after="0" w:line="220" w:lineRule="exact"/>
            </w:pPr>
            <w:r w:rsidRPr="00710FD2">
              <w:rPr>
                <w:rFonts w:ascii="Arial" w:hAnsi="Arial"/>
                <w:sz w:val="17"/>
              </w:rPr>
              <w:t>Evidencia primero y original íntegro</w:t>
            </w:r>
          </w:p>
        </w:tc>
        <w:tc>
          <w:tcPr>
            <w:tcW w:w="2416" w:type="dxa"/>
            <w:shd w:val="clear" w:color="auto" w:fill="FFFFFF"/>
            <w:tcMar>
              <w:top w:w="100" w:type="dxa"/>
              <w:left w:w="100" w:type="dxa"/>
              <w:bottom w:w="100" w:type="dxa"/>
              <w:right w:w="100" w:type="dxa"/>
            </w:tcMar>
            <w:vAlign w:val="center"/>
          </w:tcPr>
          <w:p w14:paraId="5CBD6C8A" w14:textId="77777777" w:rsidR="000202B7" w:rsidRPr="00710FD2" w:rsidRDefault="00000000">
            <w:pPr>
              <w:spacing w:after="0" w:line="220" w:lineRule="exact"/>
            </w:pPr>
            <w:r w:rsidRPr="00710FD2">
              <w:rPr>
                <w:rFonts w:ascii="Arial" w:hAnsi="Arial"/>
                <w:sz w:val="17"/>
              </w:rPr>
              <w:t>DEC11/H18</w:t>
            </w:r>
          </w:p>
        </w:tc>
        <w:tc>
          <w:tcPr>
            <w:tcW w:w="4929" w:type="dxa"/>
            <w:shd w:val="clear" w:color="auto" w:fill="FFFFFF"/>
            <w:tcMar>
              <w:top w:w="100" w:type="dxa"/>
              <w:left w:w="100" w:type="dxa"/>
              <w:bottom w:w="100" w:type="dxa"/>
              <w:right w:w="100" w:type="dxa"/>
            </w:tcMar>
            <w:vAlign w:val="center"/>
          </w:tcPr>
          <w:p w14:paraId="69F9CA1D" w14:textId="77777777" w:rsidR="000202B7" w:rsidRPr="00710FD2" w:rsidRDefault="00000000">
            <w:pPr>
              <w:spacing w:after="0" w:line="220" w:lineRule="exact"/>
            </w:pPr>
            <w:r w:rsidRPr="00710FD2">
              <w:rPr>
                <w:rFonts w:ascii="Arial" w:hAnsi="Arial"/>
                <w:sz w:val="17"/>
              </w:rPr>
              <w:t>FR9/12 y pruebas; sesiones externas identifican dificultad de orientación [R4].</w:t>
            </w:r>
          </w:p>
        </w:tc>
      </w:tr>
      <w:tr w:rsidR="000202B7" w:rsidRPr="00710FD2" w14:paraId="78A1644E" w14:textId="77777777">
        <w:trPr>
          <w:cantSplit/>
          <w:jc w:val="center"/>
        </w:trPr>
        <w:tc>
          <w:tcPr>
            <w:tcW w:w="2320" w:type="dxa"/>
            <w:shd w:val="clear" w:color="auto" w:fill="F3F5F7"/>
            <w:tcMar>
              <w:top w:w="100" w:type="dxa"/>
              <w:left w:w="100" w:type="dxa"/>
              <w:bottom w:w="100" w:type="dxa"/>
              <w:right w:w="100" w:type="dxa"/>
            </w:tcMar>
            <w:vAlign w:val="center"/>
          </w:tcPr>
          <w:p w14:paraId="58AAF7A0" w14:textId="77777777" w:rsidR="000202B7" w:rsidRPr="00710FD2" w:rsidRDefault="00000000">
            <w:pPr>
              <w:spacing w:after="0" w:line="220" w:lineRule="exact"/>
            </w:pPr>
            <w:r w:rsidRPr="00710FD2">
              <w:rPr>
                <w:rFonts w:ascii="Arial" w:hAnsi="Arial"/>
                <w:sz w:val="17"/>
              </w:rPr>
              <w:t>Discrepancia automática al decidir</w:t>
            </w:r>
          </w:p>
        </w:tc>
        <w:tc>
          <w:tcPr>
            <w:tcW w:w="2416" w:type="dxa"/>
            <w:shd w:val="clear" w:color="auto" w:fill="F3F5F7"/>
            <w:tcMar>
              <w:top w:w="100" w:type="dxa"/>
              <w:left w:w="100" w:type="dxa"/>
              <w:bottom w:w="100" w:type="dxa"/>
              <w:right w:w="100" w:type="dxa"/>
            </w:tcMar>
            <w:vAlign w:val="center"/>
          </w:tcPr>
          <w:p w14:paraId="31EA915D" w14:textId="77777777" w:rsidR="000202B7" w:rsidRPr="00710FD2" w:rsidRDefault="00000000">
            <w:pPr>
              <w:spacing w:after="0" w:line="220" w:lineRule="exact"/>
            </w:pPr>
            <w:r w:rsidRPr="00710FD2">
              <w:rPr>
                <w:rFonts w:ascii="Arial" w:hAnsi="Arial"/>
                <w:sz w:val="17"/>
              </w:rPr>
              <w:t>starter 356b4d5 frente a plan</w:t>
            </w:r>
          </w:p>
        </w:tc>
        <w:tc>
          <w:tcPr>
            <w:tcW w:w="4929" w:type="dxa"/>
            <w:shd w:val="clear" w:color="auto" w:fill="F3F5F7"/>
            <w:tcMar>
              <w:top w:w="100" w:type="dxa"/>
              <w:left w:w="100" w:type="dxa"/>
              <w:bottom w:w="100" w:type="dxa"/>
              <w:right w:w="100" w:type="dxa"/>
            </w:tcMar>
            <w:vAlign w:val="center"/>
          </w:tcPr>
          <w:p w14:paraId="0ED76744" w14:textId="77777777" w:rsidR="000202B7" w:rsidRPr="00710FD2" w:rsidRDefault="00000000">
            <w:pPr>
              <w:spacing w:after="0" w:line="220" w:lineRule="exact"/>
            </w:pPr>
            <w:r w:rsidRPr="00710FD2">
              <w:rPr>
                <w:rFonts w:ascii="Arial" w:hAnsi="Arial"/>
                <w:sz w:val="17"/>
              </w:rPr>
              <w:t>Usuario aprueba DEC-E2-08, 74b8149/1cd0378; agente implementa declaración/corrección.</w:t>
            </w:r>
          </w:p>
        </w:tc>
      </w:tr>
      <w:tr w:rsidR="000202B7" w:rsidRPr="00710FD2" w14:paraId="1CCEB350" w14:textId="77777777">
        <w:trPr>
          <w:cantSplit/>
          <w:jc w:val="center"/>
        </w:trPr>
        <w:tc>
          <w:tcPr>
            <w:tcW w:w="2320" w:type="dxa"/>
            <w:shd w:val="clear" w:color="auto" w:fill="FFFFFF"/>
            <w:tcMar>
              <w:top w:w="100" w:type="dxa"/>
              <w:left w:w="100" w:type="dxa"/>
              <w:bottom w:w="100" w:type="dxa"/>
              <w:right w:w="100" w:type="dxa"/>
            </w:tcMar>
            <w:vAlign w:val="center"/>
          </w:tcPr>
          <w:p w14:paraId="629204E9" w14:textId="77777777" w:rsidR="000202B7" w:rsidRPr="00710FD2" w:rsidRDefault="00000000">
            <w:pPr>
              <w:spacing w:after="0" w:line="220" w:lineRule="exact"/>
            </w:pPr>
            <w:r w:rsidRPr="00710FD2">
              <w:rPr>
                <w:rFonts w:ascii="Arial" w:hAnsi="Arial"/>
                <w:sz w:val="17"/>
              </w:rPr>
              <w:t>Django 5.2.18 declarado</w:t>
            </w:r>
          </w:p>
        </w:tc>
        <w:tc>
          <w:tcPr>
            <w:tcW w:w="2416" w:type="dxa"/>
            <w:shd w:val="clear" w:color="auto" w:fill="FFFFFF"/>
            <w:tcMar>
              <w:top w:w="100" w:type="dxa"/>
              <w:left w:w="100" w:type="dxa"/>
              <w:bottom w:w="100" w:type="dxa"/>
              <w:right w:w="100" w:type="dxa"/>
            </w:tcMar>
            <w:vAlign w:val="center"/>
          </w:tcPr>
          <w:p w14:paraId="16D35329" w14:textId="77777777" w:rsidR="000202B7" w:rsidRPr="00710FD2" w:rsidRDefault="00000000">
            <w:pPr>
              <w:spacing w:after="0" w:line="220" w:lineRule="exact"/>
            </w:pPr>
            <w:r w:rsidRPr="00710FD2">
              <w:rPr>
                <w:rFonts w:ascii="Arial" w:hAnsi="Arial"/>
                <w:sz w:val="17"/>
              </w:rPr>
              <w:t>arquitectura/SPEC inicial</w:t>
            </w:r>
          </w:p>
        </w:tc>
        <w:tc>
          <w:tcPr>
            <w:tcW w:w="4929" w:type="dxa"/>
            <w:shd w:val="clear" w:color="auto" w:fill="FFFFFF"/>
            <w:tcMar>
              <w:top w:w="100" w:type="dxa"/>
              <w:left w:w="100" w:type="dxa"/>
              <w:bottom w:w="100" w:type="dxa"/>
              <w:right w:w="100" w:type="dxa"/>
            </w:tcMar>
            <w:vAlign w:val="center"/>
          </w:tcPr>
          <w:p w14:paraId="442A10AE" w14:textId="77777777" w:rsidR="000202B7" w:rsidRPr="00710FD2" w:rsidRDefault="00000000">
            <w:pPr>
              <w:spacing w:after="0" w:line="220" w:lineRule="exact"/>
            </w:pPr>
            <w:r w:rsidRPr="00710FD2">
              <w:rPr>
                <w:rFonts w:ascii="Arial" w:hAnsi="Arial"/>
                <w:sz w:val="17"/>
              </w:rPr>
              <w:t>Usuario aprobó 5.2.17 en story1.3; reconciliación efectiva, historial conservado.</w:t>
            </w:r>
          </w:p>
        </w:tc>
      </w:tr>
      <w:tr w:rsidR="000202B7" w:rsidRPr="00710FD2" w14:paraId="559F8357" w14:textId="77777777">
        <w:trPr>
          <w:cantSplit/>
          <w:jc w:val="center"/>
        </w:trPr>
        <w:tc>
          <w:tcPr>
            <w:tcW w:w="2320" w:type="dxa"/>
            <w:shd w:val="clear" w:color="auto" w:fill="F3F5F7"/>
            <w:tcMar>
              <w:top w:w="100" w:type="dxa"/>
              <w:left w:w="100" w:type="dxa"/>
              <w:bottom w:w="100" w:type="dxa"/>
              <w:right w:w="100" w:type="dxa"/>
            </w:tcMar>
            <w:vAlign w:val="center"/>
          </w:tcPr>
          <w:p w14:paraId="40C1BE35" w14:textId="77777777" w:rsidR="000202B7" w:rsidRPr="00710FD2" w:rsidRDefault="00000000">
            <w:pPr>
              <w:spacing w:after="0" w:line="220" w:lineRule="exact"/>
            </w:pPr>
            <w:r w:rsidRPr="00710FD2">
              <w:rPr>
                <w:rFonts w:ascii="Arial" w:hAnsi="Arial"/>
                <w:sz w:val="17"/>
              </w:rPr>
              <w:t>Aceptación funcional y rendimiento</w:t>
            </w:r>
          </w:p>
        </w:tc>
        <w:tc>
          <w:tcPr>
            <w:tcW w:w="2416" w:type="dxa"/>
            <w:shd w:val="clear" w:color="auto" w:fill="F3F5F7"/>
            <w:tcMar>
              <w:top w:w="100" w:type="dxa"/>
              <w:left w:w="100" w:type="dxa"/>
              <w:bottom w:w="100" w:type="dxa"/>
              <w:right w:w="100" w:type="dxa"/>
            </w:tcMar>
            <w:vAlign w:val="center"/>
          </w:tcPr>
          <w:p w14:paraId="63AACF4B" w14:textId="77777777" w:rsidR="000202B7" w:rsidRPr="00710FD2" w:rsidRDefault="00000000">
            <w:pPr>
              <w:spacing w:after="0" w:line="220" w:lineRule="exact"/>
            </w:pPr>
            <w:r w:rsidRPr="00710FD2">
              <w:rPr>
                <w:rFonts w:ascii="Arial" w:hAnsi="Arial"/>
                <w:sz w:val="17"/>
              </w:rPr>
              <w:t>Cierre técnico anterior con sesiones pendientes</w:t>
            </w:r>
          </w:p>
        </w:tc>
        <w:tc>
          <w:tcPr>
            <w:tcW w:w="4929" w:type="dxa"/>
            <w:shd w:val="clear" w:color="auto" w:fill="F3F5F7"/>
            <w:tcMar>
              <w:top w:w="100" w:type="dxa"/>
              <w:left w:w="100" w:type="dxa"/>
              <w:bottom w:w="100" w:type="dxa"/>
              <w:right w:w="100" w:type="dxa"/>
            </w:tcMar>
            <w:vAlign w:val="center"/>
          </w:tcPr>
          <w:p w14:paraId="2ADF5A7F" w14:textId="77777777" w:rsidR="000202B7" w:rsidRPr="00710FD2" w:rsidRDefault="00000000">
            <w:pPr>
              <w:spacing w:after="0" w:line="220" w:lineRule="exact"/>
            </w:pPr>
            <w:r w:rsidRPr="00710FD2">
              <w:rPr>
                <w:rFonts w:ascii="Arial" w:hAnsi="Arial"/>
                <w:sz w:val="17"/>
              </w:rPr>
              <w:t>Sebastián acepta F4/F1 [R5]; cliente acepta rendimiento con desviación CPU [R6]. Equipo registra; agente instrumenta medición.</w:t>
            </w:r>
          </w:p>
        </w:tc>
      </w:tr>
    </w:tbl>
    <w:p w14:paraId="637E8C33" w14:textId="77777777" w:rsidR="000202B7" w:rsidRDefault="000202B7">
      <w:pPr>
        <w:spacing w:after="40"/>
      </w:pPr>
    </w:p>
    <w:p w14:paraId="098B4B2A" w14:textId="77777777" w:rsidR="00951621" w:rsidRPr="00951621" w:rsidRDefault="00951621" w:rsidP="00951621">
      <w:pPr>
        <w:spacing w:after="40"/>
        <w:rPr>
          <w:lang w:val="es-419"/>
        </w:rPr>
      </w:pPr>
      <w:r w:rsidRPr="00951621">
        <w:rPr>
          <w:lang w:val="es-419"/>
        </w:rPr>
        <w:lastRenderedPageBreak/>
        <w:t xml:space="preserve">En la Entrega 1, el trabajo se centró en analizar, planificar y diseñar los aspectos de MIRA mediante métodos de </w:t>
      </w:r>
      <w:proofErr w:type="spellStart"/>
      <w:r w:rsidRPr="00951621">
        <w:rPr>
          <w:lang w:val="es-419"/>
        </w:rPr>
        <w:t>prompting</w:t>
      </w:r>
      <w:proofErr w:type="spellEnd"/>
      <w:r w:rsidRPr="00951621">
        <w:rPr>
          <w:lang w:val="es-419"/>
        </w:rPr>
        <w:t>. Este enfoque permitió explorar ideas y definir requisitos con una menor exigencia de conocimientos técnicos. Sin embargo, la organización dependía de cómo se formulaban las preguntas y se revisaban las respuestas, lo que dificultaba mantener la precisión, la consistencia entre documentos y la trazabilidad de las decisiones. Las ambigüedades podían trasladarse a etapas posteriores y afectar la calidad de la implementación final.</w:t>
      </w:r>
    </w:p>
    <w:p w14:paraId="3FCF34BE" w14:textId="77777777" w:rsidR="00951621" w:rsidRPr="00951621" w:rsidRDefault="00951621" w:rsidP="00951621">
      <w:pPr>
        <w:spacing w:after="40"/>
        <w:rPr>
          <w:lang w:val="es-419"/>
        </w:rPr>
      </w:pPr>
      <w:r w:rsidRPr="00951621">
        <w:rPr>
          <w:lang w:val="es-419"/>
        </w:rPr>
        <w:t>En la Entrega 2, el uso de BMAD permitió organizar el desarrollo en fases y roles, conectando los requisitos de E1 con especificaciones, historias, código y pruebas. Esta estructura facilitó identificar contradicciones, corregir interpretaciones y verificar el comportamiento de las funcionalidades F4 y F1. La mejora en precisión y trazabilidad se observa en los artefactos y las pruebas del repositorio, aunque requirió mayor conocimiento técnico y revisión humana: el método no garantizó por sí solo una implementación correcta.</w:t>
      </w:r>
    </w:p>
    <w:p w14:paraId="0B27367E" w14:textId="4C499A8F" w:rsidR="00951621" w:rsidRPr="00951621" w:rsidRDefault="00951621" w:rsidP="00951621">
      <w:pPr>
        <w:spacing w:after="40"/>
        <w:rPr>
          <w:lang w:val="es-419"/>
        </w:rPr>
      </w:pPr>
      <w:r w:rsidRPr="00951621">
        <w:rPr>
          <w:lang w:val="es-419"/>
        </w:rPr>
        <w:t xml:space="preserve">Respecto del tiempo, el </w:t>
      </w:r>
      <w:proofErr w:type="spellStart"/>
      <w:r w:rsidRPr="00951621">
        <w:rPr>
          <w:lang w:val="es-419"/>
        </w:rPr>
        <w:t>prompting</w:t>
      </w:r>
      <w:proofErr w:type="spellEnd"/>
      <w:r w:rsidRPr="00951621">
        <w:rPr>
          <w:lang w:val="es-419"/>
        </w:rPr>
        <w:t xml:space="preserve"> de E1 podía generar avances rápidos al inicio, pero su menor estructura favorecía revisiones y retrabajo cuando aparecían inconsistencias. BMAD ayudó a ordenar esas revisiones y controlar mejor los cambios, aunque también añadió trabajo documental. Por ello, consideramos que E2 ofreció un proceso más controlado y una base más confiable para implementar MIRA.</w:t>
      </w:r>
    </w:p>
    <w:p w14:paraId="172EE854" w14:textId="77777777" w:rsidR="00951621" w:rsidRPr="00710FD2" w:rsidRDefault="00951621">
      <w:pPr>
        <w:spacing w:after="40"/>
      </w:pPr>
    </w:p>
    <w:p w14:paraId="08D57A70" w14:textId="77777777" w:rsidR="000202B7" w:rsidRPr="00710FD2" w:rsidRDefault="00000000">
      <w:pPr>
        <w:pStyle w:val="Ttulo2"/>
      </w:pPr>
      <w:r w:rsidRPr="00710FD2">
        <w:t>Indicadores calculados</w:t>
      </w:r>
    </w:p>
    <w:p w14:paraId="00C6E279" w14:textId="77777777" w:rsidR="000202B7" w:rsidRPr="00710FD2" w:rsidRDefault="00000000">
      <w:r w:rsidRPr="00710FD2">
        <w:rPr>
          <w:b/>
        </w:rPr>
        <w:t>I1 Cobertura de trazabilidad de Must seleccionados.</w:t>
      </w:r>
      <w:r w:rsidRPr="00710FD2">
        <w:t xml:space="preserve"> Must de la </w:t>
      </w:r>
      <w:proofErr w:type="spellStart"/>
      <w:r w:rsidRPr="00710FD2">
        <w:t>baseline</w:t>
      </w:r>
      <w:proofErr w:type="spellEnd"/>
      <w:r w:rsidRPr="00710FD2">
        <w:t xml:space="preserve"> con SPEC, historia, código y prueba divididos por Must seleccionados: </w:t>
      </w:r>
      <w:r w:rsidRPr="00710FD2">
        <w:rPr>
          <w:b/>
        </w:rPr>
        <w:t>7/7 × 100 = 100 %</w:t>
      </w:r>
      <w:r w:rsidRPr="00710FD2">
        <w:t xml:space="preserve"> [R2]. Mide existencia de cadena, no cumplimiento certificado de NFR-3. La matriz desarrolla 22 FR/NFR derivados.</w:t>
      </w:r>
    </w:p>
    <w:p w14:paraId="68EAEFE1" w14:textId="77777777" w:rsidR="000202B7" w:rsidRPr="00710FD2" w:rsidRDefault="00000000">
      <w:r w:rsidRPr="00710FD2">
        <w:rPr>
          <w:b/>
        </w:rPr>
        <w:t>I2 Exactitud de la política en el corpus F4.</w:t>
      </w:r>
      <w:r w:rsidRPr="00710FD2">
        <w:t xml:space="preserve"> Salidas esperadas correctas divididas por casos F4 ejecutados: </w:t>
      </w:r>
      <w:r w:rsidRPr="00710FD2">
        <w:rPr>
          <w:b/>
        </w:rPr>
        <w:t>9/9 × 100 = 100 %</w:t>
      </w:r>
      <w:r w:rsidRPr="00710FD2">
        <w:t xml:space="preserve">. Las expectativas provienen de </w:t>
      </w:r>
      <w:r w:rsidRPr="00710FD2">
        <w:rPr>
          <w:rFonts w:ascii="Arial" w:hAnsi="Arial"/>
          <w:sz w:val="18"/>
        </w:rPr>
        <w:t>policy-cases.md</w:t>
      </w:r>
      <w:r w:rsidRPr="00710FD2">
        <w:t>, verificadas por PF-04 y E2E. El corpus ficticio pequeño no demuestra exactitud del motor ni fraude real.</w:t>
      </w:r>
    </w:p>
    <w:p w14:paraId="18018639" w14:textId="77777777" w:rsidR="000202B7" w:rsidRPr="00710FD2" w:rsidRDefault="00000000">
      <w:r w:rsidRPr="00710FD2">
        <w:rPr>
          <w:b/>
        </w:rPr>
        <w:t xml:space="preserve">I3 Cumplimiento </w:t>
      </w:r>
      <w:proofErr w:type="spellStart"/>
      <w:r w:rsidRPr="00710FD2">
        <w:rPr>
          <w:b/>
        </w:rPr>
        <w:t>extra-funcional</w:t>
      </w:r>
      <w:proofErr w:type="spellEnd"/>
      <w:r w:rsidRPr="00710FD2">
        <w:rPr>
          <w:b/>
        </w:rPr>
        <w:t xml:space="preserve"> observado.</w:t>
      </w:r>
      <w:r w:rsidRPr="00710FD2">
        <w:t xml:space="preserve"> Umbrales satisfechos divididos por umbrales medidos: </w:t>
      </w:r>
      <w:r w:rsidRPr="00710FD2">
        <w:rPr>
          <w:b/>
        </w:rPr>
        <w:t>2/3 × 100 = 66,7 %</w:t>
      </w:r>
      <w:r w:rsidRPr="00710FD2">
        <w:t xml:space="preserve"> [R3]. p95 y RSS cumplen, CPU no. La aceptación del cliente conserva ese numerador. La acreditación AD-15 se informa aparte y sigue pendiente.</w:t>
      </w:r>
    </w:p>
    <w:p w14:paraId="0D8704D6" w14:textId="77777777" w:rsidR="000202B7" w:rsidRPr="00710FD2" w:rsidRDefault="00000000">
      <w:pPr>
        <w:pStyle w:val="Ttulo2"/>
      </w:pPr>
      <w:r w:rsidRPr="00710FD2">
        <w:t>Respuestas sobre requisitos y decisiones</w:t>
      </w:r>
    </w:p>
    <w:p w14:paraId="0FD14E33" w14:textId="77777777" w:rsidR="000202B7" w:rsidRPr="00710FD2" w:rsidRDefault="00000000">
      <w:r w:rsidRPr="00710FD2">
        <w:rPr>
          <w:b/>
        </w:rPr>
        <w:t>A1 Cambios.</w:t>
      </w:r>
      <w:r w:rsidRPr="00710FD2">
        <w:t xml:space="preserve"> La tabla clasifica los nueve requisitos de la </w:t>
      </w:r>
      <w:proofErr w:type="spellStart"/>
      <w:r w:rsidRPr="00710FD2">
        <w:t>baseline</w:t>
      </w:r>
      <w:proofErr w:type="spellEnd"/>
      <w:r w:rsidRPr="00710FD2">
        <w:t xml:space="preserve">; los cambios relevantes precisan barreras, motivos, concurrencia y plazos. No se reescriben retroactivamente </w:t>
      </w:r>
      <w:proofErr w:type="spellStart"/>
      <w:r w:rsidRPr="00710FD2">
        <w:t>IDs</w:t>
      </w:r>
      <w:proofErr w:type="spellEnd"/>
      <w:r w:rsidRPr="00710FD2">
        <w:t xml:space="preserve"> E1.</w:t>
      </w:r>
    </w:p>
    <w:p w14:paraId="6BB1C6CD" w14:textId="77777777" w:rsidR="000202B7" w:rsidRPr="00710FD2" w:rsidRDefault="00000000">
      <w:r w:rsidRPr="00710FD2">
        <w:rPr>
          <w:b/>
        </w:rPr>
        <w:t>A2 Must sin cadena.</w:t>
      </w:r>
      <w:r w:rsidRPr="00710FD2">
        <w:t xml:space="preserve"> Ninguno de los siete seleccionados carece de cadena contractual/técnica; NFR3 tiene prueba y evidencia, pero no aceptación en hardware. Must de F2/F3/F5…F9 están fuera por selección explícita F4/F1, no por olvido; no se afirma inventario total E1.</w:t>
      </w:r>
    </w:p>
    <w:p w14:paraId="1E24A33B" w14:textId="77777777" w:rsidR="000202B7" w:rsidRPr="00710FD2" w:rsidRDefault="00000000">
      <w:r w:rsidRPr="00710FD2">
        <w:rPr>
          <w:b/>
        </w:rPr>
        <w:t>A3 Agregado sin fuente.</w:t>
      </w:r>
      <w:r w:rsidRPr="00710FD2">
        <w:t xml:space="preserve"> Marcar discrepancia por toda aprobación/rechazo era una regla del starter, de origen no acreditado, corregida por DEC-E2-08 con criterio de desacuerdo explícito. No se aceptó como nueva regla de negocio; no se atribuye su autoría histórica al agente.</w:t>
      </w:r>
    </w:p>
    <w:p w14:paraId="7E96D28A" w14:textId="77777777" w:rsidR="000202B7" w:rsidRPr="00710FD2" w:rsidRDefault="00000000">
      <w:r w:rsidRPr="00710FD2">
        <w:rPr>
          <w:b/>
        </w:rPr>
        <w:t>A4 RNF no automatizable.</w:t>
      </w:r>
      <w:r w:rsidRPr="00710FD2">
        <w:t xml:space="preserve"> La comprensión en PX-05 no puede certificarse por navegador: las dos sesiones registradas aportan tiempos y dificultades, pero no acreditan todas las condiciones formales del participante. Es una limitación de evidencia automática, no del requisito. AD-15 sí es medible; aquí limita el entorno y PX-08 falla CPU, aunque el cliente acepta la desviación.</w:t>
      </w:r>
    </w:p>
    <w:p w14:paraId="7B17FC9A" w14:textId="77777777" w:rsidR="000202B7" w:rsidRPr="00710FD2" w:rsidRDefault="00000000">
      <w:r w:rsidRPr="00710FD2">
        <w:rPr>
          <w:b/>
        </w:rPr>
        <w:t>B1 Supuestos invalidados.</w:t>
      </w:r>
      <w:r w:rsidRPr="00710FD2">
        <w:t xml:space="preserve"> La persistencia en memoria del starter no cumplía reconstrucción/reinicio y la discrepancia automática no correspondía al desacuerdo declarado; auditoría/plan registran esos problemas, el usuario aprueba cierre y el agente cambia implementación. No se atribuye su detección a Sebastián.</w:t>
      </w:r>
    </w:p>
    <w:p w14:paraId="6242A58A" w14:textId="77777777" w:rsidR="000202B7" w:rsidRPr="00710FD2" w:rsidRDefault="00000000">
      <w:r w:rsidRPr="00710FD2">
        <w:rPr>
          <w:b/>
        </w:rPr>
        <w:t>B2 Decisiones respetadas y contradichas.</w:t>
      </w:r>
      <w:r w:rsidRPr="00710FD2">
        <w:t xml:space="preserve"> Se respetan DEC01/10/11 (política/plazos/evidencia); starter contradijo conservación y semántica de desacuerdo, y contratos divergían del </w:t>
      </w:r>
      <w:proofErr w:type="spellStart"/>
      <w:r w:rsidRPr="00710FD2">
        <w:t>runtime</w:t>
      </w:r>
      <w:proofErr w:type="spellEnd"/>
      <w:r w:rsidRPr="00710FD2">
        <w:t xml:space="preserve"> autorizado. La </w:t>
      </w:r>
      <w:r w:rsidRPr="00710FD2">
        <w:lastRenderedPageBreak/>
        <w:t>comparación de 356b4d5/4337a3a con a59ab9c y bitácora§14 documenta corrección. DEC08 sobre nueva evidencia se mantiene fuera según SPEC-F1, sin simular reapertura.</w:t>
      </w:r>
    </w:p>
    <w:p w14:paraId="31D59A3E" w14:textId="77777777" w:rsidR="000202B7" w:rsidRPr="00710FD2" w:rsidRDefault="00000000">
      <w:r w:rsidRPr="00710FD2">
        <w:rPr>
          <w:b/>
        </w:rPr>
        <w:t>B3 Ambigüedad resuelta por el agente.</w:t>
      </w:r>
      <w:r w:rsidRPr="00710FD2">
        <w:t xml:space="preserve"> La prioridad y permanencia operativa de antecedentes abiertos se proyectan desde estados/contratos; creación de borrador corregido usa nuevo identificador para preservar fixture. Son opciones técnicas del agente; Sebastián aceptó el resultado global sin observaciones [R5]. Esa aceptación respalda el comportamiento presentado, pero no prueba una aprobación individual retrospectiva de cada opción técnica.</w:t>
      </w:r>
    </w:p>
    <w:p w14:paraId="6A8B00B5" w14:textId="77777777" w:rsidR="000202B7" w:rsidRPr="00710FD2" w:rsidRDefault="00000000">
      <w:pPr>
        <w:pStyle w:val="Ttulo2"/>
      </w:pPr>
      <w:r w:rsidRPr="00710FD2">
        <w:t>Respuestas sobre consistencia y calidad</w:t>
      </w:r>
    </w:p>
    <w:p w14:paraId="71A704D4" w14:textId="77777777" w:rsidR="000202B7" w:rsidRPr="00710FD2" w:rsidRDefault="00000000">
      <w:r w:rsidRPr="00710FD2">
        <w:rPr>
          <w:b/>
        </w:rPr>
        <w:t>C1 Hallazgos.</w:t>
      </w:r>
      <w:r w:rsidRPr="00710FD2">
        <w:t xml:space="preserve"> H15 se precisa con 70 para piloto, no calibración productiva; H18 dispone de sesiones externas y dificultad de orientación identificada; faltan condiciones formales de PX-05. Nuevas brechas de implementación: la persistencia en memoria perdía el historial, las modificaciones concurrentes podían entrar en conflicto y las decisiones generaban discrepancias implícitas; estas brechas se corrigieron. Queda abierta acreditación AD15; CPU permanece como excepción aceptada por el cliente, sin cambiar el umbral.</w:t>
      </w:r>
    </w:p>
    <w:p w14:paraId="2F713A7E" w14:textId="77777777" w:rsidR="000202B7" w:rsidRPr="00710FD2" w:rsidRDefault="00000000">
      <w:r w:rsidRPr="00710FD2">
        <w:rPr>
          <w:b/>
        </w:rPr>
        <w:t>C2 Contradicciones de arquitectura.</w:t>
      </w:r>
      <w:r w:rsidRPr="00710FD2">
        <w:t xml:space="preserve"> La divergencia entre Django 5.2.18 y 5.2.17 se reconcilia. No se construye el motor </w:t>
      </w:r>
      <w:proofErr w:type="gramStart"/>
      <w:r w:rsidRPr="00710FD2">
        <w:t>real</w:t>
      </w:r>
      <w:proofErr w:type="gramEnd"/>
      <w:r w:rsidRPr="00710FD2">
        <w:t xml:space="preserve"> aunque el menú del enunciado menciona cálculo, pues su sección 4.3 y DEC-E2-03 establecen puntajes y señales simulados. F6 completo queda fuera del alcance.</w:t>
      </w:r>
    </w:p>
    <w:p w14:paraId="25DDC8D2" w14:textId="77777777" w:rsidR="000202B7" w:rsidRPr="00710FD2" w:rsidRDefault="00000000">
      <w:r w:rsidRPr="00710FD2">
        <w:rPr>
          <w:b/>
        </w:rPr>
        <w:t>D1 Modelo.</w:t>
      </w:r>
      <w:r w:rsidRPr="00710FD2">
        <w:t xml:space="preserve"> Los casos incorporan versión/valores actuales; evaluación conserva inputs/política/</w:t>
      </w:r>
      <w:proofErr w:type="spellStart"/>
      <w:r w:rsidRPr="00710FD2">
        <w:t>result</w:t>
      </w:r>
      <w:proofErr w:type="spellEnd"/>
      <w:r w:rsidRPr="00710FD2">
        <w:t xml:space="preserve">; intervención agrega versión, </w:t>
      </w:r>
      <w:proofErr w:type="spellStart"/>
      <w:r w:rsidRPr="00710FD2">
        <w:t>kind</w:t>
      </w:r>
      <w:proofErr w:type="spellEnd"/>
      <w:r w:rsidRPr="00710FD2">
        <w:t xml:space="preserve"> y </w:t>
      </w:r>
      <w:proofErr w:type="spellStart"/>
      <w:r w:rsidRPr="00710FD2">
        <w:t>payload</w:t>
      </w:r>
      <w:proofErr w:type="spellEnd"/>
      <w:r w:rsidRPr="00710FD2">
        <w:t>. Son necesarios para reconstrucción y CAS, sin expediente F6.</w:t>
      </w:r>
    </w:p>
    <w:p w14:paraId="486DD9FC" w14:textId="77777777" w:rsidR="000202B7" w:rsidRPr="00710FD2" w:rsidRDefault="00000000">
      <w:r w:rsidRPr="00710FD2">
        <w:rPr>
          <w:b/>
        </w:rPr>
        <w:t>D2 Precisión de aceptación.</w:t>
      </w:r>
      <w:r w:rsidRPr="00710FD2">
        <w:t xml:space="preserve"> PF04 tiene fronteras útiles; mínimos, catálogo y calendario requieren DEC-E2-01/05/07. PF05 necesita convertir “motivo” a códigos de categoría y versión esperada; PX08/AD15 necesitan volumen/herramienta/umbrales concretos. Los documentos SPEC complementarios contienen la reformulación ejecutable, sin elegir expectativas desde resultados del código.</w:t>
      </w:r>
    </w:p>
    <w:p w14:paraId="39506D24" w14:textId="77777777" w:rsidR="000202B7" w:rsidRPr="00710FD2" w:rsidRDefault="00000000">
      <w:r w:rsidRPr="00710FD2">
        <w:t>El cierre técnico fue revisado con cuatro lentes BMAD; los hallazgos, refutaciones y parches están en registro de revisión. No hubo hallazgos diferidos; las sesiones humanas se incorporan en los registros [R4/R5], mientras el entorno acordado sigue sin acreditar.</w:t>
      </w:r>
    </w:p>
    <w:p w14:paraId="5D77DAB0" w14:textId="77777777" w:rsidR="000202B7" w:rsidRPr="00710FD2" w:rsidRDefault="00000000">
      <w:r w:rsidRPr="00710FD2">
        <w:br w:type="page"/>
      </w:r>
    </w:p>
    <w:p w14:paraId="5A0D7F42" w14:textId="77777777" w:rsidR="000202B7" w:rsidRPr="00710FD2" w:rsidRDefault="00000000">
      <w:pPr>
        <w:pStyle w:val="Ttulo1"/>
      </w:pPr>
      <w:r w:rsidRPr="00710FD2">
        <w:lastRenderedPageBreak/>
        <w:t>6.7 Discusión</w:t>
      </w:r>
    </w:p>
    <w:p w14:paraId="52D7E157" w14:textId="77777777" w:rsidR="000202B7" w:rsidRPr="00710FD2" w:rsidRDefault="00000000">
      <w:r w:rsidRPr="00710FD2">
        <w:t xml:space="preserve">BMAD aportó una estructura útil para conservar la relación entre necesidades y comportamiento. La </w:t>
      </w:r>
      <w:proofErr w:type="spellStart"/>
      <w:r w:rsidRPr="00710FD2">
        <w:t>baseline</w:t>
      </w:r>
      <w:proofErr w:type="spellEnd"/>
      <w:r w:rsidRPr="00710FD2">
        <w:t xml:space="preserve"> evitó reiniciar el análisis desde la descripción general y los contratos convirtieron decisiones en comprobaciones. La persistencia y el control de concurrencia muestran su mayor beneficio: un formulario podía parecer terminado y aun así perder historial o aceptar dos cambios sobre el mismo estado. Esas propiedades necesitaron pruebas independientes del recorrido visual.</w:t>
      </w:r>
    </w:p>
    <w:p w14:paraId="3EECA2B1" w14:textId="77777777" w:rsidR="000202B7" w:rsidRPr="00710FD2" w:rsidRDefault="00000000">
      <w:r w:rsidRPr="00710FD2">
        <w:t xml:space="preserve">El método también generó mantenimiento sin comportamiento adicional. Las copias de SPEC y las referencias tecnológicas divergentes exigieron reconciliación. La existencia de documentos no demuestra coherencia: deben compararse con </w:t>
      </w:r>
      <w:proofErr w:type="spellStart"/>
      <w:r w:rsidRPr="00710FD2">
        <w:t>runtime</w:t>
      </w:r>
      <w:proofErr w:type="spellEnd"/>
      <w:r w:rsidRPr="00710FD2">
        <w:t>, datos y pruebas. La revisión del usuario fue necesaria para impedir que el agente tratara una decisión humana como desacuerdo implícito.</w:t>
      </w:r>
    </w:p>
    <w:p w14:paraId="172A4335" w14:textId="77777777" w:rsidR="000202B7" w:rsidRPr="00710FD2" w:rsidRDefault="00000000">
      <w:r w:rsidRPr="00710FD2">
        <w:t>La validación con personas aporta otra clase de evidencia. Fernanda completó el recorrido con ayuda para localizar botones y entender secciones; Ximena lo resolvió sin asistencia. La diferencia señala una oportunidad de orientación, pero la muestra no permite afirmar que la interfaz es universalmente intuitiva ni establecer diferencias por edad. La aceptación global de Sebastián respalda la adecuación general a lo solicitado en la sesión registrada y conserva las dificultades de uso como oportunidades de mejora.</w:t>
      </w:r>
    </w:p>
    <w:p w14:paraId="4B61191A" w14:textId="77777777" w:rsidR="000202B7" w:rsidRPr="00710FD2" w:rsidRDefault="00000000">
      <w:r w:rsidRPr="00710FD2">
        <w:t xml:space="preserve">El rendimiento exige separar satisfacción del cliente y acreditación técnica. El cliente acepta la desviación de CPU porque considera aceptable el resultado actual, mientras el requisito mantiene su umbral. Esta decisión no transforma el entorno medido en 2 </w:t>
      </w:r>
      <w:proofErr w:type="spellStart"/>
      <w:r w:rsidRPr="00710FD2">
        <w:t>vCPU</w:t>
      </w:r>
      <w:proofErr w:type="spellEnd"/>
      <w:r w:rsidRPr="00710FD2">
        <w:t xml:space="preserve"> y 4 GiB. Conservar ambos resultados permite justificar aceptación sin ocultar límites.</w:t>
      </w:r>
    </w:p>
    <w:p w14:paraId="670CD3E8" w14:textId="77777777" w:rsidR="000202B7" w:rsidRPr="00710FD2" w:rsidRDefault="00000000">
      <w:r w:rsidRPr="00710FD2">
        <w:t xml:space="preserve">Frente al </w:t>
      </w:r>
      <w:proofErr w:type="spellStart"/>
      <w:r w:rsidRPr="00710FD2">
        <w:t>prompting</w:t>
      </w:r>
      <w:proofErr w:type="spellEnd"/>
      <w:r w:rsidRPr="00710FD2">
        <w:t xml:space="preserve"> directo de E1, E2 añade código ejecutable, pruebas y control del historial; mejora la posibilidad de verificar decisiones y detectar pérdida entre especificación e implementación. No contamos con métricas comparables de horas o tokens para afirmar menor esfuerzo. SDD podría haber centrado el proceso en la especificación; en este proyecto, el control observable provino de revisar contratos y someterlos a pruebas además de organizar el trabajo por roles.</w:t>
      </w:r>
    </w:p>
    <w:p w14:paraId="722A66D6" w14:textId="77777777" w:rsidR="000202B7" w:rsidRPr="00710FD2" w:rsidRDefault="000202B7">
      <w:pPr>
        <w:spacing w:after="200"/>
      </w:pPr>
    </w:p>
    <w:p w14:paraId="5FB80DBC" w14:textId="77777777" w:rsidR="000202B7" w:rsidRPr="00710FD2" w:rsidRDefault="00000000">
      <w:pPr>
        <w:pStyle w:val="Ttulo1"/>
      </w:pPr>
      <w:r w:rsidRPr="00710FD2">
        <w:t>6.8 Conclusiones</w:t>
      </w:r>
    </w:p>
    <w:p w14:paraId="32F3D803" w14:textId="77777777" w:rsidR="000202B7" w:rsidRPr="00710FD2" w:rsidRDefault="00000000">
      <w:r w:rsidRPr="00710FD2">
        <w:t xml:space="preserve">El incremento demuestra que el equipo ahora puede llevar una </w:t>
      </w:r>
      <w:proofErr w:type="spellStart"/>
      <w:r w:rsidRPr="00710FD2">
        <w:t>baseline</w:t>
      </w:r>
      <w:proofErr w:type="spellEnd"/>
      <w:r w:rsidRPr="00710FD2">
        <w:t xml:space="preserve"> de requisitos a una aplicación con dos funcionalidades conectadas, preservar decisiones de origen y localizar su evidencia en contratos, historias, código y pruebas. El aprendizaje principal fue que una especificación asistida por agentes solo es confiable cuando se contrasta con decisiones, </w:t>
      </w:r>
      <w:proofErr w:type="spellStart"/>
      <w:r w:rsidRPr="00710FD2">
        <w:t>runtime</w:t>
      </w:r>
      <w:proofErr w:type="spellEnd"/>
      <w:r w:rsidRPr="00710FD2">
        <w:t>, datos y pruebas ejecutables; en este caso, esa revisión permitió descubrir problemas de persistencia, concurrencia y semántica de discrepancia que una demo visual no habría mostrado.</w:t>
      </w:r>
    </w:p>
    <w:p w14:paraId="6B906C1A" w14:textId="77777777" w:rsidR="00951621" w:rsidRDefault="00000000" w:rsidP="00951621">
      <w:r w:rsidRPr="00710FD2">
        <w:t>F4 y F1 están disponibles y fueron aceptadas por Sebastián sin observaciones. Las sesiones externas aportaron tiempos y dificultades, y el cliente aceptó el rendimiento con una excepción de CPU. El README ofrece una secuencia completa de instalación y ejecución comprobada con caché local.</w:t>
      </w:r>
    </w:p>
    <w:p w14:paraId="27AA2218" w14:textId="238CCC90" w:rsidR="00951621" w:rsidRPr="00951621" w:rsidRDefault="00951621" w:rsidP="00951621">
      <w:r w:rsidRPr="00951621">
        <w:rPr>
          <w:lang w:val="es-419"/>
        </w:rPr>
        <w:t>El uso de BMAD fue beneficioso porque nos permitió transformar el análisis de MIRA en un proceso de desarrollo organizado y verificable. La división por roles y fases facilitó conectar requisitos, decisiones, especificaciones, código y pruebas, además de detectar inconsistencias antes de considerarlas resueltas. Aprendimos que el valor del método depende también de revisar sus resultados: los artefactos generados por el agente requieren supervisión y validación humana.</w:t>
      </w:r>
    </w:p>
    <w:p w14:paraId="77E239C2" w14:textId="1E901FB4" w:rsidR="00951621" w:rsidRPr="00951621" w:rsidRDefault="00951621" w:rsidP="00951621">
      <w:pPr>
        <w:rPr>
          <w:lang w:val="es-419"/>
        </w:rPr>
      </w:pPr>
      <w:r w:rsidRPr="00951621">
        <w:rPr>
          <w:lang w:val="es-419"/>
        </w:rPr>
        <w:t>Al aprender a utilizar BMAD, ampliamos nuestra capacidad para conducir un proyecto asistido por IA. Pasamos de formular instrucciones y revisar respuestas a gestionar un desarrollo completo, evaluar propuestas técnicas, corregir interpretaciones y comprobar funcionalidades mediante pruebas. Este aprendizaje nos entrega una base más sólida para abordar proyectos de mayor complejidad, con mejor trazabilidad y mayor control sobre la implementación final.</w:t>
      </w:r>
    </w:p>
    <w:sectPr w:rsidR="00951621" w:rsidRPr="00951621" w:rsidSect="00034616">
      <w:footerReference w:type="default" r:id="rId12"/>
      <w:pgSz w:w="11906" w:h="16838"/>
      <w:pgMar w:top="980" w:right="1120" w:bottom="960" w:left="1120" w:header="720" w:footer="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21176" w14:textId="77777777" w:rsidR="00825469" w:rsidRPr="00710FD2" w:rsidRDefault="00825469">
      <w:pPr>
        <w:spacing w:after="0" w:line="240" w:lineRule="auto"/>
      </w:pPr>
      <w:r w:rsidRPr="00710FD2">
        <w:separator/>
      </w:r>
    </w:p>
  </w:endnote>
  <w:endnote w:type="continuationSeparator" w:id="0">
    <w:p w14:paraId="4F2BA1DF" w14:textId="77777777" w:rsidR="00825469" w:rsidRPr="00710FD2" w:rsidRDefault="00825469">
      <w:pPr>
        <w:spacing w:after="0" w:line="240" w:lineRule="auto"/>
      </w:pPr>
      <w:r w:rsidRPr="00710F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60142" w14:textId="77777777" w:rsidR="000202B7" w:rsidRPr="00710FD2" w:rsidRDefault="00000000">
    <w:pPr>
      <w:pStyle w:val="Piedepgina"/>
      <w:tabs>
        <w:tab w:val="left" w:pos="9666"/>
      </w:tabs>
      <w:spacing w:line="200" w:lineRule="exact"/>
    </w:pPr>
    <w:proofErr w:type="gramStart"/>
    <w:r w:rsidRPr="00710FD2">
      <w:rPr>
        <w:rFonts w:ascii="Arial" w:hAnsi="Arial"/>
        <w:sz w:val="16"/>
      </w:rPr>
      <w:t>MIRA  |</w:t>
    </w:r>
    <w:proofErr w:type="gramEnd"/>
    <w:r w:rsidRPr="00710FD2">
      <w:rPr>
        <w:rFonts w:ascii="Arial" w:hAnsi="Arial"/>
        <w:sz w:val="16"/>
      </w:rPr>
      <w:t xml:space="preserve">  Entrega </w:t>
    </w:r>
    <w:proofErr w:type="gramStart"/>
    <w:r w:rsidRPr="00710FD2">
      <w:rPr>
        <w:rFonts w:ascii="Arial" w:hAnsi="Arial"/>
        <w:sz w:val="16"/>
      </w:rPr>
      <w:t>2  |</w:t>
    </w:r>
    <w:proofErr w:type="gramEnd"/>
    <w:r w:rsidRPr="00710FD2">
      <w:rPr>
        <w:rFonts w:ascii="Arial" w:hAnsi="Arial"/>
        <w:sz w:val="16"/>
      </w:rPr>
      <w:t xml:space="preserve">  BMAD</w:t>
    </w:r>
    <w:r w:rsidRPr="00710FD2">
      <w:rPr>
        <w:rFonts w:ascii="Arial" w:hAnsi="Arial"/>
        <w:sz w:val="16"/>
      </w:rPr>
      <w:tab/>
    </w:r>
    <w:r w:rsidRPr="00710FD2">
      <w:fldChar w:fldCharType="begin"/>
    </w:r>
    <w:r w:rsidRPr="00710FD2">
      <w:instrText>PAGE</w:instrText>
    </w:r>
    <w:r w:rsidRPr="00710FD2">
      <w:fldChar w:fldCharType="separate"/>
    </w:r>
    <w:r w:rsidR="00710FD2" w:rsidRPr="00710FD2">
      <w:t>2</w:t>
    </w:r>
    <w:r w:rsidRPr="00710FD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98176" w14:textId="77777777" w:rsidR="00825469" w:rsidRPr="00710FD2" w:rsidRDefault="00825469">
      <w:pPr>
        <w:spacing w:after="0" w:line="240" w:lineRule="auto"/>
      </w:pPr>
      <w:r w:rsidRPr="00710FD2">
        <w:separator/>
      </w:r>
    </w:p>
  </w:footnote>
  <w:footnote w:type="continuationSeparator" w:id="0">
    <w:p w14:paraId="5C27549A" w14:textId="77777777" w:rsidR="00825469" w:rsidRPr="00710FD2" w:rsidRDefault="00825469">
      <w:pPr>
        <w:spacing w:after="0" w:line="240" w:lineRule="auto"/>
      </w:pPr>
      <w:r w:rsidRPr="00710FD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9657716">
    <w:abstractNumId w:val="8"/>
  </w:num>
  <w:num w:numId="2" w16cid:durableId="277952277">
    <w:abstractNumId w:val="6"/>
  </w:num>
  <w:num w:numId="3" w16cid:durableId="632954153">
    <w:abstractNumId w:val="5"/>
  </w:num>
  <w:num w:numId="4" w16cid:durableId="230046460">
    <w:abstractNumId w:val="4"/>
  </w:num>
  <w:num w:numId="5" w16cid:durableId="427164193">
    <w:abstractNumId w:val="7"/>
  </w:num>
  <w:num w:numId="6" w16cid:durableId="1689214645">
    <w:abstractNumId w:val="3"/>
  </w:num>
  <w:num w:numId="7" w16cid:durableId="556472552">
    <w:abstractNumId w:val="2"/>
  </w:num>
  <w:num w:numId="8" w16cid:durableId="1208100573">
    <w:abstractNumId w:val="1"/>
  </w:num>
  <w:num w:numId="9" w16cid:durableId="102409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2B7"/>
    <w:rsid w:val="00034616"/>
    <w:rsid w:val="0006063C"/>
    <w:rsid w:val="0015074B"/>
    <w:rsid w:val="0029639D"/>
    <w:rsid w:val="002F3A91"/>
    <w:rsid w:val="00326F90"/>
    <w:rsid w:val="00710FD2"/>
    <w:rsid w:val="007345A3"/>
    <w:rsid w:val="00825469"/>
    <w:rsid w:val="00951621"/>
    <w:rsid w:val="00A12C0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6A233"/>
  <w14:defaultImageDpi w14:val="300"/>
  <w15:docId w15:val="{2032FEB3-FB18-42B1-B542-FD7A53A6F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exact"/>
    </w:pPr>
    <w:rPr>
      <w:rFonts w:ascii="Times New Roman" w:hAnsi="Times New Roman"/>
      <w:color w:val="000000"/>
      <w:lang w:val="es-CL"/>
    </w:rPr>
  </w:style>
  <w:style w:type="paragraph" w:styleId="Ttulo1">
    <w:name w:val="heading 1"/>
    <w:basedOn w:val="Normal"/>
    <w:next w:val="Normal"/>
    <w:link w:val="Ttulo1Car"/>
    <w:uiPriority w:val="9"/>
    <w:qFormat/>
    <w:rsid w:val="00FC693F"/>
    <w:pPr>
      <w:keepNext/>
      <w:keepLines/>
      <w:spacing w:before="180" w:after="200" w:line="420" w:lineRule="exact"/>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180" w:after="200" w:line="300" w:lineRule="exact"/>
      <w:outlineLvl w:val="1"/>
    </w:pPr>
    <w:rPr>
      <w:rFonts w:asciiTheme="majorHAnsi" w:eastAsiaTheme="majorEastAsia" w:hAnsiTheme="majorHAnsi" w:cstheme="majorBidi"/>
      <w:b/>
      <w:bCs/>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760" w:lineRule="exact"/>
      <w:contextualSpacing/>
    </w:pPr>
    <w:rPr>
      <w:rFonts w:asciiTheme="majorHAnsi" w:eastAsiaTheme="majorEastAsia" w:hAnsiTheme="majorHAnsi" w:cstheme="majorBidi"/>
      <w:spacing w:val="5"/>
      <w:kern w:val="28"/>
      <w:sz w:val="6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20" w:lineRule="exact"/>
    </w:pPr>
    <w:rPr>
      <w:rFonts w:ascii="Arial" w:hAnsi="Arial"/>
      <w:b/>
      <w:bCs/>
      <w:sz w:val="17"/>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4003</Words>
  <Characters>22020</Characters>
  <Application>Microsoft Office Word</Application>
  <DocSecurity>0</DocSecurity>
  <Lines>183</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MIRA Entrega 2 Informe de desarrollo y evaluación</vt:lpstr>
      <vt:lpstr/>
    </vt:vector>
  </TitlesOfParts>
  <Manager/>
  <Company/>
  <LinksUpToDate>false</LinksUpToDate>
  <CharactersWithSpaces>25972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Entrega 2 Informe de desarrollo y evaluación</dc:title>
  <dc:subject/>
  <dc:creator>Grupo conformado por: Francisca Meyer, Lukas Scheel y Sebastián Rodríguez</dc:creator>
  <cp:keywords/>
  <dc:description>generated by python-docx</dc:description>
  <cp:lastModifiedBy>Lukas Scheel</cp:lastModifiedBy>
  <cp:revision>2</cp:revision>
  <dcterms:created xsi:type="dcterms:W3CDTF">2013-12-23T23:15:00Z</dcterms:created>
  <dcterms:modified xsi:type="dcterms:W3CDTF">2026-10-05T02:53:00Z</dcterms:modified>
  <cp:category/>
  <dc:language>es-CL</dc:language>
</cp:coreProperties>
</file>