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52DA" w14:textId="7A8B0CF1" w:rsidR="00657A14" w:rsidRPr="00116CDB" w:rsidRDefault="00657A14" w:rsidP="00657A14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7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 w:rsidR="00723B2E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 xml:space="preserve">Reading an ASCII-encoded </w:t>
      </w:r>
      <w:proofErr w:type="gramStart"/>
      <w:r w:rsidR="00723B2E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string</w:t>
      </w:r>
      <w:proofErr w:type="gramEnd"/>
    </w:p>
    <w:p w14:paraId="3C2B4AEA" w14:textId="77777777" w:rsidR="00657A14" w:rsidRPr="005A7A3E" w:rsidRDefault="00657A14" w:rsidP="00657A14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63E5C50D" w14:textId="77777777" w:rsidR="00657A14" w:rsidRPr="005A7A3E" w:rsidRDefault="00657A14" w:rsidP="00657A14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00C57FF5" w14:textId="77777777" w:rsidR="00657A14" w:rsidRDefault="00657A14" w:rsidP="00657A14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CE81AFA" wp14:editId="4F5FE3C7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14228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850167E" w14:textId="0FA7A88A" w:rsidR="00657A14" w:rsidRDefault="00027007" w:rsidP="0065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to control the RGB ratio, when three integers are put into the serial monitor divided by commas:</w:t>
      </w:r>
    </w:p>
    <w:p w14:paraId="531085F5" w14:textId="7C31AC10" w:rsidR="00027007" w:rsidRPr="00027007" w:rsidRDefault="00027007" w:rsidP="00657A14">
      <w:pPr>
        <w:rPr>
          <w:rFonts w:ascii="Times New Roman" w:hAnsi="Times New Roman" w:cs="Times New Roman"/>
          <w:i/>
          <w:iCs/>
        </w:rPr>
      </w:pPr>
      <w:r w:rsidRPr="00027007">
        <w:rPr>
          <w:rFonts w:ascii="Times New Roman" w:hAnsi="Times New Roman" w:cs="Times New Roman"/>
          <w:i/>
          <w:iCs/>
        </w:rPr>
        <w:t>e.g. 200,140,50</w:t>
      </w:r>
    </w:p>
    <w:p w14:paraId="7D8E2EC0" w14:textId="637BE033" w:rsidR="00657A14" w:rsidRDefault="00657A14" w:rsidP="00657A14">
      <w:pPr>
        <w:rPr>
          <w:rFonts w:ascii="Times New Roman" w:hAnsi="Times New Roman" w:cs="Times New Roman"/>
        </w:rPr>
      </w:pPr>
      <w:r w:rsidRPr="00657A14">
        <w:rPr>
          <w:rFonts w:ascii="Times New Roman" w:hAnsi="Times New Roman" w:cs="Times New Roman"/>
        </w:rPr>
        <w:drawing>
          <wp:inline distT="0" distB="0" distL="0" distR="0" wp14:anchorId="0A50264C" wp14:editId="3FD9EF20">
            <wp:extent cx="5220152" cy="4374259"/>
            <wp:effectExtent l="0" t="0" r="0" b="7620"/>
            <wp:docPr id="1411937496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7496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7FC" w14:textId="77777777" w:rsidR="00657A14" w:rsidRDefault="00657A14" w:rsidP="00657A14">
      <w:pPr>
        <w:rPr>
          <w:rFonts w:ascii="Times New Roman" w:hAnsi="Times New Roman" w:cs="Times New Roman"/>
        </w:rPr>
      </w:pPr>
    </w:p>
    <w:p w14:paraId="083603E5" w14:textId="77777777" w:rsidR="00657A14" w:rsidRDefault="00657A14" w:rsidP="00657A14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4FA8BB87" w14:textId="10855F70" w:rsidR="00657A14" w:rsidRPr="00300A06" w:rsidRDefault="00657A14" w:rsidP="00657A14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300A06">
        <w:rPr>
          <w:rFonts w:ascii="Times New Roman" w:hAnsi="Times New Roman" w:cs="Times New Roman"/>
          <w:shd w:val="clear" w:color="auto" w:fill="FFFFFF"/>
        </w:rPr>
        <w:t>7a: What is a RGB value? Why does it use the interval 0-255?</w:t>
      </w:r>
    </w:p>
    <w:p w14:paraId="249BD07C" w14:textId="19EAD0FE" w:rsidR="00657A14" w:rsidRPr="00300A06" w:rsidRDefault="00300A06" w:rsidP="00657A14">
      <w:pPr>
        <w:rPr>
          <w:rFonts w:ascii="Times New Roman" w:hAnsi="Times New Roman" w:cs="Times New Roman"/>
        </w:rPr>
      </w:pPr>
      <w:r w:rsidRPr="00300A06">
        <w:rPr>
          <w:rFonts w:ascii="Times New Roman" w:hAnsi="Times New Roman" w:cs="Times New Roman"/>
        </w:rPr>
        <w:t>An RGB value</w:t>
      </w:r>
      <w:r>
        <w:rPr>
          <w:rFonts w:ascii="Times New Roman" w:hAnsi="Times New Roman" w:cs="Times New Roman"/>
        </w:rPr>
        <w:t xml:space="preserve"> is the ratio between the three parameters RED, </w:t>
      </w:r>
      <w:proofErr w:type="gramStart"/>
      <w:r>
        <w:rPr>
          <w:rFonts w:ascii="Times New Roman" w:hAnsi="Times New Roman" w:cs="Times New Roman"/>
        </w:rPr>
        <w:t>GREEN</w:t>
      </w:r>
      <w:proofErr w:type="gramEnd"/>
      <w:r>
        <w:rPr>
          <w:rFonts w:ascii="Times New Roman" w:hAnsi="Times New Roman" w:cs="Times New Roman"/>
        </w:rPr>
        <w:t xml:space="preserve"> and BLUE. The interval 0-255 is used because the values are stored using 8 bits or 1 </w:t>
      </w:r>
      <w:proofErr w:type="gramStart"/>
      <w:r>
        <w:rPr>
          <w:rFonts w:ascii="Times New Roman" w:hAnsi="Times New Roman" w:cs="Times New Roman"/>
        </w:rPr>
        <w:t>byte</w:t>
      </w:r>
      <w:proofErr w:type="gramEnd"/>
    </w:p>
    <w:p w14:paraId="44AC8FB5" w14:textId="2935AA8E" w:rsidR="001C30E3" w:rsidRPr="00300A06" w:rsidRDefault="00657A14" w:rsidP="00657A14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300A06">
        <w:rPr>
          <w:rFonts w:ascii="Times New Roman" w:hAnsi="Times New Roman" w:cs="Times New Roman"/>
          <w:shd w:val="clear" w:color="auto" w:fill="FFFFFF"/>
        </w:rPr>
        <w:t xml:space="preserve">7b: What does the function </w:t>
      </w:r>
      <w:proofErr w:type="spellStart"/>
      <w:r w:rsidRPr="00300A06">
        <w:rPr>
          <w:rFonts w:ascii="Times New Roman" w:hAnsi="Times New Roman" w:cs="Times New Roman"/>
          <w:shd w:val="clear" w:color="auto" w:fill="FFFFFF"/>
        </w:rPr>
        <w:t>Serial.parseInt</w:t>
      </w:r>
      <w:proofErr w:type="spellEnd"/>
      <w:r w:rsidRPr="00300A06">
        <w:rPr>
          <w:rFonts w:ascii="Times New Roman" w:hAnsi="Times New Roman" w:cs="Times New Roman"/>
          <w:shd w:val="clear" w:color="auto" w:fill="FFFFFF"/>
        </w:rPr>
        <w:t>() do?</w:t>
      </w:r>
    </w:p>
    <w:p w14:paraId="6E62116A" w14:textId="51F85E54" w:rsidR="00300A06" w:rsidRPr="00300A06" w:rsidRDefault="00300A06" w:rsidP="00300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reads an integer from the serial monitor until it meets a non-digit. </w:t>
      </w:r>
    </w:p>
    <w:sectPr w:rsidR="00300A06" w:rsidRPr="00300A06" w:rsidSect="00906B10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DC47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4E16"/>
    <w:multiLevelType w:val="hybridMultilevel"/>
    <w:tmpl w:val="E0A4B7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96F83"/>
    <w:multiLevelType w:val="hybridMultilevel"/>
    <w:tmpl w:val="ACE2DC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517512">
    <w:abstractNumId w:val="1"/>
  </w:num>
  <w:num w:numId="2" w16cid:durableId="178954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14"/>
    <w:rsid w:val="00027007"/>
    <w:rsid w:val="001C30E3"/>
    <w:rsid w:val="00300A06"/>
    <w:rsid w:val="00657A14"/>
    <w:rsid w:val="0072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F7F"/>
  <w15:chartTrackingRefBased/>
  <w15:docId w15:val="{03360CF1-F5F2-492C-B91A-BA56B9D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14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5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4</cp:revision>
  <dcterms:created xsi:type="dcterms:W3CDTF">2024-01-04T11:06:00Z</dcterms:created>
  <dcterms:modified xsi:type="dcterms:W3CDTF">2024-01-04T11:39:00Z</dcterms:modified>
</cp:coreProperties>
</file>