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6005F3">
        <w:rPr>
          <w:b/>
          <w:bCs/>
          <w:sz w:val="32"/>
          <w:szCs w:val="32"/>
          <w:u w:val="single"/>
        </w:rPr>
        <w:t>rozhodování ve sporných případech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</w:p>
    <w:p w:rsidR="007B5E40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případě rozporu stanovisek recenzentů má redaktor možnost přidat další recenzenty</w:t>
      </w:r>
    </w:p>
    <w:p w:rsidR="006005F3" w:rsidRDefault="006005F3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koneč</w:t>
      </w:r>
      <w:r w:rsidR="0047655D">
        <w:rPr>
          <w:sz w:val="28"/>
          <w:szCs w:val="28"/>
        </w:rPr>
        <w:t>né podobě časopisu, vydání článků rozhoduje šéfredaktor</w:t>
      </w:r>
    </w:p>
    <w:p w:rsidR="0047655D" w:rsidRPr="006005F3" w:rsidRDefault="0047655D" w:rsidP="006005F3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Měl by mít možnost </w:t>
      </w:r>
      <w:r w:rsidR="00CD60F0">
        <w:rPr>
          <w:sz w:val="28"/>
          <w:szCs w:val="28"/>
        </w:rPr>
        <w:t xml:space="preserve">změnit </w:t>
      </w:r>
      <w:r>
        <w:rPr>
          <w:sz w:val="28"/>
          <w:szCs w:val="28"/>
        </w:rPr>
        <w:t>status článku včetně komentáře</w:t>
      </w:r>
    </w:p>
    <w:p w:rsidR="0024312A" w:rsidRDefault="0024312A">
      <w:pPr>
        <w:rPr>
          <w:sz w:val="28"/>
          <w:szCs w:val="28"/>
        </w:rPr>
      </w:pPr>
      <w:bookmarkStart w:id="0" w:name="_GoBack"/>
      <w:bookmarkEnd w:id="0"/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64846"/>
    <w:rsid w:val="003B582E"/>
    <w:rsid w:val="0047655D"/>
    <w:rsid w:val="0052168F"/>
    <w:rsid w:val="005459F2"/>
    <w:rsid w:val="006005F3"/>
    <w:rsid w:val="006C159C"/>
    <w:rsid w:val="007B5E40"/>
    <w:rsid w:val="00931E44"/>
    <w:rsid w:val="00A46C72"/>
    <w:rsid w:val="00AA1A98"/>
    <w:rsid w:val="00C042EF"/>
    <w:rsid w:val="00C80483"/>
    <w:rsid w:val="00C878F7"/>
    <w:rsid w:val="00CD60F0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FCB2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2019-12-03T16:09:00Z</dcterms:created>
  <dcterms:modified xsi:type="dcterms:W3CDTF">2019-12-05T15:04:00Z</dcterms:modified>
</cp:coreProperties>
</file>