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8"/>
          <w:szCs w:val="28"/>
        </w:rPr>
      </w:pPr>
      <w:r>
        <w:rPr>
          <w:sz w:val="28"/>
          <w:szCs w:val="28"/>
        </w:rPr>
        <w:t>Мадагаскар является одним самых слабых стран в экономическом и социальном плане. Более 70% жителей считаются бедными (средний доход на одного человека - 250 американских долларов). Трудоустроенных, платежеспособных граждан - около 8 миллионов, из них более 80% заняты сельским хозяйством. Сельское хозяйство - самая доходная составляющая экономики с более 75% долей, от всей прибыли на Мадагаскаре. Процент сельхоза в валовом внутреннем продукте - 35%, при обработке всего 5% земель. До сих пор сельское хозяйство базируется на основе примитивной, древней систем земледелия (подсечно огневое). Больше 60 тысяч гектаров лесов выжигается в год. Основа сельской хозяйственности Мадагаскара - большинство видов овощей, рис, картофель (сладкий), бананы, из злаковых - кукуруза, бобовые, ананасы, арахис, авокадо, яблоки, табак, какао, хлопок, перец, манго, кофе, кокос, корица. Мадагаскар - один из лидеров по экспорту ванили. Разведением птиц, крупного рогатого скота, и других сельскохозяйственных животных занимаются, в основном для внутреннего рынка (свиньи, козы, овцы, индейки, куры, утки). Хорошо развито рыболовство, в основном вылавливают креветок, крабов, омаров, тунец и речную рыбу. Лесоводство не очень хорошо развито. Рыболовство функционирует и развивается при помощи и содействии со стороны Японии и Франции. В водах, недалеко от Мадагаскара, активно занимаются выловом морепродуктов суда из европейских стран и Азии.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В середине 2000-х доля промышленности во внутреннем валовом продукте составляла более 7% в год, что почти в 2 раза меньше, чем десять лет назад. Производство, разведка, добыча полезных ископаемых развито очень плохо. Некоторые пытаются добывать незаконно сапфиры и золото. Половина всей продукции изготавливается на фабриках пищевой области (изготовление кофе, колбасных, молочных и рыбных изделий, морепродуктов, арахисового масла и кокосового масла, мясных изделий, овощных изделий, соли и специй). Хорошо развиты или активно развиваются деревообрабатывающая, мебельная отрасли а также табачная, текстильная отрасль. В городе Туамасина работает большой завод по переработке нефти. В начале 2000-х импорт превышал экспорт более чем на 200 миллионов долларов. Основные импортные продукты: продукты питания и напитки, бытовые товары, нефть. Крупнейшие импортеры: Франция, Гонконг, Соединенные Штаты Америки, Бельгия. Главные экспортные товары: рыбные продукты, морские продукты, кофе, ваниль. Главные экспортеры - американские, французские, немецкие. 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Почти вся электроэнергия производится на одной из семи гидроэлектростанций, недалеко от Андриамены. Потребность в тепле замещается простым сжиганием древесины. Постоянно разрабатываются для нефтедобычи районы города Махадзанга, Цимуруру. Пока эти источники не приносят экономической выгоды. Погодные катаклизмы и особенности горной местности не дают полноценно развиваться транспортной системе. Общий километраж железнодорожных путей - всего около 900 километров. Протяженность автомобильных дорог 50 000 километров. Вся транспортная система Мадагаскара находится в аварийном состоянии. Япония и Евросоюз, в начале 2003 гола, выделяли деньги на строительство новых мостов, дорог, путей. Денежная единица Мадагаскара - малагасийсий франк.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4"/>
      <w:tmLastPosIdx w:val="737"/>
    </w:tmLastPosCaret>
    <w:tmLastPosAnchor>
      <w:tmLastPosPgfIdx w:val="0"/>
      <w:tmLastPosIdx w:val="0"/>
    </w:tmLastPosAnchor>
    <w:tmLastPosTblRect w:left="0" w:top="0" w:right="0" w:bottom="0"/>
  </w:tmLastPos>
  <w:tmAppRevision w:date="1468574290" w:val="733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pPr>
      <w:outlineLvl w:val="1"/>
    </w:pPr>
    <w:rPr>
      <w:sz w:val="32"/>
      <w:szCs w:val="32"/>
    </w:rPr>
  </w:style>
  <w:style w:type="paragraph" w:styleId="3">
    <w:name w:val="heading 3"/>
    <w:qFormat/>
    <w:basedOn w:val="2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pPr>
      <w:outlineLvl w:val="1"/>
    </w:pPr>
    <w:rPr>
      <w:sz w:val="32"/>
      <w:szCs w:val="32"/>
    </w:rPr>
  </w:style>
  <w:style w:type="paragraph" w:styleId="3">
    <w:name w:val="heading 3"/>
    <w:qFormat/>
    <w:basedOn w:val="2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rev.733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2016-07-14T12:10:21Z</dcterms:created>
  <dcterms:modified xsi:type="dcterms:W3CDTF">2016-07-15T12:18:10Z</dcterms:modified>
</cp:coreProperties>
</file>