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package/2006/relationships/metadata/core-properties" Target="docProps/core.xml"/>
<Relationship Id="rId2" Type="http://schemas.openxmlformats.org/officeDocument/2006/relationships/extended-properties" Target="docProps/app.xml"/>
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Land Surveyor/GIS Technician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Master of Science in Geodesy, Surveying and Cartography with 10 months experience in GIS and 3 years in land surveying.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2 weeks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Cad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Microstation,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Land surveying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WinKalk, MikroMap, Ewmapa,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Office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Microsoft Excel, Microsoft Word,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numbering" Target="numbering.xml"/>
<Relationship Id="rId3" Type="http://schemas.openxmlformats.org/officeDocument/2006/relationships/fontTable" Target="fontTable.xml"/>
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