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on low latency services (&lt;10ms) that informs shoppers what is in and out of stock.</w:t>
      </w:r>
    </w:p>
    <w:p>
      <w:pPr>
        <w:pStyle w:val="PreformattedText"/>
        <w:numPr>
          <w:ilvl w:val="0"/>
          <w:numId w:val="1"/>
        </w:numPr>
        <w:rPr>
          <w:rFonts w:ascii="Verdana" w:hAnsi="Verdana"/>
        </w:rPr>
      </w:pPr>
      <w:r>
        <w:rPr>
          <w:rFonts w:ascii="Verdana" w:hAnsi="Verdana"/>
        </w:rPr>
        <w:t>Services are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are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