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9 years commercial experience (12 years including part-time jobs) and expertise in building microservices-based backend applications on JVM platform (Java - 7.5 years, Scala - 1.5 year, Kotlin, Clojure) on Linux. Advocates for being Agile, not doing Agile; and DevOps. Recently started to learn Rust.</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end of June 2019</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PostgreSQL, InfluxDB, Elasticsearch, DynamoDB,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Clojure, SQL, Bash, JavaScript, Kotlin, Rust, Scala, Python,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Ratpack, Akka, Guice, Spray, Cucumber, CameronFIX, QuickFIX/J,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Os</w:t>
      </w:r>
    </w:p>
    <w:p>
      <w:pPr>
        <w:pStyle w:val="PreformattedText"/>
        <w:rPr>
          <w:rFonts w:ascii="Verdana" w:hAnsi="Verdana"/>
        </w:rPr>
      </w:pPr>
      <w:r>
        <w:rPr>
          <w:rFonts w:ascii="Verdana" w:hAnsi="Verdana"/>
        </w:rPr>
        <w:t xml:space="preserve">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DevOps, Agile,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Git, JIRA, Gradle, Maven, TeamCity, Splunk, Grafana, Telegraf, Puppet, Docker, Ansible,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(2019-02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Building a service producing insights for sales people using Machine Learning.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Redesigned service based on an integration database into set of microservices.</w:t>
      </w:r>
    </w:p>
    <w:p>
      <w:pPr>
        <w:pStyle w:val="PreformattedText"/>
        <w:numPr>
          <w:ilvl w:val="0"/>
          <w:numId w:val="1"/>
        </w:numPr>
        <w:rPr>
          <w:rFonts w:ascii="Verdana" w:hAnsi="Verdana"/>
        </w:rPr>
      </w:pPr>
      <w:r>
        <w:rPr>
          <w:rFonts w:ascii="Verdana" w:hAnsi="Verdana"/>
        </w:rPr>
        <w:t>Automated release process which reduced manual steps to minimum.</w:t>
      </w:r>
    </w:p>
    <w:p>
      <w:pPr>
        <w:pStyle w:val="PreformattedText"/>
        <w:numPr>
          <w:ilvl w:val="0"/>
          <w:numId w:val="1"/>
        </w:numPr>
        <w:rPr>
          <w:rFonts w:ascii="Verdana" w:hAnsi="Verdana"/>
        </w:rPr>
      </w:pPr>
      <w:r>
        <w:rPr>
          <w:rFonts w:ascii="Verdana" w:hAnsi="Verdana"/>
        </w:rPr>
        <w:t>Started a Rust User Group within HSBC. Brought Rust and Cargo into HSBC. Created crates.io mirror.</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Kotlin, Rust, Git, Microservices, JIRA, Intellij IDEA, Maven, Gradle, Clojure, JavaScript, Bash, JSON, REST, PostgreSQL, SQL, Intellij IDEA,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(2017-09 – 2019-02)</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Worked on a project introducing a new revenue attribution model for sales people.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Completed full process of requesting, configuring and going through sign-off process of new production servers tailored for DevOps use.</w:t>
      </w:r>
    </w:p>
    <w:p>
      <w:pPr>
        <w:pStyle w:val="PreformattedText"/>
        <w:numPr>
          <w:ilvl w:val="0"/>
          <w:numId w:val="1"/>
        </w:numPr>
        <w:rPr>
          <w:rFonts w:ascii="Verdana" w:hAnsi="Verdana"/>
        </w:rPr>
      </w:pPr>
      <w:r>
        <w:rPr>
          <w:rFonts w:ascii="Verdana" w:hAnsi="Verdana"/>
        </w:rPr>
        <w:t>Automated release process which increased delivery frequency from fortnightly to several per day.</w:t>
      </w:r>
    </w:p>
    <w:p>
      <w:pPr>
        <w:pStyle w:val="PreformattedText"/>
        <w:numPr>
          <w:ilvl w:val="0"/>
          <w:numId w:val="1"/>
        </w:numPr>
        <w:rPr>
          <w:rFonts w:ascii="Verdana" w:hAnsi="Verdana"/>
        </w:rPr>
      </w:pPr>
      <w:r>
        <w:rPr>
          <w:rFonts w:ascii="Verdana" w:hAnsi="Verdana"/>
        </w:rPr>
        <w:t>Built a set of microservices to replace team management system (including design, REST request/response and streaming APIs, eventing-based replication, PostgreSQL database, automatic schema migration with Flyway, UI with plain modern JavaScript)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Ratpack, Git, Microservices, Splunk, Grafana, InfluxDB, Telegraf, Elasticsearch, JIRA, TeamCity, Intellij IDEA, Puppet, Ansible, Docker, Maven, Gradle, Clojure, JavaScript, Bash, JSON, REST, PostgreSQL, SQL,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2017-09)</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Linux, DevOps, Agile,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calculated availability of products in real time.</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Linux,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