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irinMeta"/>
        <w:spacing w:after="0" w:before="1360"/>
      </w:pPr>
      <w:r>
        <w:rPr>
          <w:rFonts w:ascii="Manrope" w:cs="Manrope" w:eastAsia="Manrope" w:hAnsi="Manrope"/>
          <w:caps/>
          <w:color w:val="606369"/>
          <w:spacing w:val="33"/>
          <w:sz w:val="15"/>
          <w:szCs w:val="15"/>
        </w:rPr>
        <w:t xml:space="preserve">ADRESAT</w:t>
      </w:r>
    </w:p>
    <w:p>
      <w:pPr>
        <w:pStyle w:val="irinAdresat"/>
      </w:pPr>
      <w:r>
        <w:t xml:space="preserve">[Imię i nazwisko albo nazwa firmy]</w:t>
      </w:r>
    </w:p>
    <w:p>
      <w:pPr>
        <w:pStyle w:val="irinAdresat"/>
      </w:pPr>
      <w:r>
        <w:t xml:space="preserve">[ulica i numer]</w:t>
      </w:r>
    </w:p>
    <w:p>
      <w:pPr>
        <w:pStyle w:val="irinAdresat"/>
        <w:spacing w:after="680"/>
      </w:pPr>
      <w:r>
        <w:t xml:space="preserve">[kod pocztowy i miejscowość]</w:t>
      </w:r>
    </w:p>
    <w:p>
      <w:pPr>
        <w:pStyle w:val="irinKorpus"/>
        <w:spacing w:after="680"/>
        <w:ind w:right="0"/>
        <w:jc w:val="right"/>
      </w:pPr>
      <w:r>
        <w:rPr>
          <w:color w:val="606369"/>
        </w:rPr>
        <w:t xml:space="preserve">Kielce, </w:t>
      </w:r>
      <w:r>
        <w:rPr>
          <w:rFonts w:ascii="Inconsolata" w:cs="Inconsolata" w:eastAsia="Inconsolata" w:hAnsi="Inconsolata"/>
          <w:color w:val="606369"/>
          <w:sz w:val="16"/>
          <w:szCs w:val="16"/>
        </w:rPr>
        <w:t xml:space="preserve">[RRRR-MM-DD]</w:t>
      </w:r>
    </w:p>
    <w:p>
      <w:pPr>
        <w:pStyle w:val="irinKicker"/>
      </w:pPr>
      <w:r>
        <w:t xml:space="preserve">[KATEGORIA PISMA]</w:t>
      </w:r>
    </w:p>
    <w:p>
      <w:pPr>
        <w:pStyle w:val="irinTemat"/>
      </w:pPr>
      <w:r>
        <w:t xml:space="preserve">[Temat pisma w jednym zdaniu]</w:t>
      </w:r>
    </w:p>
    <w:p>
      <w:pPr>
        <w:pStyle w:val="irinLead"/>
        <w:spacing w:after="680"/>
      </w:pPr>
      <w:r>
        <w:t xml:space="preserve">[Lead: jedno albo dwa zdania, które mówią, po co jest to pismo i czego dotyczy.]</w:t>
      </w:r>
    </w:p>
    <w:p>
      <w:pPr>
        <w:pStyle w:val="irinPodsekcja"/>
      </w:pPr>
      <w:r>
        <w:t xml:space="preserve">[Podsekcja]</w:t>
      </w:r>
    </w:p>
    <w:p>
      <w:pPr>
        <w:pStyle w:val="irinKorpus"/>
      </w:pPr>
      <w:r>
        <w:t xml:space="preserve">[Akapit korpusu. Zdanie kontrolne z pełnym zestawem polskich znaków: żółć, gęś, źdźbło, ćma, łódź, świt, żółw - ĄĆĘŁŃÓŚŹŻ ąćęłńóśźż.]</w:t>
      </w:r>
    </w:p>
    <w:p>
      <w:pPr>
        <w:pStyle w:val="irinKorpus"/>
        <w:spacing w:after="1360"/>
      </w:pPr>
      <w:r>
        <w:t xml:space="preserve">[Akapit drugi. Odstęp między akapitami to 6 mm, czyli jedna jednostka rytmu pionowego.]</w:t>
      </w:r>
    </w:p>
    <w:p>
      <w:pPr>
        <w:pStyle w:val="irinMeta"/>
        <w:spacing w:after="1360"/>
      </w:pPr>
      <w:r>
        <w:rPr>
          <w:rFonts w:ascii="Manrope" w:cs="Manrope" w:eastAsia="Manrope" w:hAnsi="Manrope"/>
          <w:color w:val="606369"/>
          <w:sz w:val="15"/>
          <w:szCs w:val="15"/>
        </w:rPr>
        <w:t xml:space="preserve">Nr pisma: </w:t>
      </w:r>
      <w:r>
        <w:rPr>
          <w:rFonts w:ascii="Inconsolata" w:cs="Inconsolata" w:eastAsia="Inconsolata" w:hAnsi="Inconsolata"/>
          <w:color w:val="606369"/>
          <w:sz w:val="16"/>
          <w:szCs w:val="16"/>
        </w:rPr>
        <w:t xml:space="preserve">[numer pisma]</w:t>
      </w:r>
      <w:r>
        <w:rPr>
          <w:rFonts w:ascii="Manrope" w:cs="Manrope" w:eastAsia="Manrope" w:hAnsi="Manrope"/>
          <w:color w:val="606369"/>
          <w:sz w:val="15"/>
          <w:szCs w:val="15"/>
        </w:rPr>
        <w:t xml:space="preserve">   ·   Numer usługi w BUR: </w:t>
      </w:r>
      <w:r>
        <w:rPr>
          <w:rFonts w:ascii="Inconsolata" w:cs="Inconsolata" w:eastAsia="Inconsolata" w:hAnsi="Inconsolata"/>
          <w:color w:val="606369"/>
          <w:sz w:val="16"/>
          <w:szCs w:val="16"/>
        </w:rPr>
        <w:t xml:space="preserve">[numer usługi]</w:t>
      </w:r>
    </w:p>
    <w:p>
      <w:pPr>
        <w:pStyle w:val="irinSygnatura"/>
        <w:pBdr>
          <w:top w:val="single" w:color="606369" w:sz="6" w:space="8"/>
        </w:pBdr>
      </w:pPr>
      <w:r>
        <w:t xml:space="preserve">[Imię i Nazwisko]</w:t>
      </w:r>
    </w:p>
    <w:p>
      <w:pPr>
        <w:pStyle w:val="irinSygnatura"/>
      </w:pPr>
      <w:r>
        <w:rPr>
          <w:color w:val="606369"/>
          <w:sz w:val="15"/>
          <w:szCs w:val="15"/>
        </w:rPr>
        <w:t xml:space="preserve">[stanowisko osoby upoważnionej]</w:t>
      </w:r>
    </w:p>
    <w:sectPr>
      <w:headerReference w:type="default" r:id="rId7"/>
      <w:footerReference w:type="default" r:id="rId8"/>
      <w:pgSz w:w="11906" w:h="16838" w:orient="portrait"/>
      <w:pgMar w:top="1020" w:right="1133" w:bottom="1587" w:left="1133" w:header="510" w:footer="6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irinMeta"/>
      <w:pBdr>
        <w:top w:val="single" w:color="606369" w:sz="6" w:space="6"/>
      </w:pBdr>
      <w:tabs>
        <w:tab w:val="right" w:pos="9637"/>
      </w:tabs>
      <w:spacing w:after="40" w:before="0"/>
    </w:pPr>
    <w:r>
      <w:rPr>
        <w:rFonts w:ascii="Manrope" w:cs="Manrope" w:eastAsia="Manrope" w:hAnsi="Manrope"/>
        <w:color w:val="606369"/>
        <w:sz w:val="15"/>
        <w:szCs w:val="15"/>
      </w:rPr>
      <w:t xml:space="preserve">Instytut Rozwoju i Nauki sp. z o.o., ul. Karola Olszewskiego 6, 25-663 Kielce</w:t>
    </w:r>
    <w:r>
      <w:rPr>
        <w:rFonts w:ascii="Manrope" w:cs="Manrope" w:eastAsia="Manrope" w:hAnsi="Manrope"/>
        <w:color w:val="606369"/>
        <w:sz w:val="15"/>
        <w:szCs w:val="15"/>
      </w:rPr>
      <w:t xml:space="preserve">	</w:t>
    </w:r>
    <w:r>
      <w:rPr>
        <w:rFonts w:ascii="Manrope" w:cs="Manrope" w:eastAsia="Manrope" w:hAnsi="Manrope"/>
        <w:color w:val="606369"/>
        <w:sz w:val="15"/>
        <w:szCs w:val="15"/>
      </w:rPr>
      <w:t xml:space="preserve">[e-mail firmowy]</w:t>
    </w:r>
  </w:p>
  <w:p>
    <w:pPr>
      <w:pStyle w:val="irinMeta"/>
      <w:tabs>
        <w:tab w:val="right" w:pos="9637"/>
      </w:tabs>
      <w:spacing w:after="40"/>
    </w:pPr>
    <w:r>
      <w:rPr>
        <w:rFonts w:ascii="Manrope" w:cs="Manrope" w:eastAsia="Manrope" w:hAnsi="Manrope"/>
        <w:color w:val="606369"/>
        <w:sz w:val="15"/>
        <w:szCs w:val="15"/>
      </w:rPr>
      <w:t xml:space="preserve">Sąd Rejonowy w Kielcach, X Wydział Gospodarczy Krajowego Rejestru Sądowego, KRS </w:t>
    </w:r>
    <w:r>
      <w:rPr>
        <w:rFonts w:ascii="Inconsolata" w:cs="Inconsolata" w:eastAsia="Inconsolata" w:hAnsi="Inconsolata"/>
        <w:color w:val="606369"/>
        <w:sz w:val="16"/>
        <w:szCs w:val="16"/>
      </w:rPr>
      <w:t xml:space="preserve">0001032499</w:t>
    </w:r>
    <w:r>
      <w:rPr>
        <w:rFonts w:ascii="Manrope" w:cs="Manrope" w:eastAsia="Manrope" w:hAnsi="Manrope"/>
        <w:color w:val="606369"/>
        <w:sz w:val="15"/>
        <w:szCs w:val="15"/>
      </w:rPr>
      <w:t xml:space="preserve">	</w:t>
    </w:r>
    <w:r>
      <w:rPr>
        <w:rFonts w:ascii="Manrope" w:cs="Manrope" w:eastAsia="Manrope" w:hAnsi="Manrope"/>
        <w:color w:val="606369"/>
        <w:sz w:val="15"/>
        <w:szCs w:val="15"/>
      </w:rPr>
      <w:t xml:space="preserve">[telefon]</w:t>
    </w:r>
  </w:p>
  <w:p>
    <w:pPr>
      <w:pStyle w:val="irinMeta"/>
      <w:tabs>
        <w:tab w:val="right" w:pos="9637"/>
      </w:tabs>
    </w:pPr>
    <w:r>
      <w:rPr>
        <w:rFonts w:ascii="Manrope" w:cs="Manrope" w:eastAsia="Manrope" w:hAnsi="Manrope"/>
        <w:color w:val="606369"/>
        <w:sz w:val="15"/>
        <w:szCs w:val="15"/>
      </w:rPr>
      <w:t xml:space="preserve">NIP </w:t>
    </w:r>
    <w:r>
      <w:rPr>
        <w:rFonts w:ascii="Inconsolata" w:cs="Inconsolata" w:eastAsia="Inconsolata" w:hAnsi="Inconsolata"/>
        <w:color w:val="606369"/>
        <w:sz w:val="16"/>
        <w:szCs w:val="16"/>
      </w:rPr>
      <w:t xml:space="preserve">9592061542</w:t>
    </w:r>
    <w:r>
      <w:rPr>
        <w:rFonts w:ascii="Manrope" w:cs="Manrope" w:eastAsia="Manrope" w:hAnsi="Manrope"/>
        <w:color w:val="606369"/>
        <w:sz w:val="15"/>
        <w:szCs w:val="15"/>
      </w:rPr>
      <w:t xml:space="preserve">  ·  kapitał zakładowy </w:t>
    </w:r>
    <w:r>
      <w:rPr>
        <w:rFonts w:ascii="Inconsolata" w:cs="Inconsolata" w:eastAsia="Inconsolata" w:hAnsi="Inconsolata"/>
        <w:color w:val="606369"/>
        <w:sz w:val="16"/>
        <w:szCs w:val="16"/>
      </w:rPr>
      <w:t xml:space="preserve">40 000,00 zł</w:t>
    </w:r>
    <w:r>
      <w:rPr>
        <w:rFonts w:ascii="Manrope" w:cs="Manrope" w:eastAsia="Manrope" w:hAnsi="Manrope"/>
        <w:color w:val="606369"/>
        <w:sz w:val="15"/>
        <w:szCs w:val="15"/>
      </w:rPr>
      <w:t xml:space="preserve">  ·  www.irin.pl</w:t>
    </w:r>
    <w:r>
      <w:rPr>
        <w:rFonts w:ascii="Manrope" w:cs="Manrope" w:eastAsia="Manrope" w:hAnsi="Manrope"/>
        <w:color w:val="606369"/>
        <w:sz w:val="15"/>
        <w:szCs w:val="15"/>
      </w:rPr>
      <w:t xml:space="preserve">	</w:t>
    </w:r>
    <w:r>
      <w:rPr>
        <w:rFonts w:ascii="Inconsolata" w:cs="Inconsolata" w:eastAsia="Inconsolata" w:hAnsi="Inconsolata"/>
        <w:color w:val="606369"/>
        <w:sz w:val="16"/>
        <w:szCs w:val="16"/>
      </w:rPr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inline distT="0" distB="0" distL="0" distR="0">
          <wp:extent cx="1440000" cy="304122"/>
          <wp:effectExtent t="0" r="0" b="0" l="0"/>
          <wp:docPr id="1" name="IRIN" descr="Logotyp Instytutu Rozwoju i Nauki, wariant poziomy" title="IR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000" cy="3041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07090C"/>
        <w:sz w:val="20"/>
        <w:szCs w:val="20"/>
      </w:rPr>
    </w:rPrDefault>
    <w:pPrDefault>
      <w:pPr>
        <w:spacing w:after="340" w:line="314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irinKorpus">
    <w:name w:val="IRIN Korpus"/>
    <w:basedOn w:val="Normal"/>
    <w:next w:val="irinKorpus"/>
    <w:qFormat/>
    <w:pPr>
      <w:spacing w:after="340" w:line="314" w:lineRule="exact"/>
      <w:ind w:right="3288"/>
    </w:pPr>
    <w:rPr>
      <w:rFonts w:ascii="Manrope" w:cs="Manrope" w:eastAsia="Manrope" w:hAnsi="Manrope"/>
      <w:color w:val="07090C"/>
      <w:sz w:val="20"/>
      <w:szCs w:val="20"/>
    </w:rPr>
  </w:style>
  <w:style w:type="paragraph" w:styleId="irinLead">
    <w:name w:val="IRIN Lead"/>
    <w:basedOn w:val="irinKorpus"/>
    <w:next w:val="irinKorpus"/>
    <w:qFormat/>
    <w:pPr>
      <w:spacing w:after="340" w:line="336" w:lineRule="exact"/>
      <w:ind w:right="3288"/>
    </w:pPr>
    <w:rPr>
      <w:rFonts w:ascii="Manrope" w:cs="Manrope" w:eastAsia="Manrope" w:hAnsi="Manrope"/>
      <w:color w:val="07090C"/>
      <w:sz w:val="24"/>
      <w:szCs w:val="24"/>
    </w:rPr>
  </w:style>
  <w:style w:type="paragraph" w:styleId="irinTemat">
    <w:name w:val="IRIN Temat"/>
    <w:basedOn w:val="irinKorpus"/>
    <w:next w:val="irinKorpus"/>
    <w:qFormat/>
    <w:pPr>
      <w:keepNext/>
      <w:spacing w:after="680" w:line="396" w:lineRule="exact"/>
      <w:ind w:right="3288"/>
      <w:outlineLvl w:val="1"/>
    </w:pPr>
    <w:rPr>
      <w:rFonts w:ascii="Manrope" w:cs="Manrope" w:eastAsia="Manrope" w:hAnsi="Manrope"/>
      <w:b/>
      <w:bCs/>
      <w:color w:val="132246"/>
      <w:spacing w:val="-4"/>
      <w:sz w:val="36"/>
      <w:szCs w:val="36"/>
    </w:rPr>
  </w:style>
  <w:style w:type="paragraph" w:styleId="irinPodsekcja">
    <w:name w:val="IRIN Podsekcja"/>
    <w:basedOn w:val="irinKorpus"/>
    <w:next w:val="irinKorpus"/>
    <w:qFormat/>
    <w:pPr>
      <w:keepNext/>
      <w:spacing w:after="340" w:before="680" w:line="312" w:lineRule="exact"/>
      <w:ind w:right="3288"/>
      <w:outlineLvl w:val="2"/>
    </w:pPr>
    <w:rPr>
      <w:rFonts w:ascii="Manrope" w:cs="Manrope" w:eastAsia="Manrope" w:hAnsi="Manrope"/>
      <w:b/>
      <w:bCs/>
      <w:color w:val="132246"/>
      <w:sz w:val="24"/>
      <w:szCs w:val="24"/>
    </w:rPr>
  </w:style>
  <w:style w:type="paragraph" w:styleId="irinKicker">
    <w:name w:val="IRIN Kicker"/>
    <w:basedOn w:val="irinKorpus"/>
    <w:next w:val="irinTemat"/>
    <w:qFormat/>
    <w:pPr>
      <w:keepNext/>
      <w:spacing w:after="340" w:line="252" w:lineRule="exact"/>
      <w:ind w:right="3288"/>
    </w:pPr>
    <w:rPr>
      <w:rFonts w:ascii="Manrope" w:cs="Manrope" w:eastAsia="Manrope" w:hAnsi="Manrope"/>
      <w:b/>
      <w:bCs/>
      <w:caps/>
      <w:color w:val="132246"/>
      <w:spacing w:val="46"/>
      <w:sz w:val="21"/>
      <w:szCs w:val="21"/>
    </w:rPr>
  </w:style>
  <w:style w:type="paragraph" w:styleId="irinMeta">
    <w:name w:val="IRIN Metadane"/>
    <w:basedOn w:val="irinKorpus"/>
    <w:next w:val="irinKorpus"/>
    <w:qFormat/>
    <w:pPr>
      <w:spacing w:after="340" w:line="225" w:lineRule="exact"/>
      <w:ind w:right="3288"/>
    </w:pPr>
    <w:rPr>
      <w:rFonts w:ascii="Manrope" w:cs="Manrope" w:eastAsia="Manrope" w:hAnsi="Manrope"/>
      <w:color w:val="606369"/>
      <w:sz w:val="15"/>
      <w:szCs w:val="15"/>
    </w:rPr>
  </w:style>
  <w:style w:type="paragraph" w:styleId="irinAdresat">
    <w:name w:val="IRIN Adresat"/>
    <w:basedOn w:val="irinKorpus"/>
    <w:next w:val="irinKorpus"/>
    <w:qFormat/>
    <w:pPr>
      <w:spacing w:after="0" w:line="314" w:lineRule="exact"/>
      <w:ind w:right="4932"/>
    </w:pPr>
    <w:rPr>
      <w:rFonts w:ascii="Manrope" w:cs="Manrope" w:eastAsia="Manrope" w:hAnsi="Manrope"/>
      <w:color w:val="07090C"/>
      <w:sz w:val="20"/>
      <w:szCs w:val="20"/>
    </w:rPr>
  </w:style>
  <w:style w:type="paragraph" w:styleId="irinSygnatura">
    <w:name w:val="IRIN Sygnatura"/>
    <w:basedOn w:val="irinKorpus"/>
    <w:next w:val="irinKorpus"/>
    <w:qFormat/>
    <w:pPr>
      <w:spacing w:after="0" w:line="314" w:lineRule="exact"/>
      <w:ind w:left="4932"/>
      <w:jc w:val="right"/>
    </w:pPr>
    <w:rPr>
      <w:rFonts w:ascii="Manrope" w:cs="Manrope" w:eastAsia="Manrope" w:hAnsi="Manrope"/>
      <w:color w:val="07090C"/>
      <w:sz w:val="20"/>
      <w:szCs w:val="20"/>
    </w:rPr>
  </w:style>
  <w:style w:type="character" w:styleId="irinKod">
    <w:name w:val="IRIN Kod"/>
    <w:uiPriority w:val="99"/>
    <w:unhideWhenUsed/>
    <w:qFormat/>
    <w:rPr>
      <w:rFonts w:ascii="Inconsolata" w:cs="Inconsolata" w:eastAsia="Inconsolata" w:hAnsi="Inconsolata"/>
      <w:color w:val="07090C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c78cb84c8eef1aeb6f20ffc93880078e24c4d4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Pismo firmowe IRIN - szablon</dc:title>
  <dc:creator>Instytut Rozwoju i Nauki sp. z o.o.</dc:creator>
  <dc:description>Szablon pisma firmowego. Paleta Regalia, siatka A4 i skala z warstwy 1.</dc:description>
  <cp:lastModifiedBy>Un-named</cp:lastModifiedBy>
  <cp:revision>1</cp:revision>
  <dcterms:created xsi:type="dcterms:W3CDTF">2026-09-08T23:44:43.416Z</dcterms:created>
  <dcterms:modified xsi:type="dcterms:W3CDTF">2026-09-08T23:44:43.416Z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