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1. Architektura obecna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Style w:val="Strong"/>
        </w:rPr>
      </w:pPr>
      <w:r>
        <w:rPr>
          <w:rStyle w:val="Strong"/>
        </w:rPr>
        <w:t>APEX na Oracle 19c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APEX przechowuje wyniki uzgodnień danych, walidacje, zapytania SQL.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22 tabów które posiadają rózne funkcjonalności oraz w 6 przypadkach (upload danych). </w:t>
      </w:r>
      <w:r>
        <w:rPr/>
        <w:t>Dane pochodzą od Veenalasa Natarajan.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46 tabów (20 tabów omówilismy z Priya i znamy wstępną logikę) które posiadają rózne funkcjonalności oraz w 6 przypadkach (upload danych). Dane pochodzą od Mojego zepołu.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Brak repozytorium kodu, brak CI/CD pipeline.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Wbudowane mechanizmy wysyłki e-mail.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Brak testów jednostkowych, testów funkcjonalnych, testów wydajności. </w:t>
      </w:r>
    </w:p>
    <w:p>
      <w:pPr>
        <w:pStyle w:val="Heading2"/>
        <w:bidi w:val="0"/>
        <w:jc w:val="left"/>
        <w:rPr/>
      </w:pPr>
      <w:r>
        <w:rPr/>
        <w:t xml:space="preserve">2. Architektura docelowa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Brak APEX</w:t>
      </w:r>
      <w:r>
        <w:rPr/>
        <w:t xml:space="preserve"> – cała logika zostaje przeniesiona do: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"/>
        </w:rPr>
        <w:t>Nowej bazy danych</w:t>
      </w:r>
      <w:r>
        <w:rPr/>
        <w:t xml:space="preserve"> (Oracle 19c na nowym serwerze 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"/>
        </w:rPr>
        <w:t>API Spring Boot</w:t>
      </w:r>
      <w:r>
        <w:rPr/>
        <w:t xml:space="preserve"> – nowe endpointy REST (dla każdego taba z APEX).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"/>
        </w:rPr>
        <w:t>GraphQL API</w:t>
      </w:r>
      <w:r>
        <w:rPr/>
        <w:t xml:space="preserve"> –  nowe endpointy które bazuja na pierwszej w</w:t>
      </w:r>
      <w:r>
        <w:rPr/>
        <w:t>a</w:t>
      </w:r>
      <w:r>
        <w:rPr/>
        <w:t xml:space="preserve">rstwie punktów końcowych Java Spring Boot – niebędne do implmentacji w Service Bench.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"/>
        </w:rPr>
        <w:t>Custom UI</w:t>
      </w:r>
      <w:r>
        <w:rPr/>
        <w:t xml:space="preserve"> – dodanie brakujących wszytakich tabów w liczbie </w:t>
      </w:r>
      <w:r>
        <w:rPr/>
        <w:t xml:space="preserve">minimum </w:t>
      </w:r>
      <w:r>
        <w:rPr/>
        <w:t xml:space="preserve">22 </w:t>
      </w:r>
      <w:r>
        <w:rPr/>
        <w:t>(46 w przypadku potwierdzenia z Priya)</w:t>
      </w:r>
      <w:r>
        <w:rPr/>
        <w:t xml:space="preserve"> wraz z fitrami, sortowaniem oraz w 6 przypakach dodaniem drop down list oraz mozliwości aktualizacji rekordów w tabelach (dodatkowe słowniki).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Nowe elementy obowiązkowe: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Nowe Repozytorium kodu dla obiektów PL/SQL.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Nowe Repozytorium kodu dla obiektów API Java Spring Boot.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Nowe Repozytorium kodu dla testów integracji API Java Spring Boot.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Nowe Repozytorium kodu dla obiektów API GraphQL.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Nowe Pipeliny dla bazy danych i API (Java spring Boot oraz GraphQL).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Dodatkowe role (uprawniania) do uwtorzenia w SC-IDP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Testy jednostkowe i integracyjne dla każdej nowej funkcjonalności która zostanie utworzona w  Java spring Boot oraz GraphQL oraz bazie danych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Utworzenie osobnych funkcjonlaności w aplikacji ETL dla dodawnia danych do bazy danych które aktualziauja sześć tabel zródłowych.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Dodatkowe testy w aplikacji ETL dla sześciu modeli obiektów oraz testy jednostkowe  i fukcjonlane dla przeyłu danych do bazy danych. </w:t>
      </w:r>
    </w:p>
    <w:p>
      <w:pPr>
        <w:pStyle w:val="Heading2"/>
        <w:bidi w:val="0"/>
        <w:jc w:val="left"/>
        <w:rPr/>
      </w:pPr>
      <w:r>
        <w:rPr/>
        <w:t>3. Zespół i realna pracochłonność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Moj zespół: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2x UI Dev (Senior - Indie, Mid - Indie)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2x Java Dev (Senior - Polska, Mid - Indie)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2x PL/SQL Dev (Senior - Polska, Mid - Indie)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4x Business Analysts (Dwóch w Polsce i dwoch w Indiach 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2x DevOps (Senior - Polska, Mid - Indie)</w:t>
        <w:br/>
      </w:r>
    </w:p>
    <w:p>
      <w:pPr>
        <w:pStyle w:val="TextBody"/>
        <w:bidi w:val="0"/>
        <w:jc w:val="left"/>
        <w:rPr/>
      </w:pPr>
      <w:r>
        <w:rPr/>
        <w:t>Relane czas który drużyna może poswiecić na prace 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Spotkania oraz przewy na lunch = około 2h dziennie → 6h produktywne.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Bankowe procedury (zmniejszają efektywność ~30%).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Drużyna jest miedzynarodowa należy wziąc pod uwagę urlopy oraz swieta. </w:t>
      </w:r>
    </w:p>
    <w:p>
      <w:pPr>
        <w:pStyle w:val="Heading2"/>
        <w:bidi w:val="0"/>
        <w:jc w:val="left"/>
        <w:rPr/>
      </w:pPr>
      <w:r>
        <w:rPr/>
        <w:t xml:space="preserve">4. Ryzyka i zależności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Brak repozytoriów kodu</w:t>
      </w:r>
      <w:r>
        <w:rPr/>
        <w:t xml:space="preserve"> → czasochłonne odtwarzanie logiki.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Skomplikowane procesy bankowe</w:t>
      </w:r>
      <w:r>
        <w:rPr/>
        <w:t xml:space="preserve"> → wydłużają każdy release/test/ przygotowanie zmia oraz uzyskanie aprobat do wdrożenia 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Kazdy release wraz z przygotowaniem kodu to trzy CHG reqesty (Service Bench UI, SC-IDP oraz jeden dla bazy danych oraz API )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Możliwa migracja DB na nowy serwer</w:t>
      </w:r>
      <w:r>
        <w:rPr/>
        <w:t xml:space="preserve"> → dodatkowy test performance + walidacja oraz zaangażowanie drużyny DBA Oracle w cały proces. Wraz z migracją oraz przeniesieniem bazy danych na nowy serwer będzie potzreba dodakowa wycena tego przestrzeni która będzie wykorzystywana oraz utworzonie nowych schamatów do przetrzymywania danych.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Duplikacja funkcji z APEX „PRET” oraz obecnego rozwiązania „ARRT”</w:t>
      </w:r>
      <w:r>
        <w:rPr/>
        <w:t xml:space="preserve"> → ryzyko robienia „tego samego 2x”.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należy doliczyć 30% czasu więcej jako ryzko związane z zalezściami których nie znamy. </w:t>
      </w:r>
    </w:p>
    <w:p>
      <w:pPr>
        <w:pStyle w:val="TextBody"/>
        <w:tabs>
          <w:tab w:val="left" w:pos="709" w:leader="none"/>
        </w:tabs>
        <w:bidi w:val="0"/>
        <w:ind w:left="709" w:hanging="283"/>
        <w:jc w:val="left"/>
        <w:rPr/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  <w:t xml:space="preserve">Estymacja została wykonana dla 22 tabów czas to kooło 1707 h. Nazlzy zrobić estymacje dla 22 tabów uwględniając brakujace rzeczy które tutaj wyszczególniłem oraz estymacje dla 46 tabów.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  <w:t xml:space="preserve">Podział godzinowy musi być rozbity na role w zespole w szczególach.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  <w:t xml:space="preserve">Prace muszą być podzielone na miesiace.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  <w:t xml:space="preserve">Koncowa rekomendacja ma być ze nie powinniśmy przenośić PRET ze wględfu na dy=uż pracochłonnośc oraz mozliwoiśc zdublowania tego dsamego co robimy w </w:t>
      </w:r>
      <w:r>
        <w:rPr>
          <w:rStyle w:val="Strong"/>
        </w:rPr>
        <w:t xml:space="preserve">„ARRT”.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Style w:val="Strong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>
          <w:rStyle w:val="Strong"/>
        </w:rPr>
        <w:t xml:space="preserve">Plan „B” powienien zostać określony jako plan na przeniesienie całej funkcjonalnosci z jednego serwera na drugi pod warunkiem nie tworzenia UI oraz API. PIM Recon Team powinien dalej pracowac na tej samej bazie danych jeżeli chce nadal wykonywac jakieś zadania zwiazane z manualnym uzgodnieneim danych a baza danych będzie tylko wsparcime w ich procesie. Po naszej stronie wesprzemy PIM Recon Team w utworzeniu repozytoriuów kodu pipeline, procesie ąłdowania danych do bazay danych – ETL oraz w procesie tworzenia zmain na bazie danych.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Style w:val="Strong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>
          <w:rStyle w:val="Strong"/>
        </w:rPr>
        <w:t xml:space="preserve">Utwurz dogłebną analizę biorąc pod uwage załacozne zdjecia oraz załeozenia które tutaj napisałem.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------------------------</w:t>
      </w:r>
    </w:p>
    <w:p>
      <w:pPr>
        <w:pStyle w:val="Heading3"/>
        <w:bidi w:val="0"/>
        <w:jc w:val="left"/>
        <w:rPr>
          <w:b/>
        </w:rPr>
      </w:pPr>
      <w:r>
        <w:rPr>
          <w:b/>
        </w:rPr>
        <w:t>Dogłębna Analiza i Rewaluacja Estymacji Projektu Migracji Systemu APEX</w:t>
      </w:r>
    </w:p>
    <w:p>
      <w:pPr>
        <w:pStyle w:val="TextBody"/>
        <w:rPr/>
      </w:pPr>
      <w:r>
        <w:rPr>
          <w:b/>
        </w:rPr>
        <w:t>Data:</w:t>
      </w:r>
      <w:r>
        <w:rPr/>
        <w:t xml:space="preserve"> 27.08.2025 </w:t>
      </w:r>
      <w:r>
        <w:rPr>
          <w:b/>
        </w:rPr>
        <w:t>Wersja:</w:t>
      </w:r>
      <w:r>
        <w:rPr/>
        <w:t xml:space="preserve"> 1.0</w:t>
      </w:r>
    </w:p>
    <w:p>
      <w:pPr>
        <w:pStyle w:val="Heading3"/>
        <w:rPr/>
      </w:pPr>
      <w:r>
        <w:rPr/>
        <w:t>1. Streszczenie Zarządcze (Executive Summary)</w:t>
      </w:r>
    </w:p>
    <w:p>
      <w:pPr>
        <w:pStyle w:val="TextBody"/>
        <w:rPr/>
      </w:pPr>
      <w:r>
        <w:rPr/>
        <w:t>Niniejszy dokument przedstawia kompleksową analizę i rewaluację pracochłonności projektu migracji systemu z obecnej technologii Oracle APEX do docelowej architektury opartej o mikroserwisy (Java Spring Boot, GraphQL) oraz dedykowany interfejs użytkownika (UI).</w:t>
      </w:r>
    </w:p>
    <w:p>
      <w:pPr>
        <w:pStyle w:val="TextBody"/>
        <w:rPr/>
      </w:pPr>
      <w:r>
        <w:rPr/>
        <w:t xml:space="preserve">Pierwotna estymacja, wynosząca </w:t>
      </w:r>
      <w:r>
        <w:rPr>
          <w:b/>
        </w:rPr>
        <w:t>1,707 godzin</w:t>
      </w:r>
      <w:r>
        <w:rPr/>
        <w:t xml:space="preserve"> dla migracji 22 funkcjonalności ("zakładek"), została zidentyfikowana jako znacząco niedoszacowana. Nie uwzględniała ona kluczowych prac (np. DevOps, CI/CD, ETL), realnej produktywności zespołu obniżonej przez wewnętrzne procedury (~30%), ani krytycznego ryzyka związanego z nieprecyzyjnie zdefiniowanym zakresem (różne widoki dla profili Admin, Super Admin, User).</w:t>
      </w:r>
    </w:p>
    <w:p>
      <w:pPr>
        <w:pStyle w:val="TextBody"/>
        <w:rPr/>
      </w:pPr>
      <w:r>
        <w:rPr/>
        <w:t>Po uwzględnieniu wszystkich czynników, nowe estymacje kształtują się następująco: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>
          <w:b/>
        </w:rPr>
      </w:pPr>
      <w:r>
        <w:rPr>
          <w:b/>
        </w:rPr>
        <w:t>Zrewidowana estymacja dla 22 zakładek: ~3,134 godziny.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>
          <w:b/>
        </w:rPr>
      </w:pPr>
      <w:r>
        <w:rPr>
          <w:b/>
        </w:rPr>
        <w:t>Zrewidowana estymacja dla 46 zakładek: ~6,461 godzin.</w:t>
      </w:r>
    </w:p>
    <w:p>
      <w:pPr>
        <w:pStyle w:val="TextBody"/>
        <w:rPr/>
      </w:pPr>
      <w:r>
        <w:rPr>
          <w:b/>
        </w:rPr>
        <w:t>Rekomendacja:</w:t>
      </w:r>
      <w:r>
        <w:rPr/>
        <w:t xml:space="preserve"> Zdecydowanie odradza się realizację migracji w pełnym zakresie 46 zakładek ("PRET"). Koszt projektu (~6,500 godzin) jest nieproporcjonalnie wysoki w stosunku do potencjalnych korzyści, a ryzyko powielenia istniejących funkcjonalności z systemu "ARRT" jest zbyt duże.</w:t>
      </w:r>
    </w:p>
    <w:p>
      <w:pPr>
        <w:pStyle w:val="TextBody"/>
        <w:rPr/>
      </w:pPr>
      <w:r>
        <w:rPr>
          <w:b/>
        </w:rPr>
        <w:t>Proponowana alternatywa (Plan "B"):</w:t>
      </w:r>
      <w:r>
        <w:rPr/>
        <w:t xml:space="preserve"> Rekomenduje się wdrożenie rozwiązania strategicznego, polegającego na migracji samej bazy danych na nowy serwer i wsparciu zespołu PIM Recon Team w implementacji dobrych praktyk (repozytoria kodu, CI/CD dla bazy danych, usprawnienie procesów ETL) bez budowania nowego UI i API. Jest to rozwiązanie znacznie szybsze, tańsze i niosące mniejsze ryzyko.</w:t>
      </w:r>
    </w:p>
    <w:p>
      <w:pPr>
        <w:pStyle w:val="Heading3"/>
        <w:rPr/>
      </w:pPr>
      <w:r>
        <w:rPr/>
        <w:t>2. Analiza Architektury i Założeń</w:t>
      </w:r>
    </w:p>
    <w:p>
      <w:pPr>
        <w:pStyle w:val="Heading4"/>
        <w:rPr/>
      </w:pPr>
      <w:r>
        <w:rPr/>
        <w:t>2.1. Architektura Obecna (AS-IS)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System oparty o </w:t>
      </w:r>
      <w:r>
        <w:rPr>
          <w:b/>
        </w:rPr>
        <w:t>APEX na bazie danych Oracle 19c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Aplikacja przechowuje i przetwarza wyniki uzgodnień danych, walidacje i zapytania SQL.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Zakres funkcjonalny obejmuje od </w:t>
      </w:r>
      <w:r>
        <w:rPr>
          <w:b/>
        </w:rPr>
        <w:t>22 do 46 zakładek</w:t>
      </w:r>
      <w:r>
        <w:rPr/>
        <w:t xml:space="preserve"> o różnej logice, w tym 6 funkcjonalności do manualnego wgrywania danych (upload).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Brak centralnego repozytorium kodu</w:t>
      </w:r>
      <w:r>
        <w:rPr/>
        <w:t xml:space="preserve"> dla logiki biznesowej.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Brak zautomatyzowanych procesów CI/CD</w:t>
      </w:r>
      <w:r>
        <w:rPr/>
        <w:t xml:space="preserve"> (Continuous Integration/Continuous Delivery).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Brak wbudowanych mechanizmów wysyłki e-mail.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Brak jakichkolwiek testów</w:t>
      </w:r>
      <w:r>
        <w:rPr/>
        <w:t>: jednostkowych, funkcjonalnych, wydajnościowych.</w:t>
      </w:r>
    </w:p>
    <w:p>
      <w:pPr>
        <w:pStyle w:val="Heading4"/>
        <w:rPr/>
      </w:pPr>
      <w:r>
        <w:rPr/>
        <w:t>2.2. Architektura Docelowa (TO-BE)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Całkowita eliminacja APEX</w:t>
      </w:r>
      <w:r>
        <w:rPr/>
        <w:t>. Logika biznesowa zostanie przeniesiona do nowej architektury.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Nowa baza danych:</w:t>
      </w:r>
      <w:r>
        <w:rPr/>
        <w:t xml:space="preserve"> Oracle 19c na nowym, dedykowanym serwerze.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Warstwa API w Java Spring Boot:</w:t>
      </w:r>
      <w:r>
        <w:rPr/>
        <w:t xml:space="preserve"> Nowe punkty końcowe REST API dla każdej funkcjonalności przenoszonej z APEX.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Warstwa API w GraphQL:</w:t>
      </w:r>
      <w:r>
        <w:rPr/>
        <w:t xml:space="preserve"> Nowe punkty końcowe, bazujące na warstwie Spring Boot, w celu integracji z platformą Service Bench.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Dedykowany Interfejs Użytkownika (Custom UI):</w:t>
      </w:r>
      <w:r>
        <w:rPr/>
        <w:t xml:space="preserve"> Implementacja od zera wszystkich zakładek (minimum 22, potencjalnie 46), wraz z filtrowaniem, sortowaniem oraz mechanizmami aktualizacji danych.</w:t>
      </w:r>
    </w:p>
    <w:p>
      <w:pPr>
        <w:pStyle w:val="Heading4"/>
        <w:rPr/>
      </w:pPr>
      <w:r>
        <w:rPr/>
        <w:t>2.3. Nowe Wymagania Obowiązkowe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Repozytoria Kodu:</w:t>
      </w:r>
      <w:r>
        <w:rPr/>
        <w:t xml:space="preserve"> Utworzenie 5 dedykowanych repozytoriów dla: obiektów PL/SQL, API Java Spring Boot, testów integracyjnych API, obiektów API GraphQL.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Pipeline CI/CD:</w:t>
      </w:r>
      <w:r>
        <w:rPr/>
        <w:t xml:space="preserve"> Budowa i wdrożenie w pełni zautomatyzowanych pipeline'ów dla bazy danych oraz wszystkich warstw API.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Zarządzanie Uprawnieniami:</w:t>
      </w:r>
      <w:r>
        <w:rPr/>
        <w:t xml:space="preserve"> Utworzenie nowych ról i uprawnień w systemie SC-IDP.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Testy:</w:t>
      </w:r>
      <w:r>
        <w:rPr/>
        <w:t xml:space="preserve"> Implementacja testów jednostkowych i integracyjnych dla każdej nowej funkcjonalności (Java, GraphQL, PL/SQL).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Procesy ETL:</w:t>
      </w:r>
      <w:r>
        <w:rPr/>
        <w:t xml:space="preserve"> Utworzenie oddzielnych funkcjonalności w aplikacji ETL do zasilania 6 tabel źródłowych oraz implementacja testów dla tych procesów.</w:t>
      </w:r>
    </w:p>
    <w:p>
      <w:pPr>
        <w:pStyle w:val="Heading3"/>
        <w:rPr/>
      </w:pPr>
      <w:r>
        <w:rPr/>
        <w:t>3. Zespół i Realna Pracochłonność</w:t>
      </w:r>
    </w:p>
    <w:p>
      <w:pPr>
        <w:pStyle w:val="Heading4"/>
        <w:rPr/>
      </w:pPr>
      <w:r>
        <w:rPr/>
        <w:t>3.1. Skład Zespołu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UI Dev:</w:t>
      </w:r>
      <w:r>
        <w:rPr/>
        <w:t xml:space="preserve"> 2 (Senior - Indie, Mid - Indie)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Java Dev:</w:t>
      </w:r>
      <w:r>
        <w:rPr/>
        <w:t xml:space="preserve"> 2 (Senior - Polska, Mid - Indie)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PL/SQL Dev:</w:t>
      </w:r>
      <w:r>
        <w:rPr/>
        <w:t xml:space="preserve"> 2 (Senior - Polska, Mid - Indie)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Business Analyst:</w:t>
      </w:r>
      <w:r>
        <w:rPr/>
        <w:t xml:space="preserve"> 4 (2 - Polska, 2 - Indie)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DevOps:</w:t>
      </w:r>
      <w:r>
        <w:rPr/>
        <w:t xml:space="preserve"> 2 (Senior - Polska, Mid - Indie)</w:t>
      </w:r>
    </w:p>
    <w:p>
      <w:pPr>
        <w:pStyle w:val="Heading4"/>
        <w:rPr/>
      </w:pPr>
      <w:r>
        <w:rPr/>
        <w:t>3.2. Ograniczenia Produktywności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Efektywny czas pracy:</w:t>
      </w:r>
      <w:r>
        <w:rPr/>
        <w:t xml:space="preserve"> Z 8-godzinnego dnia pracy, realny czas produktywny wynosi </w:t>
      </w:r>
      <w:r>
        <w:rPr>
          <w:b/>
        </w:rPr>
        <w:t>6 godzin</w:t>
      </w:r>
      <w:r>
        <w:rPr/>
        <w:t xml:space="preserve"> (2 godziny przeznaczane są na spotkania i przerwy).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Procedury bankowe:</w:t>
      </w:r>
      <w:r>
        <w:rPr/>
        <w:t xml:space="preserve"> Wewnętrzne procesy i procedury zmniejszają ogólną efektywność zespołu o około </w:t>
      </w:r>
      <w:r>
        <w:rPr>
          <w:b/>
        </w:rPr>
        <w:t>30%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Zespół międzynarodowy:</w:t>
      </w:r>
      <w:r>
        <w:rPr/>
        <w:t xml:space="preserve"> Należy uwzględnić różnice w dniach wolnych, świętach oraz okresach urlopowych w Polsce i Indiach.</w:t>
      </w:r>
    </w:p>
    <w:p>
      <w:pPr>
        <w:pStyle w:val="Heading3"/>
        <w:rPr/>
      </w:pPr>
      <w:r>
        <w:rPr/>
        <w:t>4. Analiza i Rewaluacja Estymacji Pracochłonności</w:t>
      </w:r>
    </w:p>
    <w:p>
      <w:pPr>
        <w:pStyle w:val="Heading4"/>
        <w:rPr/>
      </w:pPr>
      <w:r>
        <w:rPr/>
        <w:t>4.1. Kluczowe, Nieuwzględnione Ryzyko: Zmienny Zakres</w:t>
      </w:r>
    </w:p>
    <w:p>
      <w:pPr>
        <w:pStyle w:val="TextBody"/>
        <w:rPr/>
      </w:pPr>
      <w:r>
        <w:rPr/>
        <w:t xml:space="preserve">Pierwotna estymacja nie uwzględniła fundamentalnego faktu: </w:t>
      </w:r>
      <w:r>
        <w:rPr>
          <w:b/>
        </w:rPr>
        <w:t>istnienie różnych profili użytkowników (Admin, Super Admin, User)</w:t>
      </w:r>
      <w:r>
        <w:rPr/>
        <w:t>. Oznacza to, że realna liczba unikalnych widoków i komponentów do zaimplementowania jest nieznana i prawdopodobnie znacznie większa niż 46. Jeden moduł biznesowy może wymagać stworzenia 2-3 różnych interfejsów, co multiplikuje pracę, a w szczególności złożoność testowania.</w:t>
      </w:r>
    </w:p>
    <w:p>
      <w:pPr>
        <w:pStyle w:val="Heading3"/>
        <w:bidi w:val="0"/>
        <w:jc w:val="left"/>
        <w:rPr/>
      </w:pPr>
      <w:r>
        <w:rPr/>
        <w:t>5. Główne Ryzyka i Zależności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Brak repozytoriów kodu:</w:t>
      </w:r>
      <w:r>
        <w:rPr/>
        <w:t xml:space="preserve"> Znacząco wydłuża czasochłonną fazę odtwarzania logiki biznesowej.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Skomplikowane procesy bankowe:</w:t>
      </w:r>
      <w:r>
        <w:rPr/>
        <w:t xml:space="preserve"> Wydłużają każdy etap projektu: testy, przygotowanie zmian, uzyskiwanie zgód na wdrożenie.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Wysoki narzut administracyjny:</w:t>
      </w:r>
      <w:r>
        <w:rPr/>
        <w:t xml:space="preserve"> Każde wdrożenie wymaga trzech osobnych zgłoszeń (CHG requests), co komplikuje proces.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Migracja bazy danych:</w:t>
      </w:r>
      <w:r>
        <w:rPr/>
        <w:t xml:space="preserve"> Ryzyko dodatkowych prac (testy wydajnościowe, walidacja, wycena nowej infrastruktury) i konieczność zaangażowania zespołu DBA.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Duplikacja funkcji:</w:t>
      </w:r>
      <w:r>
        <w:rPr/>
        <w:t xml:space="preserve"> Ryzyko, że migrowane funkcje z "PRET" powielają logikę z istniejącego rozwiązania "ARRT", co oznacza marnotrawstwo zasobów.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Nieznane zależności:</w:t>
      </w:r>
      <w:r>
        <w:rPr/>
        <w:t xml:space="preserve"> Zidentyfikowano potrzebę dodania 30% buforu czasowego na ryzyka, które nie są obecnie znane.</w:t>
      </w:r>
    </w:p>
    <w:p>
      <w:pPr>
        <w:pStyle w:val="Heading3"/>
        <w:rPr/>
      </w:pPr>
      <w:r>
        <w:rPr/>
        <w:t>6. Rekomendacja Końcowa</w:t>
      </w:r>
    </w:p>
    <w:p>
      <w:pPr>
        <w:pStyle w:val="TextBody"/>
        <w:rPr>
          <w:b/>
        </w:rPr>
      </w:pPr>
      <w:r>
        <w:rPr>
          <w:b/>
        </w:rPr>
        <w:t>Zdecydowanie odradza się realizację migracji funkcjonalności "PRET" w rozszerzonym zakresie (scenariusz 46 zakładek).</w:t>
      </w:r>
    </w:p>
    <w:p>
      <w:pPr>
        <w:pStyle w:val="TextBody"/>
        <w:rPr>
          <w:b/>
        </w:rPr>
      </w:pPr>
      <w:r>
        <w:rPr>
          <w:b/>
        </w:rPr>
        <w:t>Uzasadnienie: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Nieproporcjonalnie wysoki koszt:</w:t>
      </w:r>
      <w:r>
        <w:rPr/>
        <w:t xml:space="preserve"> Szacowana pracochłonność na poziomie </w:t>
      </w:r>
      <w:r>
        <w:rPr>
          <w:b/>
        </w:rPr>
        <w:t>~6,500 godzin</w:t>
      </w:r>
      <w:r>
        <w:rPr/>
        <w:t xml:space="preserve"> jest inwestycją o bardzo wysokim koszcie i długim czasie realizacji (ponad 6 miesięcy).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Krytyczne ryzyko zakresu:</w:t>
      </w:r>
      <w:r>
        <w:rPr/>
        <w:t xml:space="preserve"> Brak jasności co do realnej liczby widoków wynikającej z profili użytkowników sprawia, że nawet 6,500 godzin może być estymacją optymistyczną.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Wysokie ryzyko duplikacji pracy:</w:t>
      </w:r>
      <w:r>
        <w:rPr/>
        <w:t xml:space="preserve"> Istnieje uzasadniona obawa, że projekt będzie odtwarzał funkcjonalności, które już istnieją lub są planowane w systemie "ARRT", co podważa sens biznesowy całej migracji.</w:t>
      </w:r>
    </w:p>
    <w:p>
      <w:pPr>
        <w:pStyle w:val="Heading3"/>
        <w:rPr/>
      </w:pPr>
      <w:r>
        <w:rPr/>
        <w:t>7. Plan "B" – Alternatywa Strategiczna</w:t>
      </w:r>
    </w:p>
    <w:p>
      <w:pPr>
        <w:pStyle w:val="TextBody"/>
        <w:rPr/>
      </w:pPr>
      <w:r>
        <w:rPr/>
        <w:t>Jako rozwiązanie o znacznie lepszym stosunku kosztu do wartości, proponuje się wdrożenie Planu B.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b/>
        </w:rPr>
        <w:t>Cel:</w:t>
      </w:r>
      <w:r>
        <w:rPr/>
        <w:t xml:space="preserve"> Zapewnienie zespołowi PIM Recon Team nowoczesnego i stabilnego środowiska do pracy oraz wdrożenie dobrych praktyk deweloperskich przy minimalizacji kosztów i ryzyka projektowego.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>
          <w:b/>
        </w:rPr>
      </w:pPr>
      <w:r>
        <w:rPr>
          <w:b/>
        </w:rPr>
        <w:t>Elementy w zakresie: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b/>
        </w:rPr>
        <w:t>Wsparcie w migracji bazy danych:</w:t>
      </w:r>
      <w:r>
        <w:rPr/>
        <w:t xml:space="preserve"> Aktywna pomoc zespołowi DBA w przeniesieniu bazy danych Oracle na nowy serwer, wraz z testami i walidacją.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b/>
        </w:rPr>
        <w:t>Wdrożenie repozytorium kodu:</w:t>
      </w:r>
      <w:r>
        <w:rPr/>
        <w:t xml:space="preserve"> Utworzenie repozytorium Git dla wszystkich obiektów PL/SQL i wsparcie zespołu w jego użytkowaniu.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b/>
        </w:rPr>
        <w:t>Budowa CI/CD dla bazy danych:</w:t>
      </w:r>
      <w:r>
        <w:rPr/>
        <w:t xml:space="preserve"> Stworzenie zautomatyzowanego pipeline'u do wdrażania zmian na bazie danych.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b/>
        </w:rPr>
        <w:t>Usprawnienie ETL:</w:t>
      </w:r>
      <w:r>
        <w:rPr/>
        <w:t xml:space="preserve"> Pomoc w optymalizacji i wdrożeniu zautomatyzowanych testów dla procesów zasilających 6 kluczowych tabel.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>
          <w:b/>
        </w:rPr>
      </w:pPr>
      <w:r>
        <w:rPr>
          <w:b/>
        </w:rPr>
        <w:t>Elementy poza zakresem: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>
          <w:b/>
        </w:rPr>
      </w:pPr>
      <w:r>
        <w:rPr>
          <w:b/>
        </w:rPr>
        <w:t>Brak budowy nowego UI.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>
          <w:b/>
        </w:rPr>
      </w:pPr>
      <w:r>
        <w:rPr>
          <w:b/>
        </w:rPr>
        <w:t>Brak budowy warstwy API (Java, GraphQL).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>
          <w:b/>
        </w:rPr>
      </w:pPr>
      <w:r>
        <w:rPr>
          <w:b/>
        </w:rPr>
        <w:t>Korzyści: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>
          <w:b/>
        </w:rPr>
      </w:pPr>
      <w:r>
        <w:rPr>
          <w:b/>
        </w:rPr>
        <w:t>Drastyczna redukcja kosztów i czasu realizacji.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b/>
        </w:rPr>
        <w:t>Minimalizacja ryzyka</w:t>
      </w:r>
      <w:r>
        <w:rPr/>
        <w:t xml:space="preserve"> związanego z odtwarzaniem logiki biznesowej.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b/>
        </w:rPr>
        <w:t>Natychmiastowa wartość dla zespołu PIM Recon Team</w:t>
      </w:r>
      <w:r>
        <w:rPr/>
        <w:t>, który otrzymuje stabilne, wersjonowane i zautomatyzowane środowisko pracy.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3"/>
        <w:gridCol w:w="1367"/>
        <w:gridCol w:w="1467"/>
        <w:gridCol w:w="1467"/>
        <w:gridCol w:w="1709"/>
        <w:gridCol w:w="1054"/>
        <w:gridCol w:w="1071"/>
      </w:tblGrid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Kategoria Pracy (Workstream)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Pierwotna Estymacja (1707h dla 22 zakładek)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Zrewidowane Godziny (Scenariusz 22 zakładki)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Zrewidowane Godziny (Scenariusz 46 zakładek)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Komentarz / Uzaszadanienie Zmian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A: Analysis &amp; Discovery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110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~110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~250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Analiza ponad dwukrotnie większej liczby widoków, z uwzględnieniem logiki dla różnych ról, wymaga znacznie więcej czasu. Skalowanie nie jest liniowe.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B: Page Migration (UI)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439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~700 h (w ramach subtotalu)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~1,400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Implementacja ponad dwukrotnie większej liczby widoków, z których każdy może mieć warianty dla różnych ról (inne przyciski, pola, akcje).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C: Logic Refactor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256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~750 h (w ramach subtotalu)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~1,300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Więcej endpointów API (Java, GraphQL) i logiki w bazie danych. Różne role często wymagają dedykowanych ścieżek w kodzie.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F: Testing (Unit/SIT/UAT)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222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(w ramach subtotalu)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~750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Krytyczny wzrost złożoności. Testowanie 46 widoków na 3 profilach to wielokrotność przypadków testowych. Zwiększa się ryzyko błędów w logice uprawnień.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Pozostałe prace deweloperskie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458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(w ramach subtotalu)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~600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Pozostałe zadania (migracja, integracje, dokumentacja) również skalują się wraz ze wzrostem złożoności i zakresu projektu.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I: DevOps (CI/CD)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120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~150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Prace jednorazowe, ale zarządzanie bardziej złożonym projektem i większą liczbą komponentów wymaga nieco więcej czasu.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J: ETL Development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100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100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Prace związane z 6 konkretnymi tabelami, więc ten koszt pozostaje stały.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Subtotal (przed PM/Ryzykiem)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1,325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~2,207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~4,550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Suma powyższych zrewidowanych prac, uwzględniająca nałożony ~30% narzut za brak efektywności wynikający z procedur bankowych.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PM (12%)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159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~265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~546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Zarządzanie znacznie większym i dłuższym projektem wymaga proporcjonalnie więcej czasu.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Ryzyko (30%)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223 h (15%)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~662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~1,365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Bufor ryzyka jest absolutnie kluczowy. Przy tak dużej liczbie niewiadomych (role, realna liczba widoków) 30% to minimum.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TOTAL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1,707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~3,134 h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~6,461 h</w:t>
            </w:r>
          </w:p>
        </w:tc>
        <w:tc>
          <w:tcPr>
            <w:tcW w:w="170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Realny szacunek dla 46 zakładek z uwzględnieniem ról jest prawie 4x wyższy od pierwotnej estymacji.</w:t>
            </w:r>
          </w:p>
        </w:tc>
        <w:tc>
          <w:tcPr>
            <w:tcW w:w="105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1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LibreOffice/7.4.7.2$Windows_X86_64 LibreOffice_project/723314e595e8007d3cf785c16538505a1c878ca5</Application>
  <AppVersion>15.0000</AppVersion>
  <Pages>9</Pages>
  <Words>1982</Words>
  <Characters>11925</Characters>
  <CharactersWithSpaces>13667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2025-08-26T20:48:43Z</dcterms:created>
  <dc:creator/>
  <dc:description/>
  <dc:language>pl-PL</dc:language>
  <cp:lastModifiedBy/>
  <dcterms:modified xsi:type="dcterms:W3CDTF">2025-08-27T13:44:14Z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