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rPr>
          <w:sz w:val="24"/>
          <w:szCs w:val="24"/>
        </w:rPr>
        <w:t>Patient Data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Birthdate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Diagnosis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</w:tr>
    </w:tbl>
    <w:p>
      <w:r>
        <w:t/>
      </w:r>
    </w:p>
    <w:p>
      <w:r>
        <w:rPr>
          <w:sz w:val="24"/>
          <w:szCs w:val="24"/>
        </w:rPr>
        <w:t>Somatic Mutations in Known Driver Genes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Gene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Mutation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Confidence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References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1,2,3,4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ETS2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p.Ala64Thr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3,5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ETS2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p.Gly216Ser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3,5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ETS2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p.Val249Ile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3,5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PDGFB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p.Gln145Arg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1,3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PDGFB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p.Ile88Val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1,3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HIRA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p.Ser425Thr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p.Arg165Gly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p.Arg499Cys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p.Arg499His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p.Asn436Ser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p.Asn466Ser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p.Ser110Thr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p.Val633Met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</w:tbl>
    <w:p>
      <w:r>
        <w:t/>
      </w:r>
    </w:p>
    <w:p>
      <w:r>
        <w:rPr>
          <w:sz w:val="24"/>
          <w:szCs w:val="24"/>
        </w:rPr>
        <w:t>Direct Association (Mutation in drug target)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Gene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Mutation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Therapy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Confidence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References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sorafenib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6,7,8,9,10,11,12,13,14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12,14,15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12,14,16,17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regorafenib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12,18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gsk2118436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r7204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14</w:t>
            </w:r>
          </w:p>
        </w:tc>
      </w:tr>
    </w:tbl>
    <w:p>
      <w:r>
        <w:t/>
      </w:r>
    </w:p>
    <w:p>
      <w:r>
        <w:rPr>
          <w:sz w:val="24"/>
          <w:szCs w:val="24"/>
        </w:rPr>
        <w:t>Indirect Association (other Mutations with known effect on drug)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Gene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Mutation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Therapy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Disease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Evidence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References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AGK-BRAF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Sorafenib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AGK-BRAF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L597R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MUTATION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Trametinib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PAPSS1-BRAF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Trametinib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PAPSS1-BRAF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TRIM24-BRAF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Trametinib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BAY 86-9766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Dabrafenib,Trametinib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Panitumumab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RO4987655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BEZ235 (NVP-BEZ235, Dactolisib),Selumetinib (AZD6244)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Capecitabine,Vemurafenib,Bevacizumab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Cetuximab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Cobimetinib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Non-small Cell Lung Carcinoma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Dabrafenib,Trametinib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Pictilisib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PLX4720,GDC0941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PLX4720,Nutlin-3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Sorafenib,Panitumumab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 AMPLIFICATION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Selumetinib (AZD6244)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V600E+V600M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25</w:t>
            </w:r>
          </w:p>
        </w:tc>
      </w:tr>
    </w:tbl>
    <w:p>
      <w:r>
        <w:t/>
      </w:r>
    </w:p>
    <w:p>
      <w:r>
        <w:rPr>
          <w:sz w:val="24"/>
          <w:szCs w:val="24"/>
        </w:rPr>
        <w:t>Somatic Mutations with known pharmacogenetic effect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Gene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Mutation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Therapy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Disease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Evidence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References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Cetuximab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Dabrafenib,Trametinib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Non-small Cell Lung Carcinoma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Pictilisib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BEZ235 (NVP-BEZ235, Dactolisib),Selumetinib (AZD6244)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Capecitabine,Vemurafenib,Bevacizumab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Cobimetinib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PLX4720,GDC0941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PLX4720,Nutlin-3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Sorafenib,Panitumumab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32</w:t>
            </w:r>
          </w:p>
        </w:tc>
      </w:tr>
    </w:tbl>
    <w:p>
      <w:r>
        <w:t/>
      </w:r>
    </w:p>
    <w:p>
      <w:r>
        <w:rPr>
          <w:sz w:val="24"/>
          <w:szCs w:val="24"/>
        </w:rPr>
        <w:t>Appendix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Gene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Mutation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COSMIC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dbSNP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COSM18443,COSM476,COSM6137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rs113488022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MRPL39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p.Thr334Met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rs116645811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MRPL39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p.Asn84Ser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rs75377686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MRPL39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p.Ser31Pro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rs3989369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SYNJ1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p.Met1020Ile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COSM3799865,COSM3799866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rs115683257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SYNJ1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p.Ile905Thr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rs114053718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SYNJ1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p.Ala383Thr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rs114942253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SYNJ1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p.Lys334Arg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rs2254562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IFNGR2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p.Thr58Arg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COSM3693766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rs4986958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IFNGR2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p.Gln64Arg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rs9808753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IFNGR2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p.Lys182Glu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rs17878711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PIGP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p.Tyr118Cys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rs16994704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PIGP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p.Ile90Val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rs73901833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PIGP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p.Ala9Thr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rs2507733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PIGP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p.Pro3Ser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rs73200245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ETS2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p.Ala64Thr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rs34373350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ETS2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p.Gly216Ser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COSM94254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rs115908228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ETS2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p.Val249Ile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rs116698978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CECR1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p.His335Arg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rs2231495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HIRA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p.Ser425Thr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rs115157927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ARVCF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p.Ala805Val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rs115736959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ARVCF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p.Val480Ile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rs76496156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ARVCF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p.Arg233Trp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rs116398106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ARVCF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p.Pro220Leu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rs2073748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ARVCF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p.Arg196Gln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rs80068543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ARVCF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p.Val175Ala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rs2240717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ARVCF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p.Arg34Trp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COSM3693942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rs116782322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SDF2L1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p.Asp141Asn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rs61739341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SDF2L1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p.Arg161His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rs73166641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TOP3B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p.Leu439Pro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rs114712273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TOP3B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p.Asp365Asn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rs9610728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RAB36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p.Ala85Val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rs61747143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RAB36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p.Asn308Asp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rs5759612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p.Ser110Thr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COSM1180456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rs9680526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p.Arg165Gly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rs115180746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p.Asn436Ser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rs116768581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p.Asn466Ser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rs8141797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p.Arg499Cys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rs115684319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p.Arg499His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rs114116736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SUSD2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p.Val633Met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rs116712499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HSCB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p.Ile163Met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rs17884212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SEC14L3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p.Arg364Cys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rs35764129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SEC14L3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p.Asp335Glu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rs2240345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SEC14L3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p.Val270Leu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rs114917409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SEC14L3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p.Ile232Ser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rs115111929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SEC14L3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p.Arg214His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rs2269961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SEC14L3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p.Arg130His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rs115812777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SEC14L3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p.Ile103Thr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COSM4002142,COSM4002143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rs4820853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SEC14L3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p.Arg45Trp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rs115083767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SEC14L3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p.Arg40Cys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rs116155456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GAL3ST1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p.Arg329His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rs112976399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GAL3ST1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p.Arg244Gly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rs114565111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GAL3ST1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p.Val29Met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rs2267161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SMTN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p.Pro237Leu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rs113930388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SMTN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p.Ala494Val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rs11913728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SMTN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p.Arg511His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rs116593437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SMTN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p.Ser531Asn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rs114015937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SMTN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p.Arg538Gln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rs115143483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SMTN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p.Ala547Pro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rs3205187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SMTN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p.Ala559Val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COSM4417233,COSM4417234,COSM4417235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rs5997872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SMTN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p.Arg642Cys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rs34292278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LIMK2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rs79923828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LARGE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p.Arg650Gln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rs73399520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LARGE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p.Gln48Lys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rs115801300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JOSD1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p.Arg53Trp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rs114289284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JOSD1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p.Ser48Arg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rs6001200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PDGFB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p.Gln145Arg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rs116555717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PDGFB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p.Ile88Val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rs17565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ENTHD1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p.Ile548Thr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rs114948690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ENTHD1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p.Leu427Ser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rs115673469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ENTHD1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p.Met422Thr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rs115302874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ENTHD1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p.Arg292Thr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COSM3964335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rs111738363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ENTHD1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p.Leu239Pro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rs115492335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ENTHD1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p.Leu205Phe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rs114100360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FAM83F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p.Thr214Ile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rs115365592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FAM83F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p.Arg245Ser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rs12330063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FAM83F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p.Asp252Gly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rs116438980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FAM83F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p.Ala427Val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rs115818503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FAM83F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p.Arg436Gly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rs5995794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PHF21B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p.Tyr328Cys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rs115264708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PHF21B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p.Gly127Ser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rs8135982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PHF21B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p.Ala41%3D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rs114043304</w:t>
            </w:r>
          </w:p>
        </w:tc>
      </w:tr>
    </w:tbl>
    <w:p>
      <w:r>
        <w:t/>
      </w:r>
    </w:p>
    <w:p>
      <w:r>
        <w:rPr>
          <w:sz w:val="24"/>
          <w:szCs w:val="24"/>
        </w:rPr>
        <w:t>References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citation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Futreal et al., A census of human cancer genes., Nature reviews. Cancer, 4, 3, 2004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Vogelstein et al., Cancer genome landscapes., Science (New York, N.Y.), 339, 6127, 2013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Apweiler et al., UniProt: the Universal Protein knowledgebase., Nucleic acids research, 32, Database issue, 2004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Rubio et al., In silico prescription of anticancer drugs to cohorts of 28 tumor types reveals targeting opportunities., Cancer cell, 27, 3, 2015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Zhao et al., TSGene: a web resource for tumor suppressor genes., Nucleic acids research, 41, Database issue, 2013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Flaherty et al., Chemotherapy and targeted therapy combinations in advanced melanoma., Clinical cancer research : an official journal of the American Association for Cancer Research, 12, 7 Pt 2, 2006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Haluska et al., Therapeutic targets in melanoma: map kinase pathway., Current oncology reports, 8, 5, 2006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Kim et al., Sorafenib inhibits the angiogenesis and growth of orthotopic anaplastic thyroid carcinoma xenografts in nude mice., Molecular cancer therapeutics, 6, 6, 2007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Eisen et al., Sorafenib in advanced melanoma: a Phase II randomised discontinuation trial analysis., British journal of cancer, 95, 5, 2006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Lu et al., Sorafenib induces growth inhibition and apoptosis of human chondrosarcoma cells by blocking the RAF/ERK/MEK pathway., Journal of surgical oncology, 102, 7, 2010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Chen et al., TTD: Therapeutic Target Database., Nucleic acids research, 30, 1, 2002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Santos et al., A comprehensive map of molecular drug targets., Nature reviews. Drug discovery, 16, 1, 2017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Wilhelm et al., BAY 43-9006 exhibits broad spectrum oral antitumor activity and targets the RAF/MEK/ERK pathway and receptor tyrosine kinases involved in tumor progression and angiogenesis., Cancer research, 64, 19, 2004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Gibney et al., Clinical development of dabrafenib in BRAF mutant melanoma and other malignancies., Expert opinion on drug metabolism &amp;amp; toxicology, 9, 7, 2013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Jordan et al., Vemurafenib  for the treatment of melanoma., Expert opinion on pharmacotherapy, 13, 17, 2012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Wang et al., Conformation-specific effects of Raf kinase inhibitors., Journal of medicinal chemistry, 55, 17, 2012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Zambon et al., Small molecule inhibitors of BRAF in clinical trials., Bioorganic &amp;amp; medicinal chemistry letters, 22, 2, 2012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Peeters et al., Massively parallel tumor multigene sequencing to evaluate response to panitumumab in a randomized phase III study of metastatic colorectal cancer., Clinical cancer research : an official journal of the American Association for Cancer Research, 19, 7, 2013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Flaherty et al., Combined BRAF and MEK inhibition in melanoma with BRAF V600 mutations., The New England journal of medicine, 367, 18, 2012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Ponti et al., The somatic affairs of BRAF: tailored therapies for advanced malignant melanoma and orphan non-V600E (V600R-M) mutations., Journal of clinical pathology, 66, 5, 2013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Menzies et al., Dabrafenib and trametinib, alone and in combination for BRAF-mutant metastatic melanoma., Clinical cancer research : an official journal of the American Association for Cancer Research, 20, 8, 2014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De et al., Effects of KRAS, BRAF, NRAS, and PIK3CA mutations on the efficacy of cetuximab plus chemotherapy in chemotherapy-refractory metastatic colorectal cancer: a retrospective consortium analysis., The Lancet. Oncology, 11, 8, 2010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Zimmer et al., Phase I expansion and pharmacodynamic study of the oral MEK inhibitor RO4987655 (CH4987655) in selected patients with advanced cancer with RAS-RAF mutations., Clinical cancer research : an official journal of the American Association for Cancer Research, 20, 16, 2014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Ponti et al., Overwhelming response to Dabrafenib in a patient with double BRAF mutation (V600E; V600M) metastatic malignant melanoma., Journal of hematology &amp;amp; oncology, 5, , 2012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Rudin et al., Molecular characterization of acquired resistance to the BRAF inhibitor dabrafenib in a patient with BRAF-mutant non-small-cell lung cancer., Journal of thoracic oncology : official publication of the International Association for the Study of Lung Cancer, 8, 5, 2013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Botton et al., Recurrent BRAF kinase fusions in melanocytic tumors offer an opportunity for targeted therapy., Pigment cell &amp;amp; melanoma research, 26, 6, 2013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Bahadoran et al., Major clinical response to a BRAF inhibitor in a patient with a BRAF L597R-mutated melanoma., Journal of clinical oncology : official journal of the American Society of Clinical Oncology, 31, 19, 2013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Sarker et al., First-in-human phase I study of pictilisib (GDC-0941), a potent pan-class I phosphatidylinositol-3-kinase (PI3K) inhibitor, in patients with advanced solid tumors., Clinical cancer research : an official journal of the American Association for Cancer Research, 21, 1, 2015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Weekes et al., Multicenter phase I trial of the mitogen-activated protein kinase 1/2 inhibitor BAY 86-9766 in patients with advanced cancer., Clinical cancer research : an official journal of the American Association for Cancer Research, 19, 5, 2013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Di et al., Wild-type BRAF is required for response to panitumumab or cetuximab in metastatic colorectal cancer., Journal of clinical oncology : official journal of the American Society of Clinical Oncology, 26, 35, 2008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Nissan et al., Loss of NF1 in cutaneous melanoma is associated with RAS activation and MEK dependence., Cancer research, 74, 8, 2014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Rad et al., A genetic progression model of Braf(V600E)-induced intestinal tumorigenesis reveals targets for therapeutic intervention., Cancer cell, 24, 1, 2013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Ji et al., Vemurafenib synergizes with nutlin-3 to deplete survivin and suppresses melanoma viability and tumor growth., Clinical cancer research : an official journal of the American Association for Cancer Research, 19, 16, 2013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Yang et al., Antitumor activity of BRAF inhibitor vemurafenib in preclinical models of BRAF-mutant colorectal cancer., Cancer research, 72, 3, 2012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Hutchinson et al., BRAF fusions define a distinct molecular subset of melanomas with potential sensitivity to MEK inhibition., Clinical cancer research : an official journal of the American Association for Cancer Research, 19, 24, 2013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Jing et al., Comprehensive predictive biomarker analysis for MEK inhibitor GSK1120212., Molecular cancer therapeutics, 11, 3, 2012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Penna et al., Primary cross-resistance to BRAFV600E-, MEK1/2- and PI3K/mTOR-specific inhibitors in BRAF-mutant melanoma cells counteracted by dual pathway blockade., Oncotarget, 7, 4, 2016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Hatzivassiliou et al., Mechanism of MEK inhibition determines efficacy in mutant KRAS- versus BRAF-driven cancers., Nature, 501, 7466, 2013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Corcoran et al., BRAF gene amplification can promote acquired resistance to MEK inhibitors in cancer cells harboring the BRAF V600E mutation., Science signaling, 3, 149, 2010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