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Georgia" w:cs="Georgia" w:eastAsia="Georgia" w:hAnsi="Georgia"/>
          <w:b/>
          <w:bCs/>
          <w:sz w:val="40"/>
          <w:szCs w:val="40"/>
        </w:rPr>
        <w:t xml:space="preserve">Understanding Large Language Models</w:t>
      </w:r>
    </w:p>
    <w:p>
      <w:pPr>
        <w:spacing w:after="400"/>
        <w:jc w:val="center"/>
      </w:pPr>
      <w:r>
        <w:rPr>
          <w:rFonts w:ascii="Georgia" w:cs="Georgia" w:eastAsia="Georgia" w:hAnsi="Georgia"/>
          <w:i/>
          <w:iCs/>
          <w:color w:val="666666"/>
          <w:sz w:val="24"/>
          <w:szCs w:val="24"/>
        </w:rPr>
        <w:t xml:space="preserve">A Walking Audio Script — ~25 minutes at 1.2x</w:t>
      </w:r>
    </w:p>
    <w:p>
      <w:pPr>
        <w:spacing w:before="480" w:after="200"/>
      </w:pPr>
      <w:r>
        <w:rPr>
          <w:rFonts w:ascii="Georgia" w:cs="Georgia" w:eastAsia="Georgia" w:hAnsi="Georgia"/>
          <w:b/>
          <w:bCs/>
          <w:sz w:val="28"/>
          <w:szCs w:val="28"/>
        </w:rPr>
        <w:t xml:space="preserve">Part One: The Simplest Description That Isn’t Simple</w:t>
      </w:r>
    </w:p>
    <w:p>
      <w:pPr>
        <w:spacing w:after="240" w:line="360"/>
      </w:pPr>
      <w:r>
        <w:rPr>
          <w:rFonts w:ascii="Georgia" w:cs="Georgia" w:eastAsia="Georgia" w:hAnsi="Georgia"/>
          <w:sz w:val="24"/>
          <w:szCs w:val="24"/>
        </w:rPr>
        <w:t xml:space="preserve">Let’s start with the most honest, stripped-down description of what a large language model is. At its core, it’s a mathematical system that predicts the next word in a sequence. That’s it. That’s the entire training objective. Given everything that’s been said so far, what word probably comes next?</w:t>
      </w:r>
    </w:p>
    <w:p>
      <w:pPr>
        <w:spacing w:after="240" w:line="360"/>
      </w:pPr>
      <w:r>
        <w:rPr>
          <w:rFonts w:ascii="Georgia" w:cs="Georgia" w:eastAsia="Georgia" w:hAnsi="Georgia"/>
          <w:sz w:val="24"/>
          <w:szCs w:val="24"/>
        </w:rPr>
        <w:t xml:space="preserve">Now, that sounds almost disappointingly simple. Your phone does next-word prediction every time you type a text message. But here’s where it gets interesting. Imagine your phone’s autocomplete, but instead of learning from your last few thousand messages, it learned from trillions of words. Every Wikipedia article. Every novel in the public domain. Millions of web pages, academic papers, code repositories, Reddit threads, legal briefs, medical records, poetry collections. The sheer volume of text is almost incomprehensible.</w:t>
      </w:r>
    </w:p>
    <w:p>
      <w:pPr>
        <w:spacing w:after="240" w:line="360"/>
      </w:pPr>
      <w:r>
        <w:rPr>
          <w:rFonts w:ascii="Georgia" w:cs="Georgia" w:eastAsia="Georgia" w:hAnsi="Georgia"/>
          <w:sz w:val="24"/>
          <w:szCs w:val="24"/>
        </w:rPr>
        <w:t xml:space="preserve">And here’s the deep insight: when you force a system to predict the next word across that much diverse text, something remarkable happens. To predict well, the system has to develop internal representations of grammar, facts, logic, style, tone, humor, argument structure, causation, analogy, and much more. It doesn’t learn these as separate modules. They emerge naturally from the pressure of prediction. This is one of the great surprises of modern AI. A simple objective, at sufficient scale, gives rise to complex capabilities.</w:t>
      </w:r>
    </w:p>
    <w:p>
      <w:pPr>
        <w:spacing w:after="240" w:line="360"/>
      </w:pPr>
      <w:r>
        <w:rPr>
          <w:rFonts w:ascii="Georgia" w:cs="Georgia" w:eastAsia="Georgia" w:hAnsi="Georgia"/>
          <w:sz w:val="24"/>
          <w:szCs w:val="24"/>
        </w:rPr>
        <w:t xml:space="preserve">Think of it like water cooling. The same H-two-O molecules behave one way as liquid and a completely different way as ice. Nothing changed about the fundamental chemistry. But cross a critical threshold, a phase transition, and you get something qualitatively new. LLMs are a phase transition in machine learning. The same basic idea, next-word prediction, crossed a threshold of scale, and the result is something that can reason, translate, write code, and hold a conversation.</w:t>
      </w:r>
    </w:p>
    <w:p>
      <w:pPr>
        <w:spacing w:before="480" w:after="200"/>
      </w:pPr>
      <w:r>
        <w:rPr>
          <w:rFonts w:ascii="Georgia" w:cs="Georgia" w:eastAsia="Georgia" w:hAnsi="Georgia"/>
          <w:b/>
          <w:bCs/>
          <w:sz w:val="28"/>
          <w:szCs w:val="28"/>
        </w:rPr>
        <w:t xml:space="preserve">Part Two: How It Actually Learns</w:t>
      </w:r>
    </w:p>
    <w:p>
      <w:pPr>
        <w:spacing w:after="240" w:line="360"/>
      </w:pPr>
      <w:r>
        <w:rPr>
          <w:rFonts w:ascii="Georgia" w:cs="Georgia" w:eastAsia="Georgia" w:hAnsi="Georgia"/>
          <w:sz w:val="24"/>
          <w:szCs w:val="24"/>
        </w:rPr>
        <w:t xml:space="preserve">Training an LLM happens in two main acts. The first act is called pre-training, and it’s the big one. During pre-training, the model reads an enormous amount of text and plays a game with itself. It sees some words, tries to predict the next one, checks whether it was right, and adjusts its internal parameters, its weights, to do better next time. It does this billions of times.</w:t>
      </w:r>
    </w:p>
    <w:p>
      <w:pPr>
        <w:spacing w:after="240" w:line="360"/>
      </w:pPr>
      <w:r>
        <w:rPr>
          <w:rFonts w:ascii="Georgia" w:cs="Georgia" w:eastAsia="Georgia" w:hAnsi="Georgia"/>
          <w:sz w:val="24"/>
          <w:szCs w:val="24"/>
        </w:rPr>
        <w:t xml:space="preserve">Here’s a useful analogy. Imagine an apprentice chef who spends five years doing nothing but tasting every dish from every cuisine on Earth. Thousands of dishes a day. Slowly, without anyone teaching explicit rules, the apprentice develops an intuition for flavor. They learn that acid balances fat. That umami deepens a broth. That a pinch of sugar rounds out tomato sauce. Nobody taught them a rulebook. The rules emerged from relentless exposure and feedback.</w:t>
      </w:r>
    </w:p>
    <w:p>
      <w:pPr>
        <w:spacing w:after="240" w:line="360"/>
      </w:pPr>
      <w:r>
        <w:rPr>
          <w:rFonts w:ascii="Georgia" w:cs="Georgia" w:eastAsia="Georgia" w:hAnsi="Georgia"/>
          <w:sz w:val="24"/>
          <w:szCs w:val="24"/>
        </w:rPr>
        <w:t xml:space="preserve">Pre-training is exactly this. The model develops what you might call statistical intuition about language and knowledge, not by being taught facts, but by predicting text so many times that facts, patterns, and reasoning structures crystallize inside its weights.</w:t>
      </w:r>
    </w:p>
    <w:p>
      <w:pPr>
        <w:spacing w:after="240" w:line="360"/>
      </w:pPr>
      <w:r>
        <w:rPr>
          <w:rFonts w:ascii="Georgia" w:cs="Georgia" w:eastAsia="Georgia" w:hAnsi="Georgia"/>
          <w:sz w:val="24"/>
          <w:szCs w:val="24"/>
        </w:rPr>
        <w:t xml:space="preserve">Then comes the second act: fine-tuning, and specifically something called reinforcement learning from human feedback, or RLHF. This is where humans step in and rate the model’s outputs. They say, this response is helpful and accurate. That one is vague or misleading. This one is potentially harmful. And the model adjusts to align with those human preferences.</w:t>
      </w:r>
    </w:p>
    <w:p>
      <w:pPr>
        <w:spacing w:after="240" w:line="360"/>
      </w:pPr>
      <w:r>
        <w:rPr>
          <w:rFonts w:ascii="Georgia" w:cs="Georgia" w:eastAsia="Georgia" w:hAnsi="Georgia"/>
          <w:sz w:val="24"/>
          <w:szCs w:val="24"/>
        </w:rPr>
        <w:t xml:space="preserve">If pre-training is the apprentice tasting every dish on Earth, fine-tuning is working under a master chef who says, too much salt, or, beautiful balance. Pre-training teaches the language itself. Fine-tuning teaches judgment, tone, helpfulness, and safety. Both are essential. The first gives you raw capability. The second shapes it into something you’d actually want to interact with.</w:t>
      </w:r>
    </w:p>
    <w:p>
      <w:pPr>
        <w:spacing w:before="480" w:after="200"/>
      </w:pPr>
      <w:r>
        <w:rPr>
          <w:rFonts w:ascii="Georgia" w:cs="Georgia" w:eastAsia="Georgia" w:hAnsi="Georgia"/>
          <w:b/>
          <w:bCs/>
          <w:sz w:val="28"/>
          <w:szCs w:val="28"/>
        </w:rPr>
        <w:t xml:space="preserve">Part Three: Tokens and the Art of Prediction</w:t>
      </w:r>
    </w:p>
    <w:p>
      <w:pPr>
        <w:spacing w:after="240" w:line="360"/>
      </w:pPr>
      <w:r>
        <w:rPr>
          <w:rFonts w:ascii="Georgia" w:cs="Georgia" w:eastAsia="Georgia" w:hAnsi="Georgia"/>
          <w:sz w:val="24"/>
          <w:szCs w:val="24"/>
        </w:rPr>
        <w:t xml:space="preserve">Here’s a detail that changes how you think about LLMs once you understand it. These models don’t actually think in words. They think in tokens, which are fragments of text. The word “understanding” might become three tokens: “under,” “stand,” and “ing.” Common words like “the” or “is” are usually single tokens. Rare or long words get broken into pieces.</w:t>
      </w:r>
    </w:p>
    <w:p>
      <w:pPr>
        <w:spacing w:after="240" w:line="360"/>
      </w:pPr>
      <w:r>
        <w:rPr>
          <w:rFonts w:ascii="Georgia" w:cs="Georgia" w:eastAsia="Georgia" w:hAnsi="Georgia"/>
          <w:sz w:val="24"/>
          <w:szCs w:val="24"/>
        </w:rPr>
        <w:t xml:space="preserve">Why does this matter? Because it means the model can handle any text, including words it’s never seen before, misspellings, code syntax, even made-up languages. It’s like building with Lego bricks instead of pre-formed shapes. The bricks are small and universal, so you can build anything.</w:t>
      </w:r>
    </w:p>
    <w:p>
      <w:pPr>
        <w:spacing w:after="240" w:line="360"/>
      </w:pPr>
      <w:r>
        <w:rPr>
          <w:rFonts w:ascii="Georgia" w:cs="Georgia" w:eastAsia="Georgia" w:hAnsi="Georgia"/>
          <w:sz w:val="24"/>
          <w:szCs w:val="24"/>
        </w:rPr>
        <w:t xml:space="preserve">At each step, the model looks at all the tokens it’s seen so far and produces a probability distribution over every possible next token. Not just the most likely one. A full spread of possibilities. The word “mat” might have a thirty percent chance after “the cat sat on the.” “Floor” might have eighteen percent. “Chandelier” might have half a percent, but it’s not zero. The model then samples from this distribution.</w:t>
      </w:r>
    </w:p>
    <w:p>
      <w:pPr>
        <w:spacing w:after="240" w:line="360"/>
      </w:pPr>
      <w:r>
        <w:rPr>
          <w:rFonts w:ascii="Georgia" w:cs="Georgia" w:eastAsia="Georgia" w:hAnsi="Georgia"/>
          <w:sz w:val="24"/>
          <w:szCs w:val="24"/>
        </w:rPr>
        <w:t xml:space="preserve">Think of it as rolling a weighted die. The die has tens of thousands of faces, one for each possible token, and each face is weighted by how likely it is in context. A parameter called “temperature” controls how weighted the die is. Low temperature makes the model conservative, almost always picking the most likely next token. High temperature makes it more creative and unpredictable. This is why you can give the same prompt twice and get different responses. It’s not a bug. It’s sampling from a probability distribution.</w:t>
      </w:r>
    </w:p>
    <w:p>
      <w:pPr>
        <w:spacing w:before="480" w:after="200"/>
      </w:pPr>
      <w:r>
        <w:rPr>
          <w:rFonts w:ascii="Georgia" w:cs="Georgia" w:eastAsia="Georgia" w:hAnsi="Georgia"/>
          <w:b/>
          <w:bCs/>
          <w:sz w:val="28"/>
          <w:szCs w:val="28"/>
        </w:rPr>
        <w:t xml:space="preserve">Part Four: The Transformer — The Architecture That Changed Everything</w:t>
      </w:r>
    </w:p>
    <w:p>
      <w:pPr>
        <w:spacing w:after="240" w:line="360"/>
      </w:pPr>
      <w:r>
        <w:rPr>
          <w:rFonts w:ascii="Georgia" w:cs="Georgia" w:eastAsia="Georgia" w:hAnsi="Georgia"/>
          <w:sz w:val="24"/>
          <w:szCs w:val="24"/>
        </w:rPr>
        <w:t xml:space="preserve">Now we arrive at the architectural breakthrough that made all of this possible. Before 2017, the dominant approach to language modeling was something called a recurrent neural network, or RNN, and its more sophisticated cousin, the LSTM. These models processed text the way you might imagine a computer would: one word at a time, left to right, in strict sequence.</w:t>
      </w:r>
    </w:p>
    <w:p>
      <w:pPr>
        <w:spacing w:after="240" w:line="360"/>
      </w:pPr>
      <w:r>
        <w:rPr>
          <w:rFonts w:ascii="Georgia" w:cs="Georgia" w:eastAsia="Georgia" w:hAnsi="Georgia"/>
          <w:sz w:val="24"/>
          <w:szCs w:val="24"/>
        </w:rPr>
        <w:t xml:space="preserve">The problem with this approach is subtle but devastating. Imagine you’re playing the telephone game. One person whispers a message to the next, who whispers it to the next, and so on down a long chain. By the time the message reaches the last person, it’s been compressed and distorted. The gist might survive, but the nuance is gone. RNNs had exactly this problem. They passed a compressed state forward from word to word, and by the time they reached the end of a long paragraph, the information from the beginning had been squeezed through a bottleneck so many times that fine-grained details were lost.</w:t>
      </w:r>
    </w:p>
    <w:p>
      <w:pPr>
        <w:spacing w:after="240" w:line="360"/>
      </w:pPr>
      <w:r>
        <w:rPr>
          <w:rFonts w:ascii="Georgia" w:cs="Georgia" w:eastAsia="Georgia" w:hAnsi="Georgia"/>
          <w:sz w:val="24"/>
          <w:szCs w:val="24"/>
        </w:rPr>
        <w:t xml:space="preserve">LSTMs improved on this with clever gating mechanisms, little valves that decided what information to keep and what to forget. But even they struggled with long sequences. If a pronoun at position two hundred needed to refer back to a noun at position five, the connection was tenuous at best. The fundamental architecture was sequential, and that imposed a hard limit on how well these models could understand complex, long-range relationships in text.</w:t>
      </w:r>
    </w:p>
    <w:p>
      <w:pPr>
        <w:spacing w:after="240" w:line="360"/>
      </w:pPr>
      <w:r>
        <w:rPr>
          <w:rFonts w:ascii="Georgia" w:cs="Georgia" w:eastAsia="Georgia" w:hAnsi="Georgia"/>
          <w:sz w:val="24"/>
          <w:szCs w:val="24"/>
        </w:rPr>
        <w:t xml:space="preserve">In 2017, a team at Google published a paper with one of the most prophetic titles in the history of computer science: “Attention Is All You Need.” They introduced the Transformer architecture, and it changed everything. The key insight was radical: abandon sequential processing entirely. Don’t read the text word by word. Instead, let the model see the entire input at once and let every word communicate directly with every other word, in parallel.</w:t>
      </w:r>
    </w:p>
    <w:p>
      <w:pPr>
        <w:spacing w:after="240" w:line="360"/>
      </w:pPr>
      <w:r>
        <w:rPr>
          <w:rFonts w:ascii="Georgia" w:cs="Georgia" w:eastAsia="Georgia" w:hAnsi="Georgia"/>
          <w:sz w:val="24"/>
          <w:szCs w:val="24"/>
        </w:rPr>
        <w:t xml:space="preserve">Let that sink in. Before the Transformer, reading a ten-thousand-word document was like walking through it one step at a time. After the Transformer, it was like hovering above it and seeing the whole thing laid out on a table. Any word could look at any other word directly, in a single computational step, regardless of how far apart they were.</w:t>
      </w:r>
    </w:p>
    <w:p>
      <w:pPr>
        <w:spacing w:after="240" w:line="360"/>
      </w:pPr>
      <w:r>
        <w:rPr>
          <w:rFonts w:ascii="Georgia" w:cs="Georgia" w:eastAsia="Georgia" w:hAnsi="Georgia"/>
          <w:sz w:val="24"/>
          <w:szCs w:val="24"/>
        </w:rPr>
        <w:t xml:space="preserve">The practical consequences were profound. First, parallelism. RNNs had to process words one at a time, which meant they couldn’t fully exploit the power of modern GPUs, which are designed to do thousands of operations simultaneously. Transformers process all words in parallel. This made training vastly faster and more efficient, which in turn made scaling possible. The entire scaling revolution, from GPT-2’s one and a half billion parameters to GPT-4’s rumored trillion-plus, was enabled by the Transformer’s ability to utilize parallel hardware.</w:t>
      </w:r>
    </w:p>
    <w:p>
      <w:pPr>
        <w:spacing w:after="240" w:line="360"/>
      </w:pPr>
      <w:r>
        <w:rPr>
          <w:rFonts w:ascii="Georgia" w:cs="Georgia" w:eastAsia="Georgia" w:hAnsi="Georgia"/>
          <w:sz w:val="24"/>
          <w:szCs w:val="24"/>
        </w:rPr>
        <w:t xml:space="preserve">Second, long-range dependencies. In a Transformer, a word at the end of a paragraph can directly attend to a word at the very beginning, with no information bottleneck. No telephone game. No compression. Direct, high-fidelity communication.</w:t>
      </w:r>
    </w:p>
    <w:p>
      <w:pPr>
        <w:spacing w:after="240" w:line="360"/>
      </w:pPr>
      <w:r>
        <w:rPr>
          <w:rFonts w:ascii="Georgia" w:cs="Georgia" w:eastAsia="Georgia" w:hAnsi="Georgia"/>
          <w:sz w:val="24"/>
          <w:szCs w:val="24"/>
        </w:rPr>
        <w:t xml:space="preserve">The architecture itself is beautifully modular. Imagine a skyscraper where every floor has exactly the same layout. On each floor, there are two rooms. The first is a meeting room: this is the multi-head attention layer, where every word looks at every other word and asks, “Which other words are most relevant to me right now?” The second is a workshop: this is the feed-forward network, where each word takes the blended context from the meeting room and transforms it through a small neural network, synthesizing what it learned into a deeper representation.</w:t>
      </w:r>
    </w:p>
    <w:p>
      <w:pPr>
        <w:spacing w:after="240" w:line="360"/>
      </w:pPr>
      <w:r>
        <w:rPr>
          <w:rFonts w:ascii="Georgia" w:cs="Georgia" w:eastAsia="Georgia" w:hAnsi="Georgia"/>
          <w:sz w:val="24"/>
          <w:szCs w:val="24"/>
        </w:rPr>
        <w:t xml:space="preserve">Between these two rooms, there are two critical pieces of infrastructure. One is layer normalization, which keeps the numerical values stable so the network doesn’t spiral into chaos. The other is the residual connection, and this one is worth dwelling on.</w:t>
      </w:r>
    </w:p>
    <w:p>
      <w:pPr>
        <w:spacing w:after="240" w:line="360"/>
      </w:pPr>
      <w:r>
        <w:rPr>
          <w:rFonts w:ascii="Georgia" w:cs="Georgia" w:eastAsia="Georgia" w:hAnsi="Georgia"/>
          <w:sz w:val="24"/>
          <w:szCs w:val="24"/>
        </w:rPr>
        <w:t xml:space="preserve">A residual connection means that the original input to each layer is added back to the output of that layer. In other words, the network doesn’t have to learn the complete transformation from scratch. It only has to learn the difference, the residual, between what went in and what should come out. Think of it like an express elevator in a ninety-six story building. If a particular floor doesn’t need to do much processing for a given token, the information can essentially skip that floor via the residual connection. Without this trick, training networks this deep would be nearly impossible. The gradients, the learning signals, would either vanish to zero or explode to infinity as they propagated back through dozens of layers.</w:t>
      </w:r>
    </w:p>
    <w:p>
      <w:pPr>
        <w:spacing w:after="240" w:line="360"/>
      </w:pPr>
      <w:r>
        <w:rPr>
          <w:rFonts w:ascii="Georgia" w:cs="Georgia" w:eastAsia="Georgia" w:hAnsi="Georgia"/>
          <w:sz w:val="24"/>
          <w:szCs w:val="24"/>
        </w:rPr>
        <w:t xml:space="preserve">One more architectural detail that matters: positional encoding. Because the Transformer processes all words simultaneously, it has no inherent sense of order. The sentences “dog bites man” and “man bites dog” would look identical to it without some way of marking which word comes first, second, and third. The original paper solved this by adding position-dependent signals to each word’s representation using sine and cosine functions at different frequencies. Think of it like GPS coordinates stamped on each word. The model doesn’t process words in order, but it knows what order they came in because each one carries its position as part of its identity.</w:t>
      </w:r>
    </w:p>
    <w:p>
      <w:pPr>
        <w:spacing w:after="240" w:line="360"/>
      </w:pPr>
      <w:r>
        <w:rPr>
          <w:rFonts w:ascii="Georgia" w:cs="Georgia" w:eastAsia="Georgia" w:hAnsi="Georgia"/>
          <w:sz w:val="24"/>
          <w:szCs w:val="24"/>
        </w:rPr>
        <w:t xml:space="preserve">So to summarize the Transformer: it’s a stack of identical layers, each containing a meeting room for attention and a workshop for feed-forward processing, connected by residual shortcuts and stabilized by normalization, with positional information baked into the initial representation. It processes everything in parallel, handles long-range dependencies with ease, and scales with hardware. This single architecture, proposed in 2017 and refined since, underlies virtually every major language model in existence today.</w:t>
      </w:r>
    </w:p>
    <w:p>
      <w:pPr>
        <w:spacing w:before="480" w:after="200"/>
      </w:pPr>
      <w:r>
        <w:rPr>
          <w:rFonts w:ascii="Georgia" w:cs="Georgia" w:eastAsia="Georgia" w:hAnsi="Georgia"/>
          <w:b/>
          <w:bCs/>
          <w:sz w:val="28"/>
          <w:szCs w:val="28"/>
        </w:rPr>
        <w:t xml:space="preserve">Part Five: Attention — How Words Talk to Each Other</w:t>
      </w:r>
    </w:p>
    <w:p>
      <w:pPr>
        <w:spacing w:after="240" w:line="360"/>
      </w:pPr>
      <w:r>
        <w:rPr>
          <w:rFonts w:ascii="Georgia" w:cs="Georgia" w:eastAsia="Georgia" w:hAnsi="Georgia"/>
          <w:sz w:val="24"/>
          <w:szCs w:val="24"/>
        </w:rPr>
        <w:t xml:space="preserve">Now let’s go deeper into the attention mechanism itself, because this is where the real magic happens. Attention is the Transformer’s core innovation, and understanding it well gives you genuine insight into how these models think.</w:t>
      </w:r>
    </w:p>
    <w:p>
      <w:pPr>
        <w:spacing w:after="240" w:line="360"/>
      </w:pPr>
      <w:r>
        <w:rPr>
          <w:rFonts w:ascii="Georgia" w:cs="Georgia" w:eastAsia="Georgia" w:hAnsi="Georgia"/>
          <w:sz w:val="24"/>
          <w:szCs w:val="24"/>
        </w:rPr>
        <w:t xml:space="preserve">The fundamental question attention answers is this: when the model is processing a particular word, which other words in the input should it pay the most attention to? In the sentence “The bank by the river was steep,” when processing the word “bank,” the model needs to figure out whether we’re talking about a financial institution or a riverbank. It does this by looking at the surrounding context and finding that “river” and “steep” are highly relevant. Those words resolve the ambiguity.</w:t>
      </w:r>
    </w:p>
    <w:p>
      <w:pPr>
        <w:spacing w:after="240" w:line="360"/>
      </w:pPr>
      <w:r>
        <w:rPr>
          <w:rFonts w:ascii="Georgia" w:cs="Georgia" w:eastAsia="Georgia" w:hAnsi="Georgia"/>
          <w:sz w:val="24"/>
          <w:szCs w:val="24"/>
        </w:rPr>
        <w:t xml:space="preserve">The mechanism for doing this involves three learned projections called Query, Key, and Value. Let me walk you through each one.</w:t>
      </w:r>
    </w:p>
    <w:p>
      <w:pPr>
        <w:spacing w:after="240" w:line="360"/>
      </w:pPr>
      <w:r>
        <w:rPr>
          <w:rFonts w:ascii="Georgia" w:cs="Georgia" w:eastAsia="Georgia" w:hAnsi="Georgia"/>
          <w:sz w:val="24"/>
          <w:szCs w:val="24"/>
        </w:rPr>
        <w:t xml:space="preserve">Every word generates a Query vector. Think of the Query as a question the word is asking about its context. When “bank” generates its Query, it’s essentially asking: “What kind of bank am I? What surrounding words can help disambiguate me?”</w:t>
      </w:r>
    </w:p>
    <w:p>
      <w:pPr>
        <w:spacing w:after="240" w:line="360"/>
      </w:pPr>
      <w:r>
        <w:rPr>
          <w:rFonts w:ascii="Georgia" w:cs="Georgia" w:eastAsia="Georgia" w:hAnsi="Georgia"/>
          <w:sz w:val="24"/>
          <w:szCs w:val="24"/>
        </w:rPr>
        <w:t xml:space="preserve">Simultaneously, every word generates a Key vector. The Key is like an advertisement: it’s each word saying “Here’s what I have to offer.” “River” advertises: “I’m a geographical and nature word.” “Steep” advertises: “I describe physical terrain.” “Stock” would have advertised something entirely different.</w:t>
      </w:r>
    </w:p>
    <w:p>
      <w:pPr>
        <w:spacing w:after="240" w:line="360"/>
      </w:pPr>
      <w:r>
        <w:rPr>
          <w:rFonts w:ascii="Georgia" w:cs="Georgia" w:eastAsia="Georgia" w:hAnsi="Georgia"/>
          <w:sz w:val="24"/>
          <w:szCs w:val="24"/>
        </w:rPr>
        <w:t xml:space="preserve">The model then computes a match score between each Query and every Key by taking their dot product in high-dimensional space. If two vectors point in similar directions, the dot product is large: a strong match. If they’re perpendicular, the dot product is zero: no relevance. So “bank”’s Query and “river”’s Key produce a high dot product, signaling strong relevance. “Bank”’s Query and “the”’s Key produce a low dot product, signaling little relevance.</w:t>
      </w:r>
    </w:p>
    <w:p>
      <w:pPr>
        <w:spacing w:after="240" w:line="360"/>
      </w:pPr>
      <w:r>
        <w:rPr>
          <w:rFonts w:ascii="Georgia" w:cs="Georgia" w:eastAsia="Georgia" w:hAnsi="Georgia"/>
          <w:sz w:val="24"/>
          <w:szCs w:val="24"/>
        </w:rPr>
        <w:t xml:space="preserve">These raw scores are then scaled, divided by the square root of the dimension, to keep them from getting too large, and passed through a softmax function that converts them into a proper probability distribution. Now “bank” has a set of attention weights: maybe forty-five percent for “river,” twenty-five percent for “steep,” ten percent for “by,” and small percentages for everything else. These weights sum to one.</w:t>
      </w:r>
    </w:p>
    <w:p>
      <w:pPr>
        <w:spacing w:after="240" w:line="360"/>
      </w:pPr>
      <w:r>
        <w:rPr>
          <w:rFonts w:ascii="Georgia" w:cs="Georgia" w:eastAsia="Georgia" w:hAnsi="Georgia"/>
          <w:sz w:val="24"/>
          <w:szCs w:val="24"/>
        </w:rPr>
        <w:t xml:space="preserve">Finally, every word has a Value vector. The Value is the actual content, the information payload, that each word contributes. The attention weights are used to create a weighted blend of all the Value vectors. “Bank” ends up with a new representation that’s heavily flavored by “river”’s information and “steep”’s information, lightly touched by other words. The ambiguity is resolved. “Bank” now “knows” it means riverbank.</w:t>
      </w:r>
    </w:p>
    <w:p>
      <w:pPr>
        <w:spacing w:after="240" w:line="360"/>
      </w:pPr>
      <w:r>
        <w:rPr>
          <w:rFonts w:ascii="Georgia" w:cs="Georgia" w:eastAsia="Georgia" w:hAnsi="Georgia"/>
          <w:sz w:val="24"/>
          <w:szCs w:val="24"/>
        </w:rPr>
        <w:t xml:space="preserve">Here’s an analogy that might make this click. Imagine Query, Key, and Value like molecular binding in chemistry. The Query is a receptor on one molecule. The Key is a binding site on another molecule. When the shapes match, the receptor and binding site lock together, and the Value, the chemical payload, gets delivered. The critical insight is that none of this is programmed by hand. The model learns what Queries to generate, what Keys to advertise, and what Values to package, entirely from the training data. The binding chemistry is emergent, not designed.</w:t>
      </w:r>
    </w:p>
    <w:p>
      <w:pPr>
        <w:spacing w:after="240" w:line="360"/>
      </w:pPr>
      <w:r>
        <w:rPr>
          <w:rFonts w:ascii="Georgia" w:cs="Georgia" w:eastAsia="Georgia" w:hAnsi="Georgia"/>
          <w:sz w:val="24"/>
          <w:szCs w:val="24"/>
        </w:rPr>
        <w:t xml:space="preserve">Now here’s where attention becomes even more powerful. The model doesn’t run this Query-Key-Value computation just once per layer. It runs it multiple times in parallel through what are called attention heads. A large model might have sixty-four or even one hundred twenty-eight heads per layer.</w:t>
      </w:r>
    </w:p>
    <w:p>
      <w:pPr>
        <w:spacing w:after="240" w:line="360"/>
      </w:pPr>
      <w:r>
        <w:rPr>
          <w:rFonts w:ascii="Georgia" w:cs="Georgia" w:eastAsia="Georgia" w:hAnsi="Georgia"/>
          <w:sz w:val="24"/>
          <w:szCs w:val="24"/>
        </w:rPr>
        <w:t xml:space="preserve">Each head has its own separate set of learned Query, Key, and Value weight matrices. This means each head learns to attend to a different type of relationship in the text. Research has revealed fascinating specialization patterns. Some heads consistently learn to track grammatical structure, connecting subjects with their verbs across complex nested clauses. Other heads learn semantic relationships, linking words that are conceptually related regardless of distance. Others focus on local context, attending primarily to nearby words. Others specialize in coreference resolution, figuring out that “it” in one sentence refers to “the proposal” from three sentences ago.</w:t>
      </w:r>
    </w:p>
    <w:p>
      <w:pPr>
        <w:spacing w:after="240" w:line="360"/>
      </w:pPr>
      <w:r>
        <w:rPr>
          <w:rFonts w:ascii="Georgia" w:cs="Georgia" w:eastAsia="Georgia" w:hAnsi="Georgia"/>
          <w:sz w:val="24"/>
          <w:szCs w:val="24"/>
        </w:rPr>
        <w:t xml:space="preserve">Think of it this way. Imagine you hand the same document to four different analysts. One is a grammarian who diagrams sentence structure. One is a semanticist who maps conceptual relationships. One is a copy editor who focuses on local phrasing and flow. And one is a detective who tracks references and implications across the whole document. Each analyst reads the same words but notices completely different patterns. The model then combines all four analyses into a single, richer understanding. That’s multi-head attention. Now multiply it by one hundred twenty-eight.</w:t>
      </w:r>
    </w:p>
    <w:p>
      <w:pPr>
        <w:spacing w:after="240" w:line="360"/>
      </w:pPr>
      <w:r>
        <w:rPr>
          <w:rFonts w:ascii="Georgia" w:cs="Georgia" w:eastAsia="Georgia" w:hAnsi="Georgia"/>
          <w:sz w:val="24"/>
          <w:szCs w:val="24"/>
        </w:rPr>
        <w:t xml:space="preserve">The outputs of all the heads are concatenated and projected through a linear transformation back into a single vector per word. Then this goes through the feed-forward network and the residual connection, and the whole thing repeats at the next layer. A model with ninety-six layers runs this process ninety-six times, each time refining the representation further.</w:t>
      </w:r>
    </w:p>
    <w:p>
      <w:pPr>
        <w:spacing w:after="240" w:line="360"/>
      </w:pPr>
      <w:r>
        <w:rPr>
          <w:rFonts w:ascii="Georgia" w:cs="Georgia" w:eastAsia="Georgia" w:hAnsi="Georgia"/>
          <w:sz w:val="24"/>
          <w:szCs w:val="24"/>
        </w:rPr>
        <w:t xml:space="preserve">What does that depth buy you? Research has shown a clear pattern. Early layers, the first ten or twenty, capture surface-level features: syntax, basic word categories, local patterns. They figure out that a word is a noun, that it’s at the start of a clause, that the next word is probably an adjective. Middle layers, around thirty through sixty, capture semantic meaning: what a sentence is about, how ideas relate, what’s being compared or contrasted. Deep layers, from sixty through ninety-six, capture the most abstract relationships: irony, implicit arguments, logical chains, rhetorical structure. The same word, processed through all ninety-six layers, goes from being a raw token to carrying a representation so rich it encodes grammar, meaning, context, implication, and relevance simultaneously.</w:t>
      </w:r>
    </w:p>
    <w:p>
      <w:pPr>
        <w:spacing w:after="240" w:line="360"/>
      </w:pPr>
      <w:r>
        <w:rPr>
          <w:rFonts w:ascii="Georgia" w:cs="Georgia" w:eastAsia="Georgia" w:hAnsi="Georgia"/>
          <w:sz w:val="24"/>
          <w:szCs w:val="24"/>
        </w:rPr>
        <w:t xml:space="preserve">Two more engineering details worth internalizing. First, causal masking. When a Transformer is generating text, as opposed to just encoding it, the model can only look backward. It can attend to every word that has already been produced, but it cannot peek ahead to words that haven’t been generated yet. This is enforced by masking future positions with negative infinity before the softmax, which drives their attention weights to zero. It’s like writing an essay where you can freely re-read your earlier paragraphs, but you have no crystal ball for what you’re about to write.</w:t>
      </w:r>
    </w:p>
    <w:p>
      <w:pPr>
        <w:spacing w:after="240" w:line="360"/>
      </w:pPr>
      <w:r>
        <w:rPr>
          <w:rFonts w:ascii="Georgia" w:cs="Georgia" w:eastAsia="Georgia" w:hAnsi="Georgia"/>
          <w:sz w:val="24"/>
          <w:szCs w:val="24"/>
        </w:rPr>
        <w:t xml:space="preserve">Second, the quadratic cost of attention. Because every word must compute a relevance score against every other word, the computational cost of self-attention scales quadratically with sequence length. Double the input from two thousand to four thousand tokens, and the attention computation quadruples. This is the fundamental bottleneck for context window size. Going from a four-thousand-token window to a two-hundred-thousand-token window required ingenious engineering solutions: sparse attention patterns, sliding window approaches, ring attention for distributed computation, and various approximation methods. The quadratic cost hasn’t been eliminated; it’s been managed.</w:t>
      </w:r>
    </w:p>
    <w:p>
      <w:pPr>
        <w:spacing w:before="480" w:after="200"/>
      </w:pPr>
      <w:r>
        <w:rPr>
          <w:rFonts w:ascii="Georgia" w:cs="Georgia" w:eastAsia="Georgia" w:hAnsi="Georgia"/>
          <w:b/>
          <w:bCs/>
          <w:sz w:val="28"/>
          <w:szCs w:val="28"/>
        </w:rPr>
        <w:t xml:space="preserve">Part Six: When Quantity Becomes Quality</w:t>
      </w:r>
    </w:p>
    <w:p>
      <w:pPr>
        <w:spacing w:after="240" w:line="360"/>
      </w:pPr>
      <w:r>
        <w:rPr>
          <w:rFonts w:ascii="Georgia" w:cs="Georgia" w:eastAsia="Georgia" w:hAnsi="Georgia"/>
          <w:sz w:val="24"/>
          <w:szCs w:val="24"/>
        </w:rPr>
        <w:t xml:space="preserve">One of the most fascinating and least understood aspects of large language models is emergence. As you scale these models up, making them larger, training them on more data, giving them more computational power, they don’t just get incrementally better. At certain thresholds, they acquire entirely new abilities that smaller models simply don’t have.</w:t>
      </w:r>
    </w:p>
    <w:p>
      <w:pPr>
        <w:spacing w:after="240" w:line="360"/>
      </w:pPr>
      <w:r>
        <w:rPr>
          <w:rFonts w:ascii="Georgia" w:cs="Georgia" w:eastAsia="Georgia" w:hAnsi="Georgia"/>
          <w:sz w:val="24"/>
          <w:szCs w:val="24"/>
        </w:rPr>
        <w:t xml:space="preserve">A model with ten billion parameters can’t reliably do basic arithmetic. A model with a hundred billion can. Nobody programmed arithmetic. It emerged from the pressure to predict text that happens to contain math. Chain-of-thought reasoning, where the model works through a problem step by step, emerged the same way. So did the ability to translate between languages the model was barely exposed to.</w:t>
      </w:r>
    </w:p>
    <w:p>
      <w:pPr>
        <w:spacing w:after="240" w:line="360"/>
      </w:pPr>
      <w:r>
        <w:rPr>
          <w:rFonts w:ascii="Georgia" w:cs="Georgia" w:eastAsia="Georgia" w:hAnsi="Georgia"/>
          <w:sz w:val="24"/>
          <w:szCs w:val="24"/>
        </w:rPr>
        <w:t xml:space="preserve">This is deeply reminiscent of a concept Nassim Taleb would appreciate: nonlinearity. Small inputs produce small outputs, right up until they don’t. Then a small additional input produces a massive qualitative shift. Think of an ant colony. A single ant follows simple chemical rules. Put a million ants together, and they build bridges, cultivate fungus farms, and wage organized warfare. No single ant planned any of this. The intelligence emerged from the scale and the interaction.</w:t>
      </w:r>
    </w:p>
    <w:p>
      <w:pPr>
        <w:spacing w:after="240" w:line="360"/>
      </w:pPr>
      <w:r>
        <w:rPr>
          <w:rFonts w:ascii="Georgia" w:cs="Georgia" w:eastAsia="Georgia" w:hAnsi="Georgia"/>
          <w:sz w:val="24"/>
          <w:szCs w:val="24"/>
        </w:rPr>
        <w:t xml:space="preserve">Or think of grains of sand on a pile. You add one grain at a time. Nothing happens. Nothing happens. Then one grain triggers an avalanche. Emergent abilities in LLMs arrive the same way. The system crosses a threshold, and suddenly it can do something it couldn’t do before. We don’t fully understand why these thresholds exist where they do. That’s one of the big open questions in the field.</w:t>
      </w:r>
    </w:p>
    <w:p>
      <w:pPr>
        <w:spacing w:before="480" w:after="200"/>
      </w:pPr>
      <w:r>
        <w:rPr>
          <w:rFonts w:ascii="Georgia" w:cs="Georgia" w:eastAsia="Georgia" w:hAnsi="Georgia"/>
          <w:b/>
          <w:bCs/>
          <w:sz w:val="28"/>
          <w:szCs w:val="28"/>
        </w:rPr>
        <w:t xml:space="preserve">Part Seven: The Confident Stranger</w:t>
      </w:r>
    </w:p>
    <w:p>
      <w:pPr>
        <w:spacing w:after="240" w:line="360"/>
      </w:pPr>
      <w:r>
        <w:rPr>
          <w:rFonts w:ascii="Georgia" w:cs="Georgia" w:eastAsia="Georgia" w:hAnsi="Georgia"/>
          <w:sz w:val="24"/>
          <w:szCs w:val="24"/>
        </w:rPr>
        <w:t xml:space="preserve">Now let’s talk honestly about what these models can’t do, and where they can mislead you.</w:t>
      </w:r>
    </w:p>
    <w:p>
      <w:pPr>
        <w:spacing w:after="240" w:line="360"/>
      </w:pPr>
      <w:r>
        <w:rPr>
          <w:rFonts w:ascii="Georgia" w:cs="Georgia" w:eastAsia="Georgia" w:hAnsi="Georgia"/>
          <w:sz w:val="24"/>
          <w:szCs w:val="24"/>
        </w:rPr>
        <w:t xml:space="preserve">The biggest issue is hallucination. LLMs can generate text that sounds perfectly fluent and completely confident, but is factually wrong. They don’t have a separate system for checking facts. They don’t have a little red light that goes on when they’re uncertain. The same mechanism that produces brilliant insights can produce plausible nonsense, and from the outside, the two can be hard to tell apart.</w:t>
      </w:r>
    </w:p>
    <w:p>
      <w:pPr>
        <w:spacing w:after="240" w:line="360"/>
      </w:pPr>
      <w:r>
        <w:rPr>
          <w:rFonts w:ascii="Georgia" w:cs="Georgia" w:eastAsia="Georgia" w:hAnsi="Georgia"/>
          <w:sz w:val="24"/>
          <w:szCs w:val="24"/>
        </w:rPr>
        <w:t xml:space="preserve">Here’s the analogy I want you to carry with you. Imagine you’re at a party, and there’s a person who speaks fluently and confidently about everything. History, science, philosophy, cooking, sports. They’re charming and often insightful. But eventually you realize they’ve never actually experienced any of it firsthand. Everything they know, they read in books. Most of the time, they’re remarkably well-informed. But sometimes, they get something wrong and deliver the mistake with the same confidence as everything else. You can’t tell the difference by their tone.</w:t>
      </w:r>
    </w:p>
    <w:p>
      <w:pPr>
        <w:spacing w:after="240" w:line="360"/>
      </w:pPr>
      <w:r>
        <w:rPr>
          <w:rFonts w:ascii="Georgia" w:cs="Georgia" w:eastAsia="Georgia" w:hAnsi="Georgia"/>
          <w:sz w:val="24"/>
          <w:szCs w:val="24"/>
        </w:rPr>
        <w:t xml:space="preserve">That’s an LLM. It doesn’t have ground truth. It has patterns learned from text. Those patterns are astonishingly good, but they’re not the same as understanding. Or at least, whether they constitute understanding is one of the deepest open questions in philosophy of mind.</w:t>
      </w:r>
    </w:p>
    <w:p>
      <w:pPr>
        <w:spacing w:before="480" w:after="200"/>
      </w:pPr>
      <w:r>
        <w:rPr>
          <w:rFonts w:ascii="Georgia" w:cs="Georgia" w:eastAsia="Georgia" w:hAnsi="Georgia"/>
          <w:b/>
          <w:bCs/>
          <w:sz w:val="28"/>
          <w:szCs w:val="28"/>
        </w:rPr>
        <w:t xml:space="preserve">Part Eight: Bringing It All Together</w:t>
      </w:r>
    </w:p>
    <w:p>
      <w:pPr>
        <w:spacing w:after="240" w:line="360"/>
      </w:pPr>
      <w:r>
        <w:rPr>
          <w:rFonts w:ascii="Georgia" w:cs="Georgia" w:eastAsia="Georgia" w:hAnsi="Georgia"/>
          <w:sz w:val="24"/>
          <w:szCs w:val="24"/>
        </w:rPr>
        <w:t xml:space="preserve">So let’s recap the full picture. An LLM starts with a simple objective: predict the next token. It’s trained on trillions of words of human text, developing deep statistical intuitions about language, knowledge, and reasoning. The architecture that makes this work is the Transformer, built on the insight that every word should be able to communicate directly with every other word through the attention mechanism. Attention works through Query, Key, and Value projections, enabling the model to dynamically decide what context matters for each word. Multiple attention heads run in parallel, each learning different types of relationships. The whole process repeats across dozens of layers, building progressively deeper representations, from raw syntax to abstract meaning.</w:t>
      </w:r>
    </w:p>
    <w:p>
      <w:pPr>
        <w:spacing w:after="240" w:line="360"/>
      </w:pPr>
      <w:r>
        <w:rPr>
          <w:rFonts w:ascii="Georgia" w:cs="Georgia" w:eastAsia="Georgia" w:hAnsi="Georgia"/>
          <w:sz w:val="24"/>
          <w:szCs w:val="24"/>
        </w:rPr>
        <w:t xml:space="preserve">Then human feedback shapes the raw capability into something aligned, helpful, and safe. And from this combination of scale, architecture, and alignment, abilities emerge that nobody explicitly programmed: reasoning, creativity, translation, code generation, and more.</w:t>
      </w:r>
    </w:p>
    <w:p>
      <w:pPr>
        <w:spacing w:after="240" w:line="360"/>
      </w:pPr>
      <w:r>
        <w:rPr>
          <w:rFonts w:ascii="Georgia" w:cs="Georgia" w:eastAsia="Georgia" w:hAnsi="Georgia"/>
          <w:sz w:val="24"/>
          <w:szCs w:val="24"/>
        </w:rPr>
        <w:t xml:space="preserve">The useful frame for thinking about all of this is the cognitive amplifier. An LLM is a telescope for thought. It extends your reach enormously, but it can sometimes show you distortions. The tool is powerful. The judgment has to remain yours. And we’re still very early in understanding what can be built with it.</w:t>
      </w:r>
    </w:p>
    <w:p>
      <w:pPr>
        <w:spacing w:after="240" w:line="360"/>
      </w:pPr>
      <w:r>
        <w:rPr>
          <w:rFonts w:ascii="Georgia" w:cs="Georgia" w:eastAsia="Georgia" w:hAnsi="Georgia"/>
          <w:sz w:val="24"/>
          <w:szCs w:val="24"/>
        </w:rPr>
        <w:t xml:space="preserve">Enjoy the rest of your walk. Let the ideas settle. Think about the attention mechanism the next time you read a sentence with an ambiguous word. Notice how your brain resolves the ambiguity by looking at context, just like a Transformer does. The parallel might be deeper than it seems.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2026-03-24T14:30:40.187Z</dcterms:created>
  <dcterms:modified xsi:type="dcterms:W3CDTF">2026-03-24T14:30:40.188Z</dcterms:modified>
</cp:coreProperties>
</file>

<file path=docProps/custom.xml><?xml version="1.0" encoding="utf-8"?>
<Properties xmlns="http://schemas.openxmlformats.org/officeDocument/2006/custom-properties" xmlns:vt="http://schemas.openxmlformats.org/officeDocument/2006/docPropsVTypes"/>
</file>