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B31A" w14:textId="58F5AF3C" w:rsidR="00163FA4" w:rsidRDefault="00E313BF" w:rsidP="00E313BF">
      <w:pPr>
        <w:pStyle w:val="Akapitzlist"/>
        <w:numPr>
          <w:ilvl w:val="0"/>
          <w:numId w:val="1"/>
        </w:numPr>
      </w:pPr>
      <w:r>
        <w:t>Tematem pracy był Projekt i implementacja aplikacji wspomagającej zarządzanie finansami domowymi.</w:t>
      </w:r>
      <w:r w:rsidR="00AB1DF5">
        <w:t xml:space="preserve"> Tematyka pracy posłużyła przy tym głownie do zaprezentowania możliwości jakie oferują wykorzystane </w:t>
      </w:r>
      <w:proofErr w:type="spellStart"/>
      <w:r w:rsidR="00AB1DF5">
        <w:t>techonologie</w:t>
      </w:r>
      <w:proofErr w:type="spellEnd"/>
      <w:r w:rsidR="00AB1DF5">
        <w:t>.</w:t>
      </w:r>
    </w:p>
    <w:p w14:paraId="5352C6DD" w14:textId="5A16D42E" w:rsidR="00E313BF" w:rsidRDefault="00E313BF" w:rsidP="00E313BF">
      <w:pPr>
        <w:pStyle w:val="Akapitzlist"/>
      </w:pPr>
      <w:r>
        <w:t>Aplikacja składa się z trzech warstw:</w:t>
      </w:r>
    </w:p>
    <w:p w14:paraId="38D6D103" w14:textId="00205718" w:rsidR="00E313BF" w:rsidRDefault="00E313BF" w:rsidP="00E313BF">
      <w:pPr>
        <w:pStyle w:val="Akapitzlist"/>
        <w:numPr>
          <w:ilvl w:val="0"/>
          <w:numId w:val="2"/>
        </w:numPr>
      </w:pPr>
      <w:r>
        <w:t>warstwy aplikacji klienckiej napisanej w języku TypeScript z wykorzystaniem środowiska Angular</w:t>
      </w:r>
    </w:p>
    <w:p w14:paraId="332D8F84" w14:textId="167D4800" w:rsidR="00E313BF" w:rsidRDefault="00E313BF" w:rsidP="00E313BF">
      <w:pPr>
        <w:pStyle w:val="Akapitzlist"/>
        <w:numPr>
          <w:ilvl w:val="0"/>
          <w:numId w:val="2"/>
        </w:numPr>
      </w:pPr>
      <w:r>
        <w:t>warstwy serwerowej zbudowanej w oparciu o architekturę mikrousług, składającą się z 3 niezależnych mikroserwisów</w:t>
      </w:r>
    </w:p>
    <w:p w14:paraId="5A33CF5C" w14:textId="01FEF75C" w:rsidR="00E313BF" w:rsidRDefault="00E313BF" w:rsidP="00E313BF">
      <w:pPr>
        <w:pStyle w:val="Akapitzlist"/>
        <w:numPr>
          <w:ilvl w:val="0"/>
          <w:numId w:val="2"/>
        </w:numPr>
      </w:pPr>
      <w:r>
        <w:t xml:space="preserve">Warstwy danych. W tym przypadku wykorzystano bazę danych MongoDB </w:t>
      </w:r>
      <w:proofErr w:type="spellStart"/>
      <w:r>
        <w:t>dosttępną</w:t>
      </w:r>
      <w:proofErr w:type="spellEnd"/>
      <w:r>
        <w:t xml:space="preserve"> w modelu SaaS.</w:t>
      </w:r>
    </w:p>
    <w:p w14:paraId="2D643DE5" w14:textId="322E101A" w:rsidR="00E313BF" w:rsidRDefault="00E313BF" w:rsidP="00E313BF">
      <w:pPr>
        <w:pStyle w:val="Akapitzlist"/>
      </w:pPr>
      <w:r>
        <w:t xml:space="preserve">Aplikacja kliencka komunikuje się z warstwą serwerową za pomocą interfejsu REST API, natomiast komunikacja </w:t>
      </w:r>
      <w:proofErr w:type="spellStart"/>
      <w:r>
        <w:t>poiędzy</w:t>
      </w:r>
      <w:proofErr w:type="spellEnd"/>
      <w:r>
        <w:t xml:space="preserve"> poszczególnymi mikrousługami może być zrealizowana na dwa sposoby: synchronicznie – z wykorzystaniem interfejsu REST API oraz asynchronicznie z wykorzystaniem brokera wiadomości RABBIT MQ.</w:t>
      </w:r>
    </w:p>
    <w:p w14:paraId="2C2C8A7E" w14:textId="43C9BD78" w:rsidR="00E313BF" w:rsidRDefault="00E313BF" w:rsidP="00E313BF">
      <w:pPr>
        <w:pStyle w:val="Akapitzlist"/>
      </w:pPr>
    </w:p>
    <w:p w14:paraId="0019DC8E" w14:textId="77777777" w:rsidR="00DB76C8" w:rsidRDefault="00BF34C2" w:rsidP="00BF34C2">
      <w:pPr>
        <w:pStyle w:val="Akapitzlist"/>
        <w:numPr>
          <w:ilvl w:val="0"/>
          <w:numId w:val="1"/>
        </w:numPr>
      </w:pPr>
      <w:r>
        <w:t xml:space="preserve">Na kolejnym slajdzie zaprezentowano wykorzystane w aplikacji technologie. </w:t>
      </w:r>
    </w:p>
    <w:p w14:paraId="5154C322" w14:textId="77777777" w:rsidR="00DB76C8" w:rsidRDefault="00DB76C8" w:rsidP="00DB76C8">
      <w:pPr>
        <w:pStyle w:val="Akapitzlist"/>
      </w:pPr>
    </w:p>
    <w:p w14:paraId="2DC7DFE8" w14:textId="77777777" w:rsidR="00DB76C8" w:rsidRDefault="00BF34C2" w:rsidP="00DB76C8">
      <w:pPr>
        <w:pStyle w:val="Akapitzlist"/>
      </w:pPr>
      <w:r>
        <w:t xml:space="preserve">Technologie podzielono na 3 grupy, </w:t>
      </w:r>
      <w:proofErr w:type="spellStart"/>
      <w:r>
        <w:t>tj</w:t>
      </w:r>
      <w:proofErr w:type="spellEnd"/>
      <w:r>
        <w:t xml:space="preserve"> technologie wykorzystane w implementacji mikroserwisów: m.in. język Java, biblioteki Spring Boot oraz bibliotek reaktywne Reactor</w:t>
      </w:r>
      <w:r w:rsidR="00DB76C8">
        <w:t>.</w:t>
      </w:r>
    </w:p>
    <w:p w14:paraId="7006CC8F" w14:textId="77777777" w:rsidR="00DB76C8" w:rsidRDefault="00DB76C8" w:rsidP="00DB76C8">
      <w:pPr>
        <w:pStyle w:val="Akapitzlist"/>
      </w:pPr>
    </w:p>
    <w:p w14:paraId="66EE224B" w14:textId="77777777" w:rsidR="00DB76C8" w:rsidRDefault="00DB76C8" w:rsidP="00DB76C8">
      <w:pPr>
        <w:pStyle w:val="Akapitzlist"/>
      </w:pPr>
      <w:r>
        <w:t xml:space="preserve">Technologie wykorzystane do stworzenia aplikacji klienckiej, m.in. TypeScript, Angular oraz biblioteki reaktywne </w:t>
      </w:r>
      <w:proofErr w:type="spellStart"/>
      <w:r>
        <w:t>RxJS</w:t>
      </w:r>
      <w:proofErr w:type="spellEnd"/>
      <w:r>
        <w:t>.</w:t>
      </w:r>
    </w:p>
    <w:p w14:paraId="07132AB9" w14:textId="77777777" w:rsidR="00DB76C8" w:rsidRDefault="00DB76C8" w:rsidP="00DB76C8">
      <w:pPr>
        <w:pStyle w:val="Akapitzlist"/>
      </w:pPr>
    </w:p>
    <w:p w14:paraId="2D767930" w14:textId="70FC417C" w:rsidR="00E313BF" w:rsidRDefault="00DB76C8" w:rsidP="00DB76C8">
      <w:pPr>
        <w:pStyle w:val="Akapitzlist"/>
      </w:pPr>
      <w:r>
        <w:t>Oraz technologie wykorzystane do wdrożenia aplikacji czyli oprogramowanie do konteneryzacji Docker, oraz platform Okteto umożliwiającą uruchamianie aplikacji z wykorzystaniem systemu do zarządzania kontenerami jakim jest Kubernetes.</w:t>
      </w:r>
      <w:r w:rsidR="00BF34C2">
        <w:br/>
      </w:r>
    </w:p>
    <w:p w14:paraId="18692A89" w14:textId="172F6CE4" w:rsidR="006F2879" w:rsidRDefault="006F2879" w:rsidP="00DB76C8">
      <w:pPr>
        <w:pStyle w:val="Akapitzlist"/>
      </w:pPr>
      <w:r>
        <w:t>--------</w:t>
      </w:r>
    </w:p>
    <w:p w14:paraId="117137AE" w14:textId="527B06B8" w:rsidR="006F2879" w:rsidRDefault="006F2879" w:rsidP="00DB76C8">
      <w:pPr>
        <w:pStyle w:val="Akapitzlist"/>
      </w:pPr>
      <w:r>
        <w:t>Poszczególne mikroserwisy zostały zbudowane z wykorzystaniem architektury warstwowej. Najwyższą warstwę stanowi tutaj warstwa API, na którą składają się punkty końcowe REST API oraz klasy odpowiedzialne za odbieranie i wysyłanie wiadomości asynchronicznych.</w:t>
      </w:r>
    </w:p>
    <w:p w14:paraId="4CDC71B7" w14:textId="40036680" w:rsidR="006F2879" w:rsidRDefault="006F2879" w:rsidP="00DB76C8">
      <w:pPr>
        <w:pStyle w:val="Akapitzlist"/>
      </w:pPr>
    </w:p>
    <w:p w14:paraId="5D80215A" w14:textId="12EBAEA8" w:rsidR="006F2879" w:rsidRDefault="006F2879" w:rsidP="00DB76C8">
      <w:pPr>
        <w:pStyle w:val="Akapitzlist"/>
      </w:pPr>
      <w:r>
        <w:t>Środkową warstwę stanowi warstwa serwisów zawierających logikę biznesową.</w:t>
      </w:r>
    </w:p>
    <w:p w14:paraId="78EBE229" w14:textId="0C502F11" w:rsidR="006F2879" w:rsidRDefault="006F2879" w:rsidP="00DB76C8">
      <w:pPr>
        <w:pStyle w:val="Akapitzlist"/>
      </w:pPr>
    </w:p>
    <w:p w14:paraId="7B2A4F80" w14:textId="409322A6" w:rsidR="006F2879" w:rsidRDefault="006F2879" w:rsidP="00DB76C8">
      <w:pPr>
        <w:pStyle w:val="Akapitzlist"/>
      </w:pPr>
      <w:r>
        <w:t>Najniższą warstwę stanowią klasy odpowiedzialne za obsługę dostęp do bazy danych (repozytoria danych)</w:t>
      </w:r>
      <w:r w:rsidR="00B00BDE">
        <w:t>.</w:t>
      </w:r>
    </w:p>
    <w:p w14:paraId="67A520BB" w14:textId="44E58B63" w:rsidR="00B00BDE" w:rsidRDefault="00B00BDE" w:rsidP="00DB76C8">
      <w:pPr>
        <w:pStyle w:val="Akapitzlist"/>
      </w:pPr>
    </w:p>
    <w:p w14:paraId="28616D4B" w14:textId="77777777" w:rsidR="00B00BDE" w:rsidRDefault="00B00BDE" w:rsidP="00B00BDE">
      <w:pPr>
        <w:pStyle w:val="Akapitzlist"/>
        <w:numPr>
          <w:ilvl w:val="0"/>
          <w:numId w:val="1"/>
        </w:numPr>
      </w:pPr>
      <w:r>
        <w:t xml:space="preserve">W celu umożliwienia logowania się użytkowników oraz zapewnienia bezpiecznego sposobu uwierzytelniania i autoryzacji wykorzystano zewnętrzną aplikację Keycloak która pełni funkcję dostarczyciela tożsamości użytkowników. Uwierzytelnianie i autoryzacja możliwa jest dzięki wykorzystaniu protokołu OAuth 2.0 oraz Open ID </w:t>
      </w:r>
      <w:proofErr w:type="spellStart"/>
      <w:r>
        <w:t>connect</w:t>
      </w:r>
      <w:proofErr w:type="spellEnd"/>
      <w:r>
        <w:t xml:space="preserve">. </w:t>
      </w:r>
    </w:p>
    <w:p w14:paraId="776C391D" w14:textId="77777777" w:rsidR="00B00BDE" w:rsidRDefault="00B00BDE" w:rsidP="00B00BDE">
      <w:pPr>
        <w:pStyle w:val="Akapitzlist"/>
      </w:pPr>
    </w:p>
    <w:p w14:paraId="242729CF" w14:textId="48A143A9" w:rsidR="00B00BDE" w:rsidRDefault="00B00BDE" w:rsidP="00B00BDE">
      <w:pPr>
        <w:pStyle w:val="Akapitzlist"/>
      </w:pPr>
      <w:r>
        <w:t>Na slajdzie pokazano diagram sekwencji ilustrujący proces logowania użytkownika na który składa się m.in. uzyskanie tokenu JWT oraz wysłanie żądania zawierającego token w nagłówku</w:t>
      </w:r>
      <w:r w:rsidR="005D5337">
        <w:t>.</w:t>
      </w:r>
    </w:p>
    <w:p w14:paraId="6DAD73F9" w14:textId="32470DEB" w:rsidR="005D5337" w:rsidRDefault="005D5337" w:rsidP="00B00BDE">
      <w:pPr>
        <w:pStyle w:val="Akapitzlist"/>
      </w:pPr>
    </w:p>
    <w:p w14:paraId="6AEDD0F4" w14:textId="5F7D7E8C" w:rsidR="005D5337" w:rsidRDefault="005D5337" w:rsidP="005D5337">
      <w:pPr>
        <w:pStyle w:val="Akapitzlist"/>
        <w:numPr>
          <w:ilvl w:val="0"/>
          <w:numId w:val="1"/>
        </w:numPr>
      </w:pPr>
      <w:r>
        <w:t>Na kolejnym slajdzie przedstawiono diagram sekwencji dla jednego z wybranych przypadków użycia, którym jest konkretnie przypadek „Dodaj przychód/wydatek”.</w:t>
      </w:r>
    </w:p>
    <w:p w14:paraId="6C6C9886" w14:textId="6FD573CA" w:rsidR="005D5337" w:rsidRDefault="005D5337" w:rsidP="005D5337">
      <w:pPr>
        <w:pStyle w:val="Akapitzlist"/>
      </w:pPr>
      <w:r>
        <w:lastRenderedPageBreak/>
        <w:t>W celu obsłużenia tego przypadku użycia jak widać na diagramie wykorzystane zostaną dwa mikroserwisy: Transaction management oraz Planning aplikacja kliencka oraz broker wiadomości.</w:t>
      </w:r>
    </w:p>
    <w:p w14:paraId="6AC80FCE" w14:textId="181342C1" w:rsidR="005D5337" w:rsidRDefault="005D5337" w:rsidP="005D5337">
      <w:pPr>
        <w:pStyle w:val="Akapitzlist"/>
      </w:pPr>
    </w:p>
    <w:p w14:paraId="35F4B5C3" w14:textId="6A35A4A3" w:rsidR="005D5337" w:rsidRDefault="005D5337" w:rsidP="005D5337">
      <w:pPr>
        <w:pStyle w:val="Akapitzlist"/>
      </w:pPr>
      <w:r>
        <w:t xml:space="preserve">POKAZ </w:t>
      </w:r>
    </w:p>
    <w:p w14:paraId="26FA0278" w14:textId="603D75BB" w:rsidR="005D5337" w:rsidRDefault="005D5337" w:rsidP="005D5337">
      <w:pPr>
        <w:pStyle w:val="Akapitzlist"/>
      </w:pPr>
    </w:p>
    <w:p w14:paraId="50AD4B38" w14:textId="56D04396" w:rsidR="005D5337" w:rsidRDefault="005D5337" w:rsidP="005D5337">
      <w:pPr>
        <w:pStyle w:val="Akapitzlist"/>
        <w:numPr>
          <w:ilvl w:val="0"/>
          <w:numId w:val="1"/>
        </w:numPr>
      </w:pPr>
      <w:r>
        <w:t>Na następnym slajdzie z kolei przedstawiono diagram przypadku użycia „Dodaj Depozyt”. W tym przypadku komunikacja pomiędzy mikroserwisami odbywa się nie tylko asynchronicznie, ale również synchronicznie. Jak widać na diagramie mikroserwis Asset management, wykonuje serie synchronicznych żądań do serwisu Planning w celu pobrania aktualnego stanu środków oraz sprawdzenia czy kategoria Asset jest utworzona (w przypadku jej braku wysłane  zostanie żądanie utworzenia, co zostało pominięte na schemacie)</w:t>
      </w:r>
      <w:r w:rsidR="00325CAB">
        <w:t xml:space="preserve">. </w:t>
      </w:r>
    </w:p>
    <w:p w14:paraId="0EBDA57D" w14:textId="37BFE3A3" w:rsidR="00325CAB" w:rsidRDefault="00325CAB" w:rsidP="00325CAB">
      <w:pPr>
        <w:pStyle w:val="Akapitzlist"/>
      </w:pPr>
      <w:r>
        <w:t xml:space="preserve">Następnie wykonywane jest synchroniczne żądanie do serwisu Transaction management w celu utworzenia transakcji. Serwis  transaction Management z kolei w </w:t>
      </w:r>
      <w:proofErr w:type="spellStart"/>
      <w:r>
        <w:t>w</w:t>
      </w:r>
      <w:proofErr w:type="spellEnd"/>
      <w:r>
        <w:t xml:space="preserve"> trakcie przetwarzania żądania wysyła asynchroniczną wiadomość do serwisu </w:t>
      </w:r>
      <w:proofErr w:type="spellStart"/>
      <w:r>
        <w:t>planing</w:t>
      </w:r>
      <w:proofErr w:type="spellEnd"/>
      <w:r>
        <w:t>, z informacją o szczegółach utworzonej transakcji.</w:t>
      </w:r>
    </w:p>
    <w:p w14:paraId="578CBA62" w14:textId="77777777" w:rsidR="00325CAB" w:rsidRDefault="00325CAB" w:rsidP="00325CAB">
      <w:pPr>
        <w:pStyle w:val="Akapitzlist"/>
      </w:pPr>
    </w:p>
    <w:p w14:paraId="77A9C512" w14:textId="47D081CE" w:rsidR="00325CAB" w:rsidRDefault="00325CAB" w:rsidP="00325CAB">
      <w:pPr>
        <w:pStyle w:val="Akapitzlist"/>
        <w:numPr>
          <w:ilvl w:val="0"/>
          <w:numId w:val="1"/>
        </w:numPr>
      </w:pPr>
      <w:r>
        <w:t>W celu sprawdzenia poprawności działania poszczególnych funkcji zaimplementowano testy jednostkowe. W tym celu wykorzystano środowisko testowe Spock oraz język Groovy.</w:t>
      </w:r>
    </w:p>
    <w:p w14:paraId="25109201" w14:textId="4E20CDFC" w:rsidR="00325CAB" w:rsidRDefault="00325CAB" w:rsidP="00325CAB">
      <w:pPr>
        <w:pStyle w:val="Akapitzlist"/>
        <w:jc w:val="both"/>
      </w:pPr>
      <w:r>
        <w:t>Przykładowy prosty test jednostkowy służący do testowania statycznej metody pokazany jest na slajdzie. Wykorzystano tutaj metodę DDA, pozwalającą na sprawdzenie wielu przypadków w jednej metodzie testowej.</w:t>
      </w:r>
    </w:p>
    <w:p w14:paraId="5B8B1808" w14:textId="0225E2CC" w:rsidR="00325CAB" w:rsidRDefault="00325CAB" w:rsidP="00325CAB">
      <w:pPr>
        <w:pStyle w:val="Akapitzlist"/>
        <w:jc w:val="both"/>
      </w:pPr>
    </w:p>
    <w:p w14:paraId="027A5134" w14:textId="1657C939" w:rsidR="00325CAB" w:rsidRDefault="00325CAB" w:rsidP="00325CAB">
      <w:pPr>
        <w:pStyle w:val="Akapitzlist"/>
        <w:jc w:val="both"/>
      </w:pPr>
      <w:r>
        <w:t>Testy jednostkowe wykorzystan</w:t>
      </w:r>
      <w:r w:rsidR="00D15D7D">
        <w:t>o</w:t>
      </w:r>
      <w:r>
        <w:t xml:space="preserve"> także do testowania bardziej skomplikowanych funkcji systemu wymagających zbudowania kontekstu aplikacji oraz stworzenia protez (</w:t>
      </w:r>
      <w:proofErr w:type="spellStart"/>
      <w:r>
        <w:t>mocków</w:t>
      </w:r>
      <w:proofErr w:type="spellEnd"/>
      <w:r>
        <w:t>) m.in. dla metod które zwracają dane z zewnętrznych systemó</w:t>
      </w:r>
      <w:r w:rsidR="00D15D7D">
        <w:t>w.</w:t>
      </w:r>
    </w:p>
    <w:p w14:paraId="6B8F0298" w14:textId="68637D99" w:rsidR="00325CAB" w:rsidRDefault="00325CAB" w:rsidP="00325CAB">
      <w:pPr>
        <w:pStyle w:val="Akapitzlist"/>
        <w:jc w:val="both"/>
      </w:pPr>
    </w:p>
    <w:p w14:paraId="4BD64480" w14:textId="760ECE3E" w:rsidR="00325CAB" w:rsidRDefault="00325CAB" w:rsidP="00325CAB">
      <w:pPr>
        <w:pStyle w:val="Akapitzlist"/>
        <w:jc w:val="both"/>
      </w:pPr>
    </w:p>
    <w:p w14:paraId="4ABF51BA" w14:textId="5D0C71EE" w:rsidR="0067084C" w:rsidRDefault="00325CAB" w:rsidP="0067084C">
      <w:pPr>
        <w:pStyle w:val="Akapitzlist"/>
        <w:numPr>
          <w:ilvl w:val="0"/>
          <w:numId w:val="1"/>
        </w:numPr>
        <w:jc w:val="both"/>
      </w:pPr>
      <w:r>
        <w:t>W aplikacji</w:t>
      </w:r>
      <w:r w:rsidR="00D15D7D">
        <w:t xml:space="preserve"> zastosowano także testy integracyjne których celem jest sprawdzenie prawidłowości współpracy aplikacji z zewnętrznymi systemami takimi jak bazy danych czy też zewnętrzne interfejsy API.</w:t>
      </w:r>
    </w:p>
    <w:p w14:paraId="62C39485" w14:textId="417B9379" w:rsidR="00D15D7D" w:rsidRDefault="00D15D7D" w:rsidP="00D15D7D">
      <w:pPr>
        <w:pStyle w:val="Akapitzlist"/>
        <w:jc w:val="both"/>
      </w:pPr>
    </w:p>
    <w:p w14:paraId="3CD564E5" w14:textId="1BB3ED0C" w:rsidR="0067084C" w:rsidRDefault="00FB3F3E" w:rsidP="00D15D7D">
      <w:pPr>
        <w:pStyle w:val="Akapitzlist"/>
        <w:jc w:val="both"/>
      </w:pPr>
      <w:r>
        <w:t>Aby przetestować łączność z zewnętrznymi systemami w tym przypadku z bazą danych MongoDB oraz brokerem wiadomości RabbitMQ skorzystano z bibliotek umożliwiających uruchamianie tych systemów w tymczasowych kontenerach testowych z wykorzystaniem Dockera.</w:t>
      </w:r>
    </w:p>
    <w:p w14:paraId="7FBDC123" w14:textId="3C2AC9C7" w:rsidR="00D15D7D" w:rsidRDefault="00D15D7D" w:rsidP="00D15D7D">
      <w:pPr>
        <w:pStyle w:val="Akapitzlist"/>
        <w:jc w:val="both"/>
      </w:pPr>
      <w:r>
        <w:t>Prezentowany slajd przedstawia klasę bazową zawierającą konfigurację kontenerów</w:t>
      </w:r>
      <w:r w:rsidR="00FB3F3E">
        <w:t xml:space="preserve"> Dockera. Jak widać powyższy kod odpowiedzialny jest za uruchomienie kontenerów zawierających instancje bazy danej </w:t>
      </w:r>
      <w:proofErr w:type="spellStart"/>
      <w:r w:rsidR="00FB3F3E">
        <w:t>MongoDb</w:t>
      </w:r>
      <w:proofErr w:type="spellEnd"/>
      <w:r w:rsidR="00FB3F3E">
        <w:t xml:space="preserve"> oraz brokera RabbitMQ, dynamiczną podmianę zmiennych przechowujących informacje o adresach obu systemów oraz za usunięcie kontenerów po zakończeniu testów.</w:t>
      </w:r>
    </w:p>
    <w:p w14:paraId="508BB34E" w14:textId="1A6A9347" w:rsidR="00FB3F3E" w:rsidRDefault="00FB3F3E" w:rsidP="00D15D7D">
      <w:pPr>
        <w:pStyle w:val="Akapitzlist"/>
        <w:jc w:val="both"/>
      </w:pPr>
    </w:p>
    <w:p w14:paraId="24B3AE08" w14:textId="32B2BBEB" w:rsidR="00765FCB" w:rsidRDefault="00765FCB" w:rsidP="00765FCB">
      <w:pPr>
        <w:pStyle w:val="Akapitzlist"/>
        <w:numPr>
          <w:ilvl w:val="0"/>
          <w:numId w:val="1"/>
        </w:numPr>
        <w:jc w:val="both"/>
      </w:pPr>
      <w:r>
        <w:t>Na kolejnym slajdzie przedstawiono natomiast przykładowy, stosunkowo prosty test integracyjny którego celem jest sprawdzenie punktu końcowego służącego do pobierania transakcji o konkretnym identyfikatorze.</w:t>
      </w:r>
    </w:p>
    <w:p w14:paraId="0DE0041C" w14:textId="2CDD27A4" w:rsidR="00765FCB" w:rsidRDefault="00765FCB" w:rsidP="00765FCB">
      <w:pPr>
        <w:pStyle w:val="Akapitzlist"/>
        <w:jc w:val="both"/>
      </w:pPr>
      <w:r>
        <w:br/>
        <w:t xml:space="preserve">Metoda umieszczona pod </w:t>
      </w:r>
      <w:proofErr w:type="spellStart"/>
      <w:r>
        <w:t>klauzylą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: </w:t>
      </w:r>
      <w:proofErr w:type="spellStart"/>
      <w:r>
        <w:t>populateDataBase</w:t>
      </w:r>
      <w:proofErr w:type="spellEnd"/>
      <w:r>
        <w:t>() odpowiada za przygotowanie i zapisanie danych testowych w bazie danych.</w:t>
      </w:r>
    </w:p>
    <w:p w14:paraId="3B4676B3" w14:textId="763680C4" w:rsidR="00765FCB" w:rsidRDefault="00765FCB" w:rsidP="00765FCB">
      <w:pPr>
        <w:pStyle w:val="Akapitzlist"/>
        <w:jc w:val="both"/>
      </w:pPr>
      <w:r>
        <w:lastRenderedPageBreak/>
        <w:t>Następnie przygotowywane jest zapytanie http.</w:t>
      </w:r>
    </w:p>
    <w:p w14:paraId="23F6D30B" w14:textId="4F0B1FF1" w:rsidR="00765FCB" w:rsidRDefault="00765FCB" w:rsidP="00765FCB">
      <w:pPr>
        <w:pStyle w:val="Akapitzlist"/>
        <w:jc w:val="both"/>
      </w:pPr>
    </w:p>
    <w:p w14:paraId="78D53D4F" w14:textId="028A14D4" w:rsidR="00765FCB" w:rsidRDefault="00765FCB" w:rsidP="00765FCB">
      <w:pPr>
        <w:pStyle w:val="Akapitzlist"/>
        <w:jc w:val="both"/>
      </w:pPr>
      <w:r>
        <w:t xml:space="preserve">Po klauzuli </w:t>
      </w:r>
      <w:proofErr w:type="spellStart"/>
      <w:r>
        <w:t>when</w:t>
      </w:r>
      <w:proofErr w:type="spellEnd"/>
      <w:r>
        <w:t xml:space="preserve"> wykonywane jest zapytanie</w:t>
      </w:r>
    </w:p>
    <w:p w14:paraId="6DC96929" w14:textId="62D43FFB" w:rsidR="00765FCB" w:rsidRDefault="00765FCB" w:rsidP="00765FCB">
      <w:pPr>
        <w:pStyle w:val="Akapitzlist"/>
        <w:jc w:val="both"/>
      </w:pPr>
    </w:p>
    <w:p w14:paraId="03A76438" w14:textId="16D08CEB" w:rsidR="00765FCB" w:rsidRDefault="00765FCB" w:rsidP="00765FCB">
      <w:pPr>
        <w:pStyle w:val="Akapitzlist"/>
        <w:jc w:val="both"/>
      </w:pPr>
      <w:r>
        <w:t xml:space="preserve">Klauzula </w:t>
      </w:r>
      <w:proofErr w:type="spellStart"/>
      <w:r>
        <w:t>then</w:t>
      </w:r>
      <w:proofErr w:type="spellEnd"/>
      <w:r>
        <w:t xml:space="preserve"> z kolei służy do sprawdzenia warunków testowych, m.in. sprawdzenia </w:t>
      </w:r>
      <w:proofErr w:type="spellStart"/>
      <w:r>
        <w:t>statsu</w:t>
      </w:r>
      <w:proofErr w:type="spellEnd"/>
      <w:r>
        <w:t xml:space="preserve"> http, a także kategorii oraz kwoty transakcji.</w:t>
      </w:r>
    </w:p>
    <w:p w14:paraId="59BAC679" w14:textId="6D5CE526" w:rsidR="00765FCB" w:rsidRDefault="00765FCB" w:rsidP="00765FCB">
      <w:pPr>
        <w:pStyle w:val="Akapitzlist"/>
        <w:jc w:val="both"/>
      </w:pPr>
    </w:p>
    <w:p w14:paraId="38AB9DFC" w14:textId="3488B492" w:rsidR="00AB1DF5" w:rsidRDefault="00765FCB" w:rsidP="00AB1DF5">
      <w:pPr>
        <w:pStyle w:val="Akapitzlist"/>
        <w:numPr>
          <w:ilvl w:val="0"/>
          <w:numId w:val="1"/>
        </w:numPr>
      </w:pPr>
      <w:r>
        <w:t>Ostatnim etapem</w:t>
      </w:r>
      <w:r w:rsidR="00666AEE">
        <w:t xml:space="preserve"> pracy było wdrożenie aplikacji. W tym celu </w:t>
      </w:r>
      <w:proofErr w:type="spellStart"/>
      <w:r w:rsidR="00666AEE">
        <w:t>skorzystanio</w:t>
      </w:r>
      <w:proofErr w:type="spellEnd"/>
      <w:r w:rsidR="00666AEE">
        <w:t xml:space="preserve"> z platformy Okteto która oferuje możliwość uruchamiania aplikacji z wykorzystaniem systemu Kubernetes. Platforma Okteto wspiera przy tym możliwość uruchamiania/wdrażania aplikacji z wykorzystaniem plików Docker Compose.</w:t>
      </w:r>
      <w:r w:rsidR="00AB1DF5">
        <w:tab/>
      </w:r>
      <w:r w:rsidR="00AB1DF5">
        <w:br/>
      </w:r>
      <w:r w:rsidR="00AB1DF5">
        <w:br/>
        <w:t xml:space="preserve">Na platformie </w:t>
      </w:r>
      <w:proofErr w:type="spellStart"/>
      <w:r w:rsidR="00AB1DF5">
        <w:t>okteto</w:t>
      </w:r>
      <w:proofErr w:type="spellEnd"/>
      <w:r w:rsidR="00AB1DF5">
        <w:t xml:space="preserve"> uruchamiane są wszystkie </w:t>
      </w:r>
      <w:proofErr w:type="spellStart"/>
      <w:r w:rsidR="00AB1DF5">
        <w:t>aplikacjie</w:t>
      </w:r>
      <w:proofErr w:type="spellEnd"/>
      <w:r w:rsidR="00AB1DF5">
        <w:t xml:space="preserve"> w tym aplikacja kliencka oraz 3 mikroserwisy. Oprócz tego na platformie </w:t>
      </w:r>
      <w:proofErr w:type="spellStart"/>
      <w:r w:rsidR="00AB1DF5">
        <w:t>Oketeto</w:t>
      </w:r>
      <w:proofErr w:type="spellEnd"/>
      <w:r w:rsidR="00AB1DF5">
        <w:t xml:space="preserve"> uruchamiana jest aplikacja RabbitMQ.</w:t>
      </w:r>
      <w:r w:rsidR="00AB1DF5">
        <w:br/>
      </w:r>
      <w:r w:rsidR="00AB1DF5">
        <w:br/>
        <w:t xml:space="preserve">Jak pokazuje diagram wdrożenia, baza danych znajduje się na </w:t>
      </w:r>
      <w:proofErr w:type="spellStart"/>
      <w:r w:rsidR="00AB1DF5">
        <w:t>zewnętrzym</w:t>
      </w:r>
      <w:proofErr w:type="spellEnd"/>
      <w:r w:rsidR="00AB1DF5">
        <w:t xml:space="preserve"> systemie. W tym przypadku skorzystano z bazy danych MongoDB w modelu Software as a Service.</w:t>
      </w:r>
      <w:r w:rsidR="00AB1DF5">
        <w:br/>
      </w:r>
      <w:r w:rsidR="00AB1DF5">
        <w:br/>
        <w:t>Dodatkowo na serwerze zewnętrznym również z wykorzystaniem Docker Compose uruchamiana jest aplikacja Keycloak pełniąca funkcję dostarczyciela tożsamości.</w:t>
      </w:r>
    </w:p>
    <w:p w14:paraId="3C972D44" w14:textId="77777777" w:rsidR="00666AEE" w:rsidRDefault="00666AEE" w:rsidP="00666AEE">
      <w:pPr>
        <w:pStyle w:val="Akapitzlist"/>
      </w:pPr>
    </w:p>
    <w:p w14:paraId="1F8BA14F" w14:textId="77777777" w:rsidR="00666AEE" w:rsidRDefault="00666AEE" w:rsidP="00666AEE">
      <w:pPr>
        <w:pStyle w:val="Akapitzlist"/>
      </w:pPr>
    </w:p>
    <w:p w14:paraId="4665FF59" w14:textId="2D83DC39" w:rsidR="00666AEE" w:rsidRDefault="00666AEE" w:rsidP="00666AEE">
      <w:pPr>
        <w:pStyle w:val="Akapitzlist"/>
        <w:numPr>
          <w:ilvl w:val="0"/>
          <w:numId w:val="1"/>
        </w:numPr>
      </w:pPr>
      <w:r>
        <w:t xml:space="preserve">Na </w:t>
      </w:r>
      <w:r w:rsidR="00AB1DF5">
        <w:t>następnym</w:t>
      </w:r>
      <w:r>
        <w:t xml:space="preserve"> slajdzie przedstawiono </w:t>
      </w:r>
      <w:proofErr w:type="spellStart"/>
      <w:r>
        <w:t>głowny</w:t>
      </w:r>
      <w:proofErr w:type="spellEnd"/>
      <w:r>
        <w:t xml:space="preserve"> plik </w:t>
      </w:r>
      <w:proofErr w:type="spellStart"/>
      <w:r>
        <w:t>docker</w:t>
      </w:r>
      <w:proofErr w:type="spellEnd"/>
      <w:r>
        <w:t xml:space="preserve"> Compose pozwalający na uruchomienie wszystkich aplikacji w osobnych kontenerach. Plik zawiera odniesienia do plików </w:t>
      </w:r>
      <w:proofErr w:type="spellStart"/>
      <w:r>
        <w:t>Dockerfile</w:t>
      </w:r>
      <w:proofErr w:type="spellEnd"/>
      <w:r>
        <w:t xml:space="preserve"> które z kolei umożliwiają zbudowanie obrazów </w:t>
      </w:r>
      <w:proofErr w:type="spellStart"/>
      <w:r>
        <w:t>dockera</w:t>
      </w:r>
      <w:proofErr w:type="spellEnd"/>
      <w:r>
        <w:t xml:space="preserve"> bezpośrednio z kodu źródłowego. Plik pozwala na skorzystanie również z obrazów dostępnych online. Taki obraz który jest dostępny online wykorzystano do wdrożenia brokera wiadomości RabbitMQ.</w:t>
      </w:r>
    </w:p>
    <w:p w14:paraId="437C2EBB" w14:textId="6002E55E" w:rsidR="00666AEE" w:rsidRDefault="00666AEE" w:rsidP="00666AEE">
      <w:pPr>
        <w:pStyle w:val="Akapitzlist"/>
      </w:pPr>
      <w:r>
        <w:t xml:space="preserve">Plik zawiera także odniesienia do plików ze zmiennymi systemowymi które tworzone są w kontenerach. Plik zawiera również odniesienia do zmiennych zawierające hasła i dane poufne. Jednak hasła te nie są bezpośrednio umieszczone w pliku, są one zapisane w sposób bezpieczny bezpośrednio na platformie </w:t>
      </w:r>
      <w:proofErr w:type="spellStart"/>
      <w:r>
        <w:t>okteto</w:t>
      </w:r>
      <w:proofErr w:type="spellEnd"/>
      <w:r>
        <w:t>.</w:t>
      </w:r>
    </w:p>
    <w:p w14:paraId="6A263511" w14:textId="77777777" w:rsidR="00666AEE" w:rsidRDefault="00666AEE" w:rsidP="00666AEE">
      <w:pPr>
        <w:pStyle w:val="Akapitzlist"/>
      </w:pPr>
    </w:p>
    <w:p w14:paraId="2ADDE60C" w14:textId="228AEAB9" w:rsidR="00666AEE" w:rsidRDefault="00666AEE" w:rsidP="00666AEE">
      <w:pPr>
        <w:pStyle w:val="Akapitzlist"/>
        <w:numPr>
          <w:ilvl w:val="0"/>
          <w:numId w:val="1"/>
        </w:numPr>
      </w:pPr>
      <w:r>
        <w:t xml:space="preserve">Następny slajd przedstawia </w:t>
      </w:r>
      <w:r w:rsidR="00AB1DF5">
        <w:t>widok panelu administracyjnego platformy Okteto.</w:t>
      </w:r>
    </w:p>
    <w:p w14:paraId="465B8922" w14:textId="575EBA84" w:rsidR="00AB1DF5" w:rsidRDefault="00AB1DF5" w:rsidP="00AB1DF5">
      <w:pPr>
        <w:pStyle w:val="Akapitzlist"/>
      </w:pPr>
      <w:r>
        <w:t>Na panelu znajduje się podgląd wszystkich uruchomionych kontenerów oraz aplikacji w nich uruchomionych. System umożliwia także podgląd logów dla poszczególnych aplikacji.</w:t>
      </w:r>
    </w:p>
    <w:p w14:paraId="6826306B" w14:textId="1C1C6A3D" w:rsidR="00AB1DF5" w:rsidRDefault="00AB1DF5" w:rsidP="00AB1DF5">
      <w:pPr>
        <w:pStyle w:val="Akapitzlist"/>
      </w:pPr>
    </w:p>
    <w:p w14:paraId="0924792F" w14:textId="64855E7E" w:rsidR="00AB1DF5" w:rsidRDefault="00AB1DF5" w:rsidP="00AB1DF5">
      <w:pPr>
        <w:pStyle w:val="Akapitzlist"/>
      </w:pPr>
      <w:r>
        <w:t xml:space="preserve">Ostatecznym efektem pracy jest działający system o podstawowej funkcjonalności, który jednak dzięki modułowej  budowie może być łatwo </w:t>
      </w:r>
      <w:r w:rsidR="0035103E">
        <w:t>rozbudowany</w:t>
      </w:r>
      <w:r>
        <w:t>. Dzięki zastosowaniu architektury mikroserwisowej, nierelacyjnej bazy danych oraz</w:t>
      </w:r>
      <w:r w:rsidR="0035103E">
        <w:t xml:space="preserve"> komunikacji asynchronicznej, system taki może być w łatwy sposób skalowalny, przez co nadaje się do obsługi ruchu o zróżnicowanym nasileniu.</w:t>
      </w:r>
    </w:p>
    <w:p w14:paraId="28EB365E" w14:textId="77777777" w:rsidR="005D5337" w:rsidRDefault="005D5337" w:rsidP="00B00BDE">
      <w:pPr>
        <w:pStyle w:val="Akapitzlist"/>
      </w:pPr>
    </w:p>
    <w:sectPr w:rsidR="005D5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081E"/>
    <w:multiLevelType w:val="hybridMultilevel"/>
    <w:tmpl w:val="5DBC7E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61378"/>
    <w:multiLevelType w:val="hybridMultilevel"/>
    <w:tmpl w:val="5DECB81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3189591">
    <w:abstractNumId w:val="0"/>
  </w:num>
  <w:num w:numId="2" w16cid:durableId="180423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22"/>
    <w:rsid w:val="00163FA4"/>
    <w:rsid w:val="00325CAB"/>
    <w:rsid w:val="0035103E"/>
    <w:rsid w:val="005D5337"/>
    <w:rsid w:val="00666AEE"/>
    <w:rsid w:val="0067084C"/>
    <w:rsid w:val="006F2879"/>
    <w:rsid w:val="00765FCB"/>
    <w:rsid w:val="00AB1DF5"/>
    <w:rsid w:val="00B00BDE"/>
    <w:rsid w:val="00BF34C2"/>
    <w:rsid w:val="00D15D7D"/>
    <w:rsid w:val="00DB76C8"/>
    <w:rsid w:val="00E313BF"/>
    <w:rsid w:val="00F24322"/>
    <w:rsid w:val="00FB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0E561"/>
  <w15:chartTrackingRefBased/>
  <w15:docId w15:val="{433F7CB5-7B3E-45EE-A030-29BDC36D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925B1905-8E4D-4E81-A411-DC6EDC5A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1095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Seremak</dc:creator>
  <cp:keywords/>
  <dc:description/>
  <cp:lastModifiedBy>Lukasz Seremak</cp:lastModifiedBy>
  <cp:revision>11</cp:revision>
  <dcterms:created xsi:type="dcterms:W3CDTF">2023-02-12T20:52:00Z</dcterms:created>
  <dcterms:modified xsi:type="dcterms:W3CDTF">2023-02-13T20:14:00Z</dcterms:modified>
</cp:coreProperties>
</file>