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9B2" w:rsidRPr="00BC0B93" w:rsidRDefault="00872CE8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00BC0B93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278130</wp:posOffset>
            </wp:positionV>
            <wp:extent cx="2804160" cy="30480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9B2" w:rsidRPr="00BC0B9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 xml:space="preserve">Układ strony w języku HTML 5. </w:t>
      </w:r>
    </w:p>
    <w:p w:rsidR="00D139B2" w:rsidRPr="00BC0B93" w:rsidRDefault="00872CE8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00872CE8">
        <w:rPr>
          <w:noProof/>
          <w:lang w:eastAsia="pl-PL"/>
        </w:rPr>
        <w:t xml:space="preserve"> </w:t>
      </w:r>
      <w:r w:rsidRPr="00872CE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pl-PL"/>
        </w:rPr>
        <w:drawing>
          <wp:inline distT="0" distB="0" distL="0" distR="0" wp14:anchorId="145422B3" wp14:editId="0151E84C">
            <wp:extent cx="2768600" cy="2184424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2" t="1668" r="1301" b="1016"/>
                    <a:stretch/>
                  </pic:blipFill>
                  <pic:spPr bwMode="auto">
                    <a:xfrm>
                      <a:off x="0" y="0"/>
                      <a:ext cx="2818544" cy="222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DBF" w:rsidRPr="000441D9" w:rsidRDefault="00BC0B93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column"/>
      </w:r>
      <w:r w:rsidR="000441D9" w:rsidRPr="000441D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Nagłówki i stopki</w:t>
      </w:r>
    </w:p>
    <w:p w:rsidR="00C17DBF" w:rsidRPr="000441D9" w:rsidRDefault="00C17DBF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0441D9">
        <w:rPr>
          <w:rFonts w:ascii="Times New Roman" w:hAnsi="Times New Roman" w:cs="Times New Roman"/>
          <w:sz w:val="24"/>
          <w:szCs w:val="24"/>
        </w:rPr>
        <w:t>Elementy &lt;header&gt; i &lt;footer&gt; mogą być używane do tworzenia</w:t>
      </w:r>
      <w:r w:rsidR="00742FC7" w:rsidRPr="000441D9">
        <w:rPr>
          <w:rFonts w:ascii="Times New Roman" w:hAnsi="Times New Roman" w:cs="Times New Roman"/>
          <w:sz w:val="24"/>
          <w:szCs w:val="24"/>
        </w:rPr>
        <w:t xml:space="preserve"> (nagłówki i stopki)</w:t>
      </w:r>
      <w:r w:rsidRPr="000441D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C0B93" w:rsidRDefault="00742FC7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BC0B93">
        <w:rPr>
          <w:rFonts w:ascii="Times New Roman" w:eastAsia="Times New Roman" w:hAnsi="Times New Roman" w:cs="Times New Roman"/>
          <w:b/>
          <w:bCs/>
          <w:noProof/>
          <w:color w:val="2E74B5" w:themeColor="accent1" w:themeShade="BF"/>
          <w:sz w:val="24"/>
          <w:szCs w:val="24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2620010</wp:posOffset>
            </wp:positionH>
            <wp:positionV relativeFrom="paragraph">
              <wp:posOffset>41910</wp:posOffset>
            </wp:positionV>
            <wp:extent cx="3116580" cy="3042285"/>
            <wp:effectExtent l="0" t="0" r="7620" b="571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DBF" w:rsidRPr="00BC0B93">
        <w:rPr>
          <w:rFonts w:ascii="Times New Roman" w:hAnsi="Times New Roman" w:cs="Times New Roman"/>
          <w:sz w:val="24"/>
          <w:szCs w:val="24"/>
        </w:rPr>
        <w:t xml:space="preserve">• głównego nagłówka i stopki prezentowanych odpowiednio na górze i na dole każdej strony witryny; </w:t>
      </w:r>
    </w:p>
    <w:p w:rsidR="00BC0B93" w:rsidRDefault="00C17DBF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BC0B93">
        <w:rPr>
          <w:rFonts w:ascii="Times New Roman" w:hAnsi="Times New Roman" w:cs="Times New Roman"/>
          <w:sz w:val="24"/>
          <w:szCs w:val="24"/>
        </w:rPr>
        <w:t>• nagłówka i stopki umieszcza</w:t>
      </w:r>
      <w:r w:rsidR="00BA71D8">
        <w:rPr>
          <w:rFonts w:ascii="Times New Roman" w:hAnsi="Times New Roman" w:cs="Times New Roman"/>
          <w:sz w:val="24"/>
          <w:szCs w:val="24"/>
        </w:rPr>
        <w:t>my</w:t>
      </w:r>
      <w:r w:rsidRPr="00BC0B93">
        <w:rPr>
          <w:rFonts w:ascii="Times New Roman" w:hAnsi="Times New Roman" w:cs="Times New Roman"/>
          <w:sz w:val="24"/>
          <w:szCs w:val="24"/>
        </w:rPr>
        <w:t xml:space="preserve"> w poszczególnych elementach &lt;article&gt; oraz &lt;section&gt;. </w:t>
      </w:r>
    </w:p>
    <w:p w:rsidR="00BC0B93" w:rsidRDefault="00C17DBF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BC0B93">
        <w:rPr>
          <w:rFonts w:ascii="Times New Roman" w:hAnsi="Times New Roman" w:cs="Times New Roman"/>
          <w:sz w:val="24"/>
          <w:szCs w:val="24"/>
        </w:rPr>
        <w:t xml:space="preserve">W tym przykładzie element </w:t>
      </w:r>
      <w:r w:rsidR="00BC0B93">
        <w:rPr>
          <w:rFonts w:ascii="Times New Roman" w:hAnsi="Times New Roman" w:cs="Times New Roman"/>
          <w:sz w:val="24"/>
          <w:szCs w:val="24"/>
        </w:rPr>
        <w:t xml:space="preserve">&lt;header&gt; </w:t>
      </w:r>
      <w:r w:rsidRPr="00BC0B93">
        <w:rPr>
          <w:rFonts w:ascii="Times New Roman" w:hAnsi="Times New Roman" w:cs="Times New Roman"/>
          <w:sz w:val="24"/>
          <w:szCs w:val="24"/>
        </w:rPr>
        <w:t xml:space="preserve">zawiera logo witryny oraz główne elementy nawigacyjne. </w:t>
      </w:r>
    </w:p>
    <w:p w:rsidR="00BC0B93" w:rsidRDefault="00C17DBF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BC0B93">
        <w:rPr>
          <w:rFonts w:ascii="Times New Roman" w:hAnsi="Times New Roman" w:cs="Times New Roman"/>
          <w:sz w:val="24"/>
          <w:szCs w:val="24"/>
        </w:rPr>
        <w:t xml:space="preserve">Z kolei element &lt;footer&gt; zawiera informacje o prawach autorskich oraz odnośniki do stron z polityką prywatności i warunkami korzystania ze strony. </w:t>
      </w:r>
    </w:p>
    <w:p w:rsidR="00BC0B93" w:rsidRDefault="00BC0B93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</w:p>
    <w:p w:rsidR="00C17DBF" w:rsidRPr="00BC0B93" w:rsidRDefault="00C17DBF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BC0B93">
        <w:rPr>
          <w:rFonts w:ascii="Times New Roman" w:hAnsi="Times New Roman" w:cs="Times New Roman"/>
          <w:sz w:val="24"/>
          <w:szCs w:val="24"/>
        </w:rPr>
        <w:t xml:space="preserve">Elementy &lt;header&gt; i &lt;footer&gt;  można także umieszczać wewnątrz elementów </w:t>
      </w:r>
      <w:r w:rsidR="00065932" w:rsidRPr="00BC0B93">
        <w:rPr>
          <w:rFonts w:ascii="Times New Roman" w:hAnsi="Times New Roman" w:cs="Times New Roman"/>
          <w:sz w:val="24"/>
          <w:szCs w:val="24"/>
        </w:rPr>
        <w:t xml:space="preserve">&lt;article&gt; </w:t>
      </w:r>
      <w:r w:rsidRPr="00BC0B93">
        <w:rPr>
          <w:rFonts w:ascii="Times New Roman" w:hAnsi="Times New Roman" w:cs="Times New Roman"/>
          <w:sz w:val="24"/>
          <w:szCs w:val="24"/>
        </w:rPr>
        <w:t>oraz</w:t>
      </w:r>
      <w:r w:rsidR="00065932" w:rsidRPr="00BC0B93">
        <w:rPr>
          <w:rFonts w:ascii="Times New Roman" w:hAnsi="Times New Roman" w:cs="Times New Roman"/>
          <w:sz w:val="24"/>
          <w:szCs w:val="24"/>
        </w:rPr>
        <w:t xml:space="preserve"> &lt;section&gt;</w:t>
      </w:r>
      <w:r w:rsidRPr="00BC0B93">
        <w:rPr>
          <w:rFonts w:ascii="Times New Roman" w:hAnsi="Times New Roman" w:cs="Times New Roman"/>
          <w:sz w:val="24"/>
          <w:szCs w:val="24"/>
        </w:rPr>
        <w:t xml:space="preserve">. W takich przypadkach powinny one zawierać odpowiednio nagłówek i stopkę konkretnego artykułu lub sekcji strony. Przykładowo na stronie zawierającej kilka wpisów blogowych każdy z nich może być umieszczony w osobnej sekcji. W takim przypadku w elemencie &lt;header&gt; można umieścić tytuł wpisu oraz jego datę, natomiast w elemencie &lt;footer&gt; — odnośniki umożliwiające podzielenie się artykułem w portalach społecznościowych. </w:t>
      </w:r>
    </w:p>
    <w:p w:rsidR="00C17DBF" w:rsidRPr="00BC0B93" w:rsidRDefault="008D10CC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br w:type="column"/>
      </w:r>
      <w:r w:rsidR="00742FC7" w:rsidRPr="00BC0B93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2569210</wp:posOffset>
            </wp:positionH>
            <wp:positionV relativeFrom="paragraph">
              <wp:posOffset>238760</wp:posOffset>
            </wp:positionV>
            <wp:extent cx="3195841" cy="1732280"/>
            <wp:effectExtent l="0" t="0" r="5080" b="127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841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279" w:rsidRPr="00BC0B93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NAWIGACJA &lt;nav&gt;</w:t>
      </w:r>
    </w:p>
    <w:p w:rsidR="008D10CC" w:rsidRDefault="00CA61CC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BC0B93">
        <w:rPr>
          <w:rFonts w:ascii="Times New Roman" w:hAnsi="Times New Roman" w:cs="Times New Roman"/>
          <w:sz w:val="24"/>
          <w:szCs w:val="24"/>
        </w:rPr>
        <w:t>Element &lt;nav&gt; jest przeznaczony do umieszczania głównych bloków nawigacyjnych witryny, takich jak</w:t>
      </w:r>
      <w:r w:rsidR="008D10CC">
        <w:rPr>
          <w:rFonts w:ascii="Times New Roman" w:hAnsi="Times New Roman" w:cs="Times New Roman"/>
          <w:sz w:val="24"/>
          <w:szCs w:val="24"/>
        </w:rPr>
        <w:t>:</w:t>
      </w:r>
      <w:r w:rsidRPr="00BC0B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10CC" w:rsidRDefault="008D10CC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A61CC" w:rsidRPr="00BC0B93">
        <w:rPr>
          <w:rFonts w:ascii="Times New Roman" w:hAnsi="Times New Roman" w:cs="Times New Roman"/>
          <w:sz w:val="24"/>
          <w:szCs w:val="24"/>
        </w:rPr>
        <w:t>lista</w:t>
      </w:r>
      <w:r w:rsidR="00742FC7">
        <w:rPr>
          <w:rFonts w:ascii="Times New Roman" w:hAnsi="Times New Roman" w:cs="Times New Roman"/>
          <w:sz w:val="24"/>
          <w:szCs w:val="24"/>
        </w:rPr>
        <w:t xml:space="preserve"> łączy do jej głównych działów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742FC7" w:rsidRDefault="008D10CC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742FC7">
        <w:rPr>
          <w:rFonts w:ascii="Times New Roman" w:hAnsi="Times New Roman" w:cs="Times New Roman"/>
          <w:sz w:val="24"/>
          <w:szCs w:val="24"/>
        </w:rPr>
        <w:t>główne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2FC7">
        <w:rPr>
          <w:rFonts w:ascii="Times New Roman" w:hAnsi="Times New Roman" w:cs="Times New Roman"/>
          <w:sz w:val="24"/>
          <w:szCs w:val="24"/>
        </w:rPr>
        <w:t>menu portalu WWW.</w:t>
      </w:r>
    </w:p>
    <w:p w:rsidR="00742FC7" w:rsidRDefault="00742FC7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</w:p>
    <w:p w:rsidR="00742FC7" w:rsidRDefault="00742FC7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</w:p>
    <w:p w:rsidR="00CA61CC" w:rsidRPr="00BC0B93" w:rsidRDefault="009921A2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A61CC" w:rsidRPr="00BC0B93">
        <w:rPr>
          <w:rFonts w:ascii="Times New Roman" w:hAnsi="Times New Roman" w:cs="Times New Roman"/>
          <w:sz w:val="24"/>
          <w:szCs w:val="24"/>
        </w:rPr>
        <w:t xml:space="preserve">dybyśmy chcieli zakończyć artykuł listą łączy do innych powiązanych z nim wpisów, nie można by ich było uznać za główne elementy nawigacyjne, a co za tym idzie, nie należałoby ich umieszczać w elemencie &lt;nav&gt; . </w:t>
      </w:r>
    </w:p>
    <w:p w:rsidR="00BC0B93" w:rsidRPr="008D10CC" w:rsidRDefault="00742FC7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br w:type="column"/>
      </w:r>
      <w:r w:rsidR="008D10CC" w:rsidRPr="008D10CC">
        <w:rPr>
          <w:rFonts w:ascii="Times New Roman" w:hAnsi="Times New Roman" w:cs="Times New Roman"/>
          <w:noProof/>
          <w:sz w:val="28"/>
          <w:szCs w:val="28"/>
          <w:lang w:eastAsia="pl-PL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2578100</wp:posOffset>
            </wp:positionH>
            <wp:positionV relativeFrom="paragraph">
              <wp:posOffset>273050</wp:posOffset>
            </wp:positionV>
            <wp:extent cx="3163570" cy="4086860"/>
            <wp:effectExtent l="0" t="0" r="0" b="889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B93" w:rsidRPr="008D10CC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ARTYKUŁY &lt;article&gt;</w:t>
      </w:r>
    </w:p>
    <w:p w:rsidR="00742FC7" w:rsidRPr="008D10CC" w:rsidRDefault="00742FC7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8D10CC">
        <w:rPr>
          <w:rFonts w:ascii="Times New Roman" w:hAnsi="Times New Roman" w:cs="Times New Roman"/>
          <w:sz w:val="24"/>
          <w:szCs w:val="24"/>
        </w:rPr>
        <w:t xml:space="preserve">Element &lt;article&gt; pełni funkcję pojemnika, w którym są umieszczane dowolne sekcje strony, przy czym powinny one być stosunkowo autonomiczne i nadawać się do zebrania w większą grupę. </w:t>
      </w:r>
    </w:p>
    <w:p w:rsidR="00742FC7" w:rsidRPr="008D10CC" w:rsidRDefault="00742FC7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8D10CC">
        <w:rPr>
          <w:rFonts w:ascii="Times New Roman" w:hAnsi="Times New Roman" w:cs="Times New Roman"/>
          <w:sz w:val="24"/>
          <w:szCs w:val="24"/>
        </w:rPr>
        <w:t xml:space="preserve">Mogą to być poszczególne artykuły lub wpisy do bloga, komentarze lub wpisy na forum czy wszelkie inne niezależne fragmenty treści. </w:t>
      </w:r>
    </w:p>
    <w:p w:rsidR="00742FC7" w:rsidRPr="008D10CC" w:rsidRDefault="00742FC7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8D10CC">
        <w:rPr>
          <w:rFonts w:ascii="Times New Roman" w:hAnsi="Times New Roman" w:cs="Times New Roman"/>
          <w:sz w:val="24"/>
          <w:szCs w:val="24"/>
        </w:rPr>
        <w:t xml:space="preserve">Jeśli strona zawiera kilka artykułów (albo nawet podsumowania kilku artykułów), to każdy z nich powinien zostać umieszczony w osobnym elemencie . </w:t>
      </w:r>
    </w:p>
    <w:p w:rsidR="00CA61CC" w:rsidRPr="008D10CC" w:rsidRDefault="00742FC7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8D10CC">
        <w:rPr>
          <w:rFonts w:ascii="Times New Roman" w:hAnsi="Times New Roman" w:cs="Times New Roman"/>
          <w:sz w:val="24"/>
          <w:szCs w:val="24"/>
        </w:rPr>
        <w:t>Elementy można zagnieżdżać, np. wpis do bloga zostanie umieszczony w jednym elemencie, a poszczególne komentarze do tego wpisu znajdą się w kolejnych elementach.</w:t>
      </w:r>
    </w:p>
    <w:p w:rsidR="008D10CC" w:rsidRPr="008D10CC" w:rsidRDefault="008D10CC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</w:p>
    <w:p w:rsidR="008D10CC" w:rsidRPr="008D10CC" w:rsidRDefault="008D10CC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8"/>
          <w:szCs w:val="28"/>
          <w:lang w:eastAsia="pl-PL"/>
        </w:rPr>
      </w:pPr>
      <w:r w:rsidRPr="008D10CC">
        <w:rPr>
          <w:b/>
          <w:color w:val="2E74B5" w:themeColor="accent1" w:themeShade="BF"/>
          <w:sz w:val="28"/>
          <w:szCs w:val="28"/>
        </w:rPr>
        <w:t>SEKCJE BOCZNE &lt;aside&gt;</w:t>
      </w:r>
    </w:p>
    <w:p w:rsidR="003571FE" w:rsidRPr="006724C2" w:rsidRDefault="00441ECA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724C2">
        <w:rPr>
          <w:rFonts w:ascii="Times New Roman" w:hAnsi="Times New Roman" w:cs="Times New Roman"/>
          <w:sz w:val="24"/>
          <w:szCs w:val="24"/>
        </w:rPr>
        <w:t>Element &lt;aside&gt; ma kilka zastosowań, zależnych od tego, czy znajduje się wewnątrz elementu</w:t>
      </w:r>
      <w:r w:rsidR="003571FE" w:rsidRPr="006724C2">
        <w:rPr>
          <w:rFonts w:ascii="Times New Roman" w:hAnsi="Times New Roman" w:cs="Times New Roman"/>
          <w:sz w:val="24"/>
          <w:szCs w:val="24"/>
        </w:rPr>
        <w:t xml:space="preserve"> &lt;article&gt;</w:t>
      </w:r>
      <w:r w:rsidRPr="006724C2">
        <w:rPr>
          <w:rFonts w:ascii="Times New Roman" w:hAnsi="Times New Roman" w:cs="Times New Roman"/>
          <w:sz w:val="24"/>
          <w:szCs w:val="24"/>
        </w:rPr>
        <w:t xml:space="preserve">, czy poza nim. </w:t>
      </w:r>
    </w:p>
    <w:p w:rsidR="003571FE" w:rsidRPr="006724C2" w:rsidRDefault="006724C2" w:rsidP="00BC0B93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724C2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2579370</wp:posOffset>
            </wp:positionH>
            <wp:positionV relativeFrom="paragraph">
              <wp:posOffset>86995</wp:posOffset>
            </wp:positionV>
            <wp:extent cx="3159760" cy="2550160"/>
            <wp:effectExtent l="0" t="0" r="2540" b="254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ECA" w:rsidRPr="006724C2">
        <w:rPr>
          <w:rFonts w:ascii="Times New Roman" w:hAnsi="Times New Roman" w:cs="Times New Roman"/>
          <w:sz w:val="24"/>
          <w:szCs w:val="24"/>
        </w:rPr>
        <w:t xml:space="preserve">W przypadku umieszczenia elementu wewnątrz elementu </w:t>
      </w:r>
      <w:r w:rsidR="003571FE" w:rsidRPr="006724C2">
        <w:rPr>
          <w:rFonts w:ascii="Times New Roman" w:hAnsi="Times New Roman" w:cs="Times New Roman"/>
          <w:sz w:val="24"/>
          <w:szCs w:val="24"/>
        </w:rPr>
        <w:t xml:space="preserve">&lt;article&gt; </w:t>
      </w:r>
      <w:r w:rsidR="00441ECA" w:rsidRPr="006724C2">
        <w:rPr>
          <w:rFonts w:ascii="Times New Roman" w:hAnsi="Times New Roman" w:cs="Times New Roman"/>
          <w:sz w:val="24"/>
          <w:szCs w:val="24"/>
        </w:rPr>
        <w:t xml:space="preserve">powinien on zawierać informacje powiązane z artykułem, lecz niekoniecznie z jego podstawowym znaczeniem. Za taki element związany z artykułem można by uznać np. wyróżniony cudzysłów lub słownik. </w:t>
      </w:r>
    </w:p>
    <w:p w:rsidR="00FE019A" w:rsidRPr="00130E57" w:rsidRDefault="00441ECA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24"/>
          <w:szCs w:val="24"/>
          <w:lang w:eastAsia="pl-PL"/>
        </w:rPr>
      </w:pPr>
      <w:r w:rsidRPr="006724C2">
        <w:rPr>
          <w:rFonts w:ascii="Times New Roman" w:hAnsi="Times New Roman" w:cs="Times New Roman"/>
          <w:sz w:val="24"/>
          <w:szCs w:val="24"/>
        </w:rPr>
        <w:t xml:space="preserve">Jeśli natomiast element jest umieszczony poza elementem </w:t>
      </w:r>
      <w:r w:rsidR="003571FE" w:rsidRPr="006724C2">
        <w:rPr>
          <w:rFonts w:ascii="Times New Roman" w:hAnsi="Times New Roman" w:cs="Times New Roman"/>
          <w:sz w:val="24"/>
          <w:szCs w:val="24"/>
        </w:rPr>
        <w:t>&lt;article&gt;</w:t>
      </w:r>
      <w:r w:rsidRPr="006724C2">
        <w:rPr>
          <w:rFonts w:ascii="Times New Roman" w:hAnsi="Times New Roman" w:cs="Times New Roman"/>
          <w:sz w:val="24"/>
          <w:szCs w:val="24"/>
        </w:rPr>
        <w:t>, to służy jako pojemnik dla treści związanych z całą stroną. Można by w nim umieścić np. łącza do innych sekcji witryny, listę ostatnich publikacji, pole wyszukiwania albo ostatnie wpisy autora na Twitterze.</w:t>
      </w:r>
      <w:r w:rsidR="008D10CC" w:rsidRPr="006724C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br w:type="column"/>
      </w:r>
      <w:r w:rsidR="00FE019A" w:rsidRPr="00130E5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SEKCJE &lt;section&gt;</w:t>
      </w:r>
    </w:p>
    <w:p w:rsidR="00130E57" w:rsidRPr="00130E57" w:rsidRDefault="009921A2" w:rsidP="00130E57">
      <w:pPr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Element </w:t>
      </w:r>
      <w:r w:rsidRPr="00130E5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&lt;section&gt; </w:t>
      </w: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służy do grupowania innych powiązanych ze sobą elementów. </w:t>
      </w:r>
    </w:p>
    <w:p w:rsidR="00130E57" w:rsidRDefault="00130E57" w:rsidP="00130E57">
      <w:pPr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2609850</wp:posOffset>
            </wp:positionH>
            <wp:positionV relativeFrom="paragraph">
              <wp:posOffset>48895</wp:posOffset>
            </wp:positionV>
            <wp:extent cx="3128010" cy="2357120"/>
            <wp:effectExtent l="0" t="0" r="0" b="508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1A2"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Zazwyczaj każda taka sekcja ma własny nagłówek. </w:t>
      </w:r>
    </w:p>
    <w:p w:rsidR="00130E57" w:rsidRDefault="009921A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>Przykładowo na stronie głównej witryny może się znaleźć kilka elementów</w:t>
      </w:r>
      <w:r w:rsidRPr="00130E5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&lt;section&gt;</w:t>
      </w: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zawierających różne sekcje strony, takie jak najnowsze publikacje, najpopularniejsze produkty oraz formularze do subskrypcji biuletynu informacyjnego. </w:t>
      </w:r>
    </w:p>
    <w:p w:rsidR="00130E57" w:rsidRDefault="009921A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Ponieważ element </w:t>
      </w:r>
      <w:r w:rsidRPr="00130E5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&lt;section&gt; </w:t>
      </w: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>grupuje powiązane ze sobą elementy, można w nim umieścić kilka elementów</w:t>
      </w:r>
      <w:r w:rsidRPr="00130E5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&lt;article&gt; </w:t>
      </w: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reprezentujących artykuły poświęcone tej samej tematyce lub mające to samo przeznaczenie. </w:t>
      </w:r>
    </w:p>
    <w:p w:rsidR="009921A2" w:rsidRPr="00130E57" w:rsidRDefault="009921A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Alternatywnie, jeśli strona zawiera bardzo długi artykuł, to korzystając z elementu </w:t>
      </w:r>
      <w:r w:rsidRPr="00130E57">
        <w:rPr>
          <w:rFonts w:ascii="Times New Roman" w:eastAsia="Times New Roman" w:hAnsi="Times New Roman" w:cs="Times New Roman"/>
          <w:sz w:val="24"/>
          <w:szCs w:val="24"/>
          <w:lang w:eastAsia="pl-PL"/>
        </w:rPr>
        <w:t>&lt;section&gt;</w:t>
      </w:r>
      <w:r w:rsidRPr="009921A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można podzielić jego treść na kilka fragmentów. </w:t>
      </w:r>
    </w:p>
    <w:p w:rsidR="00130E57" w:rsidRPr="00BA71D8" w:rsidRDefault="009921A2" w:rsidP="00130E57">
      <w:pPr>
        <w:spacing w:after="120" w:line="276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pl-PL"/>
        </w:rPr>
      </w:pPr>
      <w:r w:rsidRPr="00BA71D8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pl-PL"/>
        </w:rPr>
        <w:t xml:space="preserve">Elementu &lt;section&gt;nie należy używać jako pojemnika zawierającego całą treść strony (chyba że całą jej zawartość stanowi jeden, spójny fragment treści). </w:t>
      </w:r>
    </w:p>
    <w:p w:rsidR="009921A2" w:rsidRPr="00BA71D8" w:rsidRDefault="009921A2" w:rsidP="00130E57">
      <w:pPr>
        <w:spacing w:after="120" w:line="276" w:lineRule="auto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pl-PL"/>
        </w:rPr>
      </w:pPr>
      <w:r w:rsidRPr="00BA71D8"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pl-PL"/>
        </w:rPr>
        <w:t>Jeśli szukamy elementu, który nadałby się do roli pojemnika zawierającego całą stronę, w tym celu wciąż najlepiej zastosować element </w:t>
      </w:r>
      <w:r w:rsidR="00130E57" w:rsidRPr="00BA71D8"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pl-PL"/>
        </w:rPr>
        <w:t>&lt;div&gt;.</w:t>
      </w:r>
    </w:p>
    <w:p w:rsidR="00130E57" w:rsidRPr="005C4EC8" w:rsidRDefault="004E1B16" w:rsidP="00130E57">
      <w:pPr>
        <w:spacing w:after="120" w:line="276" w:lineRule="auto"/>
        <w:rPr>
          <w:rFonts w:ascii="Times New Roman" w:eastAsia="Times New Roman" w:hAnsi="Times New Roman" w:cs="Times New Roman"/>
          <w:color w:val="2E74B5" w:themeColor="accent1" w:themeShade="BF"/>
          <w:sz w:val="28"/>
          <w:szCs w:val="28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br w:type="column"/>
      </w:r>
      <w:r w:rsidR="00872CE8" w:rsidRPr="005C4EC8">
        <w:rPr>
          <w:rFonts w:ascii="Times New Roman" w:eastAsia="Times New Roman" w:hAnsi="Times New Roman" w:cs="Times New Roman"/>
          <w:color w:val="2E74B5" w:themeColor="accent1" w:themeShade="BF"/>
          <w:sz w:val="28"/>
          <w:szCs w:val="28"/>
          <w:lang w:eastAsia="pl-PL"/>
        </w:rPr>
        <w:lastRenderedPageBreak/>
        <w:t>GRUPY NAGŁÓWKÓW &lt;hgroup&gt;</w:t>
      </w:r>
    </w:p>
    <w:p w:rsidR="00DB7507" w:rsidRDefault="00DB7507" w:rsidP="004E1B1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l-PL"/>
        </w:rPr>
      </w:pPr>
      <w:r w:rsidRPr="00DB7507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2686050</wp:posOffset>
            </wp:positionH>
            <wp:positionV relativeFrom="paragraph">
              <wp:posOffset>56515</wp:posOffset>
            </wp:positionV>
            <wp:extent cx="3097530" cy="1203325"/>
            <wp:effectExtent l="0" t="0" r="762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B16" w:rsidRPr="004E1B16">
        <w:rPr>
          <w:rFonts w:ascii="Times New Roman" w:eastAsia="Times New Roman" w:hAnsi="Times New Roman" w:cs="Times New Roman"/>
          <w:sz w:val="24"/>
          <w:szCs w:val="24"/>
          <w:lang w:eastAsia="pl-PL"/>
        </w:rPr>
        <w:t>Element &lt;hgroup&gt; służy do grupowania od jednego do kilku elementów &lt;h1&gt;-&lt;h6&gt;</w:t>
      </w:r>
      <w:r w:rsidR="004E1B16" w:rsidRPr="004E1B16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l-PL"/>
        </w:rPr>
        <w:t xml:space="preserve">, tak by były one traktowane jako jeden nagłówek. </w:t>
      </w:r>
    </w:p>
    <w:p w:rsidR="00130E57" w:rsidRPr="009921A2" w:rsidRDefault="004E1B16" w:rsidP="004E1B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E1B16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l-PL"/>
        </w:rPr>
        <w:t xml:space="preserve">Elementu &lt;hgroup&gt; można by użyć do podania zarówno tytułu umieszczonego w elemencie </w:t>
      </w:r>
      <w:r w:rsidR="00DB7507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l-PL"/>
        </w:rPr>
        <w:t>&lt;h2&gt;</w:t>
      </w:r>
      <w:r w:rsidRPr="004E1B16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pl-PL"/>
        </w:rPr>
        <w:t>, jak i podtytułu umieszczonego w nagłówku &lt;h3&gt;</w:t>
      </w:r>
      <w:r w:rsidRPr="004E1B16">
        <w:rPr>
          <w:rFonts w:ascii="Times New Roman" w:eastAsia="Times New Roman" w:hAnsi="Times New Roman" w:cs="Times New Roman"/>
          <w:kern w:val="36"/>
          <w:sz w:val="24"/>
          <w:szCs w:val="24"/>
          <w:lang w:eastAsia="pl-PL"/>
        </w:rPr>
        <w:t>.</w:t>
      </w:r>
    </w:p>
    <w:p w:rsidR="005C4EC8" w:rsidRDefault="005C4EC8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</w:p>
    <w:p w:rsidR="00E150E6" w:rsidRPr="00656B69" w:rsidRDefault="005C4EC8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br w:type="column"/>
      </w:r>
      <w:r w:rsidR="00E150E6" w:rsidRPr="00656B69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lastRenderedPageBreak/>
        <w:t>ILUSTRACJE &lt;figure&gt; oraz &lt;figcaption&gt;</w:t>
      </w: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2493010</wp:posOffset>
            </wp:positionH>
            <wp:positionV relativeFrom="paragraph">
              <wp:posOffset>43180</wp:posOffset>
            </wp:positionV>
            <wp:extent cx="3260090" cy="1004570"/>
            <wp:effectExtent l="0" t="0" r="0" b="508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6B69">
        <w:rPr>
          <w:rFonts w:ascii="Times New Roman" w:hAnsi="Times New Roman" w:cs="Times New Roman"/>
          <w:sz w:val="24"/>
          <w:szCs w:val="24"/>
        </w:rPr>
        <w:t>Element &lt;figure&gt; może zawierać dowolne treści, do których odwołuje się główna treść artykułu (nie tylko obrazy).</w:t>
      </w:r>
    </w:p>
    <w:p w:rsid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sz w:val="24"/>
          <w:szCs w:val="24"/>
        </w:rPr>
        <w:t xml:space="preserve">Oto kilka przykładów zastosowań elementu &lt;figure&gt;: </w:t>
      </w: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sz w:val="24"/>
          <w:szCs w:val="24"/>
        </w:rPr>
        <w:t xml:space="preserve">• obrazy, </w:t>
      </w: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sz w:val="24"/>
          <w:szCs w:val="24"/>
        </w:rPr>
        <w:t xml:space="preserve">• klipy wideo, </w:t>
      </w: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sz w:val="24"/>
          <w:szCs w:val="24"/>
        </w:rPr>
        <w:t xml:space="preserve">• wykresy, </w:t>
      </w: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sz w:val="24"/>
          <w:szCs w:val="24"/>
        </w:rPr>
        <w:t xml:space="preserve">• diagramy, </w:t>
      </w: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sz w:val="24"/>
          <w:szCs w:val="24"/>
        </w:rPr>
        <w:t xml:space="preserve">• listingi kodu, </w:t>
      </w: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sz w:val="24"/>
          <w:szCs w:val="24"/>
        </w:rPr>
        <w:t xml:space="preserve">• teksty uzupełniające główną treść artykułu. </w:t>
      </w:r>
    </w:p>
    <w:p w:rsidR="00656B69" w:rsidRPr="00656B69" w:rsidRDefault="00656B69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hAnsi="Times New Roman" w:cs="Times New Roman"/>
          <w:sz w:val="24"/>
          <w:szCs w:val="24"/>
        </w:rPr>
        <w:t>W elemencie &lt;figure&gt; należy także umieszczać element &lt;figcaption&gt; służący do podania tekstowego opisu zawartości elementu</w:t>
      </w:r>
    </w:p>
    <w:p w:rsidR="00D139B2" w:rsidRPr="00130E57" w:rsidRDefault="00FE019A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656B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br w:type="column"/>
      </w:r>
      <w:r w:rsidR="00D139B2"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lastRenderedPageBreak/>
        <w:t>Elementy semantyczne w HTML5</w:t>
      </w:r>
    </w:p>
    <w:tbl>
      <w:tblPr>
        <w:tblW w:w="92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6558"/>
      </w:tblGrid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&lt;article&gt;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Zawiera treść artykułu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&lt;aside&gt;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Treść poboczna strony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</w:t>
            </w:r>
            <w:proofErr w:type="spellStart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details</w:t>
            </w:r>
            <w:proofErr w:type="spellEnd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Dodatkowe informacje, które można widzieć lub ukryć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&lt;figure&gt;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Zawiera ilustrację, diagram czy zdjęcie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&lt;figcaption&gt;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Opis dla grafiki ze znacznika &lt;figure&gt;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&lt;footer&gt;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Stopka dokumentu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&lt;header&gt;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Nagłówek dokumentu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</w:t>
            </w:r>
            <w:proofErr w:type="spellStart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main</w:t>
            </w:r>
            <w:proofErr w:type="spellEnd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Główna część dokumentu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</w:t>
            </w:r>
            <w:proofErr w:type="spellStart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mark</w:t>
            </w:r>
            <w:proofErr w:type="spellEnd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Podświetlony / wyróżniony tekst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&lt;nav&gt;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Elementy nawigacyjne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&lt;section&gt;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Sekcja dokumentu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</w:t>
            </w:r>
            <w:proofErr w:type="spellStart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summary</w:t>
            </w:r>
            <w:proofErr w:type="spellEnd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Widoczny nagłówek dla elementu &lt;</w:t>
            </w:r>
            <w:proofErr w:type="spellStart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details</w:t>
            </w:r>
            <w:proofErr w:type="spellEnd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&gt;</w:t>
            </w:r>
          </w:p>
        </w:tc>
      </w:tr>
      <w:tr w:rsidR="00D139B2" w:rsidRPr="00130E57" w:rsidTr="00D139B2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&lt;</w:t>
            </w:r>
            <w:proofErr w:type="spellStart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time</w:t>
            </w:r>
            <w:proofErr w:type="spellEnd"/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&gt;</w:t>
            </w:r>
          </w:p>
        </w:tc>
        <w:tc>
          <w:tcPr>
            <w:tcW w:w="6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3" w:type="dxa"/>
              <w:left w:w="57" w:type="dxa"/>
              <w:bottom w:w="113" w:type="dxa"/>
              <w:right w:w="57" w:type="dxa"/>
            </w:tcMar>
            <w:vAlign w:val="center"/>
            <w:hideMark/>
          </w:tcPr>
          <w:p w:rsidR="00D139B2" w:rsidRPr="00130E57" w:rsidRDefault="00D139B2" w:rsidP="00130E57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</w:pPr>
            <w:r w:rsidRPr="00130E5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l-PL"/>
              </w:rPr>
              <w:t>Kontener dla daty, czasu</w:t>
            </w:r>
          </w:p>
        </w:tc>
      </w:tr>
    </w:tbl>
    <w:p w:rsidR="00D139B2" w:rsidRPr="00130E57" w:rsidRDefault="00D139B2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&lt;section&gt;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Sekcja ma zawierać zgrupowaną tematycznie treść.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section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h1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&gt;Technik informatyk&lt;/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h1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&gt;Kierunek technik informatyk podzielony jest na...&lt;/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section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&lt;article&gt;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Artykuł to niezależna od innych część strony, wykorzystywana na forach, blogach czy internetowych gazetach bądź czasopismach.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article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lastRenderedPageBreak/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h1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&gt;Czym zajmuje się technik informatyk?&lt;/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h1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&gt;Technik kończąc kierunek informatyczny może...&lt;/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article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  <w:bookmarkStart w:id="0" w:name="_GoBack"/>
      <w:bookmarkEnd w:id="0"/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&lt;header&gt;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Element nagłówka ma być wprowadzeniem do treści, które znajdują się po nim. Może występować wiele elementów &lt;header&gt; na jednej stronie.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article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header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h1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&gt;Czym zajmuje się technik informatyk?&lt;/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h1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&gt;Egzamin i co dalej?&lt;/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header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&gt;Technik kończąc kierunek informatyczny może...&lt;/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article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&lt;footer&gt;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Stopka również jest elementem, który może powtarzać się na stronie. Jest elementem zawierającym informacje o treści powyżej, np. o prawach autorskich, autorze czy informacje kontaktowe. Element ten może dotyczyć zarówno całego dokumentu, jak i poszczególnych sekcji.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footer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&gt;Umieścił: Administrator&lt;/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&gt;Skontaktuj się z nami: 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</w:t>
      </w:r>
      <w:proofErr w:type="spellStart"/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href</w:t>
      </w:r>
      <w:proofErr w:type="spellEnd"/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=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"mailto:przykladowy@mail.ti"&gt;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proofErr w:type="spellStart"/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przykladowy@mail.ti</w:t>
      </w:r>
      <w:proofErr w:type="spellEnd"/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&gt;.&lt;/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footer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&lt;nav&gt;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Zawiera zestaw elementów nawigacyjnych.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Nie wszystkie odnośniki na stronie internetowej mają znajdować się w elemencie &lt;nav&gt;. Dotyczy on jedynie nawigacji po witrynie.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nav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</w:t>
      </w:r>
      <w:proofErr w:type="spellStart"/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href</w:t>
      </w:r>
      <w:proofErr w:type="spellEnd"/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=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"/kurs-html/"&gt;Kurs HTML&lt;/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 |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</w:t>
      </w:r>
      <w:proofErr w:type="spellStart"/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href</w:t>
      </w:r>
      <w:proofErr w:type="spellEnd"/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=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"/kurs-</w:t>
      </w:r>
      <w:proofErr w:type="spellStart"/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css</w:t>
      </w:r>
      <w:proofErr w:type="spellEnd"/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/"&gt;Kurs CSS&lt;/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 |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</w:t>
      </w:r>
      <w:proofErr w:type="spellStart"/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href</w:t>
      </w:r>
      <w:proofErr w:type="spellEnd"/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=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"/kurs-</w:t>
      </w:r>
      <w:proofErr w:type="spellStart"/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js</w:t>
      </w:r>
      <w:proofErr w:type="spellEnd"/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/"&gt;Kurs JavaScript&lt;/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nav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&lt;aside&gt;</w:t>
      </w:r>
    </w:p>
    <w:p w:rsidR="00D139B2" w:rsidRPr="00130E57" w:rsidRDefault="00D139B2" w:rsidP="00130E57">
      <w:pPr>
        <w:shd w:val="clear" w:color="auto" w:fill="FFFFFF"/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lastRenderedPageBreak/>
        <w:t>Treść poboczna dokumentu, powinna jednak być tematycznie związania z treścią aktualnej strony.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&gt;Odwiedziliśmy dzisiaj Pałac Kultury i Nauki w Warszawie.&lt;/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aside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h4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&gt;Pałac Kultury i Nauki&lt;/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h4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&gt;Pałac Kultury i Nauki, PKiN – najwyższy budynek w Polsce...&lt;/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p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D139B2" w:rsidRPr="00130E57" w:rsidRDefault="00D139B2" w:rsidP="00130E57">
      <w:pPr>
        <w:spacing w:after="12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&lt;/</w:t>
      </w:r>
      <w:r w:rsidRPr="00130E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l-PL"/>
        </w:rPr>
        <w:t>aside</w:t>
      </w:r>
      <w:r w:rsidRPr="00130E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&gt;</w:t>
      </w:r>
    </w:p>
    <w:p w:rsidR="001E1B12" w:rsidRPr="00BC0B93" w:rsidRDefault="001E1B12" w:rsidP="00BC0B93">
      <w:pPr>
        <w:spacing w:after="12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E1B12" w:rsidRPr="00BC0B93" w:rsidSect="00D139B2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9B2"/>
    <w:rsid w:val="000441D9"/>
    <w:rsid w:val="00065932"/>
    <w:rsid w:val="00130E57"/>
    <w:rsid w:val="001E1B12"/>
    <w:rsid w:val="003571FE"/>
    <w:rsid w:val="00402279"/>
    <w:rsid w:val="00441ECA"/>
    <w:rsid w:val="004E1B16"/>
    <w:rsid w:val="005C4EC8"/>
    <w:rsid w:val="00656B69"/>
    <w:rsid w:val="006724C2"/>
    <w:rsid w:val="00742FC7"/>
    <w:rsid w:val="00872CE8"/>
    <w:rsid w:val="008D10CC"/>
    <w:rsid w:val="009921A2"/>
    <w:rsid w:val="00BA71D8"/>
    <w:rsid w:val="00BC0B93"/>
    <w:rsid w:val="00BE7ACE"/>
    <w:rsid w:val="00C17DBF"/>
    <w:rsid w:val="00CA61CC"/>
    <w:rsid w:val="00D139B2"/>
    <w:rsid w:val="00DB7507"/>
    <w:rsid w:val="00E150E6"/>
    <w:rsid w:val="00FE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5D2C22-D3EA-4DD7-91BD-AC7A94518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4E1B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4E1B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6">
    <w:name w:val="heading 6"/>
    <w:basedOn w:val="Normalny"/>
    <w:link w:val="Nagwek6Znak"/>
    <w:uiPriority w:val="9"/>
    <w:qFormat/>
    <w:rsid w:val="004E1B16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E1B16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4E1B1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4E1B16"/>
    <w:rPr>
      <w:rFonts w:ascii="Times New Roman" w:eastAsia="Times New Roman" w:hAnsi="Times New Roman" w:cs="Times New Roman"/>
      <w:b/>
      <w:bCs/>
      <w:sz w:val="15"/>
      <w:szCs w:val="15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6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3951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6124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6682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7608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489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3609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04970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706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83965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6649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0780744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544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9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69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67726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0979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7756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1128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06414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9255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318432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858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5867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314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7568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0962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3541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2257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59304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949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191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3878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3671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9156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1350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18240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120403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523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2207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4540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8324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1923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8113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6533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0790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928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2053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41597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425178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34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2890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0130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9269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3208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9204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4364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98470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0300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37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96654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22362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334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5005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2784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7519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1796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157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233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1486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700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2340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8751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974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2023-09-24T11:10:00Z</dcterms:created>
  <dcterms:modified xsi:type="dcterms:W3CDTF">2023-11-04T09:18:00Z</dcterms:modified>
</cp:coreProperties>
</file>