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E-Commerce</w:t>
      </w:r>
      <w:r>
        <w:t xml:space="preserve"> </w:t>
      </w:r>
      <w:r>
        <w:t xml:space="preserve">System</w:t>
      </w:r>
      <w:r>
        <w:t xml:space="preserve"> </w:t>
      </w:r>
      <w:r>
        <w:t xml:space="preserve">Architecture</w:t>
      </w:r>
    </w:p>
    <w:p>
      <w:pPr>
        <w:pStyle w:val="Author"/>
      </w:pPr>
      <w:r>
        <w:t xml:space="preserve">MCP</w:t>
      </w:r>
      <w:r>
        <w:t xml:space="preserve"> </w:t>
      </w:r>
      <w:r>
        <w:t xml:space="preserve">Documentation</w:t>
      </w:r>
      <w:r>
        <w:t xml:space="preserve"> </w:t>
      </w:r>
      <w:r>
        <w:t xml:space="preserve">Server</w:t>
      </w:r>
    </w:p>
    <w:p>
      <w:pPr>
        <w:pStyle w:val="Date"/>
      </w:pPr>
      <w:r>
        <w:t xml:space="preserve">25</w:t>
      </w:r>
      <w:r>
        <w:t xml:space="preserve"> </w:t>
      </w:r>
      <w:r>
        <w:t xml:space="preserve">listopada</w:t>
      </w:r>
      <w:r>
        <w:t xml:space="preserve"> </w:t>
      </w:r>
      <w:r>
        <w:t xml:space="preserve">2025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31" w:name="X9f81cb91901010afa6f796f004822a77a3d5498"/>
    <w:p>
      <w:pPr>
        <w:pStyle w:val="Heading1"/>
      </w:pPr>
      <w:r>
        <w:t xml:space="preserve">E-Commerce System Architecture Documentation</w:t>
      </w:r>
    </w:p>
    <w:bookmarkStart w:id="20" w:name="overview"/>
    <w:p>
      <w:pPr>
        <w:pStyle w:val="Heading2"/>
      </w:pPr>
      <w:r>
        <w:t xml:space="preserve">Overview</w:t>
      </w:r>
    </w:p>
    <w:p>
      <w:pPr>
        <w:pStyle w:val="FirstParagraph"/>
      </w:pPr>
      <w:r>
        <w:t xml:space="preserve">This document describes the architecture of our e-commerce platform, including system boundaries, external integrations, and internal components.</w:t>
      </w:r>
    </w:p>
    <w:bookmarkEnd w:id="20"/>
    <w:bookmarkStart w:id="26" w:name="system-context"/>
    <w:p>
      <w:pPr>
        <w:pStyle w:val="Heading2"/>
      </w:pPr>
      <w:r>
        <w:t xml:space="preserve">System Context</w:t>
      </w:r>
    </w:p>
    <w:p>
      <w:pPr>
        <w:pStyle w:val="FirstParagraph"/>
      </w:pPr>
      <w:r>
        <w:t xml:space="preserve">The following diagram shows the high-level context of our e-commerce system:</w:t>
      </w:r>
    </w:p>
    <w:p>
      <w:pPr>
        <w:pStyle w:val="CaptionedFigure"/>
      </w:pPr>
      <w:r>
        <w:drawing>
          <wp:inline>
            <wp:extent cx="5334000" cy="9055395"/>
            <wp:effectExtent b="0" l="0" r="0" t="0"/>
            <wp:docPr descr="C4 Context Diagram" title="" id="22" name="Picture"/>
            <a:graphic>
              <a:graphicData uri="http://schemas.openxmlformats.org/drawingml/2006/picture">
                <pic:pic>
                  <pic:nvPicPr>
                    <pic:cNvPr descr="/app/output/example_c4_context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905539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C4 Context Diagram</w:t>
      </w:r>
    </w:p>
    <w:p>
      <w:pPr>
        <w:pStyle w:val="BodyText"/>
      </w:pPr>
      <w:r>
        <w:rPr>
          <w:i/>
          <w:iCs/>
        </w:rPr>
        <w:t xml:space="preserve">Figure 1: C4 Context Diagram showing external systems and main e-commerce platform</w:t>
      </w:r>
    </w:p>
    <w:bookmarkStart w:id="24" w:name="external-systems"/>
    <w:p>
      <w:pPr>
        <w:pStyle w:val="Heading3"/>
      </w:pPr>
      <w:r>
        <w:t xml:space="preserve">External Systems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Users</w:t>
      </w:r>
      <w:r>
        <w:t xml:space="preserve">: Customers browsing and purchasing products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Payment Gateway</w:t>
      </w:r>
      <w:r>
        <w:t xml:space="preserve">: External payment processing (Stripe/PayPal)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Shipping Service</w:t>
      </w:r>
      <w:r>
        <w:t xml:space="preserve">: External delivery service (FedEx/UPS)</w:t>
      </w:r>
    </w:p>
    <w:bookmarkEnd w:id="24"/>
    <w:bookmarkStart w:id="25" w:name="system-boundary"/>
    <w:p>
      <w:pPr>
        <w:pStyle w:val="Heading3"/>
      </w:pPr>
      <w:r>
        <w:t xml:space="preserve">System Boundary</w:t>
      </w:r>
    </w:p>
    <w:p>
      <w:pPr>
        <w:pStyle w:val="FirstParagraph"/>
      </w:pPr>
      <w:r>
        <w:t xml:space="preserve">The E-Commerce Platform includes:</w:t>
      </w:r>
      <w:r>
        <w:t xml:space="preserve"> </w:t>
      </w:r>
      <w:r>
        <w:t xml:space="preserve">- Web Application (React frontend)</w:t>
      </w:r>
      <w:r>
        <w:t xml:space="preserve"> </w:t>
      </w:r>
      <w:r>
        <w:t xml:space="preserve">- Mobile App (iOS/Android)</w:t>
      </w:r>
      <w:r>
        <w:t xml:space="preserve"> </w:t>
      </w:r>
      <w:r>
        <w:t xml:space="preserve">- API Gateway (Node.js)</w:t>
      </w:r>
      <w:r>
        <w:t xml:space="preserve"> </w:t>
      </w:r>
      <w:r>
        <w:t xml:space="preserve">- Order Service</w:t>
      </w:r>
      <w:r>
        <w:t xml:space="preserve"> </w:t>
      </w:r>
      <w:r>
        <w:t xml:space="preserve">- Inventory Service</w:t>
      </w:r>
      <w:r>
        <w:t xml:space="preserve"> </w:t>
      </w:r>
      <w:r>
        <w:t xml:space="preserve">- Database (PostgreSQL)</w:t>
      </w:r>
    </w:p>
    <w:bookmarkEnd w:id="25"/>
    <w:bookmarkEnd w:id="26"/>
    <w:bookmarkStart w:id="29" w:name="architecture-decisions"/>
    <w:p>
      <w:pPr>
        <w:pStyle w:val="Heading2"/>
      </w:pPr>
      <w:r>
        <w:t xml:space="preserve">Architecture Decisions</w:t>
      </w:r>
    </w:p>
    <w:bookmarkStart w:id="27" w:name="technology-stack"/>
    <w:p>
      <w:pPr>
        <w:pStyle w:val="Heading3"/>
      </w:pPr>
      <w:r>
        <w:t xml:space="preserve">Technology Stack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Frontend</w:t>
      </w:r>
      <w:r>
        <w:t xml:space="preserve">: React.js for web, React Native for mobile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Backend</w:t>
      </w:r>
      <w:r>
        <w:t xml:space="preserve">: Node.js with Express for API Gateway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Services</w:t>
      </w:r>
      <w:r>
        <w:t xml:space="preserve">: Python for business logic services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Database</w:t>
      </w:r>
      <w:r>
        <w:t xml:space="preserve">: PostgreSQL for primary data store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Cache</w:t>
      </w:r>
      <w:r>
        <w:t xml:space="preserve">: Redis for session management</w:t>
      </w:r>
    </w:p>
    <w:bookmarkEnd w:id="27"/>
    <w:bookmarkStart w:id="28" w:name="communication-protocols"/>
    <w:p>
      <w:pPr>
        <w:pStyle w:val="Heading3"/>
      </w:pPr>
      <w:r>
        <w:t xml:space="preserve">Communication Protocols</w:t>
      </w:r>
    </w:p>
    <w:p>
      <w:pPr>
        <w:pStyle w:val="Compact"/>
        <w:numPr>
          <w:ilvl w:val="0"/>
          <w:numId w:val="1003"/>
        </w:numPr>
      </w:pPr>
      <w:r>
        <w:t xml:space="preserve">HTTPS for external communication</w:t>
      </w:r>
    </w:p>
    <w:p>
      <w:pPr>
        <w:pStyle w:val="Compact"/>
        <w:numPr>
          <w:ilvl w:val="0"/>
          <w:numId w:val="1003"/>
        </w:numPr>
      </w:pPr>
      <w:r>
        <w:t xml:space="preserve">REST API for service-to-service communication</w:t>
      </w:r>
    </w:p>
    <w:p>
      <w:pPr>
        <w:pStyle w:val="Compact"/>
        <w:numPr>
          <w:ilvl w:val="0"/>
          <w:numId w:val="1003"/>
        </w:numPr>
      </w:pPr>
      <w:r>
        <w:t xml:space="preserve">WebSocket for real-time updates</w:t>
      </w:r>
    </w:p>
    <w:bookmarkEnd w:id="28"/>
    <w:bookmarkEnd w:id="29"/>
    <w:bookmarkStart w:id="30" w:name="next-steps"/>
    <w:p>
      <w:pPr>
        <w:pStyle w:val="Heading2"/>
      </w:pPr>
      <w:r>
        <w:t xml:space="preserve">Next Steps</w:t>
      </w:r>
    </w:p>
    <w:p>
      <w:pPr>
        <w:pStyle w:val="Compact"/>
        <w:numPr>
          <w:ilvl w:val="0"/>
          <w:numId w:val="1004"/>
        </w:numPr>
      </w:pPr>
      <w:r>
        <w:t xml:space="preserve">Implement microservices architecture</w:t>
      </w:r>
    </w:p>
    <w:p>
      <w:pPr>
        <w:pStyle w:val="Compact"/>
        <w:numPr>
          <w:ilvl w:val="0"/>
          <w:numId w:val="1004"/>
        </w:numPr>
      </w:pPr>
      <w:r>
        <w:t xml:space="preserve">Add monitoring and logging</w:t>
      </w:r>
    </w:p>
    <w:p>
      <w:pPr>
        <w:pStyle w:val="Compact"/>
        <w:numPr>
          <w:ilvl w:val="0"/>
          <w:numId w:val="1004"/>
        </w:numPr>
      </w:pPr>
      <w:r>
        <w:t xml:space="preserve">Set up CI/CD pipeline</w:t>
      </w:r>
    </w:p>
    <w:p>
      <w:pPr>
        <w:pStyle w:val="Compact"/>
        <w:numPr>
          <w:ilvl w:val="0"/>
          <w:numId w:val="1004"/>
        </w:numPr>
      </w:pPr>
      <w:r>
        <w:t xml:space="preserve">Deploy to production</w:t>
      </w:r>
    </w:p>
    <w:bookmarkEnd w:id="30"/>
    <w:bookmarkEnd w:id="3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pl-PL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E-Commerce System Architecture</dc:title>
  <dc:creator>MCP Documentation Server</dc:creator>
  <dc:language>pl-PL</dc:language>
  <cp:keywords/>
  <dcterms:created xsi:type="dcterms:W3CDTF">2025-11-25T16:55:41Z</dcterms:created>
  <dcterms:modified xsi:type="dcterms:W3CDTF">2025-11-25T16:55:41Z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25 listopada 2025</vt:lpwstr>
  </property>
</Properties>
</file>