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63094" w14:textId="77777777" w:rsidR="00163233" w:rsidRPr="00163233" w:rsidRDefault="00163233" w:rsidP="00163233">
      <w:pPr>
        <w:rPr>
          <w:b/>
          <w:bCs/>
        </w:rPr>
      </w:pPr>
      <w:r w:rsidRPr="00163233">
        <w:rPr>
          <w:b/>
          <w:bCs/>
        </w:rPr>
        <w:t>FINANCIJSKO RAČUNOVODSTVO</w:t>
      </w:r>
    </w:p>
    <w:p w14:paraId="23D2774F" w14:textId="77777777" w:rsidR="00163233" w:rsidRPr="00163233" w:rsidRDefault="00163233" w:rsidP="00163233">
      <w:r w:rsidRPr="00163233">
        <w:t>Financijsko knjigovodstvo obuhvaća:</w:t>
      </w:r>
    </w:p>
    <w:p w14:paraId="5C37C77F" w14:textId="77777777" w:rsidR="00163233" w:rsidRPr="00163233" w:rsidRDefault="00163233" w:rsidP="00163233">
      <w:pPr>
        <w:numPr>
          <w:ilvl w:val="0"/>
          <w:numId w:val="1"/>
        </w:numPr>
      </w:pPr>
      <w:r w:rsidRPr="00163233">
        <w:t>knjiženje ulaznih računa</w:t>
      </w:r>
    </w:p>
    <w:p w14:paraId="62ED3D02" w14:textId="77777777" w:rsidR="00163233" w:rsidRPr="00163233" w:rsidRDefault="00163233" w:rsidP="00163233">
      <w:pPr>
        <w:numPr>
          <w:ilvl w:val="0"/>
          <w:numId w:val="1"/>
        </w:numPr>
      </w:pPr>
      <w:r w:rsidRPr="00163233">
        <w:t>knjiženje izlaznih računa</w:t>
      </w:r>
    </w:p>
    <w:p w14:paraId="424A68D1" w14:textId="77777777" w:rsidR="00163233" w:rsidRPr="00163233" w:rsidRDefault="00163233" w:rsidP="00163233">
      <w:pPr>
        <w:numPr>
          <w:ilvl w:val="0"/>
          <w:numId w:val="1"/>
        </w:numPr>
      </w:pPr>
      <w:r w:rsidRPr="00163233">
        <w:t>knjiženje izvoda</w:t>
      </w:r>
    </w:p>
    <w:p w14:paraId="3BA3F3C4" w14:textId="77777777" w:rsidR="00163233" w:rsidRPr="00163233" w:rsidRDefault="00163233" w:rsidP="00163233">
      <w:pPr>
        <w:numPr>
          <w:ilvl w:val="0"/>
          <w:numId w:val="1"/>
        </w:numPr>
      </w:pPr>
      <w:r w:rsidRPr="00163233">
        <w:t>salda konti kartice kupaca/dobavljača</w:t>
      </w:r>
    </w:p>
    <w:p w14:paraId="1BCB77E1" w14:textId="77777777" w:rsidR="00163233" w:rsidRPr="00163233" w:rsidRDefault="00163233" w:rsidP="00163233">
      <w:pPr>
        <w:numPr>
          <w:ilvl w:val="0"/>
          <w:numId w:val="1"/>
        </w:numPr>
      </w:pPr>
      <w:r w:rsidRPr="00163233">
        <w:t>praćenje obveza/potraživanja</w:t>
      </w:r>
    </w:p>
    <w:p w14:paraId="67C2A5C3" w14:textId="77777777" w:rsidR="00163233" w:rsidRPr="00163233" w:rsidRDefault="00163233" w:rsidP="00163233">
      <w:pPr>
        <w:numPr>
          <w:ilvl w:val="0"/>
          <w:numId w:val="1"/>
        </w:numPr>
      </w:pPr>
      <w:r w:rsidRPr="00163233">
        <w:t>prijenos knjiženja u glavnu knjigu</w:t>
      </w:r>
    </w:p>
    <w:p w14:paraId="315E1E6E" w14:textId="77777777" w:rsidR="00163233" w:rsidRPr="00163233" w:rsidRDefault="00163233" w:rsidP="00163233">
      <w:pPr>
        <w:numPr>
          <w:ilvl w:val="0"/>
          <w:numId w:val="1"/>
        </w:numPr>
      </w:pPr>
      <w:r w:rsidRPr="00163233">
        <w:t>izrada bruto bilance</w:t>
      </w:r>
    </w:p>
    <w:p w14:paraId="02C22DB8" w14:textId="6CCC0275" w:rsidR="00163233" w:rsidRDefault="00163233" w:rsidP="00163233">
      <w:pPr>
        <w:numPr>
          <w:ilvl w:val="0"/>
          <w:numId w:val="1"/>
        </w:numPr>
      </w:pPr>
      <w:r w:rsidRPr="00163233">
        <w:t>praćenje prihoda i rashoda i dr.</w:t>
      </w:r>
    </w:p>
    <w:p w14:paraId="69872BED" w14:textId="12634E1F" w:rsidR="00163233" w:rsidRDefault="00163233" w:rsidP="00163233">
      <w:pPr>
        <w:ind w:left="720"/>
      </w:pPr>
      <w:r w:rsidRPr="00163233">
        <w:t>Financijsko knigovostvo je grupa dokumenata koja bilježi sve vrijednosne promjene koje nastanu na imovini, obvezama, kapitalu, prihodima i rashodima tvrtke. Bilježi stanje i promjene u novčanim pokazateljima pomoću kojih se izrađuju temeljna financijska izvješća. Osim osnovnih knjiženja kroz financijsko knjigovodstvo, u tom dijelu poslovanja ažurno se prate i salda konti kartice kupaca/dobavljača, tako da u bilo kojem trenutku možete znati i otvorene stavke kupaca/dobavljača, odnosno koliko Vam je pojedini kupac dužan, ili koliko ste Vi dužni pojedinom dobavljaču.</w:t>
      </w:r>
    </w:p>
    <w:p w14:paraId="06B8B256" w14:textId="77777777" w:rsidR="00163233" w:rsidRDefault="00163233" w:rsidP="00163233">
      <w:pPr>
        <w:ind w:left="720"/>
      </w:pPr>
    </w:p>
    <w:p w14:paraId="146FD495" w14:textId="769E541F" w:rsidR="00163233" w:rsidRDefault="00163233" w:rsidP="00163233">
      <w:pPr>
        <w:ind w:left="720"/>
      </w:pPr>
      <w:r w:rsidRPr="00163233">
        <w:t>OBRAČUN PLAĆA</w:t>
      </w:r>
    </w:p>
    <w:p w14:paraId="3CB01A61" w14:textId="77777777" w:rsidR="00163233" w:rsidRDefault="00163233" w:rsidP="00163233">
      <w:pPr>
        <w:ind w:left="720"/>
      </w:pPr>
      <w:r>
        <w:t>Obračun plaća obuhvaća mjesečni obračun plaća Vaših radnika na temelju kojih im se vrši isplata plaće, predaje IP1 obrazac plaće (ili NP1 u slučaju neisplate plaće), te šalje JOPPD obrazac Poreznoj upravi sa podacima o primicima, porezu na dohodak i prirezu, te doprinosima za obvezna osiguranja.</w:t>
      </w:r>
    </w:p>
    <w:p w14:paraId="4AF0DD9E" w14:textId="77777777" w:rsidR="00163233" w:rsidRDefault="00163233" w:rsidP="00163233">
      <w:pPr>
        <w:ind w:left="720"/>
      </w:pPr>
    </w:p>
    <w:p w14:paraId="330E2305" w14:textId="1572E332" w:rsidR="00163233" w:rsidRDefault="00163233" w:rsidP="00163233">
      <w:pPr>
        <w:ind w:left="720"/>
      </w:pPr>
      <w:r>
        <w:t>EVIDENCIJA RADNIKA obuhvaća obvezne osobne podatke radnika, podatke o stručnom obrazovanju, datum početka i mjesta rada, ugovoreno tjedno radno vrijeme, te na kraju datum i razlog prestanka radnog odnosa.</w:t>
      </w:r>
    </w:p>
    <w:p w14:paraId="2321924A" w14:textId="77777777" w:rsidR="00163233" w:rsidRPr="00163233" w:rsidRDefault="00163233" w:rsidP="00163233">
      <w:pPr>
        <w:ind w:left="720"/>
      </w:pPr>
      <w:r w:rsidRPr="00163233">
        <w:t>Obračun plaća obuhvaća:</w:t>
      </w:r>
    </w:p>
    <w:p w14:paraId="59F5E00C" w14:textId="77777777" w:rsidR="00163233" w:rsidRPr="00163233" w:rsidRDefault="00163233" w:rsidP="00163233">
      <w:pPr>
        <w:numPr>
          <w:ilvl w:val="0"/>
          <w:numId w:val="2"/>
        </w:numPr>
      </w:pPr>
      <w:r w:rsidRPr="00163233">
        <w:t>obračun plaća</w:t>
      </w:r>
    </w:p>
    <w:p w14:paraId="48A10AEB" w14:textId="77777777" w:rsidR="00163233" w:rsidRPr="00163233" w:rsidRDefault="00163233" w:rsidP="00163233">
      <w:pPr>
        <w:numPr>
          <w:ilvl w:val="0"/>
          <w:numId w:val="2"/>
        </w:numPr>
      </w:pPr>
      <w:r w:rsidRPr="00163233">
        <w:t>dostava platne liste radniku na e-mail</w:t>
      </w:r>
    </w:p>
    <w:p w14:paraId="652CBC0D" w14:textId="77777777" w:rsidR="00163233" w:rsidRPr="00163233" w:rsidRDefault="00163233" w:rsidP="00163233">
      <w:pPr>
        <w:numPr>
          <w:ilvl w:val="0"/>
          <w:numId w:val="2"/>
        </w:numPr>
      </w:pPr>
      <w:r w:rsidRPr="00163233">
        <w:t>obračun ugovora o djelu</w:t>
      </w:r>
    </w:p>
    <w:p w14:paraId="00372108" w14:textId="77777777" w:rsidR="00163233" w:rsidRPr="00163233" w:rsidRDefault="00163233" w:rsidP="00163233">
      <w:pPr>
        <w:numPr>
          <w:ilvl w:val="0"/>
          <w:numId w:val="2"/>
        </w:numPr>
      </w:pPr>
      <w:r w:rsidRPr="00163233">
        <w:t>izrada i dostava JOPPD obrasca</w:t>
      </w:r>
    </w:p>
    <w:p w14:paraId="5DFAEF5E" w14:textId="77777777" w:rsidR="00163233" w:rsidRPr="00163233" w:rsidRDefault="00163233" w:rsidP="00163233">
      <w:pPr>
        <w:numPr>
          <w:ilvl w:val="0"/>
          <w:numId w:val="2"/>
        </w:numPr>
      </w:pPr>
      <w:r w:rsidRPr="00163233">
        <w:t>IP godišnji obrazac</w:t>
      </w:r>
    </w:p>
    <w:p w14:paraId="7EBDE394" w14:textId="77777777" w:rsidR="00163233" w:rsidRPr="00163233" w:rsidRDefault="00163233" w:rsidP="00163233">
      <w:pPr>
        <w:numPr>
          <w:ilvl w:val="0"/>
          <w:numId w:val="2"/>
        </w:numPr>
      </w:pPr>
      <w:r w:rsidRPr="00163233">
        <w:t>rekapitulacija podataka za postupak kontrole – tablica 01/11 za HZMO</w:t>
      </w:r>
    </w:p>
    <w:p w14:paraId="55D0ABB6" w14:textId="7382C51C" w:rsidR="00163233" w:rsidRDefault="00163233" w:rsidP="00163233">
      <w:pPr>
        <w:numPr>
          <w:ilvl w:val="0"/>
          <w:numId w:val="2"/>
        </w:numPr>
      </w:pPr>
      <w:r w:rsidRPr="00163233">
        <w:t>izdavanje potvrde o plaći po potrebi i dr</w:t>
      </w:r>
      <w:bookmarkStart w:id="0" w:name="_GoBack"/>
      <w:bookmarkEnd w:id="0"/>
    </w:p>
    <w:p w14:paraId="0184FFD8" w14:textId="77777777" w:rsidR="00163233" w:rsidRDefault="00163233" w:rsidP="00163233">
      <w:pPr>
        <w:ind w:left="720"/>
      </w:pPr>
      <w:r>
        <w:lastRenderedPageBreak/>
        <w:t>FINANCIJSKO I POSLOVNO SAVJETOVANJE</w:t>
      </w:r>
    </w:p>
    <w:p w14:paraId="7AD0BC1A" w14:textId="4F1B95B2" w:rsidR="00163233" w:rsidRDefault="00163233" w:rsidP="00163233">
      <w:pPr>
        <w:ind w:left="720"/>
      </w:pPr>
      <w:r>
        <w:t>je dostupno za sve naše vjerne komitente. Našim savjetima olakšavamo poslovanje komitentima, upozoravamo Vas na eventualne propuste i savjetujemo u cilju što boljeg poslovnog uspjeha. Savjetujemo Vas kako uravnotežiti prihode i troškove i na obostrano zadovoljstvo uspješno započeti poslovnu karijeru. Mi smo tu da vam pružimo pravodobne savjete tijekom cijele godine, te pratimo sve relevantne zakonske promjene koje utječu na vaše poslovanje.</w:t>
      </w:r>
    </w:p>
    <w:p w14:paraId="704AA70D" w14:textId="7AF7924F" w:rsidR="00163233" w:rsidRDefault="00163233" w:rsidP="00163233">
      <w:pPr>
        <w:ind w:left="720"/>
      </w:pPr>
    </w:p>
    <w:p w14:paraId="3830659F" w14:textId="77777777" w:rsidR="00163233" w:rsidRDefault="00163233" w:rsidP="00163233">
      <w:pPr>
        <w:ind w:left="720"/>
      </w:pPr>
      <w:r>
        <w:t>FINANCIJSKA I POREZNA IZVJEŠĆA</w:t>
      </w:r>
    </w:p>
    <w:p w14:paraId="33B744C0" w14:textId="77777777" w:rsidR="00163233" w:rsidRDefault="00163233" w:rsidP="00163233">
      <w:pPr>
        <w:ind w:left="720"/>
      </w:pPr>
      <w:r>
        <w:t>Financijska izvješća obuhvaćaju izvješća koja poslodavci moraju predati u Financijsku agenciju (FINA-u) na mjesečnoj, tromjesečnoj ili godišnjoj razini, ovisno o vrsti izvješća. Najvažnije financijsko izvješće trgovačkog društva je GFI-POD koje se šalje na godišnjoj razini, te javno objavljuje na stranicama FINA-e i sudskog registra. Kod samostalnih djelatnosti najvažnije financijsko izvješće je DOH koji se šalje na godišnjoj razini i predaje u Poreznu upravu, a kod neprofitnih organizacija su najbitnija polugodišnja i godišnja izvješća koja se predaju na FINA-u, a to su GI-PR-IZ-NPF i S-PR-RAS-NPF.</w:t>
      </w:r>
    </w:p>
    <w:p w14:paraId="18D5583D" w14:textId="77777777" w:rsidR="00163233" w:rsidRDefault="00163233" w:rsidP="00163233">
      <w:pPr>
        <w:ind w:left="720"/>
      </w:pPr>
    </w:p>
    <w:p w14:paraId="4BA6D182" w14:textId="77777777" w:rsidR="00163233" w:rsidRDefault="00163233" w:rsidP="00163233">
      <w:pPr>
        <w:ind w:left="720"/>
      </w:pPr>
      <w:r>
        <w:t>POREZNA izvješća obuhvaćaju raznorazna mjesečna, tromjesečna ili godišnja izvješća.</w:t>
      </w:r>
    </w:p>
    <w:p w14:paraId="59C04EA7" w14:textId="77777777" w:rsidR="00163233" w:rsidRDefault="00163233" w:rsidP="00163233">
      <w:pPr>
        <w:ind w:left="720"/>
      </w:pPr>
    </w:p>
    <w:p w14:paraId="4196421F" w14:textId="77777777" w:rsidR="00163233" w:rsidRDefault="00163233" w:rsidP="00163233">
      <w:pPr>
        <w:ind w:left="720"/>
      </w:pPr>
      <w:r>
        <w:t>Najčešća izvješća su:</w:t>
      </w:r>
    </w:p>
    <w:p w14:paraId="3C7376DA" w14:textId="77777777" w:rsidR="00163233" w:rsidRDefault="00163233" w:rsidP="00163233">
      <w:pPr>
        <w:ind w:left="720"/>
      </w:pPr>
    </w:p>
    <w:p w14:paraId="34A36FFF" w14:textId="77777777" w:rsidR="00163233" w:rsidRDefault="00163233" w:rsidP="00163233">
      <w:pPr>
        <w:ind w:left="720"/>
      </w:pPr>
      <w:r>
        <w:t>GFI-POD</w:t>
      </w:r>
    </w:p>
    <w:p w14:paraId="7D0C6B91" w14:textId="77777777" w:rsidR="00163233" w:rsidRDefault="00163233" w:rsidP="00163233">
      <w:pPr>
        <w:ind w:left="720"/>
      </w:pPr>
      <w:r>
        <w:t>PDV</w:t>
      </w:r>
    </w:p>
    <w:p w14:paraId="60878306" w14:textId="77777777" w:rsidR="00163233" w:rsidRDefault="00163233" w:rsidP="00163233">
      <w:pPr>
        <w:ind w:left="720"/>
      </w:pPr>
      <w:r>
        <w:t>PDV-S</w:t>
      </w:r>
    </w:p>
    <w:p w14:paraId="49BA6601" w14:textId="77777777" w:rsidR="00163233" w:rsidRDefault="00163233" w:rsidP="00163233">
      <w:pPr>
        <w:ind w:left="720"/>
      </w:pPr>
      <w:r>
        <w:t>ZP</w:t>
      </w:r>
    </w:p>
    <w:p w14:paraId="0EE812A0" w14:textId="77777777" w:rsidR="00163233" w:rsidRDefault="00163233" w:rsidP="00163233">
      <w:pPr>
        <w:ind w:left="720"/>
      </w:pPr>
      <w:r>
        <w:t>PPO</w:t>
      </w:r>
    </w:p>
    <w:p w14:paraId="781F4AEE" w14:textId="77777777" w:rsidR="00163233" w:rsidRDefault="00163233" w:rsidP="00163233">
      <w:pPr>
        <w:ind w:left="720"/>
      </w:pPr>
      <w:r>
        <w:t>INO-PPO</w:t>
      </w:r>
    </w:p>
    <w:p w14:paraId="638A7F40" w14:textId="77777777" w:rsidR="00163233" w:rsidRDefault="00163233" w:rsidP="00163233">
      <w:pPr>
        <w:ind w:left="720"/>
      </w:pPr>
      <w:r>
        <w:t>PP-MI-PO</w:t>
      </w:r>
    </w:p>
    <w:p w14:paraId="53409E94" w14:textId="77777777" w:rsidR="00163233" w:rsidRDefault="00163233" w:rsidP="00163233">
      <w:pPr>
        <w:ind w:left="720"/>
      </w:pPr>
      <w:r>
        <w:t>PD</w:t>
      </w:r>
    </w:p>
    <w:p w14:paraId="711075EB" w14:textId="77777777" w:rsidR="00163233" w:rsidRDefault="00163233" w:rsidP="00163233">
      <w:pPr>
        <w:ind w:left="720"/>
      </w:pPr>
      <w:r>
        <w:t>PD-IPO</w:t>
      </w:r>
    </w:p>
    <w:p w14:paraId="06B4D2D2" w14:textId="1F88B6A1" w:rsidR="00163233" w:rsidRPr="00163233" w:rsidRDefault="00163233" w:rsidP="00163233">
      <w:pPr>
        <w:ind w:left="720"/>
      </w:pPr>
      <w:r>
        <w:t>OPZ-STAT-1 i dr.</w:t>
      </w:r>
    </w:p>
    <w:p w14:paraId="72C89900" w14:textId="41584434" w:rsidR="00163233" w:rsidRPr="00163233" w:rsidRDefault="00163233" w:rsidP="00163233">
      <w:pPr>
        <w:ind w:left="720"/>
      </w:pPr>
      <w:hyperlink r:id="rId5" w:tgtFrame="_self" w:history="1">
        <w:r w:rsidRPr="00163233">
          <w:rPr>
            <w:rStyle w:val="Hyperlink"/>
          </w:rPr>
          <w:br/>
        </w:r>
      </w:hyperlink>
    </w:p>
    <w:p w14:paraId="48C3AB88" w14:textId="77777777" w:rsidR="003F0A22" w:rsidRDefault="00BA5C0B"/>
    <w:sectPr w:rsidR="003F0A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9158A"/>
    <w:multiLevelType w:val="multilevel"/>
    <w:tmpl w:val="291E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D83136"/>
    <w:multiLevelType w:val="multilevel"/>
    <w:tmpl w:val="59CE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309"/>
    <w:rsid w:val="00163233"/>
    <w:rsid w:val="007A59AC"/>
    <w:rsid w:val="00981309"/>
    <w:rsid w:val="00A53E21"/>
    <w:rsid w:val="00BA5C0B"/>
    <w:rsid w:val="00D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BBB44"/>
  <w15:chartTrackingRefBased/>
  <w15:docId w15:val="{6AA3AC1C-9D2E-4138-867F-8C9E880B7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3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3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78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80491">
          <w:marLeft w:val="0"/>
          <w:marRight w:val="0"/>
          <w:marTop w:val="825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807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2188">
          <w:marLeft w:val="0"/>
          <w:marRight w:val="0"/>
          <w:marTop w:val="82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672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9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41502">
          <w:marLeft w:val="0"/>
          <w:marRight w:val="0"/>
          <w:marTop w:val="825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1156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2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5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avedric.wixsite.com/website/obracun-pla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Vedrić</dc:creator>
  <cp:keywords/>
  <dc:description/>
  <cp:lastModifiedBy>Luka Vedrić</cp:lastModifiedBy>
  <cp:revision>3</cp:revision>
  <dcterms:created xsi:type="dcterms:W3CDTF">2020-03-30T06:14:00Z</dcterms:created>
  <dcterms:modified xsi:type="dcterms:W3CDTF">2020-03-30T18:35:00Z</dcterms:modified>
</cp:coreProperties>
</file>