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shd w:val="clear" w:color="auto" w:fill="ffffff"/>
        <w:jc w:val="center"/>
        <w:rPr>
          <w:b/>
          <w:caps/>
          <w:color w:val="000000"/>
          <w:spacing w:val="2"/>
          <w:sz w:val="28"/>
          <w:szCs w:val="28"/>
          <w:lang w:eastAsia="ru-RU"/>
        </w:rPr>
      </w:pPr>
      <w:r>
        <w:rPr>
          <w:b/>
          <w:caps/>
          <w:color w:val="000000"/>
          <w:spacing w:val="2"/>
          <w:sz w:val="28"/>
          <w:szCs w:val="28"/>
          <w:lang w:eastAsia="ru-RU"/>
        </w:rPr>
        <w:t>Договор №</w:t>
      </w:r>
      <w:r>
        <w:rPr>
          <w:b/>
          <w:caps/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b/>
          <w:caps/>
          <w:color w:val="000000"/>
          <w:spacing w:val="2"/>
          <w:sz w:val="28"/>
          <w:szCs w:val="28"/>
          <w:lang w:eastAsia="ru-RU"/>
        </w:rPr>
        <w:t>___</w:t>
      </w:r>
    </w:p>
    <w:p w14:paraId="00000002">
      <w:pPr>
        <w:shd w:val="clear" w:color="auto" w:fill="ffffff"/>
        <w:jc w:val="center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о практической подготовке обучающихся</w:t>
      </w:r>
      <w:r>
        <w:rPr>
          <w:color w:val="000000"/>
          <w:spacing w:val="2"/>
          <w:sz w:val="28"/>
          <w:szCs w:val="28"/>
          <w:lang w:eastAsia="ru-RU"/>
        </w:rPr>
        <w:br w:type="textWrapping"/>
      </w:r>
    </w:p>
    <w:tbl>
      <w:tblPr>
        <w:tblW w:w="9497" w:type="dxa"/>
        <w:tblCellMar>
          <w:left w:w="0" w:type="dxa"/>
          <w:right w:w="0" w:type="dxa"/>
        </w:tblCellMar>
        <w:tblLook w:val="04A0"/>
      </w:tblPr>
      <w:tblGrid>
        <w:gridCol w:w="526"/>
        <w:gridCol w:w="1317"/>
        <w:gridCol w:w="3827"/>
        <w:gridCol w:w="1418"/>
        <w:gridCol w:w="807"/>
        <w:gridCol w:w="1602"/>
      </w:tblGrid>
      <w:tr>
        <w:trPr>
          <w:trHeight w:val="15"/>
        </w:trPr>
        <w:tc>
          <w:tcPr>
            <w:cnfStyle w:val="101000000000"/>
            <w:tcW w:w="526" w:type="dxa"/>
          </w:tcPr>
          <w:p w14:paraId="00000003">
            <w:pPr>
              <w:jc w:val="both"/>
              <w:rPr>
                <w:color w:val="000000"/>
                <w:spacing w:val="2"/>
                <w:sz w:val="28"/>
                <w:szCs w:val="28"/>
                <w:lang w:eastAsia="ru-RU"/>
              </w:rPr>
            </w:pPr>
          </w:p>
        </w:tc>
        <w:tc>
          <w:tcPr>
            <w:cnfStyle w:val="100000000000"/>
            <w:tcW w:w="1317" w:type="dxa"/>
          </w:tcPr>
          <w:p w14:paraId="00000004">
            <w:pPr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cnfStyle w:val="100000000000"/>
            <w:tcW w:w="3827" w:type="dxa"/>
          </w:tcPr>
          <w:p w14:paraId="00000005">
            <w:pPr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cnfStyle w:val="100000000000"/>
            <w:tcW w:w="3827" w:type="dxa"/>
            <w:gridSpan w:val="3"/>
          </w:tcPr>
          <w:p w14:paraId="00000006">
            <w:pPr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100000"/>
            <w:tcW w:w="52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00000007">
            <w:pPr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г.</w:t>
            </w:r>
          </w:p>
        </w:tc>
        <w:tc>
          <w:tcPr>
            <w:cnfStyle w:val="000000100000"/>
            <w:tcW w:w="1317" w:type="dxa"/>
            <w:tcBorders>
              <w:top w:val="nil" w:sz="4" w:space="0"/>
              <w:left w:val="nil" w:sz="4" w:space="0"/>
              <w:bottom w:val="single" w:color="000000" w:sz="6" w:space="0"/>
              <w:right w:val="nil" w:sz="4" w:space="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00000008">
            <w:pPr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Ступино</w:t>
            </w:r>
          </w:p>
        </w:tc>
        <w:tc>
          <w:tcPr>
            <w:cnfStyle w:val="000000100000"/>
            <w:tcW w:w="5245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00000009">
            <w:pPr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cnfStyle w:val="000000100000"/>
            <w:tcW w:w="2409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0000000A">
            <w:pPr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«</w:t>
            </w:r>
            <w:r>
              <w:rPr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color w:val="000000"/>
                <w:sz w:val="28"/>
                <w:szCs w:val="28"/>
                <w:lang w:eastAsia="ru-RU"/>
              </w:rPr>
              <w:t>»</w:t>
            </w:r>
            <w:r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color w:val="000000"/>
                <w:sz w:val="28"/>
                <w:szCs w:val="28"/>
                <w:lang w:eastAsia="ru-RU"/>
              </w:rPr>
              <w:t>Июня</w:t>
            </w:r>
            <w:r>
              <w:rPr>
                <w:color w:val="000000"/>
                <w:sz w:val="28"/>
                <w:szCs w:val="28"/>
                <w:lang w:eastAsia="ru-RU"/>
              </w:rPr>
              <w:t xml:space="preserve"> 20</w:t>
            </w:r>
            <w:r>
              <w:rPr>
                <w:color w:val="000000"/>
                <w:sz w:val="28"/>
                <w:szCs w:val="28"/>
                <w:lang w:eastAsia="ru-RU"/>
              </w:rPr>
              <w:t>26</w:t>
            </w:r>
            <w:r>
              <w:rPr>
                <w:color w:val="000000"/>
                <w:sz w:val="28"/>
                <w:szCs w:val="28"/>
                <w:lang w:eastAsia="ru-RU"/>
              </w:rPr>
              <w:t xml:space="preserve"> г.</w:t>
            </w:r>
          </w:p>
        </w:tc>
      </w:tr>
      <w:tr>
        <w:trPr>
          <w:trHeight w:val="15"/>
        </w:trPr>
        <w:tc>
          <w:tcPr>
            <w:cnfStyle w:val="001000010000"/>
            <w:tcW w:w="7895" w:type="dxa"/>
            <w:gridSpan w:val="5"/>
          </w:tcPr>
          <w:p w14:paraId="0000000B">
            <w:pPr>
              <w:jc w:val="both"/>
              <w:rPr>
                <w:color w:val="000000"/>
                <w:spacing w:val="2"/>
                <w:sz w:val="28"/>
                <w:szCs w:val="28"/>
                <w:lang w:eastAsia="ru-RU"/>
              </w:rPr>
            </w:pPr>
          </w:p>
        </w:tc>
        <w:tc>
          <w:tcPr>
            <w:cnfStyle w:val="000000010000"/>
            <w:tcW w:w="1602" w:type="dxa"/>
          </w:tcPr>
          <w:p w14:paraId="0000000C">
            <w:pPr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0000000D">
      <w:pPr>
        <w:shd w:val="clear" w:color="auto" w:fill="ffffff"/>
        <w:ind w:firstLine="709"/>
        <w:jc w:val="both"/>
        <w:rPr>
          <w:color w:val="000000"/>
          <w:sz w:val="28"/>
          <w:szCs w:val="28"/>
          <w:lang w:eastAsia="ru-RU"/>
        </w:rPr>
      </w:pPr>
    </w:p>
    <w:p w14:paraId="0000000E">
      <w:pPr>
        <w:shd w:val="clear" w:color="auto" w:fill="ffffff"/>
        <w:ind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Государственное бюджетное профессиональное образовательное учреждение Московской области «Ступинский техникум им. А.Т. Туманова»</w:t>
      </w:r>
      <w:r>
        <w:rPr>
          <w:color w:val="000000"/>
          <w:sz w:val="28"/>
          <w:szCs w:val="28"/>
          <w:lang w:eastAsia="ru-RU"/>
        </w:rPr>
        <w:t xml:space="preserve"> (</w:t>
      </w:r>
      <w:r>
        <w:rPr>
          <w:color w:val="000000"/>
          <w:spacing w:val="2"/>
          <w:sz w:val="28"/>
          <w:szCs w:val="28"/>
          <w:lang w:eastAsia="ru-RU"/>
        </w:rPr>
        <w:t>лицензи</w:t>
      </w:r>
      <w:r>
        <w:rPr>
          <w:color w:val="000000"/>
          <w:spacing w:val="2"/>
          <w:sz w:val="28"/>
          <w:szCs w:val="28"/>
          <w:lang w:eastAsia="ru-RU"/>
        </w:rPr>
        <w:t>я</w:t>
      </w:r>
      <w:r>
        <w:rPr>
          <w:color w:val="000000"/>
          <w:spacing w:val="2"/>
          <w:sz w:val="28"/>
          <w:szCs w:val="28"/>
          <w:lang w:eastAsia="ru-RU"/>
        </w:rPr>
        <w:t xml:space="preserve"> на </w:t>
      </w:r>
      <w:r>
        <w:rPr>
          <w:color w:val="000000"/>
          <w:spacing w:val="2"/>
          <w:sz w:val="28"/>
          <w:szCs w:val="28"/>
          <w:lang w:eastAsia="ru-RU"/>
        </w:rPr>
        <w:t>осуществление</w:t>
      </w:r>
      <w:r>
        <w:rPr>
          <w:color w:val="000000"/>
          <w:spacing w:val="2"/>
          <w:sz w:val="28"/>
          <w:szCs w:val="28"/>
          <w:lang w:eastAsia="ru-RU"/>
        </w:rPr>
        <w:t xml:space="preserve"> образовательной деятельности </w:t>
      </w:r>
      <w:r>
        <w:rPr>
          <w:color w:val="000000"/>
          <w:spacing w:val="2"/>
          <w:sz w:val="28"/>
          <w:szCs w:val="28"/>
          <w:lang w:eastAsia="ru-RU"/>
        </w:rPr>
        <w:t xml:space="preserve">серия 50Л01 № 0007363 регистрационный </w:t>
      </w:r>
      <w:r>
        <w:rPr>
          <w:color w:val="000000"/>
          <w:spacing w:val="2"/>
          <w:sz w:val="28"/>
          <w:szCs w:val="28"/>
          <w:lang w:eastAsia="ru-RU"/>
        </w:rPr>
        <w:t>№ 75483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 xml:space="preserve">от </w:t>
      </w:r>
      <w:r>
        <w:rPr>
          <w:color w:val="000000"/>
          <w:spacing w:val="2"/>
          <w:sz w:val="28"/>
          <w:szCs w:val="28"/>
          <w:lang w:eastAsia="ru-RU"/>
        </w:rPr>
        <w:t>«</w:t>
      </w:r>
      <w:r>
        <w:rPr>
          <w:color w:val="000000"/>
          <w:spacing w:val="2"/>
          <w:sz w:val="28"/>
          <w:szCs w:val="28"/>
          <w:lang w:eastAsia="ru-RU"/>
        </w:rPr>
        <w:t>18</w:t>
      </w:r>
      <w:r>
        <w:rPr>
          <w:color w:val="000000"/>
          <w:spacing w:val="2"/>
          <w:sz w:val="28"/>
          <w:szCs w:val="28"/>
          <w:lang w:eastAsia="ru-RU"/>
        </w:rPr>
        <w:t>»</w:t>
      </w:r>
      <w:r>
        <w:rPr>
          <w:color w:val="000000"/>
          <w:spacing w:val="2"/>
          <w:sz w:val="28"/>
          <w:szCs w:val="28"/>
          <w:lang w:eastAsia="ru-RU"/>
        </w:rPr>
        <w:t xml:space="preserve"> марта 2016 года</w:t>
      </w:r>
      <w:r>
        <w:rPr>
          <w:color w:val="000000"/>
          <w:spacing w:val="2"/>
          <w:sz w:val="28"/>
          <w:szCs w:val="28"/>
          <w:lang w:eastAsia="ru-RU"/>
        </w:rPr>
        <w:t>, выдана Министерством образования Московской области</w:t>
      </w:r>
      <w:r>
        <w:rPr>
          <w:color w:val="000000"/>
          <w:spacing w:val="2"/>
          <w:sz w:val="28"/>
          <w:szCs w:val="28"/>
          <w:lang w:eastAsia="ru-RU"/>
        </w:rPr>
        <w:t>;</w:t>
      </w:r>
      <w:r>
        <w:rPr>
          <w:color w:val="000000"/>
          <w:spacing w:val="2"/>
          <w:sz w:val="28"/>
          <w:szCs w:val="28"/>
          <w:lang w:eastAsia="ru-RU"/>
        </w:rPr>
        <w:t xml:space="preserve"> свидетельств</w:t>
      </w:r>
      <w:r>
        <w:rPr>
          <w:color w:val="000000"/>
          <w:spacing w:val="2"/>
          <w:sz w:val="28"/>
          <w:szCs w:val="28"/>
          <w:lang w:eastAsia="ru-RU"/>
        </w:rPr>
        <w:t>о</w:t>
      </w:r>
      <w:r>
        <w:rPr>
          <w:color w:val="000000"/>
          <w:spacing w:val="2"/>
          <w:sz w:val="28"/>
          <w:szCs w:val="28"/>
          <w:lang w:eastAsia="ru-RU"/>
        </w:rPr>
        <w:t xml:space="preserve"> о государственной аккредитации </w:t>
      </w:r>
      <w:r>
        <w:rPr>
          <w:color w:val="000000"/>
          <w:spacing w:val="2"/>
          <w:sz w:val="28"/>
          <w:szCs w:val="28"/>
          <w:lang w:eastAsia="ru-RU"/>
        </w:rPr>
        <w:t xml:space="preserve">серия 50А01 № </w:t>
      </w:r>
      <w:r>
        <w:rPr>
          <w:color w:val="000000"/>
          <w:spacing w:val="2"/>
          <w:sz w:val="28"/>
          <w:szCs w:val="28"/>
          <w:lang w:eastAsia="ru-RU"/>
        </w:rPr>
        <w:t xml:space="preserve">0001418 регистрационный № 3838 </w:t>
      </w:r>
      <w:r>
        <w:rPr>
          <w:color w:val="000000"/>
          <w:spacing w:val="2"/>
          <w:sz w:val="28"/>
          <w:szCs w:val="28"/>
          <w:lang w:eastAsia="ru-RU"/>
        </w:rPr>
        <w:t xml:space="preserve">от </w:t>
      </w:r>
      <w:r>
        <w:rPr>
          <w:color w:val="000000"/>
          <w:spacing w:val="2"/>
          <w:sz w:val="28"/>
          <w:szCs w:val="28"/>
          <w:lang w:eastAsia="ru-RU"/>
        </w:rPr>
        <w:t>«</w:t>
      </w:r>
      <w:r>
        <w:rPr>
          <w:color w:val="000000"/>
          <w:spacing w:val="2"/>
          <w:sz w:val="28"/>
          <w:szCs w:val="28"/>
          <w:lang w:eastAsia="ru-RU"/>
        </w:rPr>
        <w:t>04</w:t>
      </w:r>
      <w:r>
        <w:rPr>
          <w:color w:val="000000"/>
          <w:spacing w:val="2"/>
          <w:sz w:val="28"/>
          <w:szCs w:val="28"/>
          <w:lang w:eastAsia="ru-RU"/>
        </w:rPr>
        <w:t>»</w:t>
      </w:r>
      <w:r>
        <w:rPr>
          <w:color w:val="000000"/>
          <w:spacing w:val="2"/>
          <w:sz w:val="28"/>
          <w:szCs w:val="28"/>
          <w:lang w:eastAsia="ru-RU"/>
        </w:rPr>
        <w:t xml:space="preserve"> мая 2016 года</w:t>
      </w:r>
      <w:r>
        <w:rPr>
          <w:color w:val="000000"/>
          <w:spacing w:val="2"/>
          <w:sz w:val="28"/>
          <w:szCs w:val="28"/>
          <w:lang w:eastAsia="ru-RU"/>
        </w:rPr>
        <w:t>, выдано Министерством образования Московской области</w:t>
      </w:r>
      <w:r>
        <w:rPr>
          <w:color w:val="000000"/>
          <w:spacing w:val="2"/>
          <w:sz w:val="28"/>
          <w:szCs w:val="28"/>
          <w:lang w:eastAsia="ru-RU"/>
        </w:rPr>
        <w:t>)</w:t>
      </w:r>
      <w:r>
        <w:rPr>
          <w:color w:val="000000"/>
          <w:sz w:val="28"/>
          <w:szCs w:val="28"/>
          <w:lang w:eastAsia="ru-RU"/>
        </w:rPr>
        <w:t xml:space="preserve">, именуемое в дальнейшем </w:t>
      </w:r>
      <w:r>
        <w:rPr>
          <w:color w:val="000000"/>
          <w:spacing w:val="2"/>
          <w:sz w:val="28"/>
          <w:szCs w:val="28"/>
          <w:lang w:eastAsia="ru-RU"/>
        </w:rPr>
        <w:t xml:space="preserve">"Организация", </w:t>
      </w:r>
      <w:r>
        <w:rPr>
          <w:color w:val="000000"/>
          <w:sz w:val="28"/>
          <w:szCs w:val="28"/>
          <w:lang w:eastAsia="ru-RU"/>
        </w:rPr>
        <w:t>в лице директора Датского Виктора Анатольевича</w:t>
      </w:r>
      <w:r>
        <w:rPr>
          <w:color w:val="000000"/>
          <w:spacing w:val="2"/>
          <w:sz w:val="28"/>
          <w:szCs w:val="28"/>
          <w:lang w:eastAsia="ru-RU"/>
        </w:rPr>
        <w:t>, действующего на основании Устава, с одной стороны,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и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ИП Пяткин Дмитрий Витальевич «</w:t>
      </w:r>
      <w:r>
        <w:rPr>
          <w:color w:val="000000"/>
          <w:spacing w:val="2"/>
          <w:sz w:val="28"/>
          <w:szCs w:val="28"/>
          <w:lang w:val="en-US" w:eastAsia="ru-RU"/>
        </w:rPr>
        <w:t>ZaDoor</w:t>
      </w:r>
      <w:r>
        <w:rPr>
          <w:color w:val="000000"/>
          <w:spacing w:val="2"/>
          <w:sz w:val="28"/>
          <w:szCs w:val="28"/>
          <w:lang w:eastAsia="ru-RU"/>
        </w:rPr>
        <w:t>»</w:t>
      </w:r>
      <w:r>
        <w:rPr>
          <w:color w:val="000000"/>
          <w:spacing w:val="2"/>
          <w:sz w:val="28"/>
          <w:szCs w:val="28"/>
          <w:lang w:eastAsia="ru-RU"/>
        </w:rPr>
        <w:t xml:space="preserve">, именуем </w:t>
      </w:r>
      <w:r>
        <w:rPr>
          <w:color w:val="000000"/>
          <w:spacing w:val="2"/>
          <w:sz w:val="28"/>
          <w:szCs w:val="28"/>
          <w:lang w:eastAsia="ru-RU"/>
        </w:rPr>
        <w:t>в дальнейшем "Профильная организация", в лице</w:t>
      </w:r>
      <w:r>
        <w:rPr>
          <w:color w:val="000000"/>
          <w:spacing w:val="2"/>
          <w:sz w:val="28"/>
          <w:szCs w:val="28"/>
          <w:lang w:eastAsia="ru-RU"/>
        </w:rPr>
        <w:t xml:space="preserve"> владельца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Пяткина Дмитрия Витальевича</w:t>
      </w:r>
      <w:r>
        <w:rPr>
          <w:color w:val="000000"/>
          <w:spacing w:val="2"/>
          <w:sz w:val="28"/>
          <w:szCs w:val="28"/>
          <w:lang w:eastAsia="ru-RU"/>
        </w:rPr>
        <w:t>,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действующего на основании</w:t>
      </w:r>
      <w:r>
        <w:rPr>
          <w:color w:val="000000"/>
          <w:spacing w:val="2"/>
          <w:sz w:val="28"/>
          <w:szCs w:val="28"/>
          <w:lang w:eastAsia="ru-RU"/>
        </w:rPr>
        <w:t xml:space="preserve"> ЕГРИП по форме №60009</w:t>
      </w:r>
      <w:r>
        <w:rPr>
          <w:color w:val="000000"/>
          <w:spacing w:val="2"/>
          <w:sz w:val="28"/>
          <w:szCs w:val="28"/>
          <w:lang w:eastAsia="ru-RU"/>
        </w:rPr>
        <w:t>, с другой стороны, именуемые по отдельности "Сторона", а вместе - "Стороны", заключили настоящий Договор о нижеследующем.</w:t>
      </w:r>
    </w:p>
    <w:p w14:paraId="0000000F">
      <w:pPr>
        <w:shd w:val="clear" w:color="auto" w:fill="ffffff"/>
        <w:ind w:firstLine="709"/>
        <w:jc w:val="both"/>
        <w:rPr>
          <w:color w:val="000000"/>
          <w:spacing w:val="2"/>
          <w:sz w:val="28"/>
          <w:szCs w:val="28"/>
          <w:lang w:eastAsia="ru-RU"/>
        </w:rPr>
      </w:pPr>
    </w:p>
    <w:p w14:paraId="00000010">
      <w:pPr>
        <w:numPr>
          <w:ilvl w:val="0"/>
          <w:numId w:val="1"/>
        </w:numPr>
        <w:shd w:val="clear" w:color="auto" w:fill="ffffff"/>
        <w:ind w:left="0" w:firstLine="0"/>
        <w:jc w:val="center"/>
        <w:rPr>
          <w:b/>
          <w:color w:val="000000"/>
          <w:spacing w:val="2"/>
          <w:sz w:val="28"/>
          <w:szCs w:val="28"/>
          <w:lang w:eastAsia="ru-RU"/>
        </w:rPr>
      </w:pPr>
      <w:r>
        <w:rPr>
          <w:b/>
          <w:color w:val="000000"/>
          <w:spacing w:val="2"/>
          <w:sz w:val="28"/>
          <w:szCs w:val="28"/>
          <w:lang w:eastAsia="ru-RU"/>
        </w:rPr>
        <w:t>Предмет Договора</w:t>
      </w:r>
    </w:p>
    <w:p w14:paraId="00000011">
      <w:pPr>
        <w:shd w:val="clear" w:color="auto" w:fill="ffffff"/>
        <w:ind w:left="1069"/>
        <w:rPr>
          <w:color w:val="000000"/>
          <w:spacing w:val="2"/>
          <w:sz w:val="28"/>
          <w:szCs w:val="28"/>
          <w:lang w:eastAsia="ru-RU"/>
        </w:rPr>
      </w:pPr>
    </w:p>
    <w:p w14:paraId="00000012">
      <w:pPr>
        <w:pStyle w:val="ListParagraph"/>
        <w:numPr>
          <w:ilvl w:val="1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Предметом настоящего Договора является организация практической подготовки обучающихся (далее - практическая подготовка)</w:t>
      </w:r>
      <w:r>
        <w:rPr>
          <w:color w:val="000000"/>
          <w:spacing w:val="2"/>
          <w:sz w:val="28"/>
          <w:szCs w:val="28"/>
          <w:lang w:eastAsia="ru-RU"/>
        </w:rPr>
        <w:t xml:space="preserve"> Организации в Профильной организации при проведении </w:t>
      </w:r>
      <w:r>
        <w:rPr>
          <w:color w:val="000000"/>
          <w:spacing w:val="2"/>
          <w:sz w:val="28"/>
          <w:szCs w:val="28"/>
          <w:lang w:eastAsia="ru-RU"/>
        </w:rPr>
        <w:t xml:space="preserve">видов практик с  целью </w:t>
      </w:r>
      <w:r>
        <w:rPr>
          <w:color w:val="000000"/>
          <w:spacing w:val="2"/>
          <w:sz w:val="28"/>
          <w:szCs w:val="28"/>
          <w:lang w:eastAsia="ru-RU"/>
        </w:rPr>
        <w:t>освоения образовательной программы в условиях выполнения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обучающимися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определенных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видов работ, связанных с будущей   профессиональной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деятельностью и направленных на формирование, закрепление, развитие практических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навыков и компетенций по профилю соответствующей образовательной программы.</w:t>
      </w:r>
    </w:p>
    <w:p w14:paraId="00000013">
      <w:pPr>
        <w:pStyle w:val="ListParagraph"/>
        <w:numPr>
          <w:ilvl w:val="1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Настоящий Договор заключается на безвозмездной основе в учебных, научно-практических, некоммерческих   целях, в процессе   его   исполнения   не   возникают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финансовые обязательства.  Исполнение Договора не может противоречить   основным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целям и задачам деятельности сторон.</w:t>
      </w:r>
    </w:p>
    <w:p w14:paraId="00000014">
      <w:pPr>
        <w:pStyle w:val="ListParagraph"/>
        <w:numPr>
          <w:ilvl w:val="1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Продолжительность   ежедневной   занятости   при   прохождении   практики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в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Профильной организации регулируется статьями 91, 92 Трудового кодекса Российской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Федерации.</w:t>
      </w:r>
    </w:p>
    <w:p w14:paraId="00000015">
      <w:pPr>
        <w:pStyle w:val="ListParagraph"/>
        <w:numPr>
          <w:ilvl w:val="1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</w:t>
      </w:r>
      <w:r>
        <w:rPr>
          <w:color w:val="000000"/>
          <w:spacing w:val="2"/>
          <w:sz w:val="28"/>
          <w:szCs w:val="28"/>
          <w:lang w:eastAsia="ru-RU"/>
        </w:rPr>
        <w:t>в Приложении №1</w:t>
      </w:r>
      <w:r>
        <w:rPr>
          <w:color w:val="000000"/>
          <w:spacing w:val="2"/>
          <w:sz w:val="28"/>
          <w:szCs w:val="28"/>
          <w:lang w:eastAsia="ru-RU"/>
        </w:rPr>
        <w:t>, 1а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и являются неотъемлемой частью настоящего Договора</w:t>
      </w:r>
      <w:r>
        <w:rPr>
          <w:color w:val="000000"/>
          <w:spacing w:val="2"/>
          <w:sz w:val="28"/>
          <w:szCs w:val="28"/>
          <w:lang w:eastAsia="ru-RU"/>
        </w:rPr>
        <w:t>.</w:t>
      </w:r>
    </w:p>
    <w:p w14:paraId="00000016">
      <w:pPr>
        <w:pStyle w:val="ListParagraph"/>
        <w:numPr>
          <w:ilvl w:val="1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Реализация компонентов образовательной программы, согласованных Сторонами в </w:t>
      </w:r>
      <w:r>
        <w:rPr>
          <w:color w:val="000000"/>
          <w:spacing w:val="2"/>
          <w:sz w:val="28"/>
          <w:szCs w:val="28"/>
          <w:lang w:eastAsia="ru-RU"/>
        </w:rPr>
        <w:t>П</w:t>
      </w:r>
      <w:r>
        <w:rPr>
          <w:color w:val="000000"/>
          <w:spacing w:val="2"/>
          <w:sz w:val="28"/>
          <w:szCs w:val="28"/>
          <w:lang w:eastAsia="ru-RU"/>
        </w:rPr>
        <w:t>риложении № 1</w:t>
      </w:r>
      <w:r>
        <w:rPr>
          <w:color w:val="000000"/>
          <w:spacing w:val="2"/>
          <w:sz w:val="28"/>
          <w:szCs w:val="28"/>
          <w:lang w:eastAsia="ru-RU"/>
        </w:rPr>
        <w:t>, 1а</w:t>
      </w:r>
      <w:r>
        <w:rPr>
          <w:color w:val="000000"/>
          <w:spacing w:val="2"/>
          <w:sz w:val="28"/>
          <w:szCs w:val="28"/>
          <w:lang w:eastAsia="ru-RU"/>
        </w:rPr>
        <w:t xml:space="preserve">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</w:t>
      </w:r>
      <w:r>
        <w:rPr>
          <w:color w:val="000000"/>
          <w:spacing w:val="2"/>
          <w:sz w:val="28"/>
          <w:szCs w:val="28"/>
          <w:lang w:eastAsia="ru-RU"/>
        </w:rPr>
        <w:t xml:space="preserve">в Приложении № 2 </w:t>
      </w:r>
      <w:r>
        <w:rPr>
          <w:color w:val="000000"/>
          <w:spacing w:val="2"/>
          <w:sz w:val="28"/>
          <w:szCs w:val="28"/>
          <w:lang w:eastAsia="ru-RU"/>
        </w:rPr>
        <w:t>и является неотъемлемой частью настоящего Договора.</w:t>
      </w:r>
    </w:p>
    <w:p w14:paraId="00000017">
      <w:pPr>
        <w:shd w:val="clear" w:color="auto" w:fill="ffffff"/>
        <w:ind w:firstLine="709"/>
        <w:jc w:val="both"/>
        <w:rPr>
          <w:color w:val="000000"/>
          <w:spacing w:val="2"/>
          <w:sz w:val="28"/>
          <w:szCs w:val="28"/>
          <w:lang w:eastAsia="ru-RU"/>
        </w:rPr>
      </w:pPr>
    </w:p>
    <w:p w14:paraId="00000018">
      <w:pPr>
        <w:numPr>
          <w:ilvl w:val="0"/>
          <w:numId w:val="1"/>
        </w:numPr>
        <w:shd w:val="clear" w:color="auto" w:fill="ffffff"/>
        <w:ind w:left="0" w:firstLine="0"/>
        <w:jc w:val="center"/>
        <w:rPr>
          <w:b/>
          <w:color w:val="000000"/>
          <w:spacing w:val="2"/>
          <w:sz w:val="28"/>
          <w:szCs w:val="28"/>
          <w:lang w:eastAsia="ru-RU"/>
        </w:rPr>
      </w:pPr>
      <w:r>
        <w:rPr>
          <w:b/>
          <w:color w:val="000000"/>
          <w:spacing w:val="2"/>
          <w:sz w:val="28"/>
          <w:szCs w:val="28"/>
          <w:lang w:eastAsia="ru-RU"/>
        </w:rPr>
        <w:t>Права и обязанности Сторон</w:t>
      </w:r>
    </w:p>
    <w:p w14:paraId="00000019">
      <w:pPr>
        <w:shd w:val="clear" w:color="auto" w:fill="ffffff"/>
        <w:jc w:val="both"/>
        <w:rPr>
          <w:i/>
          <w:color w:val="000000"/>
          <w:spacing w:val="2"/>
          <w:sz w:val="28"/>
          <w:szCs w:val="28"/>
          <w:lang w:eastAsia="ru-RU"/>
        </w:rPr>
      </w:pPr>
    </w:p>
    <w:p w14:paraId="0000001A">
      <w:pPr>
        <w:pStyle w:val="ListParagraph"/>
        <w:numPr>
          <w:ilvl w:val="1"/>
          <w:numId w:val="1"/>
        </w:numPr>
        <w:shd w:val="clear" w:color="auto" w:fill="ffffff"/>
        <w:ind w:left="0" w:firstLine="709"/>
        <w:jc w:val="both"/>
        <w:rPr>
          <w:iCs/>
          <w:color w:val="000000"/>
          <w:spacing w:val="2"/>
          <w:sz w:val="28"/>
          <w:szCs w:val="28"/>
          <w:u w:val="single"/>
          <w:lang w:eastAsia="ru-RU"/>
        </w:rPr>
      </w:pPr>
      <w:r>
        <w:rPr>
          <w:iCs/>
          <w:color w:val="000000"/>
          <w:spacing w:val="2"/>
          <w:sz w:val="28"/>
          <w:szCs w:val="28"/>
          <w:u w:val="single"/>
          <w:lang w:eastAsia="ru-RU"/>
        </w:rPr>
        <w:t>Организация обязана:</w:t>
      </w:r>
    </w:p>
    <w:p w14:paraId="0000001B">
      <w:pPr>
        <w:pStyle w:val="ListParagraph"/>
        <w:shd w:val="clear" w:color="auto" w:fill="ffffff"/>
        <w:ind w:left="709"/>
        <w:jc w:val="both"/>
        <w:rPr>
          <w:iCs/>
          <w:color w:val="000000"/>
          <w:spacing w:val="2"/>
          <w:sz w:val="28"/>
          <w:szCs w:val="28"/>
          <w:u w:val="single"/>
          <w:lang w:eastAsia="ru-RU"/>
        </w:rPr>
      </w:pPr>
    </w:p>
    <w:p w14:paraId="0000001C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0000001D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назначить руководителя по практической подготовке от Организации, который:</w:t>
      </w:r>
    </w:p>
    <w:p w14:paraId="0000001E">
      <w:pPr>
        <w:pStyle w:val="ListParagraph"/>
        <w:numPr>
          <w:ilvl w:val="0"/>
          <w:numId w:val="2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0000001F">
      <w:pPr>
        <w:pStyle w:val="ListParagraph"/>
        <w:numPr>
          <w:ilvl w:val="0"/>
          <w:numId w:val="2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00000020">
      <w:pPr>
        <w:pStyle w:val="ListParagraph"/>
        <w:numPr>
          <w:ilvl w:val="0"/>
          <w:numId w:val="2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00000021">
      <w:pPr>
        <w:pStyle w:val="ListParagraph"/>
        <w:numPr>
          <w:ilvl w:val="0"/>
          <w:numId w:val="2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00000022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при смене руководителя по практической подготовке в </w:t>
      </w:r>
      <w:r>
        <w:rPr>
          <w:color w:val="000000"/>
          <w:spacing w:val="2"/>
          <w:sz w:val="28"/>
          <w:szCs w:val="28"/>
          <w:lang w:eastAsia="ru-RU"/>
        </w:rPr>
        <w:t>5</w:t>
      </w:r>
      <w:r>
        <w:rPr>
          <w:color w:val="000000"/>
          <w:spacing w:val="2"/>
          <w:sz w:val="28"/>
          <w:szCs w:val="28"/>
          <w:lang w:eastAsia="ru-RU"/>
        </w:rPr>
        <w:t>-дневный срок сообщить об этом Профильной организации;</w:t>
      </w:r>
    </w:p>
    <w:p w14:paraId="00000023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00000024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14:paraId="00000025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провести   консультацию   по   организации   и   прохождению   практической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подготовки обучающихся;</w:t>
      </w:r>
    </w:p>
    <w:p w14:paraId="00000026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руководитель   практического   обучения   от   Организации   совместно   с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 xml:space="preserve">руководителем   практического   обучения   от   Профильной   </w:t>
      </w:r>
      <w:r>
        <w:rPr>
          <w:color w:val="000000"/>
          <w:spacing w:val="2"/>
          <w:sz w:val="28"/>
          <w:szCs w:val="28"/>
          <w:lang w:eastAsia="ru-RU"/>
        </w:rPr>
        <w:t>организации   составляют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совместный рабочий график (план) проведения практического обучения и выполняют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иные обязанности в соответствии с законодательством РФ об образовании.</w:t>
      </w:r>
    </w:p>
    <w:p w14:paraId="00000027">
      <w:pPr>
        <w:pStyle w:val="ListParagraph"/>
        <w:shd w:val="clear" w:color="auto" w:fill="ffffff"/>
        <w:ind w:left="709"/>
        <w:jc w:val="both"/>
        <w:rPr>
          <w:color w:val="000000"/>
          <w:spacing w:val="2"/>
          <w:sz w:val="28"/>
          <w:szCs w:val="28"/>
          <w:lang w:eastAsia="ru-RU"/>
        </w:rPr>
      </w:pPr>
    </w:p>
    <w:p w14:paraId="00000028">
      <w:pPr>
        <w:pStyle w:val="ListParagraph"/>
        <w:numPr>
          <w:ilvl w:val="1"/>
          <w:numId w:val="1"/>
        </w:numPr>
        <w:shd w:val="clear" w:color="auto" w:fill="ffffff"/>
        <w:ind w:left="0" w:firstLine="709"/>
        <w:jc w:val="both"/>
        <w:rPr>
          <w:iCs/>
          <w:color w:val="000000"/>
          <w:spacing w:val="2"/>
          <w:sz w:val="28"/>
          <w:szCs w:val="28"/>
          <w:u w:val="single"/>
          <w:lang w:eastAsia="ru-RU"/>
        </w:rPr>
      </w:pPr>
      <w:r>
        <w:rPr>
          <w:iCs/>
          <w:color w:val="000000"/>
          <w:spacing w:val="2"/>
          <w:sz w:val="28"/>
          <w:szCs w:val="28"/>
          <w:u w:val="single"/>
          <w:lang w:eastAsia="ru-RU"/>
        </w:rPr>
        <w:t>Профильная организация обязана:</w:t>
      </w:r>
    </w:p>
    <w:p w14:paraId="00000029">
      <w:pPr>
        <w:pStyle w:val="ListParagraph"/>
        <w:shd w:val="clear" w:color="auto" w:fill="ffffff"/>
        <w:ind w:left="709"/>
        <w:jc w:val="both"/>
        <w:rPr>
          <w:iCs/>
          <w:color w:val="000000"/>
          <w:spacing w:val="2"/>
          <w:sz w:val="28"/>
          <w:szCs w:val="28"/>
          <w:u w:val="single"/>
          <w:lang w:eastAsia="ru-RU"/>
        </w:rPr>
      </w:pPr>
    </w:p>
    <w:p w14:paraId="0000002A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0000002B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0000002C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при смене лица, указанного в пункте 2.2.2, в </w:t>
      </w:r>
      <w:r>
        <w:rPr>
          <w:color w:val="000000"/>
          <w:spacing w:val="2"/>
          <w:sz w:val="28"/>
          <w:szCs w:val="28"/>
          <w:lang w:eastAsia="ru-RU"/>
        </w:rPr>
        <w:t>5</w:t>
      </w:r>
      <w:r>
        <w:rPr>
          <w:color w:val="000000"/>
          <w:spacing w:val="2"/>
          <w:sz w:val="28"/>
          <w:szCs w:val="28"/>
          <w:lang w:eastAsia="ru-RU"/>
        </w:rPr>
        <w:t>-дневный срок сообщить об этом Организации;</w:t>
      </w:r>
    </w:p>
    <w:p w14:paraId="0000002D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0000002E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p w14:paraId="0000002F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0"/>
          <w:szCs w:val="20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ознакомить обучающихся с правилами внутреннего трудового распорядка </w:t>
      </w:r>
      <w:r>
        <w:rPr>
          <w:color w:val="000000"/>
          <w:spacing w:val="2"/>
          <w:sz w:val="28"/>
          <w:szCs w:val="28"/>
          <w:lang w:eastAsia="ru-RU"/>
        </w:rPr>
        <w:t>и иными локаль</w:t>
      </w:r>
      <w:r>
        <w:rPr>
          <w:color w:val="000000"/>
          <w:spacing w:val="2"/>
          <w:sz w:val="28"/>
          <w:szCs w:val="28"/>
          <w:lang w:eastAsia="ru-RU"/>
        </w:rPr>
        <w:t xml:space="preserve">ными актами </w:t>
      </w:r>
      <w:r>
        <w:rPr>
          <w:color w:val="000000"/>
          <w:spacing w:val="2"/>
          <w:sz w:val="28"/>
          <w:szCs w:val="28"/>
          <w:lang w:eastAsia="ru-RU"/>
        </w:rPr>
        <w:t>Профильной организации</w:t>
      </w:r>
      <w:r>
        <w:rPr>
          <w:color w:val="000000"/>
          <w:spacing w:val="2"/>
          <w:sz w:val="28"/>
          <w:szCs w:val="28"/>
          <w:lang w:eastAsia="ru-RU"/>
        </w:rPr>
        <w:t>;</w:t>
      </w:r>
    </w:p>
    <w:p w14:paraId="00000030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00000031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</w:t>
      </w:r>
      <w:r>
        <w:rPr>
          <w:color w:val="000000"/>
          <w:spacing w:val="2"/>
          <w:sz w:val="28"/>
          <w:szCs w:val="28"/>
          <w:lang w:eastAsia="ru-RU"/>
        </w:rPr>
        <w:t>№</w:t>
      </w:r>
      <w:r>
        <w:rPr>
          <w:color w:val="000000"/>
          <w:spacing w:val="2"/>
          <w:sz w:val="28"/>
          <w:szCs w:val="28"/>
          <w:lang w:eastAsia="ru-RU"/>
        </w:rPr>
        <w:t xml:space="preserve"> 2 к настоящему Договору), а также находящимися в них оборудованием и техническими средствами обучения;</w:t>
      </w:r>
    </w:p>
    <w:p w14:paraId="00000032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14:paraId="00000033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по окончании   практической   подготовки   по   реализации   компонентов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образовательной программы, руководитель   от Профильной организации представляет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письменный отзыв о работе обучающегося в период прохождения производственного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обучения.</w:t>
      </w:r>
    </w:p>
    <w:p w14:paraId="00000034">
      <w:pPr>
        <w:pStyle w:val="ListParagraph"/>
        <w:shd w:val="clear" w:color="auto" w:fill="ffffff"/>
        <w:ind w:left="709"/>
        <w:jc w:val="both"/>
        <w:rPr>
          <w:color w:val="000000"/>
          <w:spacing w:val="2"/>
          <w:sz w:val="28"/>
          <w:szCs w:val="28"/>
          <w:lang w:eastAsia="ru-RU"/>
        </w:rPr>
      </w:pPr>
    </w:p>
    <w:p w14:paraId="00000035">
      <w:pPr>
        <w:pStyle w:val="ListParagraph"/>
        <w:numPr>
          <w:ilvl w:val="1"/>
          <w:numId w:val="1"/>
        </w:numPr>
        <w:shd w:val="clear" w:color="auto" w:fill="ffffff"/>
        <w:ind w:left="0" w:firstLine="709"/>
        <w:jc w:val="both"/>
        <w:rPr>
          <w:iCs/>
          <w:color w:val="000000"/>
          <w:spacing w:val="2"/>
          <w:sz w:val="28"/>
          <w:szCs w:val="28"/>
          <w:u w:val="single"/>
          <w:lang w:eastAsia="ru-RU"/>
        </w:rPr>
      </w:pPr>
      <w:r>
        <w:rPr>
          <w:iCs/>
          <w:color w:val="000000"/>
          <w:spacing w:val="2"/>
          <w:sz w:val="28"/>
          <w:szCs w:val="28"/>
          <w:u w:val="single"/>
          <w:lang w:eastAsia="ru-RU"/>
        </w:rPr>
        <w:t>Организация имеет право:</w:t>
      </w:r>
    </w:p>
    <w:p w14:paraId="00000036">
      <w:pPr>
        <w:pStyle w:val="ListParagraph"/>
        <w:shd w:val="clear" w:color="auto" w:fill="ffffff"/>
        <w:ind w:left="709"/>
        <w:jc w:val="both"/>
        <w:rPr>
          <w:iCs/>
          <w:color w:val="000000"/>
          <w:spacing w:val="2"/>
          <w:sz w:val="28"/>
          <w:szCs w:val="28"/>
          <w:u w:val="single"/>
          <w:lang w:eastAsia="ru-RU"/>
        </w:rPr>
      </w:pPr>
    </w:p>
    <w:p w14:paraId="00000037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00000038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14:paraId="00000039">
      <w:pPr>
        <w:pStyle w:val="ListParagraph"/>
        <w:shd w:val="clear" w:color="auto" w:fill="ffffff"/>
        <w:ind w:left="709"/>
        <w:jc w:val="both"/>
        <w:rPr>
          <w:color w:val="000000"/>
          <w:spacing w:val="2"/>
          <w:sz w:val="28"/>
          <w:szCs w:val="28"/>
          <w:lang w:eastAsia="ru-RU"/>
        </w:rPr>
      </w:pPr>
    </w:p>
    <w:p w14:paraId="0000003A">
      <w:pPr>
        <w:pStyle w:val="ListParagraph"/>
        <w:numPr>
          <w:ilvl w:val="1"/>
          <w:numId w:val="1"/>
        </w:numPr>
        <w:shd w:val="clear" w:color="auto" w:fill="ffffff"/>
        <w:tabs>
          <w:tab w:val="left" w:pos="0"/>
        </w:tabs>
        <w:ind w:left="0" w:firstLine="709"/>
        <w:jc w:val="both"/>
        <w:rPr>
          <w:i/>
          <w:color w:val="000000"/>
          <w:spacing w:val="2"/>
          <w:sz w:val="28"/>
          <w:szCs w:val="28"/>
          <w:u w:val="single"/>
          <w:lang w:eastAsia="ru-RU"/>
        </w:rPr>
      </w:pPr>
      <w:r>
        <w:rPr>
          <w:iCs/>
          <w:color w:val="000000"/>
          <w:spacing w:val="2"/>
          <w:sz w:val="28"/>
          <w:szCs w:val="28"/>
          <w:u w:val="single"/>
          <w:lang w:eastAsia="ru-RU"/>
        </w:rPr>
        <w:t>Профильная организация имеет право:</w:t>
      </w:r>
    </w:p>
    <w:p w14:paraId="0000003B">
      <w:pPr>
        <w:pStyle w:val="ListParagraph"/>
        <w:shd w:val="clear" w:color="auto" w:fill="ffffff"/>
        <w:tabs>
          <w:tab w:val="left" w:pos="0"/>
        </w:tabs>
        <w:ind w:left="709"/>
        <w:jc w:val="both"/>
        <w:rPr>
          <w:i/>
          <w:color w:val="000000"/>
          <w:spacing w:val="2"/>
          <w:sz w:val="28"/>
          <w:szCs w:val="28"/>
          <w:u w:val="single"/>
          <w:lang w:eastAsia="ru-RU"/>
        </w:rPr>
      </w:pPr>
    </w:p>
    <w:p w14:paraId="0000003C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0000003D">
      <w:pPr>
        <w:pStyle w:val="ListParagraph"/>
        <w:numPr>
          <w:ilvl w:val="2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14:paraId="0000003E">
      <w:pPr>
        <w:shd w:val="clear" w:color="auto" w:fill="ffffff"/>
        <w:ind w:firstLine="709"/>
        <w:jc w:val="both"/>
        <w:rPr>
          <w:color w:val="000000"/>
          <w:spacing w:val="2"/>
          <w:sz w:val="28"/>
          <w:szCs w:val="28"/>
          <w:lang w:eastAsia="ru-RU"/>
        </w:rPr>
      </w:pPr>
    </w:p>
    <w:p w14:paraId="0000003F">
      <w:pPr>
        <w:numPr>
          <w:ilvl w:val="0"/>
          <w:numId w:val="1"/>
        </w:numPr>
        <w:shd w:val="clear" w:color="auto" w:fill="ffffff"/>
        <w:ind w:left="0" w:firstLine="0"/>
        <w:jc w:val="center"/>
        <w:rPr>
          <w:b/>
          <w:color w:val="000000"/>
          <w:spacing w:val="2"/>
          <w:sz w:val="28"/>
          <w:szCs w:val="28"/>
          <w:lang w:eastAsia="ru-RU"/>
        </w:rPr>
      </w:pPr>
      <w:r>
        <w:rPr>
          <w:b/>
          <w:color w:val="000000"/>
          <w:spacing w:val="2"/>
          <w:sz w:val="28"/>
          <w:szCs w:val="28"/>
          <w:lang w:eastAsia="ru-RU"/>
        </w:rPr>
        <w:t>Срок действия договора</w:t>
      </w:r>
    </w:p>
    <w:p w14:paraId="00000040">
      <w:pPr>
        <w:shd w:val="clear" w:color="auto" w:fill="ffffff"/>
        <w:ind w:left="1069"/>
        <w:rPr>
          <w:b/>
          <w:color w:val="000000"/>
          <w:spacing w:val="2"/>
          <w:sz w:val="28"/>
          <w:szCs w:val="28"/>
          <w:lang w:eastAsia="ru-RU"/>
        </w:rPr>
      </w:pPr>
    </w:p>
    <w:p w14:paraId="00000041">
      <w:pPr>
        <w:numPr>
          <w:ilvl w:val="1"/>
          <w:numId w:val="1"/>
        </w:numPr>
        <w:shd w:val="clear" w:color="auto" w:fill="ffffff"/>
        <w:ind w:left="0"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Договор вступает в силу с момента подписания Организацией и Профильной организацией и действует </w:t>
      </w:r>
      <w:r>
        <w:rPr>
          <w:color w:val="000000"/>
          <w:spacing w:val="2"/>
          <w:sz w:val="28"/>
          <w:szCs w:val="28"/>
          <w:lang w:eastAsia="ru-RU"/>
        </w:rPr>
        <w:t>до полного исполнения Сторонами обязательств.</w:t>
      </w:r>
    </w:p>
    <w:p w14:paraId="00000042">
      <w:pPr>
        <w:shd w:val="clear" w:color="auto" w:fill="ffffff"/>
        <w:ind w:left="1429"/>
        <w:jc w:val="both"/>
        <w:rPr>
          <w:color w:val="000000"/>
          <w:spacing w:val="2"/>
          <w:sz w:val="28"/>
          <w:szCs w:val="28"/>
          <w:lang w:eastAsia="ru-RU"/>
        </w:rPr>
      </w:pPr>
    </w:p>
    <w:p w14:paraId="00000043">
      <w:pPr>
        <w:numPr>
          <w:ilvl w:val="0"/>
          <w:numId w:val="1"/>
        </w:numPr>
        <w:shd w:val="clear" w:color="auto" w:fill="ffffff"/>
        <w:ind w:left="0" w:firstLine="0"/>
        <w:jc w:val="center"/>
        <w:rPr>
          <w:b/>
          <w:color w:val="000000"/>
          <w:spacing w:val="2"/>
          <w:sz w:val="28"/>
          <w:szCs w:val="28"/>
          <w:lang w:eastAsia="ru-RU"/>
        </w:rPr>
      </w:pPr>
      <w:r>
        <w:rPr>
          <w:b/>
          <w:color w:val="000000"/>
          <w:spacing w:val="2"/>
          <w:sz w:val="28"/>
          <w:szCs w:val="28"/>
          <w:lang w:eastAsia="ru-RU"/>
        </w:rPr>
        <w:t>Заключительные положения</w:t>
      </w:r>
    </w:p>
    <w:p w14:paraId="00000044">
      <w:pPr>
        <w:shd w:val="clear" w:color="auto" w:fill="ffffff"/>
        <w:ind w:left="1069"/>
        <w:rPr>
          <w:b/>
          <w:color w:val="000000"/>
          <w:spacing w:val="2"/>
          <w:sz w:val="28"/>
          <w:szCs w:val="28"/>
          <w:lang w:eastAsia="ru-RU"/>
        </w:rPr>
      </w:pPr>
    </w:p>
    <w:p w14:paraId="00000045">
      <w:pPr>
        <w:shd w:val="clear" w:color="auto" w:fill="ffffff"/>
        <w:ind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00000046">
      <w:pPr>
        <w:shd w:val="clear" w:color="auto" w:fill="ffffff"/>
        <w:ind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00000047">
      <w:pPr>
        <w:shd w:val="clear" w:color="auto" w:fill="ffffff"/>
        <w:ind w:firstLine="709"/>
        <w:jc w:val="both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00000048">
      <w:pPr>
        <w:spacing w:after="160" w:line="259" w:lineRule="auto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br w:type="page"/>
      </w:r>
    </w:p>
    <w:p w14:paraId="00000049">
      <w:pPr>
        <w:shd w:val="clear" w:color="auto" w:fill="ffffff"/>
        <w:ind w:firstLine="709"/>
        <w:jc w:val="both"/>
        <w:rPr>
          <w:color w:val="000000"/>
          <w:spacing w:val="2"/>
          <w:sz w:val="28"/>
          <w:szCs w:val="28"/>
          <w:lang w:eastAsia="ru-RU"/>
        </w:rPr>
      </w:pPr>
    </w:p>
    <w:p w14:paraId="0000004A">
      <w:pPr>
        <w:pStyle w:val="ListParagraph"/>
        <w:numPr>
          <w:ilvl w:val="0"/>
          <w:numId w:val="1"/>
        </w:numPr>
        <w:shd w:val="clear" w:color="auto" w:fill="ffffff"/>
        <w:ind w:left="0" w:firstLine="0"/>
        <w:jc w:val="center"/>
        <w:rPr>
          <w:b/>
          <w:color w:val="000000"/>
          <w:spacing w:val="2"/>
          <w:sz w:val="28"/>
          <w:szCs w:val="28"/>
          <w:lang w:eastAsia="ru-RU"/>
        </w:rPr>
      </w:pPr>
      <w:r>
        <w:rPr>
          <w:b/>
          <w:color w:val="000000"/>
          <w:spacing w:val="2"/>
          <w:sz w:val="28"/>
          <w:szCs w:val="28"/>
          <w:lang w:eastAsia="ru-RU"/>
        </w:rPr>
        <w:t>Адреса, реквизиты</w:t>
      </w:r>
      <w:r>
        <w:rPr>
          <w:b/>
          <w:color w:val="000000"/>
          <w:spacing w:val="2"/>
          <w:sz w:val="28"/>
          <w:szCs w:val="28"/>
          <w:lang w:eastAsia="ru-RU"/>
        </w:rPr>
        <w:t xml:space="preserve"> и подписи</w:t>
      </w:r>
      <w:r>
        <w:rPr>
          <w:b/>
          <w:color w:val="000000"/>
          <w:spacing w:val="2"/>
          <w:sz w:val="28"/>
          <w:szCs w:val="28"/>
          <w:lang w:eastAsia="ru-RU"/>
        </w:rPr>
        <w:t xml:space="preserve"> Сторон</w:t>
      </w:r>
    </w:p>
    <w:p w14:paraId="0000004B">
      <w:pPr>
        <w:pStyle w:val="ListParagraph"/>
        <w:shd w:val="clear" w:color="auto" w:fill="ffffff"/>
        <w:ind w:left="0"/>
        <w:jc w:val="center"/>
        <w:rPr>
          <w:b/>
          <w:color w:val="000000"/>
          <w:spacing w:val="2"/>
          <w:sz w:val="28"/>
          <w:szCs w:val="28"/>
          <w:lang w:eastAsia="ru-RU"/>
        </w:rPr>
      </w:pPr>
    </w:p>
    <w:tbl>
      <w:tblPr>
        <w:tblW w:w="10132" w:type="dxa"/>
        <w:tblInd w:w="-567" w:type="dxa"/>
        <w:tblLook w:val="04A0"/>
      </w:tblPr>
      <w:tblGrid>
        <w:gridCol w:w="4854"/>
        <w:gridCol w:w="425"/>
        <w:gridCol w:w="4853"/>
      </w:tblGrid>
      <w:tr>
        <w:trPr>
          <w:trHeight w:val="452"/>
        </w:trPr>
        <w:tc>
          <w:tcPr>
            <w:cnfStyle w:val="101000000000"/>
            <w:tcW w:w="4854" w:type="dxa"/>
          </w:tcPr>
          <w:p w14:paraId="0000004C">
            <w:pPr>
              <w:pStyle w:val="NoSpacing"/>
              <w:jc w:val="center"/>
              <w:rPr>
                <w:b/>
                <w:bCs/>
                <w:sz w:val="28"/>
              </w:rPr>
            </w:pPr>
            <w:bookmarkStart w:id="0" w:name="_Hlk66389416"/>
            <w:bookmarkStart w:id="1" w:name="_Hlk66389587"/>
            <w:r>
              <w:rPr>
                <w:b/>
                <w:bCs/>
                <w:sz w:val="28"/>
              </w:rPr>
              <w:t>Организация:</w:t>
            </w:r>
          </w:p>
        </w:tc>
        <w:tc>
          <w:tcPr>
            <w:cnfStyle w:val="100000000000"/>
            <w:tcW w:w="425" w:type="dxa"/>
          </w:tcPr>
          <w:p w14:paraId="0000004D">
            <w:pPr>
              <w:pStyle w:val="NoSpacing"/>
              <w:rPr>
                <w:sz w:val="28"/>
              </w:rPr>
            </w:pPr>
          </w:p>
        </w:tc>
        <w:tc>
          <w:tcPr>
            <w:cnfStyle w:val="100000000000"/>
            <w:tcW w:w="4853" w:type="dxa"/>
            <w:tcBorders>
              <w:bottom w:val="nil" w:sz="4" w:space="0"/>
            </w:tcBorders>
          </w:tcPr>
          <w:p w14:paraId="0000004E">
            <w:pPr>
              <w:pStyle w:val="NoSpacing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Профильная организация:</w:t>
            </w:r>
          </w:p>
        </w:tc>
      </w:tr>
      <w:tr>
        <w:trPr>
          <w:trHeight w:val="5253" w:hRule="atLeast"/>
        </w:trPr>
        <w:tc>
          <w:tcPr>
            <w:cnfStyle w:val="001000100000"/>
            <w:tcW w:w="4854" w:type="dxa"/>
          </w:tcPr>
          <w:p w14:paraId="0000004F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Государственное</w:t>
            </w:r>
            <w:r>
              <w:rPr>
                <w:szCs w:val="22"/>
              </w:rPr>
              <w:t xml:space="preserve"> </w:t>
            </w:r>
            <w:r>
              <w:rPr>
                <w:szCs w:val="22"/>
              </w:rPr>
              <w:t>бюджетное профессиональное</w:t>
            </w:r>
            <w:r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образовательное учреждение Московской области «Ступинский техникум им. А.Т. Туманова» </w:t>
            </w:r>
          </w:p>
          <w:p w14:paraId="00000050">
            <w:pPr>
              <w:pStyle w:val="NoSpacing"/>
              <w:jc w:val="both"/>
              <w:rPr>
                <w:szCs w:val="22"/>
              </w:rPr>
            </w:pPr>
            <w:r>
              <w:rPr>
                <w:szCs w:val="22"/>
              </w:rPr>
              <w:t>Юридический адрес: 142800,</w:t>
            </w:r>
            <w:r>
              <w:rPr>
                <w:szCs w:val="22"/>
              </w:rPr>
              <w:t xml:space="preserve"> Московская область, </w:t>
            </w:r>
            <w:r>
              <w:rPr>
                <w:szCs w:val="22"/>
              </w:rPr>
              <w:t>г. Ступино, ул</w:t>
            </w:r>
            <w:r>
              <w:rPr>
                <w:szCs w:val="22"/>
              </w:rPr>
              <w:t>.</w:t>
            </w:r>
            <w:r>
              <w:rPr>
                <w:szCs w:val="22"/>
              </w:rPr>
              <w:t xml:space="preserve"> Куйбышева, д.</w:t>
            </w:r>
            <w:r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55 </w:t>
            </w:r>
          </w:p>
          <w:p w14:paraId="00000051">
            <w:pPr>
              <w:pStyle w:val="NoSpacing"/>
              <w:jc w:val="both"/>
              <w:rPr>
                <w:szCs w:val="22"/>
              </w:rPr>
            </w:pPr>
            <w:r>
              <w:rPr>
                <w:szCs w:val="22"/>
              </w:rPr>
              <w:t>ОГРН</w:t>
            </w:r>
            <w:r>
              <w:rPr>
                <w:szCs w:val="22"/>
              </w:rPr>
              <w:t>:</w:t>
            </w:r>
            <w:r>
              <w:rPr>
                <w:szCs w:val="22"/>
              </w:rPr>
              <w:t xml:space="preserve"> 1025005916210 </w:t>
            </w:r>
          </w:p>
          <w:p w14:paraId="00000052">
            <w:pPr>
              <w:pStyle w:val="NoSpacing"/>
              <w:jc w:val="both"/>
              <w:rPr>
                <w:szCs w:val="22"/>
              </w:rPr>
            </w:pPr>
            <w:r>
              <w:rPr>
                <w:szCs w:val="22"/>
              </w:rPr>
              <w:t>ИНН</w:t>
            </w:r>
            <w:r>
              <w:rPr>
                <w:szCs w:val="22"/>
              </w:rPr>
              <w:t>/КПП:</w:t>
            </w:r>
            <w:r>
              <w:rPr>
                <w:szCs w:val="22"/>
              </w:rPr>
              <w:t xml:space="preserve"> 5045002624</w:t>
            </w:r>
            <w:r>
              <w:rPr>
                <w:szCs w:val="22"/>
              </w:rPr>
              <w:t>/</w:t>
            </w:r>
            <w:r>
              <w:rPr>
                <w:szCs w:val="22"/>
              </w:rPr>
              <w:t xml:space="preserve">504501001 </w:t>
            </w:r>
          </w:p>
          <w:p w14:paraId="00000053">
            <w:pPr>
              <w:pStyle w:val="NoSpacing"/>
              <w:jc w:val="both"/>
              <w:rPr>
                <w:szCs w:val="22"/>
              </w:rPr>
            </w:pPr>
            <w:r>
              <w:rPr>
                <w:szCs w:val="22"/>
              </w:rPr>
              <w:t>ОКПО</w:t>
            </w:r>
            <w:r>
              <w:rPr>
                <w:szCs w:val="22"/>
              </w:rPr>
              <w:t>:</w:t>
            </w:r>
            <w:r>
              <w:rPr>
                <w:szCs w:val="22"/>
              </w:rPr>
              <w:t xml:space="preserve"> 33011303 </w:t>
            </w:r>
          </w:p>
          <w:p w14:paraId="00000054">
            <w:pPr>
              <w:pStyle w:val="NoSpacing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Банк: ГУ БАНКА РОССИИ ПО ЦФО//УФК ПО МОСКОВСКОЙ ОБЛАСТИ г. Москва </w:t>
            </w:r>
          </w:p>
          <w:p w14:paraId="00000055">
            <w:pPr>
              <w:pStyle w:val="NoSpacing"/>
              <w:jc w:val="both"/>
              <w:rPr>
                <w:szCs w:val="22"/>
              </w:rPr>
            </w:pPr>
            <w:r>
              <w:rPr>
                <w:szCs w:val="22"/>
              </w:rPr>
              <w:t>р/с</w:t>
            </w:r>
            <w:r>
              <w:rPr>
                <w:szCs w:val="22"/>
              </w:rPr>
              <w:t>:</w:t>
            </w:r>
            <w:r>
              <w:rPr>
                <w:szCs w:val="22"/>
              </w:rPr>
              <w:t xml:space="preserve"> 03224643460000004800</w:t>
            </w:r>
          </w:p>
          <w:p w14:paraId="00000056">
            <w:pPr>
              <w:pStyle w:val="NoSpacing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БИК 004525987 </w:t>
            </w:r>
          </w:p>
          <w:p w14:paraId="00000057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Адрес электронной почты: </w:t>
            </w:r>
            <w:r>
              <w:rPr>
                <w:rStyle w:val="Hyperlink"/>
              </w:rPr>
              <w:fldChar w:fldCharType="begin"/>
            </w:r>
            <w:r>
              <w:rPr>
                <w:rStyle w:val="Hyperlink"/>
              </w:rPr>
              <w:instrText xml:space="preserve">HYPERLINK "mailto:mo_stuptechn@mosreg.ru" </w:instrText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</w:rPr>
              <w:t>mo_stuptechn@mosreg.ru</w:t>
            </w:r>
            <w:r>
              <w:rPr>
                <w:szCs w:val="22"/>
              </w:rPr>
              <w:fldChar w:fldCharType="end"/>
            </w:r>
          </w:p>
          <w:p w14:paraId="00000058">
            <w:pPr>
              <w:pStyle w:val="NoSpacing"/>
              <w:jc w:val="both"/>
              <w:rPr>
                <w:szCs w:val="22"/>
              </w:rPr>
            </w:pPr>
            <w:r>
              <w:rPr>
                <w:szCs w:val="22"/>
              </w:rPr>
              <w:t>Телефон: 8</w:t>
            </w:r>
            <w:r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(496) 642-19-72 </w:t>
            </w:r>
          </w:p>
          <w:p w14:paraId="00000059">
            <w:pPr>
              <w:pStyle w:val="NoSpacing"/>
              <w:jc w:val="both"/>
              <w:rPr>
                <w:b/>
                <w:bCs/>
                <w:sz w:val="28"/>
              </w:rPr>
            </w:pPr>
            <w:r>
              <w:rPr>
                <w:szCs w:val="22"/>
              </w:rPr>
              <w:t xml:space="preserve">Факс: (496)642-19-72 </w:t>
            </w:r>
          </w:p>
        </w:tc>
        <w:tc>
          <w:tcPr>
            <w:cnfStyle w:val="000000100000"/>
            <w:tcW w:w="425" w:type="dxa"/>
            <w:tcBorders>
              <w:right w:val="nil" w:sz="4" w:space="0"/>
            </w:tcBorders>
          </w:tcPr>
          <w:p w14:paraId="0000005A">
            <w:pPr>
              <w:pStyle w:val="NoSpacing"/>
              <w:rPr>
                <w:sz w:val="28"/>
              </w:rPr>
            </w:pPr>
          </w:p>
        </w:tc>
        <w:tc>
          <w:tcPr>
            <w:cnfStyle w:val="000000100000"/>
            <w:tcW w:w="485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5B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 xml:space="preserve">Индивидуальный  предприниматель  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Пяткин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 xml:space="preserve"> Дмитрий Витальевич</w:t>
            </w:r>
          </w:p>
          <w:p w14:paraId="0000005C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 xml:space="preserve">Юридический адрес: 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142800 Московская область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,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г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. Ступино, Пушкина улица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, д.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24, корпус 2,квартира 22.</w:t>
            </w:r>
          </w:p>
          <w:p w14:paraId="0000005D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ОГРНИП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i w:val="off"/>
                <w:iCs w:val="off"/>
                <w:color w:val="333333"/>
                <w:sz w:val="24"/>
                <w:szCs w:val="24"/>
                <w:shd w:val="clear" w:color="auto" w:fill="fbfbfb"/>
              </w:rPr>
              <w:t>321508100050465</w:t>
            </w:r>
          </w:p>
          <w:p w14:paraId="0000005E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ИНН</w:t>
            </w:r>
            <w:r>
              <w:rPr>
                <w:rFonts w:ascii="Times New Roman" w:cs="Times New Roman" w:hAnsi="Times New Roman"/>
                <w:i w:val="off"/>
                <w:iCs w:val="off"/>
                <w:color w:val="333333"/>
                <w:sz w:val="24"/>
                <w:szCs w:val="24"/>
                <w:shd w:val="clear" w:color="auto" w:fill="fbfbfb"/>
              </w:rPr>
              <w:t>: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504504563490</w:t>
            </w:r>
          </w:p>
          <w:p w14:paraId="0000005F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Корреспондентский счет:</w:t>
            </w:r>
            <w:r>
              <w:rPr>
                <w:i w:val="off"/>
                <w:iCs w:val="off"/>
                <w:sz w:val="24"/>
                <w:szCs w:val="24"/>
              </w:rPr>
              <w:t>30101810200000000593</w:t>
            </w:r>
          </w:p>
          <w:p w14:paraId="00000060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Свидетельство</w:t>
            </w:r>
            <w:r>
              <w:rPr>
                <w:rFonts w:ascii="Times New Roman" w:cs="Times New Roman" w:hAnsi="Times New Roman"/>
                <w:i w:val="off"/>
                <w:iCs w:val="off"/>
                <w:sz w:val="20"/>
                <w:szCs w:val="20"/>
              </w:rPr>
              <w:t>:</w:t>
            </w:r>
            <w:r>
              <w:rPr>
                <w:i w:val="off"/>
                <w:iCs w:val="off"/>
                <w:sz w:val="24"/>
                <w:szCs w:val="24"/>
              </w:rPr>
              <w:t>50 №010218606 от 05.0</w:t>
            </w:r>
            <w:r>
              <w:rPr>
                <w:i w:val="off"/>
                <w:iCs w:val="off"/>
                <w:sz w:val="24"/>
                <w:szCs w:val="24"/>
              </w:rPr>
              <w:t>2.20</w:t>
            </w:r>
            <w:r>
              <w:rPr>
                <w:i w:val="off"/>
                <w:iCs w:val="off"/>
                <w:sz w:val="24"/>
                <w:szCs w:val="24"/>
              </w:rPr>
              <w:t>21.</w:t>
            </w:r>
          </w:p>
          <w:p w14:paraId="00000061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Банк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: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АО "АЛЬФА-БАНК"</w:t>
            </w:r>
          </w:p>
          <w:p w14:paraId="00000062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Расчетный счет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: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40802810902090003913</w:t>
            </w:r>
          </w:p>
          <w:p w14:paraId="00000063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БИК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: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044525593</w:t>
            </w:r>
          </w:p>
          <w:p w14:paraId="00000064">
            <w:pP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Адрес электронной почты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 xml:space="preserve">: </w:t>
            </w:r>
            <w:r>
              <w:rPr>
                <w:rStyle w:val="Hyperlink"/>
                <w:rFonts w:ascii="Times New Roman" w:cs="Times New Roman" w:hAnsi="Times New Roman"/>
                <w:i w:val="off"/>
                <w:iCs w:val="off"/>
                <w:sz w:val="24"/>
                <w:szCs w:val="24"/>
                <w:lang w:val="en-US"/>
              </w:rPr>
              <w:fldChar w:fldCharType="begin"/>
            </w:r>
            <w:r>
              <w:rPr>
                <w:rStyle w:val="Hyperlink"/>
                <w:rFonts w:ascii="Times New Roman" w:cs="Times New Roman" w:hAnsi="Times New Roman"/>
                <w:i w:val="off"/>
                <w:iCs w:val="off"/>
                <w:sz w:val="24"/>
                <w:szCs w:val="24"/>
                <w:lang w:val="en-US"/>
              </w:rPr>
              <w:instrText xml:space="preserve">HYPERLINK "mailto:zadoor-stupino@mail.ru"</w:instrText>
            </w:r>
            <w:r>
              <w:rPr>
                <w:rStyle w:val="Hyperlink"/>
                <w:rFonts w:ascii="Times New Roman" w:cs="Times New Roman" w:hAnsi="Times New Roman"/>
                <w:i w:val="off"/>
                <w:iCs w:val="off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Hyperlink"/>
                <w:rFonts w:ascii="Times New Roman" w:cs="Times New Roman" w:hAnsi="Times New Roman"/>
                <w:i w:val="off"/>
                <w:iCs w:val="off"/>
                <w:sz w:val="24"/>
                <w:szCs w:val="24"/>
                <w:lang w:val="en-US"/>
              </w:rPr>
              <w:t>zadoor</w:t>
            </w:r>
            <w:r>
              <w:rPr>
                <w:rStyle w:val="Hyperlink"/>
                <w:rFonts w:ascii="Times New Roman" w:cs="Times New Roman" w:hAnsi="Times New Roman"/>
                <w:i w:val="off"/>
                <w:iCs w:val="off"/>
                <w:sz w:val="24"/>
                <w:szCs w:val="24"/>
                <w:lang w:val="en-US"/>
              </w:rPr>
              <w:t>-stupino@mail.ru</w:t>
            </w:r>
            <w:r>
              <w:rPr>
                <w:rFonts w:ascii="Times New Roman" w:cs="Times New Roman" w:hAnsi="Times New Roman"/>
                <w:i w:val="off"/>
                <w:iCs w:val="off"/>
                <w:sz w:val="20"/>
                <w:szCs w:val="18"/>
              </w:rPr>
              <w:fldChar w:fldCharType="end"/>
            </w:r>
          </w:p>
          <w:p w14:paraId="00000065">
            <w:pP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Номера телефонов: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8(915)274-46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77</w:t>
            </w:r>
          </w:p>
          <w:p w14:paraId="00000066">
            <w:pPr>
              <w:rPr>
                <w:rFonts w:ascii="Times New Roman" w:cs="Times New Roman" w:hAnsi="Times New Roman"/>
                <w:i w:val="off"/>
                <w:iCs w:val="off"/>
                <w:szCs w:val="22"/>
              </w:rPr>
            </w:pP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8(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9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  <w:lang w:val="en-US"/>
              </w:rPr>
              <w:t>66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)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  <w:lang w:val="en-US"/>
              </w:rPr>
              <w:t>080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</w:rPr>
              <w:t>-</w:t>
            </w:r>
            <w:r>
              <w:rPr>
                <w:rFonts w:ascii="Times New Roman" w:cs="Times New Roman" w:hAnsi="Times New Roman"/>
                <w:i w:val="off"/>
                <w:iCs w:val="off"/>
                <w:sz w:val="24"/>
                <w:szCs w:val="24"/>
                <w:lang w:val="en-US"/>
              </w:rPr>
              <w:t>0044</w:t>
            </w:r>
          </w:p>
        </w:tc>
      </w:tr>
      <w:tr>
        <w:trPr>
          <w:trHeight w:val="308" w:hRule="atLeast"/>
        </w:trPr>
        <w:tc>
          <w:tcPr>
            <w:cnfStyle w:val="001000010000"/>
            <w:tcW w:w="4854" w:type="dxa"/>
          </w:tcPr>
          <w:p w14:paraId="00000067">
            <w:pPr>
              <w:pStyle w:val="NoSpacing"/>
              <w:jc w:val="both"/>
              <w:rPr>
                <w:b/>
                <w:bCs/>
                <w:sz w:val="16"/>
                <w:szCs w:val="14"/>
              </w:rPr>
            </w:pPr>
          </w:p>
        </w:tc>
        <w:tc>
          <w:tcPr>
            <w:cnfStyle w:val="000000010000"/>
            <w:tcW w:w="425" w:type="dxa"/>
          </w:tcPr>
          <w:p w14:paraId="00000068">
            <w:pPr>
              <w:pStyle w:val="NoSpacing"/>
              <w:rPr>
                <w:sz w:val="28"/>
              </w:rPr>
            </w:pPr>
          </w:p>
        </w:tc>
        <w:tc>
          <w:tcPr>
            <w:cnfStyle w:val="000000010000"/>
            <w:tcW w:w="4853" w:type="dxa"/>
            <w:tcBorders>
              <w:top w:val="nil" w:sz="4" w:space="0"/>
            </w:tcBorders>
          </w:tcPr>
          <w:p w14:paraId="00000069">
            <w:pPr>
              <w:pStyle w:val="NoSpacing"/>
              <w:rPr>
                <w:b/>
                <w:bCs/>
                <w:sz w:val="28"/>
              </w:rPr>
            </w:pPr>
          </w:p>
        </w:tc>
      </w:tr>
      <w:tr>
        <w:trPr>
          <w:trHeight w:val="1386"/>
        </w:trPr>
        <w:tc>
          <w:tcPr>
            <w:cnfStyle w:val="001000100000"/>
            <w:tcW w:w="4854" w:type="dxa"/>
          </w:tcPr>
          <w:p w14:paraId="0000006A">
            <w:pPr>
              <w:pStyle w:val="NoSpacing"/>
              <w:jc w:val="both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Директор</w:t>
            </w:r>
            <w:r>
              <w:rPr>
                <w:b/>
                <w:bCs/>
                <w:szCs w:val="22"/>
              </w:rPr>
              <w:t xml:space="preserve"> ГБПОУ МО «Ступинский техникум им. А.Т. Туманова»</w:t>
            </w:r>
          </w:p>
          <w:p w14:paraId="0000006B">
            <w:pPr>
              <w:pStyle w:val="NoSpacing"/>
              <w:jc w:val="both"/>
              <w:rPr>
                <w:b/>
                <w:bCs/>
                <w:szCs w:val="22"/>
              </w:rPr>
            </w:pPr>
          </w:p>
          <w:p w14:paraId="0000006C">
            <w:pPr>
              <w:pStyle w:val="NoSpacing"/>
              <w:jc w:val="both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_________________</w:t>
            </w:r>
            <w:r>
              <w:rPr>
                <w:b/>
                <w:bCs/>
                <w:szCs w:val="22"/>
              </w:rPr>
              <w:t>______</w:t>
            </w:r>
            <w:r>
              <w:rPr>
                <w:b/>
                <w:bCs/>
                <w:szCs w:val="22"/>
              </w:rPr>
              <w:t>___/В.А. Датский</w:t>
            </w:r>
          </w:p>
          <w:p w14:paraId="0000006D">
            <w:pPr>
              <w:tabs>
                <w:tab w:val="left" w:pos="972"/>
              </w:tabs>
              <w:rPr/>
            </w:pPr>
          </w:p>
        </w:tc>
        <w:tc>
          <w:tcPr>
            <w:cnfStyle w:val="000000100000"/>
            <w:tcW w:w="425" w:type="dxa"/>
          </w:tcPr>
          <w:p w14:paraId="0000006E">
            <w:pPr>
              <w:pStyle w:val="NoSpacing"/>
              <w:rPr/>
            </w:pPr>
          </w:p>
        </w:tc>
        <w:tc>
          <w:tcPr>
            <w:cnfStyle w:val="000000100000"/>
            <w:tcW w:w="4853" w:type="dxa"/>
          </w:tcPr>
          <w:p w14:paraId="0000006F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Владелец ИП Пяткин Дмитрий Витальевич “ </w:t>
            </w:r>
            <w:r>
              <w:rPr>
                <w:b/>
                <w:bCs/>
                <w:lang w:val="en-US"/>
              </w:rPr>
              <w:t>ZaDoor</w:t>
            </w:r>
            <w:r>
              <w:rPr>
                <w:b/>
                <w:bCs/>
              </w:rPr>
              <w:t>”</w:t>
            </w:r>
          </w:p>
          <w:p w14:paraId="00000070">
            <w:pPr>
              <w:pStyle w:val="NoSpacing"/>
              <w:rPr>
                <w:b/>
                <w:bCs/>
              </w:rPr>
            </w:pPr>
          </w:p>
          <w:p w14:paraId="00000071">
            <w:pPr>
              <w:pStyle w:val="NoSpacing"/>
              <w:rPr>
                <w:b/>
                <w:bCs/>
              </w:rPr>
            </w:pPr>
          </w:p>
          <w:p w14:paraId="00000072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____________________/____________</w:t>
            </w:r>
          </w:p>
          <w:p w14:paraId="00000073">
            <w:pPr>
              <w:pStyle w:val="NoSpacing"/>
              <w:rPr>
                <w:b/>
                <w:bCs/>
              </w:rPr>
            </w:pPr>
          </w:p>
        </w:tc>
      </w:tr>
      <w:tr>
        <w:trPr>
          <w:trHeight w:val="170"/>
        </w:trPr>
        <w:tc>
          <w:tcPr>
            <w:cnfStyle w:val="001000010000"/>
            <w:tcW w:w="4854" w:type="dxa"/>
          </w:tcPr>
          <w:p w14:paraId="00000074">
            <w:pPr>
              <w:pStyle w:val="NoSpacing"/>
              <w:jc w:val="both"/>
              <w:rPr>
                <w:sz w:val="28"/>
              </w:rPr>
            </w:pPr>
            <w:bookmarkEnd w:id="0"/>
            <w:r>
              <w:rPr>
                <w:szCs w:val="22"/>
              </w:rPr>
              <w:t>М.П.</w:t>
            </w:r>
          </w:p>
        </w:tc>
        <w:tc>
          <w:tcPr>
            <w:cnfStyle w:val="000000010000"/>
            <w:tcW w:w="425" w:type="dxa"/>
          </w:tcPr>
          <w:p w14:paraId="00000075">
            <w:pPr>
              <w:pStyle w:val="NoSpacing"/>
              <w:rPr>
                <w:szCs w:val="22"/>
              </w:rPr>
            </w:pPr>
          </w:p>
        </w:tc>
        <w:tc>
          <w:tcPr>
            <w:cnfStyle w:val="000000010000"/>
            <w:tcW w:w="4853" w:type="dxa"/>
          </w:tcPr>
          <w:p w14:paraId="00000076">
            <w:pPr>
              <w:pStyle w:val="NoSpacing"/>
              <w:rPr>
                <w:b/>
                <w:bCs/>
                <w:szCs w:val="22"/>
              </w:rPr>
            </w:pPr>
            <w:r>
              <w:rPr>
                <w:szCs w:val="22"/>
              </w:rPr>
              <w:t>М.П.</w:t>
            </w:r>
          </w:p>
        </w:tc>
      </w:tr>
    </w:tbl>
    <w:p w14:paraId="00000077">
      <w:pPr>
        <w:shd w:val="clear" w:color="auto" w:fill="ffffff"/>
        <w:rPr>
          <w:color w:val="000000"/>
          <w:spacing w:val="2"/>
          <w:sz w:val="28"/>
          <w:szCs w:val="28"/>
          <w:lang w:eastAsia="ru-RU"/>
        </w:rPr>
      </w:pPr>
      <w:bookmarkEnd w:id="1"/>
    </w:p>
    <w:p w14:paraId="00000078">
      <w:pPr>
        <w:shd w:val="clear" w:color="auto" w:fill="ffffff"/>
        <w:jc w:val="right"/>
        <w:rPr>
          <w:color w:val="000000"/>
          <w:spacing w:val="2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/>
        </w:sectPr>
      </w:pPr>
      <w:r>
        <w:rPr>
          <w:color w:val="000000"/>
          <w:spacing w:val="2"/>
          <w:sz w:val="28"/>
          <w:szCs w:val="28"/>
          <w:lang w:eastAsia="ru-RU"/>
        </w:rPr>
        <w:br w:type="page"/>
      </w:r>
    </w:p>
    <w:p w14:paraId="00000079">
      <w:pPr>
        <w:shd w:val="clear" w:color="auto" w:fill="ffffff"/>
        <w:jc w:val="right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 xml:space="preserve">Приложение </w:t>
      </w:r>
      <w:r>
        <w:rPr>
          <w:color w:val="000000"/>
          <w:spacing w:val="2"/>
          <w:sz w:val="28"/>
          <w:szCs w:val="28"/>
          <w:lang w:eastAsia="ru-RU"/>
        </w:rPr>
        <w:t xml:space="preserve">№ </w:t>
      </w:r>
      <w:r>
        <w:rPr>
          <w:color w:val="000000"/>
          <w:spacing w:val="2"/>
          <w:sz w:val="28"/>
          <w:szCs w:val="28"/>
          <w:lang w:eastAsia="ru-RU"/>
        </w:rPr>
        <w:t>1</w:t>
      </w:r>
    </w:p>
    <w:p w14:paraId="0000007A">
      <w:pPr>
        <w:shd w:val="clear" w:color="auto" w:fill="ffffff"/>
        <w:jc w:val="right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к договору №_____</w:t>
      </w:r>
    </w:p>
    <w:p w14:paraId="0000007B">
      <w:pPr>
        <w:shd w:val="clear" w:color="auto" w:fill="ffffff"/>
        <w:jc w:val="right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о практической подготовке обучающихся</w:t>
      </w:r>
    </w:p>
    <w:p w14:paraId="0000007C">
      <w:pPr>
        <w:shd w:val="clear" w:color="auto" w:fill="ffffff"/>
        <w:jc w:val="right"/>
        <w:rPr>
          <w:color w:val="000000"/>
          <w:spacing w:val="2"/>
          <w:sz w:val="28"/>
          <w:szCs w:val="28"/>
          <w:lang w:eastAsia="ru-RU"/>
        </w:rPr>
      </w:pPr>
      <w:r>
        <w:rPr>
          <w:color w:val="000000"/>
          <w:spacing w:val="2"/>
          <w:sz w:val="28"/>
          <w:szCs w:val="28"/>
          <w:lang w:eastAsia="ru-RU"/>
        </w:rPr>
        <w:t>от «</w:t>
      </w:r>
      <w:r>
        <w:rPr>
          <w:color w:val="000000"/>
          <w:spacing w:val="2"/>
          <w:sz w:val="28"/>
          <w:szCs w:val="28"/>
          <w:lang w:eastAsia="ru-RU"/>
        </w:rPr>
        <w:t>1</w:t>
      </w:r>
      <w:r>
        <w:rPr>
          <w:color w:val="000000"/>
          <w:spacing w:val="2"/>
          <w:sz w:val="28"/>
          <w:szCs w:val="28"/>
          <w:lang w:eastAsia="ru-RU"/>
        </w:rPr>
        <w:t xml:space="preserve">» </w:t>
      </w:r>
      <w:r>
        <w:rPr>
          <w:color w:val="000000"/>
          <w:spacing w:val="2"/>
          <w:sz w:val="28"/>
          <w:szCs w:val="28"/>
          <w:lang w:eastAsia="ru-RU"/>
        </w:rPr>
        <w:t>Июня</w:t>
      </w:r>
      <w:r>
        <w:rPr>
          <w:color w:val="000000"/>
          <w:spacing w:val="2"/>
          <w:sz w:val="28"/>
          <w:szCs w:val="28"/>
          <w:lang w:eastAsia="ru-RU"/>
        </w:rPr>
        <w:t xml:space="preserve"> 20</w:t>
      </w:r>
      <w:r>
        <w:rPr>
          <w:color w:val="000000"/>
          <w:spacing w:val="2"/>
          <w:sz w:val="28"/>
          <w:szCs w:val="28"/>
          <w:lang w:eastAsia="ru-RU"/>
        </w:rPr>
        <w:t>2</w:t>
      </w:r>
      <w:r>
        <w:rPr>
          <w:color w:val="000000"/>
          <w:spacing w:val="2"/>
          <w:sz w:val="28"/>
          <w:szCs w:val="28"/>
          <w:lang w:eastAsia="ru-RU"/>
        </w:rPr>
        <w:t>6</w:t>
      </w:r>
      <w:r>
        <w:rPr>
          <w:color w:val="000000"/>
          <w:spacing w:val="2"/>
          <w:sz w:val="28"/>
          <w:szCs w:val="28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lang w:eastAsia="ru-RU"/>
        </w:rPr>
        <w:t>г.</w:t>
      </w:r>
    </w:p>
    <w:p w14:paraId="0000007D">
      <w:pPr>
        <w:shd w:val="clear" w:color="auto" w:fill="ffffff"/>
        <w:rPr>
          <w:color w:val="000000"/>
          <w:spacing w:val="2"/>
          <w:sz w:val="28"/>
          <w:szCs w:val="28"/>
          <w:lang w:eastAsia="ru-RU"/>
        </w:rPr>
      </w:pPr>
    </w:p>
    <w:p w14:paraId="0000007E">
      <w:pPr>
        <w:shd w:val="clear" w:color="auto" w:fill="ffffff"/>
        <w:jc w:val="center"/>
        <w:rPr>
          <w:color w:val="000000"/>
          <w:spacing w:val="2"/>
          <w:sz w:val="28"/>
          <w:szCs w:val="28"/>
          <w:u w:val="single"/>
          <w:lang w:eastAsia="ru-RU"/>
        </w:rPr>
      </w:pPr>
      <w:r>
        <w:rPr>
          <w:color w:val="000000"/>
          <w:spacing w:val="2"/>
          <w:sz w:val="28"/>
          <w:szCs w:val="28"/>
          <w:u w:val="single"/>
          <w:lang w:eastAsia="ru-RU"/>
        </w:rPr>
        <w:t>Сведения</w:t>
      </w:r>
      <w:r>
        <w:rPr>
          <w:color w:val="000000"/>
          <w:spacing w:val="2"/>
          <w:sz w:val="28"/>
          <w:szCs w:val="28"/>
          <w:u w:val="single"/>
          <w:lang w:eastAsia="ru-RU"/>
        </w:rPr>
        <w:t xml:space="preserve"> </w:t>
      </w:r>
      <w:r>
        <w:rPr>
          <w:color w:val="000000"/>
          <w:spacing w:val="2"/>
          <w:sz w:val="28"/>
          <w:szCs w:val="28"/>
          <w:u w:val="single"/>
          <w:lang w:eastAsia="ru-RU"/>
        </w:rPr>
        <w:t>обучающ</w:t>
      </w:r>
      <w:r>
        <w:rPr>
          <w:color w:val="000000"/>
          <w:spacing w:val="2"/>
          <w:sz w:val="28"/>
          <w:szCs w:val="28"/>
          <w:u w:val="single"/>
          <w:lang w:eastAsia="ru-RU"/>
        </w:rPr>
        <w:t>его</w:t>
      </w:r>
      <w:r>
        <w:rPr>
          <w:color w:val="000000"/>
          <w:spacing w:val="2"/>
          <w:sz w:val="28"/>
          <w:szCs w:val="28"/>
          <w:u w:val="single"/>
          <w:lang w:eastAsia="ru-RU"/>
        </w:rPr>
        <w:t xml:space="preserve"> по программам практической подготовки</w:t>
      </w:r>
    </w:p>
    <w:p w14:paraId="0000007F">
      <w:pPr>
        <w:shd w:val="clear" w:color="auto" w:fill="ffffff"/>
        <w:jc w:val="right"/>
        <w:rPr>
          <w:color w:val="000000"/>
          <w:spacing w:val="2"/>
          <w:sz w:val="28"/>
          <w:szCs w:val="28"/>
          <w:lang w:eastAsia="ru-RU"/>
        </w:rPr>
      </w:pPr>
    </w:p>
    <w:tbl>
      <w:tblPr>
        <w:tblStyle w:val="TableGrid"/>
        <w:tblW w:w="10801" w:type="dxa"/>
        <w:tblInd w:w="-1139" w:type="dxa"/>
        <w:tblLook w:val="04A0"/>
      </w:tblPr>
      <w:tblGrid>
        <w:gridCol w:w="546"/>
        <w:gridCol w:w="2370"/>
        <w:gridCol w:w="2319"/>
        <w:gridCol w:w="1736"/>
        <w:gridCol w:w="1644"/>
        <w:gridCol w:w="2296"/>
      </w:tblGrid>
      <w:tr>
        <w:trPr>
          <w:trHeight w:val="1980"/>
        </w:trPr>
        <w:tc>
          <w:tcPr>
            <w:cnfStyle w:val="101000000000"/>
            <w:tcW w:w="546" w:type="dxa"/>
            <w:vAlign w:val="center"/>
          </w:tcPr>
          <w:p w14:paraId="00000080">
            <w:pPr>
              <w:jc w:val="center"/>
              <w:rPr>
                <w:color w:val="000000"/>
                <w:spacing w:val="2"/>
                <w:lang w:eastAsia="ru-RU"/>
              </w:rPr>
            </w:pPr>
            <w:r>
              <w:rPr>
                <w:color w:val="000000"/>
                <w:spacing w:val="2"/>
                <w:lang w:eastAsia="ru-RU"/>
              </w:rPr>
              <w:t>№ п/п</w:t>
            </w:r>
          </w:p>
        </w:tc>
        <w:tc>
          <w:tcPr>
            <w:cnfStyle w:val="100000000000"/>
            <w:tcW w:w="2370" w:type="dxa"/>
            <w:vAlign w:val="center"/>
          </w:tcPr>
          <w:p w14:paraId="00000081">
            <w:pPr>
              <w:jc w:val="center"/>
              <w:rPr>
                <w:color w:val="000000"/>
                <w:spacing w:val="2"/>
                <w:lang w:eastAsia="ru-RU"/>
              </w:rPr>
            </w:pPr>
            <w:r>
              <w:rPr>
                <w:color w:val="000000"/>
                <w:spacing w:val="2"/>
                <w:lang w:eastAsia="ru-RU"/>
              </w:rPr>
              <w:t>Наименование компонента образовательной программы, реализуемого в форме практической подготовки</w:t>
            </w:r>
          </w:p>
        </w:tc>
        <w:tc>
          <w:tcPr>
            <w:cnfStyle w:val="100000000000"/>
            <w:tcW w:w="1897" w:type="dxa"/>
            <w:vAlign w:val="center"/>
          </w:tcPr>
          <w:p w14:paraId="00000082">
            <w:pPr>
              <w:jc w:val="center"/>
              <w:rPr>
                <w:color w:val="000000"/>
                <w:spacing w:val="2"/>
                <w:lang w:eastAsia="ru-RU"/>
              </w:rPr>
            </w:pPr>
            <w:r>
              <w:rPr>
                <w:color w:val="000000"/>
                <w:spacing w:val="2"/>
                <w:lang w:eastAsia="ru-RU"/>
              </w:rPr>
              <w:t>Код, направление подготовки (специальность/ профессия)</w:t>
            </w:r>
          </w:p>
        </w:tc>
        <w:tc>
          <w:tcPr>
            <w:cnfStyle w:val="100000000000"/>
            <w:tcW w:w="1736" w:type="dxa"/>
            <w:vAlign w:val="center"/>
          </w:tcPr>
          <w:p w14:paraId="00000083">
            <w:pPr>
              <w:jc w:val="center"/>
              <w:rPr>
                <w:color w:val="000000"/>
                <w:spacing w:val="2"/>
                <w:lang w:eastAsia="ru-RU"/>
              </w:rPr>
            </w:pPr>
            <w:r>
              <w:rPr>
                <w:color w:val="000000"/>
                <w:spacing w:val="2"/>
                <w:lang w:eastAsia="ru-RU"/>
              </w:rPr>
              <w:t>Ф.И.О. обучающегося</w:t>
            </w:r>
          </w:p>
        </w:tc>
        <w:tc>
          <w:tcPr>
            <w:cnfStyle w:val="100000000000"/>
            <w:tcW w:w="1956" w:type="dxa"/>
            <w:vAlign w:val="center"/>
          </w:tcPr>
          <w:p w14:paraId="00000084">
            <w:pPr>
              <w:jc w:val="center"/>
              <w:rPr>
                <w:color w:val="000000"/>
                <w:spacing w:val="2"/>
                <w:lang w:eastAsia="ru-RU"/>
              </w:rPr>
            </w:pPr>
            <w:r>
              <w:rPr>
                <w:color w:val="000000"/>
                <w:spacing w:val="2"/>
                <w:lang w:eastAsia="ru-RU"/>
              </w:rPr>
              <w:t>Сроки</w:t>
            </w:r>
          </w:p>
          <w:p w14:paraId="00000085">
            <w:pPr>
              <w:jc w:val="center"/>
              <w:rPr>
                <w:color w:val="000000"/>
                <w:spacing w:val="2"/>
                <w:lang w:eastAsia="ru-RU"/>
              </w:rPr>
            </w:pPr>
            <w:r>
              <w:rPr>
                <w:color w:val="000000"/>
                <w:spacing w:val="2"/>
                <w:lang w:eastAsia="ru-RU"/>
              </w:rPr>
              <w:t>практической подготовки (с</w:t>
            </w:r>
            <w:r>
              <w:rPr>
                <w:color w:val="000000"/>
                <w:spacing w:val="2"/>
                <w:lang w:eastAsia="ru-RU"/>
              </w:rPr>
              <w:t xml:space="preserve"> * </w:t>
            </w:r>
            <w:r>
              <w:rPr>
                <w:color w:val="000000"/>
                <w:spacing w:val="2"/>
                <w:lang w:eastAsia="ru-RU"/>
              </w:rPr>
              <w:t>по</w:t>
            </w:r>
            <w:r>
              <w:rPr>
                <w:color w:val="000000"/>
                <w:spacing w:val="2"/>
                <w:lang w:eastAsia="ru-RU"/>
              </w:rPr>
              <w:t xml:space="preserve"> *</w:t>
            </w:r>
            <w:r>
              <w:rPr>
                <w:color w:val="000000"/>
                <w:spacing w:val="2"/>
                <w:lang w:eastAsia="ru-RU"/>
              </w:rPr>
              <w:t>)</w:t>
            </w:r>
          </w:p>
        </w:tc>
        <w:tc>
          <w:tcPr>
            <w:cnfStyle w:val="100000000000"/>
            <w:tcW w:w="2296" w:type="dxa"/>
            <w:vAlign w:val="center"/>
          </w:tcPr>
          <w:p w14:paraId="00000086">
            <w:pPr>
              <w:jc w:val="center"/>
              <w:rPr>
                <w:color w:val="000000"/>
                <w:spacing w:val="2"/>
                <w:lang w:eastAsia="ru-RU"/>
              </w:rPr>
            </w:pPr>
            <w:r>
              <w:rPr>
                <w:color w:val="000000"/>
                <w:spacing w:val="2"/>
                <w:lang w:eastAsia="ru-RU"/>
              </w:rPr>
              <w:t>Объем времени, отводимый на реализацию компонента образовательной программы в форме практической подготовки</w:t>
            </w:r>
          </w:p>
          <w:p w14:paraId="00000087">
            <w:pPr>
              <w:jc w:val="center"/>
              <w:rPr>
                <w:color w:val="000000"/>
                <w:spacing w:val="2"/>
                <w:lang w:eastAsia="ru-RU"/>
              </w:rPr>
            </w:pPr>
            <w:r>
              <w:rPr>
                <w:color w:val="000000"/>
                <w:spacing w:val="2"/>
                <w:lang w:eastAsia="ru-RU"/>
              </w:rPr>
              <w:t>(в академических часах)</w:t>
            </w:r>
          </w:p>
        </w:tc>
      </w:tr>
      <w:tr>
        <w:trPr>
          <w:trHeight w:val="1656"/>
        </w:trPr>
        <w:tc>
          <w:tcPr>
            <w:cnfStyle w:val="001000100000"/>
            <w:tcW w:w="546" w:type="dxa"/>
            <w:vAlign w:val="center"/>
          </w:tcPr>
          <w:p w14:paraId="00000088">
            <w:pPr>
              <w:jc w:val="center"/>
              <w:rPr>
                <w:color w:val="000000"/>
                <w:spacing w:val="2"/>
                <w:lang w:eastAsia="ru-RU"/>
              </w:rPr>
            </w:pPr>
            <w:r>
              <w:rPr>
                <w:color w:val="000000"/>
                <w:spacing w:val="2"/>
                <w:lang w:eastAsia="ru-RU"/>
              </w:rPr>
              <w:t>1</w:t>
            </w:r>
          </w:p>
        </w:tc>
        <w:tc>
          <w:tcPr>
            <w:cnfStyle w:val="000000100000"/>
            <w:tcW w:w="2370" w:type="dxa"/>
            <w:vAlign w:val="center"/>
          </w:tcPr>
          <w:p w14:paraId="00000089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</w:p>
          <w:p w14:paraId="0000008A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  <w:r>
              <w:rPr>
                <w:color w:val="000000" w:themeColor="text1"/>
                <w:spacing w:val="2"/>
                <w:lang w:eastAsia="ru-RU"/>
              </w:rPr>
              <w:t>П</w:t>
            </w:r>
            <w:r>
              <w:rPr>
                <w:color w:val="000000" w:themeColor="text1"/>
                <w:spacing w:val="2"/>
                <w:lang w:eastAsia="ru-RU"/>
              </w:rPr>
              <w:t>роизводственная практика</w:t>
            </w:r>
          </w:p>
          <w:p w14:paraId="0000008B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  <w:r>
              <w:rPr>
                <w:color w:val="000000" w:themeColor="text1"/>
                <w:spacing w:val="2"/>
                <w:lang w:eastAsia="ru-RU"/>
              </w:rPr>
              <w:t>(по профилю специальности)</w:t>
            </w:r>
          </w:p>
          <w:p w14:paraId="0000008C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</w:p>
          <w:p w14:paraId="0000008D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</w:p>
          <w:p w14:paraId="0000008E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</w:p>
          <w:p w14:paraId="0000008F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</w:p>
        </w:tc>
        <w:tc>
          <w:tcPr>
            <w:cnfStyle w:val="000000100000"/>
            <w:tcW w:w="1897" w:type="dxa"/>
            <w:vAlign w:val="center"/>
          </w:tcPr>
          <w:p w14:paraId="00000090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  <w:r>
              <w:rPr>
                <w:color w:val="000000" w:themeColor="text1"/>
                <w:spacing w:val="2"/>
                <w:lang w:eastAsia="ru-RU"/>
              </w:rPr>
              <w:t>09.02.07</w:t>
            </w:r>
            <w:r>
              <w:rPr>
                <w:color w:val="000000" w:themeColor="text1"/>
                <w:spacing w:val="2"/>
                <w:lang w:eastAsia="ru-RU"/>
              </w:rPr>
              <w:t>. «</w:t>
            </w:r>
            <w:r>
              <w:rPr>
                <w:color w:val="000000" w:themeColor="text1"/>
                <w:spacing w:val="2"/>
                <w:lang w:eastAsia="ru-RU"/>
              </w:rPr>
              <w:t>Информационные системы и программирование</w:t>
            </w:r>
            <w:r>
              <w:rPr>
                <w:color w:val="000000" w:themeColor="text1"/>
                <w:spacing w:val="2"/>
                <w:lang w:eastAsia="ru-RU"/>
              </w:rPr>
              <w:t>»</w:t>
            </w:r>
          </w:p>
          <w:p w14:paraId="00000091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</w:p>
          <w:p w14:paraId="00000092">
            <w:pPr>
              <w:jc w:val="center"/>
              <w:rPr>
                <w:color w:val="000000" w:themeColor="text1"/>
                <w:spacing w:val="2"/>
                <w:highlight w:val="yellow"/>
                <w:lang w:eastAsia="ru-RU"/>
              </w:rPr>
            </w:pPr>
          </w:p>
        </w:tc>
        <w:tc>
          <w:tcPr>
            <w:cnfStyle w:val="000000100000"/>
            <w:tcW w:w="1736" w:type="dxa"/>
            <w:vAlign w:val="center"/>
          </w:tcPr>
          <w:p w14:paraId="00000093">
            <w:pPr>
              <w:jc w:val="center"/>
              <w:rPr>
                <w:color w:val="000000" w:themeColor="text1"/>
                <w:spacing w:val="2"/>
                <w:highlight w:val="yellow"/>
                <w:lang w:eastAsia="ru-RU"/>
              </w:rPr>
            </w:pPr>
            <w:r>
              <w:rPr>
                <w:color w:val="000000" w:themeColor="text1"/>
                <w:spacing w:val="2"/>
                <w:lang w:eastAsia="ru-RU"/>
              </w:rPr>
              <w:t>Глащенкова Наталья Юрьевна</w:t>
            </w:r>
          </w:p>
        </w:tc>
        <w:tc>
          <w:tcPr>
            <w:cnfStyle w:val="000000100000"/>
            <w:tcW w:w="1956" w:type="dxa"/>
            <w:vAlign w:val="center"/>
          </w:tcPr>
          <w:p w14:paraId="00000094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  <w:r>
              <w:rPr>
                <w:color w:val="000000" w:themeColor="text1"/>
                <w:spacing w:val="2"/>
                <w:lang w:eastAsia="ru-RU"/>
              </w:rPr>
              <w:t>с</w:t>
            </w:r>
            <w:r>
              <w:rPr>
                <w:color w:val="000000" w:themeColor="text1"/>
                <w:spacing w:val="2"/>
                <w:lang w:eastAsia="ru-RU"/>
              </w:rPr>
              <w:t xml:space="preserve"> </w:t>
            </w:r>
            <w:r>
              <w:rPr>
                <w:color w:val="000000" w:themeColor="text1"/>
                <w:spacing w:val="2"/>
                <w:lang w:eastAsia="ru-RU"/>
              </w:rPr>
              <w:t>01</w:t>
            </w:r>
            <w:r>
              <w:rPr>
                <w:color w:val="000000" w:themeColor="text1"/>
                <w:spacing w:val="2"/>
                <w:lang w:eastAsia="ru-RU"/>
              </w:rPr>
              <w:t>.0</w:t>
            </w:r>
            <w:r>
              <w:rPr>
                <w:color w:val="000000" w:themeColor="text1"/>
                <w:spacing w:val="2"/>
                <w:lang w:eastAsia="ru-RU"/>
              </w:rPr>
              <w:t>6</w:t>
            </w:r>
            <w:r>
              <w:rPr>
                <w:color w:val="000000" w:themeColor="text1"/>
                <w:spacing w:val="2"/>
                <w:lang w:eastAsia="ru-RU"/>
              </w:rPr>
              <w:t>.2</w:t>
            </w:r>
            <w:r>
              <w:rPr>
                <w:color w:val="000000" w:themeColor="text1"/>
                <w:spacing w:val="2"/>
                <w:lang w:eastAsia="ru-RU"/>
              </w:rPr>
              <w:t>6</w:t>
            </w:r>
            <w:r>
              <w:rPr>
                <w:color w:val="000000" w:themeColor="text1"/>
                <w:spacing w:val="2"/>
                <w:lang w:eastAsia="ru-RU"/>
              </w:rPr>
              <w:t xml:space="preserve"> г.</w:t>
            </w:r>
            <w:r>
              <w:rPr>
                <w:color w:val="000000" w:themeColor="text1"/>
                <w:spacing w:val="2"/>
                <w:lang w:eastAsia="ru-RU"/>
              </w:rPr>
              <w:t xml:space="preserve"> </w:t>
            </w:r>
          </w:p>
          <w:p w14:paraId="00000095">
            <w:pPr>
              <w:jc w:val="center"/>
              <w:rPr>
                <w:color w:val="000000" w:themeColor="text1"/>
                <w:spacing w:val="2"/>
                <w:lang w:eastAsia="ru-RU"/>
              </w:rPr>
            </w:pPr>
            <w:r>
              <w:rPr>
                <w:color w:val="000000" w:themeColor="text1"/>
                <w:spacing w:val="2"/>
                <w:lang w:eastAsia="ru-RU"/>
              </w:rPr>
              <w:t xml:space="preserve">по </w:t>
            </w:r>
            <w:r>
              <w:rPr>
                <w:color w:val="000000" w:themeColor="text1"/>
                <w:spacing w:val="2"/>
                <w:lang w:eastAsia="ru-RU"/>
              </w:rPr>
              <w:t>2</w:t>
            </w:r>
            <w:r>
              <w:rPr>
                <w:color w:val="000000" w:themeColor="text1"/>
                <w:spacing w:val="2"/>
                <w:lang w:eastAsia="ru-RU"/>
              </w:rPr>
              <w:t>6</w:t>
            </w:r>
            <w:r>
              <w:rPr>
                <w:color w:val="000000" w:themeColor="text1"/>
                <w:spacing w:val="2"/>
                <w:lang w:eastAsia="ru-RU"/>
              </w:rPr>
              <w:t>.06.2</w:t>
            </w:r>
            <w:r>
              <w:rPr>
                <w:color w:val="000000" w:themeColor="text1"/>
                <w:spacing w:val="2"/>
                <w:lang w:eastAsia="ru-RU"/>
              </w:rPr>
              <w:t>6</w:t>
            </w:r>
            <w:r>
              <w:rPr>
                <w:color w:val="000000" w:themeColor="text1"/>
                <w:spacing w:val="2"/>
                <w:lang w:eastAsia="ru-RU"/>
              </w:rPr>
              <w:t xml:space="preserve"> г.</w:t>
            </w:r>
          </w:p>
        </w:tc>
        <w:tc>
          <w:tcPr>
            <w:cnfStyle w:val="000000100000"/>
            <w:tcW w:w="2296" w:type="dxa"/>
            <w:vAlign w:val="center"/>
          </w:tcPr>
          <w:p w14:paraId="00000096">
            <w:pPr>
              <w:jc w:val="center"/>
              <w:rPr>
                <w:color w:val="ff0000"/>
                <w:spacing w:val="2"/>
                <w:lang w:eastAsia="ru-RU"/>
              </w:rPr>
            </w:pPr>
            <w:r>
              <w:rPr>
                <w:color w:val="000000" w:themeColor="text1"/>
                <w:spacing w:val="2"/>
                <w:lang w:eastAsia="ru-RU"/>
              </w:rPr>
              <w:t>1</w:t>
            </w:r>
            <w:r>
              <w:rPr>
                <w:color w:val="000000" w:themeColor="text1"/>
                <w:spacing w:val="2"/>
                <w:lang w:eastAsia="ru-RU"/>
              </w:rPr>
              <w:t>44</w:t>
            </w:r>
            <w:r>
              <w:rPr>
                <w:color w:val="000000" w:themeColor="text1"/>
                <w:spacing w:val="2"/>
                <w:lang w:eastAsia="ru-RU"/>
              </w:rPr>
              <w:t>часов</w:t>
            </w:r>
          </w:p>
        </w:tc>
      </w:tr>
    </w:tbl>
    <w:p w14:paraId="00000097">
      <w:pPr>
        <w:shd w:val="clear" w:color="auto" w:fill="ffffff"/>
        <w:jc w:val="right"/>
        <w:rPr>
          <w:color w:val="000000"/>
          <w:spacing w:val="2"/>
          <w:sz w:val="28"/>
          <w:szCs w:val="28"/>
          <w:lang w:eastAsia="ru-RU"/>
        </w:rPr>
      </w:pPr>
    </w:p>
    <w:sectPr>
      <w:pgSz w:w="11906" w:h="16838"/>
      <w:pgMar w:top="851" w:right="850" w:bottom="28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 w:val="on"/>
      <w:lvlText w:val="%1.%2."/>
      <w:lvlJc w:val="left"/>
      <w:pPr>
        <w:ind w:left="1429" w:hanging="720"/>
      </w:pPr>
      <w:rPr>
        <w:rFonts w:hint="default"/>
        <w:i w:val="off"/>
        <w:iCs/>
      </w:rPr>
    </w:lvl>
    <w:lvl w:ilvl="2" w:tentative="0">
      <w:start w:val="1"/>
      <w:numFmt w:val="decimal"/>
      <w:isLgl w:val="on"/>
      <w:lvlText w:val="%1.%2.%3."/>
      <w:lvlJc w:val="left"/>
      <w:pPr>
        <w:ind w:left="1429" w:hanging="720"/>
      </w:pPr>
      <w:rPr>
        <w:rFonts w:hint="default"/>
        <w:sz w:val="28"/>
        <w:szCs w:val="28"/>
      </w:rPr>
    </w:lvl>
    <w:lvl w:ilvl="3" w:tentative="0">
      <w:start w:val="1"/>
      <w:numFmt w:val="decimal"/>
      <w:isLgl w:val="on"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 w:val="on"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 w:val="on"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 w:val="on"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 w:val="on"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 w:val="on"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 w:val="on"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multiLevelType w:val="hybridMultilevel"/>
    <w:lvl w:ilvl="0" w:tentative="0">
      <w:numFmt w:val="bullet"/>
      <w:lvlText w:val="⸺"/>
      <w:lvlJc w:val="left"/>
      <w:pPr>
        <w:ind w:left="1429" w:hanging="360"/>
      </w:pPr>
      <w:rPr>
        <w:rFonts w:ascii="Times New Roman" w:cs="Times New Roman" w:eastAsia="Times New Roman" w:hAnsi="Times New Roman" w:hint="default"/>
        <w:w w:val="99"/>
        <w:sz w:val="28"/>
        <w:szCs w:val="28"/>
      </w:rPr>
    </w:lvl>
    <w:lvl w:ilvl="1" w:tentative="1">
      <w:start w:val="1"/>
      <w:numFmt w:val="bullet"/>
      <w:lvlText w:val="o"/>
      <w:lvlJc w:val="left"/>
      <w:pPr>
        <w:ind w:left="2149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902"/>
    <w:rsid w:val="00092ACD"/>
    <w:rsid w:val="00095790"/>
    <w:rsid w:val="00096E4B"/>
    <w:rsid w:val="000F4ADC"/>
    <w:rsid w:val="00103522"/>
    <w:rsid w:val="00133D3E"/>
    <w:rsid w:val="001B4A65"/>
    <w:rsid w:val="001B6041"/>
    <w:rsid w:val="001B7C6E"/>
    <w:rsid w:val="001C1A95"/>
    <w:rsid w:val="001F11AF"/>
    <w:rsid w:val="001F2D8D"/>
    <w:rsid w:val="001F66EA"/>
    <w:rsid w:val="00203070"/>
    <w:rsid w:val="00205C76"/>
    <w:rsid w:val="002141FA"/>
    <w:rsid w:val="00235BD7"/>
    <w:rsid w:val="0024145D"/>
    <w:rsid w:val="00270EBD"/>
    <w:rsid w:val="00274E73"/>
    <w:rsid w:val="002B186D"/>
    <w:rsid w:val="003500BE"/>
    <w:rsid w:val="00374B4E"/>
    <w:rsid w:val="00380E38"/>
    <w:rsid w:val="00387878"/>
    <w:rsid w:val="003C30AD"/>
    <w:rsid w:val="003F03FF"/>
    <w:rsid w:val="003F614C"/>
    <w:rsid w:val="00430DB6"/>
    <w:rsid w:val="00431060"/>
    <w:rsid w:val="00434DCD"/>
    <w:rsid w:val="00464650"/>
    <w:rsid w:val="0048564B"/>
    <w:rsid w:val="00507E4C"/>
    <w:rsid w:val="00514C15"/>
    <w:rsid w:val="00522605"/>
    <w:rsid w:val="00545286"/>
    <w:rsid w:val="00592D60"/>
    <w:rsid w:val="005B7095"/>
    <w:rsid w:val="005C2819"/>
    <w:rsid w:val="005D2789"/>
    <w:rsid w:val="005F2112"/>
    <w:rsid w:val="006029E7"/>
    <w:rsid w:val="0060322F"/>
    <w:rsid w:val="00646984"/>
    <w:rsid w:val="00664ACB"/>
    <w:rsid w:val="006D0ACE"/>
    <w:rsid w:val="006D353E"/>
    <w:rsid w:val="006D45C7"/>
    <w:rsid w:val="006E6B46"/>
    <w:rsid w:val="006F501F"/>
    <w:rsid w:val="007669FD"/>
    <w:rsid w:val="00774C0D"/>
    <w:rsid w:val="007A223F"/>
    <w:rsid w:val="007A362B"/>
    <w:rsid w:val="00846747"/>
    <w:rsid w:val="00864F0C"/>
    <w:rsid w:val="00875828"/>
    <w:rsid w:val="00877803"/>
    <w:rsid w:val="008F3F68"/>
    <w:rsid w:val="00911056"/>
    <w:rsid w:val="00932C44"/>
    <w:rsid w:val="00942D2E"/>
    <w:rsid w:val="00954E3B"/>
    <w:rsid w:val="00955BC0"/>
    <w:rsid w:val="00955C22"/>
    <w:rsid w:val="009572A0"/>
    <w:rsid w:val="00960B2D"/>
    <w:rsid w:val="009965CC"/>
    <w:rsid w:val="009C2580"/>
    <w:rsid w:val="009E6880"/>
    <w:rsid w:val="009F0836"/>
    <w:rsid w:val="00A12761"/>
    <w:rsid w:val="00A26E8A"/>
    <w:rsid w:val="00AA3243"/>
    <w:rsid w:val="00AB6985"/>
    <w:rsid w:val="00AF7D6D"/>
    <w:rsid w:val="00B32E8D"/>
    <w:rsid w:val="00B62338"/>
    <w:rsid w:val="00B804A7"/>
    <w:rsid w:val="00B85923"/>
    <w:rsid w:val="00B93BDD"/>
    <w:rsid w:val="00BC410E"/>
    <w:rsid w:val="00C15915"/>
    <w:rsid w:val="00C275B9"/>
    <w:rsid w:val="00C36980"/>
    <w:rsid w:val="00C413CC"/>
    <w:rsid w:val="00C45676"/>
    <w:rsid w:val="00C6257A"/>
    <w:rsid w:val="00C77346"/>
    <w:rsid w:val="00C81EDB"/>
    <w:rsid w:val="00C82E2D"/>
    <w:rsid w:val="00C85F4B"/>
    <w:rsid w:val="00CC139B"/>
    <w:rsid w:val="00CC5C37"/>
    <w:rsid w:val="00CF3308"/>
    <w:rsid w:val="00D13ED2"/>
    <w:rsid w:val="00D41F7A"/>
    <w:rsid w:val="00D764D3"/>
    <w:rsid w:val="00D837DD"/>
    <w:rsid w:val="00DC17A1"/>
    <w:rsid w:val="00DE26F6"/>
    <w:rsid w:val="00DF2126"/>
    <w:rsid w:val="00DF56DD"/>
    <w:rsid w:val="00E16D4D"/>
    <w:rsid w:val="00E21A22"/>
    <w:rsid w:val="00E523C3"/>
    <w:rsid w:val="00E705E5"/>
    <w:rsid w:val="00E8716B"/>
    <w:rsid w:val="00EB1984"/>
    <w:rsid w:val="00EB2E73"/>
    <w:rsid w:val="00EB629D"/>
    <w:rsid w:val="00EC0902"/>
    <w:rsid w:val="00EE5709"/>
    <w:rsid w:val="00EE5E53"/>
    <w:rsid w:val="00F329C2"/>
    <w:rsid w:val="00F55362"/>
    <w:rsid w:val="00FB0FD6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21C0E"/>
  <w15:chartTrackingRefBased/>
  <w15:docId w15:val="{C024765C-D54F-485C-A484-CF7C7DAB1F90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customStyle="1" w:styleId="A3">
    <w:name w:val="A3"/>
    <w:basedOn w:val="Normal"/>
    <w:next w:val="Normal(Web)"/>
    <w:uiPriority w:val="99"/>
    <w:pPr>
      <w:spacing w:before="280" w:after="280"/>
    </w:pPr>
  </w:style>
  <w:style w:type="paragraph" w:styleId="NoSpacing">
    <w:name w:val="No Spacing"/>
    <w:uiPriority w:val="1"/>
    <w:qFormat w:val="on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Normal(Web)">
    <w:name w:val="Normal (Web)"/>
    <w:basedOn w:val="Normal"/>
    <w:uiPriority w:val="99"/>
    <w:semiHidden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customStyle="1" w:styleId="Неразрешенноеупоминание1">
    <w:name w:val="Неразрешенное упоминание1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ТекствыноскиЗнак"/>
    <w:uiPriority w:val="99"/>
    <w:semiHidden w:val="on"/>
    <w:unhideWhenUsed w:val="on"/>
    <w:rPr>
      <w:rFonts w:ascii="Segoe UI" w:cs="Segoe UI" w:hAnsi="Segoe UI"/>
      <w:sz w:val="18"/>
      <w:szCs w:val="18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semiHidden w:val="on"/>
    <w:rPr>
      <w:rFonts w:ascii="Segoe UI" w:cs="Segoe UI" w:eastAsia="Times New Roman" w:hAnsi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0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6" Type="http://schemas.openxmlformats.org/officeDocument/2006/relationships/hyperlink" Target="mailto:mo_stuptechn@mosreg.ru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A33D1-229A-433E-B9DC-5B74B63FF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Соколов</dc:creator>
  <cp:lastModifiedBy>пк</cp:lastModifiedBy>
</cp:coreProperties>
</file>