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D360" w14:textId="7458FD3F" w:rsidR="00F70D0D" w:rsidRPr="00347B4E" w:rsidRDefault="00F70D0D" w:rsidP="00F70D0D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347B4E">
        <w:rPr>
          <w:rFonts w:ascii="Times New Roman" w:hAnsi="Times New Roman" w:cs="Times New Roman"/>
          <w:b/>
          <w:bCs/>
          <w:lang w:val="en-US"/>
        </w:rPr>
        <w:t>Project guidelines</w:t>
      </w:r>
    </w:p>
    <w:p w14:paraId="14F857C5" w14:textId="164BDA0A" w:rsidR="00F70D0D" w:rsidRDefault="00F70D0D" w:rsidP="00F70D0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1BBBAB8" w14:textId="1FDA2E0D" w:rsidR="00F70D0D" w:rsidRDefault="00B9796F" w:rsidP="00F70D0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9796F">
        <w:rPr>
          <w:rFonts w:ascii="Times New Roman" w:hAnsi="Times New Roman" w:cs="Times New Roman"/>
          <w:lang w:val="en-US"/>
        </w:rPr>
        <w:t xml:space="preserve">The objective of this project is to demonstrate a quantitative analysis of the Croatian local administration which includes local administrative units and incumbents. This will be done by presenting the number of administrative units alongside with a number of incumbents within. The dataset (Microsoft Excel tables) was acquired from the Croatian Ministry of Interior website </w:t>
      </w:r>
      <w:r w:rsidR="003E0766">
        <w:rPr>
          <w:rFonts w:ascii="Times New Roman" w:hAnsi="Times New Roman" w:cs="Times New Roman"/>
          <w:lang w:val="en-US"/>
        </w:rPr>
        <w:t>(</w:t>
      </w:r>
      <w:hyperlink r:id="rId8" w:history="1">
        <w:r w:rsidR="003E0766" w:rsidRPr="00175A0D">
          <w:rPr>
            <w:rStyle w:val="Hyperlink"/>
            <w:rFonts w:ascii="Times New Roman" w:hAnsi="Times New Roman" w:cs="Times New Roman"/>
            <w:lang w:val="en-US"/>
          </w:rPr>
          <w:t>https://mpu.gov.hr/o-ministarstvu/ustrojstvo/uprava-za-politicki-sustav-i-opcu-upravu/lokalna-i-podrucna-regionalna-samouprava/popis-zupanija-gradova-i-opcina/22319</w:t>
        </w:r>
      </w:hyperlink>
      <w:r w:rsidR="003E0766">
        <w:rPr>
          <w:rFonts w:ascii="Times New Roman" w:hAnsi="Times New Roman" w:cs="Times New Roman"/>
          <w:lang w:val="en-US"/>
        </w:rPr>
        <w:t xml:space="preserve"> ). There are two Microsoft Excel tables:</w:t>
      </w:r>
    </w:p>
    <w:p w14:paraId="312FDB62" w14:textId="5E8428F1" w:rsidR="003E0766" w:rsidRPr="00E70F85" w:rsidRDefault="003E0766" w:rsidP="00E70F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70F85">
        <w:rPr>
          <w:rFonts w:ascii="Times New Roman" w:hAnsi="Times New Roman" w:cs="Times New Roman"/>
          <w:lang w:val="en-US"/>
        </w:rPr>
        <w:t>Kontakt podaci opcina, gradova i zupanija2017</w:t>
      </w:r>
    </w:p>
    <w:p w14:paraId="0F23A0D0" w14:textId="4F47C1E9" w:rsidR="003E0766" w:rsidRPr="00E70F85" w:rsidRDefault="003E0766" w:rsidP="00E70F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70F85">
        <w:rPr>
          <w:rFonts w:ascii="Times New Roman" w:hAnsi="Times New Roman" w:cs="Times New Roman"/>
          <w:lang w:val="en-US"/>
        </w:rPr>
        <w:t>Kontakt podaci opcina, gradova i zupanija2021</w:t>
      </w:r>
    </w:p>
    <w:p w14:paraId="0EE6E4DC" w14:textId="7457D342" w:rsidR="003E0766" w:rsidRDefault="003E0766" w:rsidP="00F70D0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Unfortunately,</w:t>
      </w:r>
      <w:r w:rsidR="00B9796F">
        <w:rPr>
          <w:rFonts w:ascii="Times New Roman" w:hAnsi="Times New Roman" w:cs="Times New Roman"/>
          <w:lang w:val="en-US"/>
        </w:rPr>
        <w:t xml:space="preserve"> the</w:t>
      </w:r>
      <w:r>
        <w:rPr>
          <w:rFonts w:ascii="Times New Roman" w:hAnsi="Times New Roman" w:cs="Times New Roman"/>
          <w:lang w:val="en-US"/>
        </w:rPr>
        <w:t xml:space="preserve"> </w:t>
      </w:r>
      <w:r w:rsidR="00346F8E">
        <w:rPr>
          <w:rFonts w:ascii="Times New Roman" w:hAnsi="Times New Roman" w:cs="Times New Roman"/>
          <w:lang w:val="en-US"/>
        </w:rPr>
        <w:t xml:space="preserve">Microsoft Excel table </w:t>
      </w:r>
      <w:r w:rsidR="00346F8E" w:rsidRPr="00346F8E">
        <w:rPr>
          <w:rFonts w:ascii="Times New Roman" w:hAnsi="Times New Roman" w:cs="Times New Roman"/>
          <w:i/>
          <w:iCs/>
          <w:lang w:val="en-US"/>
        </w:rPr>
        <w:t>Kontakt podaci opcina, gradova i zupanija2017</w:t>
      </w:r>
      <w:r w:rsidR="00346F8E">
        <w:rPr>
          <w:rFonts w:ascii="Times New Roman" w:hAnsi="Times New Roman" w:cs="Times New Roman"/>
          <w:lang w:val="en-US"/>
        </w:rPr>
        <w:t xml:space="preserve"> is not available anymore and </w:t>
      </w:r>
      <w:r w:rsidR="00346F8E" w:rsidRPr="00346F8E">
        <w:rPr>
          <w:rFonts w:ascii="Times New Roman" w:hAnsi="Times New Roman" w:cs="Times New Roman"/>
          <w:i/>
          <w:iCs/>
          <w:lang w:val="en-US"/>
        </w:rPr>
        <w:t>Kontakt podaci opcina, gradova i zupanija20</w:t>
      </w:r>
      <w:r w:rsidR="00346F8E">
        <w:rPr>
          <w:rFonts w:ascii="Times New Roman" w:hAnsi="Times New Roman" w:cs="Times New Roman"/>
          <w:i/>
          <w:iCs/>
          <w:lang w:val="en-US"/>
        </w:rPr>
        <w:t>21</w:t>
      </w:r>
      <w:r w:rsidR="00290DBC">
        <w:rPr>
          <w:rFonts w:ascii="Times New Roman" w:hAnsi="Times New Roman" w:cs="Times New Roman"/>
          <w:lang w:val="en-US"/>
        </w:rPr>
        <w:t xml:space="preserve"> is incomplete (regarding the incumbents, only mayors and presidents of </w:t>
      </w:r>
      <w:r w:rsidR="0095015C">
        <w:rPr>
          <w:rFonts w:ascii="Times New Roman" w:hAnsi="Times New Roman" w:cs="Times New Roman"/>
          <w:lang w:val="en-US"/>
        </w:rPr>
        <w:t xml:space="preserve">the </w:t>
      </w:r>
      <w:r w:rsidR="00290DBC">
        <w:rPr>
          <w:rFonts w:ascii="Times New Roman" w:hAnsi="Times New Roman" w:cs="Times New Roman"/>
          <w:lang w:val="en-US"/>
        </w:rPr>
        <w:t>representative body are present).</w:t>
      </w:r>
      <w:r w:rsidR="00D104D0">
        <w:rPr>
          <w:rFonts w:ascii="Times New Roman" w:hAnsi="Times New Roman" w:cs="Times New Roman"/>
          <w:lang w:val="en-US"/>
        </w:rPr>
        <w:t xml:space="preserve"> </w:t>
      </w:r>
    </w:p>
    <w:p w14:paraId="57A0D324" w14:textId="37EC0553" w:rsidR="00D104D0" w:rsidRDefault="00D104D0" w:rsidP="00F70D0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plan was to make a reconstruction of the data</w:t>
      </w:r>
      <w:r w:rsidR="00DD581D">
        <w:rPr>
          <w:rFonts w:ascii="Times New Roman" w:hAnsi="Times New Roman" w:cs="Times New Roman"/>
          <w:lang w:val="en-US"/>
        </w:rPr>
        <w:t>base</w:t>
      </w:r>
      <w:r>
        <w:rPr>
          <w:rFonts w:ascii="Times New Roman" w:hAnsi="Times New Roman" w:cs="Times New Roman"/>
          <w:lang w:val="en-US"/>
        </w:rPr>
        <w:t>. The data was turned into a CSV file and was uploaded to the Table Convert Online (</w:t>
      </w:r>
      <w:hyperlink r:id="rId9" w:history="1">
        <w:r w:rsidRPr="00175A0D">
          <w:rPr>
            <w:rStyle w:val="Hyperlink"/>
            <w:rFonts w:ascii="Times New Roman" w:hAnsi="Times New Roman" w:cs="Times New Roman"/>
            <w:lang w:val="en-US"/>
          </w:rPr>
          <w:t>https://tableconvert.com/</w:t>
        </w:r>
      </w:hyperlink>
      <w:r>
        <w:rPr>
          <w:rFonts w:ascii="Times New Roman" w:hAnsi="Times New Roman" w:cs="Times New Roman"/>
          <w:lang w:val="en-US"/>
        </w:rPr>
        <w:t xml:space="preserve"> ) in order to transform the CSV file into SQL inserts. </w:t>
      </w:r>
      <w:r w:rsidR="00A053AE">
        <w:rPr>
          <w:rFonts w:ascii="Times New Roman" w:hAnsi="Times New Roman" w:cs="Times New Roman"/>
          <w:lang w:val="en-US"/>
        </w:rPr>
        <w:t>The inserts were then imported into PostgreSQL (pgAdmin)</w:t>
      </w:r>
      <w:r w:rsidR="004D550C">
        <w:rPr>
          <w:rFonts w:ascii="Times New Roman" w:hAnsi="Times New Roman" w:cs="Times New Roman"/>
          <w:lang w:val="en-US"/>
        </w:rPr>
        <w:t xml:space="preserve"> and tables. The data was then manipulated in a way to </w:t>
      </w:r>
      <w:r w:rsidR="00DD581D">
        <w:rPr>
          <w:rFonts w:ascii="Times New Roman" w:hAnsi="Times New Roman" w:cs="Times New Roman"/>
          <w:lang w:val="en-US"/>
        </w:rPr>
        <w:t>get all incumbents, i.e., people from the year of 2017 and 2021</w:t>
      </w:r>
      <w:r w:rsidR="006B74C1">
        <w:rPr>
          <w:rStyle w:val="FootnoteReference"/>
          <w:rFonts w:ascii="Times New Roman" w:hAnsi="Times New Roman" w:cs="Times New Roman"/>
          <w:lang w:val="en-US"/>
        </w:rPr>
        <w:footnoteReference w:id="1"/>
      </w:r>
      <w:r w:rsidR="00DD581D">
        <w:rPr>
          <w:rFonts w:ascii="Times New Roman" w:hAnsi="Times New Roman" w:cs="Times New Roman"/>
          <w:lang w:val="en-US"/>
        </w:rPr>
        <w:t xml:space="preserve"> which is used for the people table in the new database.</w:t>
      </w:r>
      <w:r w:rsidR="00F9482E">
        <w:rPr>
          <w:rFonts w:ascii="Times New Roman" w:hAnsi="Times New Roman" w:cs="Times New Roman"/>
          <w:lang w:val="en-US"/>
        </w:rPr>
        <w:t xml:space="preserve"> </w:t>
      </w:r>
      <w:r w:rsidR="0095015C" w:rsidRPr="0095015C">
        <w:rPr>
          <w:rFonts w:ascii="Times New Roman" w:hAnsi="Times New Roman" w:cs="Times New Roman"/>
          <w:lang w:val="en-US"/>
        </w:rPr>
        <w:t>The rest of the data was untouched and kept for the administrative units table which is used for the new database.</w:t>
      </w:r>
      <w:r w:rsidR="003236B4">
        <w:rPr>
          <w:rFonts w:ascii="Times New Roman" w:hAnsi="Times New Roman" w:cs="Times New Roman"/>
          <w:lang w:val="en-US"/>
        </w:rPr>
        <w:t xml:space="preserve"> </w:t>
      </w:r>
    </w:p>
    <w:p w14:paraId="7D532E1E" w14:textId="228A5939" w:rsidR="003236B4" w:rsidRDefault="003236B4" w:rsidP="00F70D0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new database is named Croatian </w:t>
      </w:r>
      <w:r w:rsidR="00A6046A">
        <w:rPr>
          <w:rFonts w:ascii="Times New Roman" w:hAnsi="Times New Roman" w:cs="Times New Roman"/>
          <w:lang w:val="en-US"/>
        </w:rPr>
        <w:t xml:space="preserve">Local </w:t>
      </w:r>
      <w:r>
        <w:rPr>
          <w:rFonts w:ascii="Times New Roman" w:hAnsi="Times New Roman" w:cs="Times New Roman"/>
          <w:lang w:val="en-US"/>
        </w:rPr>
        <w:t>Administration</w:t>
      </w:r>
      <w:r w:rsidR="00A6046A">
        <w:rPr>
          <w:rFonts w:ascii="Times New Roman" w:hAnsi="Times New Roman" w:cs="Times New Roman"/>
          <w:lang w:val="en-US"/>
        </w:rPr>
        <w:t xml:space="preserve">. It contains 5 tables: </w:t>
      </w:r>
    </w:p>
    <w:p w14:paraId="308DB0A1" w14:textId="17A0EC97" w:rsidR="00A6046A" w:rsidRPr="00A6046A" w:rsidRDefault="00A6046A" w:rsidP="00A604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6046A">
        <w:rPr>
          <w:rFonts w:ascii="Times New Roman" w:hAnsi="Times New Roman" w:cs="Times New Roman"/>
          <w:lang w:val="en-US"/>
        </w:rPr>
        <w:t>People</w:t>
      </w:r>
    </w:p>
    <w:p w14:paraId="3824EB1A" w14:textId="0D3782E3" w:rsidR="00A6046A" w:rsidRPr="00A6046A" w:rsidRDefault="00A6046A" w:rsidP="00A604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6046A">
        <w:rPr>
          <w:rFonts w:ascii="Times New Roman" w:hAnsi="Times New Roman" w:cs="Times New Roman"/>
          <w:lang w:val="en-US"/>
        </w:rPr>
        <w:t>Administrative units</w:t>
      </w:r>
    </w:p>
    <w:p w14:paraId="25A4EF3F" w14:textId="4E577D51" w:rsidR="00A6046A" w:rsidRPr="00A6046A" w:rsidRDefault="00A6046A" w:rsidP="00A604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6046A">
        <w:rPr>
          <w:rFonts w:ascii="Times New Roman" w:hAnsi="Times New Roman" w:cs="Times New Roman"/>
          <w:lang w:val="en-US"/>
        </w:rPr>
        <w:t>Counties</w:t>
      </w:r>
    </w:p>
    <w:p w14:paraId="4FBEA1F5" w14:textId="5CDCDCB3" w:rsidR="00A6046A" w:rsidRPr="00A6046A" w:rsidRDefault="00A6046A" w:rsidP="00A604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6046A">
        <w:rPr>
          <w:rFonts w:ascii="Times New Roman" w:hAnsi="Times New Roman" w:cs="Times New Roman"/>
          <w:lang w:val="en-US"/>
        </w:rPr>
        <w:t>Administrative Unit Incumbents</w:t>
      </w:r>
    </w:p>
    <w:p w14:paraId="200BA1C9" w14:textId="68F61F6E" w:rsidR="00A6046A" w:rsidRDefault="00A6046A" w:rsidP="00A604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6046A">
        <w:rPr>
          <w:rFonts w:ascii="Times New Roman" w:hAnsi="Times New Roman" w:cs="Times New Roman"/>
          <w:lang w:val="en-US"/>
        </w:rPr>
        <w:t>Minority table</w:t>
      </w:r>
    </w:p>
    <w:p w14:paraId="4520BDD1" w14:textId="2F6E1214" w:rsidR="00A6046A" w:rsidRDefault="00A6046A" w:rsidP="00A6046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should be noted that Administrative Unit Incumbents is junction table as it’s full of foreign keys </w:t>
      </w:r>
      <w:r w:rsidR="00973EA7">
        <w:rPr>
          <w:rFonts w:ascii="Times New Roman" w:hAnsi="Times New Roman" w:cs="Times New Roman"/>
          <w:lang w:val="en-US"/>
        </w:rPr>
        <w:t>from</w:t>
      </w:r>
      <w:r>
        <w:rPr>
          <w:rFonts w:ascii="Times New Roman" w:hAnsi="Times New Roman" w:cs="Times New Roman"/>
          <w:lang w:val="en-US"/>
        </w:rPr>
        <w:t xml:space="preserve"> people, administrative units, and minority tables.</w:t>
      </w:r>
      <w:r w:rsidR="00E539AB">
        <w:rPr>
          <w:rFonts w:ascii="Times New Roman" w:hAnsi="Times New Roman" w:cs="Times New Roman"/>
          <w:lang w:val="en-US"/>
        </w:rPr>
        <w:t xml:space="preserve"> </w:t>
      </w:r>
      <w:r w:rsidR="003E5284">
        <w:rPr>
          <w:rFonts w:ascii="Times New Roman" w:hAnsi="Times New Roman" w:cs="Times New Roman"/>
          <w:lang w:val="en-US"/>
        </w:rPr>
        <w:t>After the table creation, functions and views were made to make life easier. There are functions for value inserts for each table and views mostly for joined tables.</w:t>
      </w:r>
      <w:r w:rsidR="006A4C18">
        <w:rPr>
          <w:rFonts w:ascii="Times New Roman" w:hAnsi="Times New Roman" w:cs="Times New Roman"/>
          <w:lang w:val="en-US"/>
        </w:rPr>
        <w:t xml:space="preserve"> The point of the DML section is to present the data and counts for every administrative units which were grouped by regions they belong to. </w:t>
      </w:r>
      <w:r w:rsidR="00982B87">
        <w:rPr>
          <w:rFonts w:ascii="Times New Roman" w:hAnsi="Times New Roman" w:cs="Times New Roman"/>
          <w:lang w:val="en-US"/>
        </w:rPr>
        <w:t xml:space="preserve">Also, at the end of the DML functions were tested, and tables were selected for data to be exported in R. The imported tables were then used for data </w:t>
      </w:r>
      <w:r w:rsidR="00982B87">
        <w:rPr>
          <w:rFonts w:ascii="Times New Roman" w:hAnsi="Times New Roman" w:cs="Times New Roman"/>
          <w:lang w:val="en-US"/>
        </w:rPr>
        <w:lastRenderedPageBreak/>
        <w:t>visualization, i.e., bar charts simply for counties within their regions to be visually compared regarding the administrative units, incumbents, and minority deputy mayors.</w:t>
      </w:r>
      <w:r w:rsidR="004A63C3">
        <w:rPr>
          <w:rStyle w:val="FootnoteReference"/>
          <w:rFonts w:ascii="Times New Roman" w:hAnsi="Times New Roman" w:cs="Times New Roman"/>
          <w:lang w:val="en-US"/>
        </w:rPr>
        <w:footnoteReference w:id="2"/>
      </w:r>
    </w:p>
    <w:p w14:paraId="2CB85B17" w14:textId="63A0BB41" w:rsidR="00026987" w:rsidRPr="009078CC" w:rsidRDefault="00026987" w:rsidP="00A6046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078CC">
        <w:rPr>
          <w:rFonts w:ascii="Times New Roman" w:hAnsi="Times New Roman" w:cs="Times New Roman"/>
          <w:b/>
          <w:bCs/>
          <w:lang w:val="en-US"/>
        </w:rPr>
        <w:t>Concept</w:t>
      </w:r>
      <w:r w:rsidR="009078CC" w:rsidRPr="009078CC">
        <w:rPr>
          <w:rFonts w:ascii="Times New Roman" w:hAnsi="Times New Roman" w:cs="Times New Roman"/>
          <w:b/>
          <w:bCs/>
          <w:lang w:val="en-US"/>
        </w:rPr>
        <w:t>s’</w:t>
      </w:r>
      <w:r w:rsidRPr="009078CC">
        <w:rPr>
          <w:rFonts w:ascii="Times New Roman" w:hAnsi="Times New Roman" w:cs="Times New Roman"/>
          <w:b/>
          <w:bCs/>
          <w:lang w:val="en-US"/>
        </w:rPr>
        <w:t xml:space="preserve"> translation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6987" w14:paraId="0ECFA3AB" w14:textId="77777777" w:rsidTr="00026987">
        <w:tc>
          <w:tcPr>
            <w:tcW w:w="4508" w:type="dxa"/>
          </w:tcPr>
          <w:p w14:paraId="5E2537EB" w14:textId="6FD5E74C" w:rsidR="00026987" w:rsidRPr="00026987" w:rsidRDefault="00026987" w:rsidP="00A604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26987">
              <w:rPr>
                <w:rFonts w:ascii="Times New Roman" w:hAnsi="Times New Roman" w:cs="Times New Roman"/>
                <w:b/>
                <w:bCs/>
                <w:lang w:val="en-US"/>
              </w:rPr>
              <w:t>English</w:t>
            </w:r>
          </w:p>
        </w:tc>
        <w:tc>
          <w:tcPr>
            <w:tcW w:w="4508" w:type="dxa"/>
          </w:tcPr>
          <w:p w14:paraId="54DF1FB1" w14:textId="731CD02A" w:rsidR="00026987" w:rsidRPr="00026987" w:rsidRDefault="00026987" w:rsidP="00A604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26987">
              <w:rPr>
                <w:rFonts w:ascii="Times New Roman" w:hAnsi="Times New Roman" w:cs="Times New Roman"/>
                <w:b/>
                <w:bCs/>
                <w:lang w:val="en-US"/>
              </w:rPr>
              <w:t>Croatian</w:t>
            </w:r>
          </w:p>
        </w:tc>
      </w:tr>
      <w:tr w:rsidR="00026987" w14:paraId="1571BCBA" w14:textId="77777777" w:rsidTr="00026987">
        <w:tc>
          <w:tcPr>
            <w:tcW w:w="4508" w:type="dxa"/>
          </w:tcPr>
          <w:p w14:paraId="4EC68CD8" w14:textId="0EEA166E" w:rsidR="00026987" w:rsidRDefault="00026987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city</w:t>
            </w:r>
          </w:p>
        </w:tc>
        <w:tc>
          <w:tcPr>
            <w:tcW w:w="4508" w:type="dxa"/>
          </w:tcPr>
          <w:p w14:paraId="32161D60" w14:textId="1A151A92" w:rsidR="00026987" w:rsidRDefault="00026987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grad</w:t>
            </w:r>
          </w:p>
        </w:tc>
      </w:tr>
      <w:tr w:rsidR="00026987" w14:paraId="21EC77D8" w14:textId="77777777" w:rsidTr="00026987">
        <w:tc>
          <w:tcPr>
            <w:tcW w:w="4508" w:type="dxa"/>
          </w:tcPr>
          <w:p w14:paraId="4761DEAC" w14:textId="10799951" w:rsidR="00026987" w:rsidRDefault="00026987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city mayor</w:t>
            </w:r>
          </w:p>
        </w:tc>
        <w:tc>
          <w:tcPr>
            <w:tcW w:w="4508" w:type="dxa"/>
          </w:tcPr>
          <w:p w14:paraId="10A841AE" w14:textId="5ED01808" w:rsidR="00026987" w:rsidRDefault="00026987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26987">
              <w:rPr>
                <w:rFonts w:ascii="Times New Roman" w:hAnsi="Times New Roman" w:cs="Times New Roman"/>
                <w:lang w:val="en-US"/>
              </w:rPr>
              <w:t>gradonačelnik</w:t>
            </w:r>
          </w:p>
        </w:tc>
      </w:tr>
      <w:tr w:rsidR="00026987" w14:paraId="0EECF496" w14:textId="77777777" w:rsidTr="00026987">
        <w:tc>
          <w:tcPr>
            <w:tcW w:w="4508" w:type="dxa"/>
          </w:tcPr>
          <w:p w14:paraId="07BE65D3" w14:textId="2778AFC4" w:rsidR="00026987" w:rsidRDefault="00026987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county</w:t>
            </w:r>
          </w:p>
        </w:tc>
        <w:tc>
          <w:tcPr>
            <w:tcW w:w="4508" w:type="dxa"/>
          </w:tcPr>
          <w:p w14:paraId="2E5506A7" w14:textId="6A621E5B" w:rsidR="00026987" w:rsidRDefault="00026987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26987">
              <w:rPr>
                <w:rFonts w:ascii="Times New Roman" w:hAnsi="Times New Roman" w:cs="Times New Roman"/>
                <w:lang w:val="en-US"/>
              </w:rPr>
              <w:t>županij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026987" w14:paraId="6C25ADFB" w14:textId="77777777" w:rsidTr="00026987">
        <w:tc>
          <w:tcPr>
            <w:tcW w:w="4508" w:type="dxa"/>
          </w:tcPr>
          <w:p w14:paraId="336FCFA5" w14:textId="68DE49A4" w:rsidR="00026987" w:rsidRDefault="00026987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026987">
              <w:rPr>
                <w:rFonts w:ascii="Times New Roman" w:hAnsi="Times New Roman" w:cs="Times New Roman"/>
                <w:lang w:val="en-US"/>
              </w:rPr>
              <w:t xml:space="preserve">ounty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026987">
              <w:rPr>
                <w:rFonts w:ascii="Times New Roman" w:hAnsi="Times New Roman" w:cs="Times New Roman"/>
                <w:lang w:val="en-US"/>
              </w:rPr>
              <w:t xml:space="preserve">ayor  </w:t>
            </w:r>
          </w:p>
        </w:tc>
        <w:tc>
          <w:tcPr>
            <w:tcW w:w="4508" w:type="dxa"/>
          </w:tcPr>
          <w:p w14:paraId="637DCCC6" w14:textId="252FB434" w:rsidR="00026987" w:rsidRDefault="000F6607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26987">
              <w:rPr>
                <w:rFonts w:ascii="Times New Roman" w:hAnsi="Times New Roman" w:cs="Times New Roman"/>
                <w:lang w:val="en-US"/>
              </w:rPr>
              <w:t>župan</w:t>
            </w:r>
          </w:p>
        </w:tc>
      </w:tr>
      <w:tr w:rsidR="00026987" w14:paraId="04443D73" w14:textId="77777777" w:rsidTr="00026987">
        <w:tc>
          <w:tcPr>
            <w:tcW w:w="4508" w:type="dxa"/>
          </w:tcPr>
          <w:p w14:paraId="7C905F28" w14:textId="5C495BF1" w:rsidR="00026987" w:rsidRDefault="004758BA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deputy mayor</w:t>
            </w:r>
          </w:p>
        </w:tc>
        <w:tc>
          <w:tcPr>
            <w:tcW w:w="4508" w:type="dxa"/>
          </w:tcPr>
          <w:p w14:paraId="499F6DCD" w14:textId="4C32AF38" w:rsidR="00026987" w:rsidRDefault="00162AD3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zamjenik </w:t>
            </w:r>
            <w:r w:rsidRPr="00026987">
              <w:rPr>
                <w:rFonts w:ascii="Times New Roman" w:hAnsi="Times New Roman" w:cs="Times New Roman"/>
                <w:lang w:val="en-US"/>
              </w:rPr>
              <w:t>gradonačelnik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26987">
              <w:rPr>
                <w:rFonts w:ascii="Times New Roman" w:hAnsi="Times New Roman" w:cs="Times New Roman"/>
                <w:lang w:val="en-US"/>
              </w:rPr>
              <w:t>načelnik</w:t>
            </w:r>
            <w:r>
              <w:rPr>
                <w:rFonts w:ascii="Times New Roman" w:hAnsi="Times New Roman" w:cs="Times New Roman"/>
                <w:lang w:val="en-US"/>
              </w:rPr>
              <w:t xml:space="preserve">a ili </w:t>
            </w:r>
            <w:r w:rsidRPr="00026987">
              <w:rPr>
                <w:rFonts w:ascii="Times New Roman" w:hAnsi="Times New Roman" w:cs="Times New Roman"/>
                <w:lang w:val="en-US"/>
              </w:rPr>
              <w:t>župan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026987" w14:paraId="3E6C653C" w14:textId="77777777" w:rsidTr="00026987">
        <w:tc>
          <w:tcPr>
            <w:tcW w:w="4508" w:type="dxa"/>
          </w:tcPr>
          <w:p w14:paraId="48F60E70" w14:textId="454EBBEB" w:rsidR="00026987" w:rsidRDefault="004758BA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incumbent</w:t>
            </w:r>
          </w:p>
        </w:tc>
        <w:tc>
          <w:tcPr>
            <w:tcW w:w="4508" w:type="dxa"/>
          </w:tcPr>
          <w:p w14:paraId="2294B83B" w14:textId="3A255519" w:rsidR="00026987" w:rsidRDefault="00162AD3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aktualni dr</w:t>
            </w:r>
            <w:r w:rsidRPr="00026987">
              <w:rPr>
                <w:rFonts w:ascii="Times New Roman" w:hAnsi="Times New Roman" w:cs="Times New Roman"/>
                <w:lang w:val="en-US"/>
              </w:rPr>
              <w:t>ž</w:t>
            </w:r>
            <w:r>
              <w:rPr>
                <w:rFonts w:ascii="Times New Roman" w:hAnsi="Times New Roman" w:cs="Times New Roman"/>
                <w:lang w:val="en-US"/>
              </w:rPr>
              <w:t>avni slu</w:t>
            </w:r>
            <w:r w:rsidRPr="00026987">
              <w:rPr>
                <w:rFonts w:ascii="Times New Roman" w:hAnsi="Times New Roman" w:cs="Times New Roman"/>
                <w:lang w:val="en-US"/>
              </w:rPr>
              <w:t>ž</w:t>
            </w:r>
            <w:r>
              <w:rPr>
                <w:rFonts w:ascii="Times New Roman" w:hAnsi="Times New Roman" w:cs="Times New Roman"/>
                <w:lang w:val="en-US"/>
              </w:rPr>
              <w:t>benik</w:t>
            </w:r>
          </w:p>
        </w:tc>
      </w:tr>
      <w:tr w:rsidR="00026987" w14:paraId="13D9E871" w14:textId="77777777" w:rsidTr="00026987">
        <w:tc>
          <w:tcPr>
            <w:tcW w:w="4508" w:type="dxa"/>
          </w:tcPr>
          <w:p w14:paraId="5F74724E" w14:textId="389787F9" w:rsidR="00026987" w:rsidRDefault="00162AD3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minority deputy mayor</w:t>
            </w:r>
          </w:p>
        </w:tc>
        <w:tc>
          <w:tcPr>
            <w:tcW w:w="4508" w:type="dxa"/>
          </w:tcPr>
          <w:p w14:paraId="11520D6E" w14:textId="3CE43719" w:rsidR="00026987" w:rsidRDefault="00162AD3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zamjenik iz redova nacionalnih manjina</w:t>
            </w:r>
          </w:p>
        </w:tc>
      </w:tr>
      <w:tr w:rsidR="00026987" w14:paraId="4B5645CA" w14:textId="77777777" w:rsidTr="00026987">
        <w:tc>
          <w:tcPr>
            <w:tcW w:w="4508" w:type="dxa"/>
          </w:tcPr>
          <w:p w14:paraId="29B6E25C" w14:textId="4EEF4EB9" w:rsidR="00026987" w:rsidRDefault="00162AD3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162AD3">
              <w:rPr>
                <w:rFonts w:ascii="Times New Roman" w:hAnsi="Times New Roman" w:cs="Times New Roman"/>
                <w:lang w:val="en-US"/>
              </w:rPr>
              <w:t>unicipality</w:t>
            </w:r>
          </w:p>
        </w:tc>
        <w:tc>
          <w:tcPr>
            <w:tcW w:w="4508" w:type="dxa"/>
          </w:tcPr>
          <w:p w14:paraId="6816BCCF" w14:textId="59BA1B0C" w:rsidR="00026987" w:rsidRDefault="00162AD3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162AD3">
              <w:rPr>
                <w:rFonts w:ascii="Times New Roman" w:hAnsi="Times New Roman" w:cs="Times New Roman"/>
                <w:lang w:val="en-US"/>
              </w:rPr>
              <w:t>pćina</w:t>
            </w:r>
          </w:p>
        </w:tc>
      </w:tr>
      <w:tr w:rsidR="00026987" w14:paraId="2B25BB2F" w14:textId="77777777" w:rsidTr="00026987">
        <w:tc>
          <w:tcPr>
            <w:tcW w:w="4508" w:type="dxa"/>
          </w:tcPr>
          <w:p w14:paraId="47C02223" w14:textId="73CFD1CC" w:rsidR="00026987" w:rsidRDefault="00162AD3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162AD3">
              <w:rPr>
                <w:rFonts w:ascii="Times New Roman" w:hAnsi="Times New Roman" w:cs="Times New Roman"/>
                <w:lang w:val="en-US"/>
              </w:rPr>
              <w:t>unicipality</w:t>
            </w:r>
            <w:r>
              <w:rPr>
                <w:rFonts w:ascii="Times New Roman" w:hAnsi="Times New Roman" w:cs="Times New Roman"/>
                <w:lang w:val="en-US"/>
              </w:rPr>
              <w:t xml:space="preserve"> mayor</w:t>
            </w:r>
          </w:p>
        </w:tc>
        <w:tc>
          <w:tcPr>
            <w:tcW w:w="4508" w:type="dxa"/>
          </w:tcPr>
          <w:p w14:paraId="30EA64B2" w14:textId="49D73B53" w:rsidR="00026987" w:rsidRDefault="00162AD3" w:rsidP="00A6046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26987">
              <w:rPr>
                <w:rFonts w:ascii="Times New Roman" w:hAnsi="Times New Roman" w:cs="Times New Roman"/>
                <w:lang w:val="en-US"/>
              </w:rPr>
              <w:t>načelnik</w:t>
            </w:r>
          </w:p>
        </w:tc>
      </w:tr>
    </w:tbl>
    <w:p w14:paraId="41ED19C2" w14:textId="3E84C06B" w:rsidR="00026987" w:rsidRDefault="00026987" w:rsidP="00A6046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5D6A137" w14:textId="04B6D9D6" w:rsidR="00026987" w:rsidRPr="002A4363" w:rsidRDefault="00803D9E" w:rsidP="00A6046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2A4363">
        <w:rPr>
          <w:rFonts w:ascii="Times New Roman" w:hAnsi="Times New Roman" w:cs="Times New Roman"/>
          <w:b/>
          <w:bCs/>
          <w:lang w:val="en-US"/>
        </w:rPr>
        <w:t xml:space="preserve">Administrative Units’ </w:t>
      </w:r>
      <w:r w:rsidR="002A4363" w:rsidRPr="002A4363">
        <w:rPr>
          <w:rFonts w:ascii="Times New Roman" w:hAnsi="Times New Roman" w:cs="Times New Roman"/>
          <w:b/>
          <w:bCs/>
          <w:lang w:val="en-US"/>
        </w:rPr>
        <w:t>Relationship</w:t>
      </w:r>
    </w:p>
    <w:p w14:paraId="55FF1C62" w14:textId="5F92C93F" w:rsidR="00803D9E" w:rsidRDefault="002A4363" w:rsidP="00A6046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3F5FFD" wp14:editId="524F9E59">
            <wp:extent cx="5486400" cy="3200400"/>
            <wp:effectExtent l="381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7C465F6" w14:textId="462A127E" w:rsidR="00026987" w:rsidRDefault="00026987" w:rsidP="00A6046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714551F" w14:textId="42126EF0" w:rsidR="006B546B" w:rsidRDefault="006B546B" w:rsidP="00A6046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836BD82" w14:textId="38D4A319" w:rsidR="006B546B" w:rsidRDefault="006B546B" w:rsidP="00A6046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Sequence of </w:t>
      </w:r>
      <w:r w:rsidR="00F876E0">
        <w:rPr>
          <w:rFonts w:ascii="Times New Roman" w:hAnsi="Times New Roman" w:cs="Times New Roman"/>
          <w:lang w:val="en-US"/>
        </w:rPr>
        <w:t xml:space="preserve">project </w:t>
      </w:r>
      <w:r>
        <w:rPr>
          <w:rFonts w:ascii="Times New Roman" w:hAnsi="Times New Roman" w:cs="Times New Roman"/>
          <w:lang w:val="en-US"/>
        </w:rPr>
        <w:t>code:</w:t>
      </w:r>
    </w:p>
    <w:p w14:paraId="3F1B8AC9" w14:textId="2BF37EC9" w:rsidR="006B546B" w:rsidRPr="0040413E" w:rsidRDefault="0040413E" w:rsidP="004041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0413E">
        <w:rPr>
          <w:rFonts w:ascii="Times New Roman" w:hAnsi="Times New Roman" w:cs="Times New Roman"/>
          <w:lang w:val="en-US"/>
        </w:rPr>
        <w:t>Editing and cleaning the dataset</w:t>
      </w:r>
    </w:p>
    <w:p w14:paraId="3753AF93" w14:textId="1ED20509" w:rsidR="0040413E" w:rsidRPr="0040413E" w:rsidRDefault="0040413E" w:rsidP="004041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0413E">
        <w:rPr>
          <w:rFonts w:ascii="Times New Roman" w:hAnsi="Times New Roman" w:cs="Times New Roman"/>
          <w:lang w:val="en-US"/>
        </w:rPr>
        <w:t>Croatian Local Administration DDL</w:t>
      </w:r>
    </w:p>
    <w:p w14:paraId="25EB3D2E" w14:textId="232CBE42" w:rsidR="0040413E" w:rsidRDefault="0040413E" w:rsidP="004041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0413E">
        <w:rPr>
          <w:rFonts w:ascii="Times New Roman" w:hAnsi="Times New Roman" w:cs="Times New Roman"/>
          <w:lang w:val="en-US"/>
        </w:rPr>
        <w:t>Croatian Local Administration DML</w:t>
      </w:r>
    </w:p>
    <w:p w14:paraId="068BBBBA" w14:textId="5081C0DC" w:rsidR="0040413E" w:rsidRDefault="0040413E" w:rsidP="0040413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Or simply check all the code: </w:t>
      </w:r>
    </w:p>
    <w:p w14:paraId="589933A7" w14:textId="0FA1D31D" w:rsidR="0040413E" w:rsidRDefault="0040413E" w:rsidP="0040413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0413E">
        <w:rPr>
          <w:rFonts w:ascii="Times New Roman" w:hAnsi="Times New Roman" w:cs="Times New Roman"/>
          <w:lang w:val="en-US"/>
        </w:rPr>
        <w:t>Aggregated code</w:t>
      </w:r>
    </w:p>
    <w:p w14:paraId="4E2CC212" w14:textId="77777777" w:rsidR="0040413E" w:rsidRPr="0040413E" w:rsidRDefault="0040413E" w:rsidP="0040413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40413E" w:rsidRPr="004041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47322" w14:textId="77777777" w:rsidR="00D85C8C" w:rsidRDefault="00D85C8C" w:rsidP="006B74C1">
      <w:pPr>
        <w:spacing w:after="0" w:line="240" w:lineRule="auto"/>
      </w:pPr>
      <w:r>
        <w:separator/>
      </w:r>
    </w:p>
  </w:endnote>
  <w:endnote w:type="continuationSeparator" w:id="0">
    <w:p w14:paraId="6972E947" w14:textId="77777777" w:rsidR="00D85C8C" w:rsidRDefault="00D85C8C" w:rsidP="006B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2618" w14:textId="77777777" w:rsidR="00D85C8C" w:rsidRDefault="00D85C8C" w:rsidP="006B74C1">
      <w:pPr>
        <w:spacing w:after="0" w:line="240" w:lineRule="auto"/>
      </w:pPr>
      <w:r>
        <w:separator/>
      </w:r>
    </w:p>
  </w:footnote>
  <w:footnote w:type="continuationSeparator" w:id="0">
    <w:p w14:paraId="3A6B6BE8" w14:textId="77777777" w:rsidR="00D85C8C" w:rsidRDefault="00D85C8C" w:rsidP="006B74C1">
      <w:pPr>
        <w:spacing w:after="0" w:line="240" w:lineRule="auto"/>
      </w:pPr>
      <w:r>
        <w:continuationSeparator/>
      </w:r>
    </w:p>
  </w:footnote>
  <w:footnote w:id="1">
    <w:p w14:paraId="0D671CD5" w14:textId="00BEDC26" w:rsidR="006B74C1" w:rsidRPr="006B74C1" w:rsidRDefault="006B74C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A6B35">
        <w:rPr>
          <w:rFonts w:ascii="Times New Roman" w:hAnsi="Times New Roman" w:cs="Times New Roman"/>
          <w:lang w:val="en-US"/>
        </w:rPr>
        <w:t xml:space="preserve">Some incumbents from 2017 kept their positions in 2021. These were not considered, but the </w:t>
      </w:r>
      <w:r w:rsidR="00CD53DE" w:rsidRPr="009A6B35">
        <w:rPr>
          <w:rFonts w:ascii="Times New Roman" w:hAnsi="Times New Roman" w:cs="Times New Roman"/>
          <w:lang w:val="en-US"/>
        </w:rPr>
        <w:t>incumbents from 2021.</w:t>
      </w:r>
      <w:r w:rsidRPr="009A6B35">
        <w:rPr>
          <w:rFonts w:ascii="Times New Roman" w:hAnsi="Times New Roman" w:cs="Times New Roman"/>
          <w:lang w:val="en-US"/>
        </w:rPr>
        <w:t xml:space="preserve"> tha</w:t>
      </w:r>
      <w:r w:rsidR="00CD53DE" w:rsidRPr="009A6B35">
        <w:rPr>
          <w:rFonts w:ascii="Times New Roman" w:hAnsi="Times New Roman" w:cs="Times New Roman"/>
          <w:lang w:val="en-US"/>
        </w:rPr>
        <w:t xml:space="preserve">t replaced the ones from 2017. </w:t>
      </w:r>
      <w:r w:rsidRPr="009A6B35">
        <w:rPr>
          <w:rFonts w:ascii="Times New Roman" w:hAnsi="Times New Roman" w:cs="Times New Roman"/>
          <w:lang w:val="en-US"/>
        </w:rPr>
        <w:t>, i.e., administrative unit (e.g., specific municipality).</w:t>
      </w:r>
    </w:p>
  </w:footnote>
  <w:footnote w:id="2">
    <w:p w14:paraId="2DEB54AF" w14:textId="05098129" w:rsidR="004A63C3" w:rsidRPr="004A63C3" w:rsidRDefault="004A63C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A63C3">
        <w:rPr>
          <w:rFonts w:ascii="Times New Roman" w:hAnsi="Times New Roman" w:cs="Times New Roman"/>
          <w:lang w:val="en-US"/>
        </w:rPr>
        <w:t xml:space="preserve">Some may find it odd, but there are Croatian minority deputy mayors. The reason for that is that there </w:t>
      </w:r>
      <w:r w:rsidR="00AC2050">
        <w:rPr>
          <w:rFonts w:ascii="Times New Roman" w:hAnsi="Times New Roman" w:cs="Times New Roman"/>
          <w:lang w:val="en-US"/>
        </w:rPr>
        <w:t xml:space="preserve">are </w:t>
      </w:r>
      <w:r w:rsidRPr="004A63C3">
        <w:rPr>
          <w:rFonts w:ascii="Times New Roman" w:hAnsi="Times New Roman" w:cs="Times New Roman"/>
          <w:lang w:val="en-US"/>
        </w:rPr>
        <w:t>more minority citizens in some administrative units</w:t>
      </w:r>
      <w:r w:rsidR="00AC2050">
        <w:rPr>
          <w:rFonts w:ascii="Times New Roman" w:hAnsi="Times New Roman" w:cs="Times New Roman"/>
          <w:lang w:val="en-US"/>
        </w:rPr>
        <w:t xml:space="preserve"> than the majoritarian (Croatian) citizens</w:t>
      </w:r>
      <w:r w:rsidRPr="004A63C3">
        <w:rPr>
          <w:rFonts w:ascii="Times New Roman" w:hAnsi="Times New Roman" w:cs="Times New Roman"/>
          <w:lang w:val="en-US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00D"/>
    <w:multiLevelType w:val="hybridMultilevel"/>
    <w:tmpl w:val="B2F605B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6F86"/>
    <w:multiLevelType w:val="hybridMultilevel"/>
    <w:tmpl w:val="8F9CDA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E4CCB"/>
    <w:multiLevelType w:val="hybridMultilevel"/>
    <w:tmpl w:val="465CCB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56C88"/>
    <w:multiLevelType w:val="hybridMultilevel"/>
    <w:tmpl w:val="F2903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51F1C"/>
    <w:multiLevelType w:val="hybridMultilevel"/>
    <w:tmpl w:val="59127E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940369">
    <w:abstractNumId w:val="3"/>
  </w:num>
  <w:num w:numId="2" w16cid:durableId="1573347635">
    <w:abstractNumId w:val="2"/>
  </w:num>
  <w:num w:numId="3" w16cid:durableId="1686132628">
    <w:abstractNumId w:val="1"/>
  </w:num>
  <w:num w:numId="4" w16cid:durableId="621427408">
    <w:abstractNumId w:val="0"/>
  </w:num>
  <w:num w:numId="5" w16cid:durableId="306709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0D"/>
    <w:rsid w:val="00026987"/>
    <w:rsid w:val="000F6607"/>
    <w:rsid w:val="00162AD3"/>
    <w:rsid w:val="002217D9"/>
    <w:rsid w:val="00290DBC"/>
    <w:rsid w:val="002A4363"/>
    <w:rsid w:val="002F4B2B"/>
    <w:rsid w:val="003236B4"/>
    <w:rsid w:val="00346F8E"/>
    <w:rsid w:val="00347B4E"/>
    <w:rsid w:val="003E0766"/>
    <w:rsid w:val="003E5284"/>
    <w:rsid w:val="0040413E"/>
    <w:rsid w:val="00430E8A"/>
    <w:rsid w:val="004758BA"/>
    <w:rsid w:val="004A63C3"/>
    <w:rsid w:val="004D550C"/>
    <w:rsid w:val="00535017"/>
    <w:rsid w:val="00595D8E"/>
    <w:rsid w:val="005B765A"/>
    <w:rsid w:val="006A2ADF"/>
    <w:rsid w:val="006A4C18"/>
    <w:rsid w:val="006B546B"/>
    <w:rsid w:val="006B74C1"/>
    <w:rsid w:val="006D1C9F"/>
    <w:rsid w:val="00780310"/>
    <w:rsid w:val="00803D9E"/>
    <w:rsid w:val="009078CC"/>
    <w:rsid w:val="009304F5"/>
    <w:rsid w:val="0095015C"/>
    <w:rsid w:val="00973EA7"/>
    <w:rsid w:val="00982B87"/>
    <w:rsid w:val="009A6B35"/>
    <w:rsid w:val="00A053AE"/>
    <w:rsid w:val="00A222F1"/>
    <w:rsid w:val="00A6046A"/>
    <w:rsid w:val="00AC2050"/>
    <w:rsid w:val="00B32CED"/>
    <w:rsid w:val="00B9796F"/>
    <w:rsid w:val="00CD53DE"/>
    <w:rsid w:val="00CE427E"/>
    <w:rsid w:val="00D104D0"/>
    <w:rsid w:val="00D73D73"/>
    <w:rsid w:val="00D85C8C"/>
    <w:rsid w:val="00DD581D"/>
    <w:rsid w:val="00E539AB"/>
    <w:rsid w:val="00E70F85"/>
    <w:rsid w:val="00F43BBB"/>
    <w:rsid w:val="00F70D0D"/>
    <w:rsid w:val="00F876E0"/>
    <w:rsid w:val="00F9482E"/>
    <w:rsid w:val="00FC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3805"/>
  <w15:chartTrackingRefBased/>
  <w15:docId w15:val="{B5920890-C9AC-4CDC-A34B-95CE9C35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7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0F8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B74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74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74C1"/>
    <w:rPr>
      <w:vertAlign w:val="superscript"/>
    </w:rPr>
  </w:style>
  <w:style w:type="table" w:styleId="TableGrid">
    <w:name w:val="Table Grid"/>
    <w:basedOn w:val="TableNormal"/>
    <w:uiPriority w:val="39"/>
    <w:rsid w:val="00026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u.gov.hr/o-ministarstvu/ustrojstvo/uprava-za-politicki-sustav-i-opcu-upravu/lokalna-i-podrucna-regionalna-samouprava/popis-zupanija-gradova-i-opcina/22319" TargetMode="Externa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https://tableconvert.com/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D8930-AA75-44CB-984B-5F4DF78B297F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1C7A079-1C7E-41EB-A439-DB2A0C017FD4}">
      <dgm:prSet phldrT="[Text]"/>
      <dgm:spPr/>
      <dgm:t>
        <a:bodyPr/>
        <a:lstStyle/>
        <a:p>
          <a:r>
            <a:rPr lang="en-GB"/>
            <a:t>County</a:t>
          </a:r>
        </a:p>
      </dgm:t>
    </dgm:pt>
    <dgm:pt modelId="{95CB1518-946A-4E52-99F6-E7665FE7C4D3}" type="parTrans" cxnId="{25CB50B3-D2B8-497F-8804-1ABCE999197F}">
      <dgm:prSet/>
      <dgm:spPr/>
      <dgm:t>
        <a:bodyPr/>
        <a:lstStyle/>
        <a:p>
          <a:endParaRPr lang="en-GB"/>
        </a:p>
      </dgm:t>
    </dgm:pt>
    <dgm:pt modelId="{9EAA3A0B-E678-4559-9E35-3DD89AEBB8D1}" type="sibTrans" cxnId="{25CB50B3-D2B8-497F-8804-1ABCE999197F}">
      <dgm:prSet/>
      <dgm:spPr/>
      <dgm:t>
        <a:bodyPr/>
        <a:lstStyle/>
        <a:p>
          <a:endParaRPr lang="en-GB"/>
        </a:p>
      </dgm:t>
    </dgm:pt>
    <dgm:pt modelId="{40249ACD-1F38-48C5-A1DD-A5DAAB19A6F1}">
      <dgm:prSet phldrT="[Text]"/>
      <dgm:spPr/>
      <dgm:t>
        <a:bodyPr/>
        <a:lstStyle/>
        <a:p>
          <a:r>
            <a:rPr lang="en-GB"/>
            <a:t>City</a:t>
          </a:r>
        </a:p>
      </dgm:t>
    </dgm:pt>
    <dgm:pt modelId="{E93CD0FF-A028-4527-B869-F1F683A54516}" type="parTrans" cxnId="{A677F3E1-A7B1-4B83-BF57-A3D5134F6B59}">
      <dgm:prSet/>
      <dgm:spPr/>
      <dgm:t>
        <a:bodyPr/>
        <a:lstStyle/>
        <a:p>
          <a:endParaRPr lang="en-GB"/>
        </a:p>
      </dgm:t>
    </dgm:pt>
    <dgm:pt modelId="{A2D80368-1F4D-4471-9FE7-557F93CA0809}" type="sibTrans" cxnId="{A677F3E1-A7B1-4B83-BF57-A3D5134F6B59}">
      <dgm:prSet/>
      <dgm:spPr/>
      <dgm:t>
        <a:bodyPr/>
        <a:lstStyle/>
        <a:p>
          <a:endParaRPr lang="en-GB"/>
        </a:p>
      </dgm:t>
    </dgm:pt>
    <dgm:pt modelId="{DFF65669-8D8A-4E64-A928-334FDF8F65C2}">
      <dgm:prSet phldrT="[Text]"/>
      <dgm:spPr/>
      <dgm:t>
        <a:bodyPr/>
        <a:lstStyle/>
        <a:p>
          <a:r>
            <a:rPr lang="en-GB"/>
            <a:t>Municipality</a:t>
          </a:r>
        </a:p>
      </dgm:t>
    </dgm:pt>
    <dgm:pt modelId="{783F1B1F-25DF-4930-A1D2-ACAE5B1FD09C}" type="sibTrans" cxnId="{B23B5B0A-4E40-408D-AFA5-B538327495E2}">
      <dgm:prSet/>
      <dgm:spPr/>
      <dgm:t>
        <a:bodyPr/>
        <a:lstStyle/>
        <a:p>
          <a:endParaRPr lang="en-GB"/>
        </a:p>
      </dgm:t>
    </dgm:pt>
    <dgm:pt modelId="{274EECBE-5D16-4F58-A4F2-1F5AD2024E09}" type="parTrans" cxnId="{B23B5B0A-4E40-408D-AFA5-B538327495E2}">
      <dgm:prSet/>
      <dgm:spPr/>
      <dgm:t>
        <a:bodyPr/>
        <a:lstStyle/>
        <a:p>
          <a:endParaRPr lang="en-GB"/>
        </a:p>
      </dgm:t>
    </dgm:pt>
    <dgm:pt modelId="{367C631B-FBB4-40A6-A268-EEB4D1E51ABC}" type="pres">
      <dgm:prSet presAssocID="{9E0D8930-AA75-44CB-984B-5F4DF78B297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88CCC3-4D9E-4334-80E5-F6494CD3D963}" type="pres">
      <dgm:prSet presAssocID="{51C7A079-1C7E-41EB-A439-DB2A0C017FD4}" presName="hierRoot1" presStyleCnt="0">
        <dgm:presLayoutVars>
          <dgm:hierBranch val="init"/>
        </dgm:presLayoutVars>
      </dgm:prSet>
      <dgm:spPr/>
    </dgm:pt>
    <dgm:pt modelId="{F32C9DD5-46BA-4956-B55B-A9A5697F2685}" type="pres">
      <dgm:prSet presAssocID="{51C7A079-1C7E-41EB-A439-DB2A0C017FD4}" presName="rootComposite1" presStyleCnt="0"/>
      <dgm:spPr/>
    </dgm:pt>
    <dgm:pt modelId="{B2FB221A-B8DB-4DF1-BF4E-8A3353159016}" type="pres">
      <dgm:prSet presAssocID="{51C7A079-1C7E-41EB-A439-DB2A0C017FD4}" presName="rootText1" presStyleLbl="node0" presStyleIdx="0" presStyleCnt="1">
        <dgm:presLayoutVars>
          <dgm:chPref val="3"/>
        </dgm:presLayoutVars>
      </dgm:prSet>
      <dgm:spPr/>
    </dgm:pt>
    <dgm:pt modelId="{85E5E6A3-E076-47E8-95DC-3D802687D4B5}" type="pres">
      <dgm:prSet presAssocID="{51C7A079-1C7E-41EB-A439-DB2A0C017FD4}" presName="rootConnector1" presStyleLbl="node1" presStyleIdx="0" presStyleCnt="0"/>
      <dgm:spPr/>
    </dgm:pt>
    <dgm:pt modelId="{E087EE2D-ED0B-45CB-ADAA-C17A2B7C781B}" type="pres">
      <dgm:prSet presAssocID="{51C7A079-1C7E-41EB-A439-DB2A0C017FD4}" presName="hierChild2" presStyleCnt="0"/>
      <dgm:spPr/>
    </dgm:pt>
    <dgm:pt modelId="{9B4A94F8-78EB-420E-B337-E1D0A748184D}" type="pres">
      <dgm:prSet presAssocID="{274EECBE-5D16-4F58-A4F2-1F5AD2024E09}" presName="Name37" presStyleLbl="parChTrans1D2" presStyleIdx="0" presStyleCnt="2"/>
      <dgm:spPr/>
    </dgm:pt>
    <dgm:pt modelId="{6E04145F-46EA-4A46-AF02-21B994474160}" type="pres">
      <dgm:prSet presAssocID="{DFF65669-8D8A-4E64-A928-334FDF8F65C2}" presName="hierRoot2" presStyleCnt="0">
        <dgm:presLayoutVars>
          <dgm:hierBranch val="init"/>
        </dgm:presLayoutVars>
      </dgm:prSet>
      <dgm:spPr/>
    </dgm:pt>
    <dgm:pt modelId="{2CFD607D-AEB2-4BDF-B738-A6670568E854}" type="pres">
      <dgm:prSet presAssocID="{DFF65669-8D8A-4E64-A928-334FDF8F65C2}" presName="rootComposite" presStyleCnt="0"/>
      <dgm:spPr/>
    </dgm:pt>
    <dgm:pt modelId="{887605F7-9E64-4CBA-8807-B3681D3E3C1B}" type="pres">
      <dgm:prSet presAssocID="{DFF65669-8D8A-4E64-A928-334FDF8F65C2}" presName="rootText" presStyleLbl="node2" presStyleIdx="0" presStyleCnt="2">
        <dgm:presLayoutVars>
          <dgm:chPref val="3"/>
        </dgm:presLayoutVars>
      </dgm:prSet>
      <dgm:spPr/>
    </dgm:pt>
    <dgm:pt modelId="{D84F94CE-EB15-4216-8F14-35F259AE908A}" type="pres">
      <dgm:prSet presAssocID="{DFF65669-8D8A-4E64-A928-334FDF8F65C2}" presName="rootConnector" presStyleLbl="node2" presStyleIdx="0" presStyleCnt="2"/>
      <dgm:spPr/>
    </dgm:pt>
    <dgm:pt modelId="{E3610033-158B-4278-99A1-85E36038BA51}" type="pres">
      <dgm:prSet presAssocID="{DFF65669-8D8A-4E64-A928-334FDF8F65C2}" presName="hierChild4" presStyleCnt="0"/>
      <dgm:spPr/>
    </dgm:pt>
    <dgm:pt modelId="{9D3ED448-FB37-40E6-940C-9E2210B0D01B}" type="pres">
      <dgm:prSet presAssocID="{DFF65669-8D8A-4E64-A928-334FDF8F65C2}" presName="hierChild5" presStyleCnt="0"/>
      <dgm:spPr/>
    </dgm:pt>
    <dgm:pt modelId="{A29D6777-7B56-4063-B861-870641DFB61D}" type="pres">
      <dgm:prSet presAssocID="{E93CD0FF-A028-4527-B869-F1F683A54516}" presName="Name37" presStyleLbl="parChTrans1D2" presStyleIdx="1" presStyleCnt="2"/>
      <dgm:spPr/>
    </dgm:pt>
    <dgm:pt modelId="{4ED8A674-3C33-4D31-AC68-FCB78B1BF754}" type="pres">
      <dgm:prSet presAssocID="{40249ACD-1F38-48C5-A1DD-A5DAAB19A6F1}" presName="hierRoot2" presStyleCnt="0">
        <dgm:presLayoutVars>
          <dgm:hierBranch val="init"/>
        </dgm:presLayoutVars>
      </dgm:prSet>
      <dgm:spPr/>
    </dgm:pt>
    <dgm:pt modelId="{095DF5BF-A95B-456A-8FE9-82ABC95CD09B}" type="pres">
      <dgm:prSet presAssocID="{40249ACD-1F38-48C5-A1DD-A5DAAB19A6F1}" presName="rootComposite" presStyleCnt="0"/>
      <dgm:spPr/>
    </dgm:pt>
    <dgm:pt modelId="{FCB37AF7-D757-4887-86CA-28DAF24D1245}" type="pres">
      <dgm:prSet presAssocID="{40249ACD-1F38-48C5-A1DD-A5DAAB19A6F1}" presName="rootText" presStyleLbl="node2" presStyleIdx="1" presStyleCnt="2">
        <dgm:presLayoutVars>
          <dgm:chPref val="3"/>
        </dgm:presLayoutVars>
      </dgm:prSet>
      <dgm:spPr/>
    </dgm:pt>
    <dgm:pt modelId="{E1D818C1-9722-4F55-8F25-CBE3D5314364}" type="pres">
      <dgm:prSet presAssocID="{40249ACD-1F38-48C5-A1DD-A5DAAB19A6F1}" presName="rootConnector" presStyleLbl="node2" presStyleIdx="1" presStyleCnt="2"/>
      <dgm:spPr/>
    </dgm:pt>
    <dgm:pt modelId="{C0829F06-28FF-458A-A72E-6AC8B637ADA8}" type="pres">
      <dgm:prSet presAssocID="{40249ACD-1F38-48C5-A1DD-A5DAAB19A6F1}" presName="hierChild4" presStyleCnt="0"/>
      <dgm:spPr/>
    </dgm:pt>
    <dgm:pt modelId="{3F4932C8-13AB-4F53-B507-1592D81D8A7A}" type="pres">
      <dgm:prSet presAssocID="{40249ACD-1F38-48C5-A1DD-A5DAAB19A6F1}" presName="hierChild5" presStyleCnt="0"/>
      <dgm:spPr/>
    </dgm:pt>
    <dgm:pt modelId="{FC7A04E7-0DAE-430D-BB31-94A2FBF1C357}" type="pres">
      <dgm:prSet presAssocID="{51C7A079-1C7E-41EB-A439-DB2A0C017FD4}" presName="hierChild3" presStyleCnt="0"/>
      <dgm:spPr/>
    </dgm:pt>
  </dgm:ptLst>
  <dgm:cxnLst>
    <dgm:cxn modelId="{B23B5B0A-4E40-408D-AFA5-B538327495E2}" srcId="{51C7A079-1C7E-41EB-A439-DB2A0C017FD4}" destId="{DFF65669-8D8A-4E64-A928-334FDF8F65C2}" srcOrd="0" destOrd="0" parTransId="{274EECBE-5D16-4F58-A4F2-1F5AD2024E09}" sibTransId="{783F1B1F-25DF-4930-A1D2-ACAE5B1FD09C}"/>
    <dgm:cxn modelId="{BBFDE80F-1787-4259-9BC8-ECA60DE110CA}" type="presOf" srcId="{274EECBE-5D16-4F58-A4F2-1F5AD2024E09}" destId="{9B4A94F8-78EB-420E-B337-E1D0A748184D}" srcOrd="0" destOrd="0" presId="urn:microsoft.com/office/officeart/2005/8/layout/orgChart1"/>
    <dgm:cxn modelId="{73A6D666-663C-46E2-987E-209C41E22A25}" type="presOf" srcId="{40249ACD-1F38-48C5-A1DD-A5DAAB19A6F1}" destId="{FCB37AF7-D757-4887-86CA-28DAF24D1245}" srcOrd="0" destOrd="0" presId="urn:microsoft.com/office/officeart/2005/8/layout/orgChart1"/>
    <dgm:cxn modelId="{0D34896D-AA7F-4197-AAB5-97F0BEEF404C}" type="presOf" srcId="{51C7A079-1C7E-41EB-A439-DB2A0C017FD4}" destId="{B2FB221A-B8DB-4DF1-BF4E-8A3353159016}" srcOrd="0" destOrd="0" presId="urn:microsoft.com/office/officeart/2005/8/layout/orgChart1"/>
    <dgm:cxn modelId="{E7AFF585-1A8E-4B20-8FDD-731C9D552022}" type="presOf" srcId="{40249ACD-1F38-48C5-A1DD-A5DAAB19A6F1}" destId="{E1D818C1-9722-4F55-8F25-CBE3D5314364}" srcOrd="1" destOrd="0" presId="urn:microsoft.com/office/officeart/2005/8/layout/orgChart1"/>
    <dgm:cxn modelId="{5F82418B-9DD8-4B68-91BB-B3437678C16D}" type="presOf" srcId="{E93CD0FF-A028-4527-B869-F1F683A54516}" destId="{A29D6777-7B56-4063-B861-870641DFB61D}" srcOrd="0" destOrd="0" presId="urn:microsoft.com/office/officeart/2005/8/layout/orgChart1"/>
    <dgm:cxn modelId="{B60093A2-6052-4E73-AAEA-229B50D786BB}" type="presOf" srcId="{51C7A079-1C7E-41EB-A439-DB2A0C017FD4}" destId="{85E5E6A3-E076-47E8-95DC-3D802687D4B5}" srcOrd="1" destOrd="0" presId="urn:microsoft.com/office/officeart/2005/8/layout/orgChart1"/>
    <dgm:cxn modelId="{25CB50B3-D2B8-497F-8804-1ABCE999197F}" srcId="{9E0D8930-AA75-44CB-984B-5F4DF78B297F}" destId="{51C7A079-1C7E-41EB-A439-DB2A0C017FD4}" srcOrd="0" destOrd="0" parTransId="{95CB1518-946A-4E52-99F6-E7665FE7C4D3}" sibTransId="{9EAA3A0B-E678-4559-9E35-3DD89AEBB8D1}"/>
    <dgm:cxn modelId="{F0D911C3-8FF2-4B4B-B3F4-16FE7E04C248}" type="presOf" srcId="{9E0D8930-AA75-44CB-984B-5F4DF78B297F}" destId="{367C631B-FBB4-40A6-A268-EEB4D1E51ABC}" srcOrd="0" destOrd="0" presId="urn:microsoft.com/office/officeart/2005/8/layout/orgChart1"/>
    <dgm:cxn modelId="{A677F3E1-A7B1-4B83-BF57-A3D5134F6B59}" srcId="{51C7A079-1C7E-41EB-A439-DB2A0C017FD4}" destId="{40249ACD-1F38-48C5-A1DD-A5DAAB19A6F1}" srcOrd="1" destOrd="0" parTransId="{E93CD0FF-A028-4527-B869-F1F683A54516}" sibTransId="{A2D80368-1F4D-4471-9FE7-557F93CA0809}"/>
    <dgm:cxn modelId="{44A078E8-BDF5-4514-91E1-88A1438F0B7C}" type="presOf" srcId="{DFF65669-8D8A-4E64-A928-334FDF8F65C2}" destId="{887605F7-9E64-4CBA-8807-B3681D3E3C1B}" srcOrd="0" destOrd="0" presId="urn:microsoft.com/office/officeart/2005/8/layout/orgChart1"/>
    <dgm:cxn modelId="{A7BC67EA-14CA-45EC-BAFD-BA90F73AF033}" type="presOf" srcId="{DFF65669-8D8A-4E64-A928-334FDF8F65C2}" destId="{D84F94CE-EB15-4216-8F14-35F259AE908A}" srcOrd="1" destOrd="0" presId="urn:microsoft.com/office/officeart/2005/8/layout/orgChart1"/>
    <dgm:cxn modelId="{BD81983D-9AA8-4694-A70A-C9E42528BF2F}" type="presParOf" srcId="{367C631B-FBB4-40A6-A268-EEB4D1E51ABC}" destId="{E888CCC3-4D9E-4334-80E5-F6494CD3D963}" srcOrd="0" destOrd="0" presId="urn:microsoft.com/office/officeart/2005/8/layout/orgChart1"/>
    <dgm:cxn modelId="{54A9918A-083A-49A3-ADFA-F6E2DB3E6F9D}" type="presParOf" srcId="{E888CCC3-4D9E-4334-80E5-F6494CD3D963}" destId="{F32C9DD5-46BA-4956-B55B-A9A5697F2685}" srcOrd="0" destOrd="0" presId="urn:microsoft.com/office/officeart/2005/8/layout/orgChart1"/>
    <dgm:cxn modelId="{29F3DF9B-A9E2-4681-8265-AB197F4F308F}" type="presParOf" srcId="{F32C9DD5-46BA-4956-B55B-A9A5697F2685}" destId="{B2FB221A-B8DB-4DF1-BF4E-8A3353159016}" srcOrd="0" destOrd="0" presId="urn:microsoft.com/office/officeart/2005/8/layout/orgChart1"/>
    <dgm:cxn modelId="{2E91D5FF-9727-49BE-A082-A1F32DCABCA2}" type="presParOf" srcId="{F32C9DD5-46BA-4956-B55B-A9A5697F2685}" destId="{85E5E6A3-E076-47E8-95DC-3D802687D4B5}" srcOrd="1" destOrd="0" presId="urn:microsoft.com/office/officeart/2005/8/layout/orgChart1"/>
    <dgm:cxn modelId="{1E0F8540-F8E9-4F1C-9972-6E7D1FE467FC}" type="presParOf" srcId="{E888CCC3-4D9E-4334-80E5-F6494CD3D963}" destId="{E087EE2D-ED0B-45CB-ADAA-C17A2B7C781B}" srcOrd="1" destOrd="0" presId="urn:microsoft.com/office/officeart/2005/8/layout/orgChart1"/>
    <dgm:cxn modelId="{325E0270-002B-49C2-B681-BAF53909D152}" type="presParOf" srcId="{E087EE2D-ED0B-45CB-ADAA-C17A2B7C781B}" destId="{9B4A94F8-78EB-420E-B337-E1D0A748184D}" srcOrd="0" destOrd="0" presId="urn:microsoft.com/office/officeart/2005/8/layout/orgChart1"/>
    <dgm:cxn modelId="{16012726-5F6B-498A-B4C8-6B58A3B3F90F}" type="presParOf" srcId="{E087EE2D-ED0B-45CB-ADAA-C17A2B7C781B}" destId="{6E04145F-46EA-4A46-AF02-21B994474160}" srcOrd="1" destOrd="0" presId="urn:microsoft.com/office/officeart/2005/8/layout/orgChart1"/>
    <dgm:cxn modelId="{79C0F803-C335-48D4-9104-AE8ADAE616F0}" type="presParOf" srcId="{6E04145F-46EA-4A46-AF02-21B994474160}" destId="{2CFD607D-AEB2-4BDF-B738-A6670568E854}" srcOrd="0" destOrd="0" presId="urn:microsoft.com/office/officeart/2005/8/layout/orgChart1"/>
    <dgm:cxn modelId="{F9DF641E-E6E6-4FD5-8008-0B38A9D90270}" type="presParOf" srcId="{2CFD607D-AEB2-4BDF-B738-A6670568E854}" destId="{887605F7-9E64-4CBA-8807-B3681D3E3C1B}" srcOrd="0" destOrd="0" presId="urn:microsoft.com/office/officeart/2005/8/layout/orgChart1"/>
    <dgm:cxn modelId="{9F84B732-FC6A-4C98-AFD2-A8D8616634C3}" type="presParOf" srcId="{2CFD607D-AEB2-4BDF-B738-A6670568E854}" destId="{D84F94CE-EB15-4216-8F14-35F259AE908A}" srcOrd="1" destOrd="0" presId="urn:microsoft.com/office/officeart/2005/8/layout/orgChart1"/>
    <dgm:cxn modelId="{39DE1E5A-D35D-4F31-B94D-F3C8F4D2DD80}" type="presParOf" srcId="{6E04145F-46EA-4A46-AF02-21B994474160}" destId="{E3610033-158B-4278-99A1-85E36038BA51}" srcOrd="1" destOrd="0" presId="urn:microsoft.com/office/officeart/2005/8/layout/orgChart1"/>
    <dgm:cxn modelId="{D5EC3D74-2942-4626-AABB-E79421D6C054}" type="presParOf" srcId="{6E04145F-46EA-4A46-AF02-21B994474160}" destId="{9D3ED448-FB37-40E6-940C-9E2210B0D01B}" srcOrd="2" destOrd="0" presId="urn:microsoft.com/office/officeart/2005/8/layout/orgChart1"/>
    <dgm:cxn modelId="{38CB367E-5AEB-495A-81A5-90B22B88413E}" type="presParOf" srcId="{E087EE2D-ED0B-45CB-ADAA-C17A2B7C781B}" destId="{A29D6777-7B56-4063-B861-870641DFB61D}" srcOrd="2" destOrd="0" presId="urn:microsoft.com/office/officeart/2005/8/layout/orgChart1"/>
    <dgm:cxn modelId="{201AD341-4A19-434D-911A-FBC2C61CE302}" type="presParOf" srcId="{E087EE2D-ED0B-45CB-ADAA-C17A2B7C781B}" destId="{4ED8A674-3C33-4D31-AC68-FCB78B1BF754}" srcOrd="3" destOrd="0" presId="urn:microsoft.com/office/officeart/2005/8/layout/orgChart1"/>
    <dgm:cxn modelId="{DA1CF5A7-CA7F-4DF2-874D-5F6E81206178}" type="presParOf" srcId="{4ED8A674-3C33-4D31-AC68-FCB78B1BF754}" destId="{095DF5BF-A95B-456A-8FE9-82ABC95CD09B}" srcOrd="0" destOrd="0" presId="urn:microsoft.com/office/officeart/2005/8/layout/orgChart1"/>
    <dgm:cxn modelId="{12150D4D-6E7F-4227-944F-1133F3A66379}" type="presParOf" srcId="{095DF5BF-A95B-456A-8FE9-82ABC95CD09B}" destId="{FCB37AF7-D757-4887-86CA-28DAF24D1245}" srcOrd="0" destOrd="0" presId="urn:microsoft.com/office/officeart/2005/8/layout/orgChart1"/>
    <dgm:cxn modelId="{0AFA7E7B-8152-44C8-BDBE-FDCD2CCD5592}" type="presParOf" srcId="{095DF5BF-A95B-456A-8FE9-82ABC95CD09B}" destId="{E1D818C1-9722-4F55-8F25-CBE3D5314364}" srcOrd="1" destOrd="0" presId="urn:microsoft.com/office/officeart/2005/8/layout/orgChart1"/>
    <dgm:cxn modelId="{15D1778D-7CBE-46AF-A6F1-61414DB9A97F}" type="presParOf" srcId="{4ED8A674-3C33-4D31-AC68-FCB78B1BF754}" destId="{C0829F06-28FF-458A-A72E-6AC8B637ADA8}" srcOrd="1" destOrd="0" presId="urn:microsoft.com/office/officeart/2005/8/layout/orgChart1"/>
    <dgm:cxn modelId="{1C4E039E-40DD-4719-A97D-A3CDEDE5D9F5}" type="presParOf" srcId="{4ED8A674-3C33-4D31-AC68-FCB78B1BF754}" destId="{3F4932C8-13AB-4F53-B507-1592D81D8A7A}" srcOrd="2" destOrd="0" presId="urn:microsoft.com/office/officeart/2005/8/layout/orgChart1"/>
    <dgm:cxn modelId="{8AAB0B97-82C0-49A1-B442-287040AF6DC0}" type="presParOf" srcId="{E888CCC3-4D9E-4334-80E5-F6494CD3D963}" destId="{FC7A04E7-0DAE-430D-BB31-94A2FBF1C3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9D6777-7B56-4063-B861-870641DFB61D}">
      <dsp:nvSpPr>
        <dsp:cNvPr id="0" name=""/>
        <dsp:cNvSpPr/>
      </dsp:nvSpPr>
      <dsp:spPr>
        <a:xfrm>
          <a:off x="2743200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40"/>
              </a:lnTo>
              <a:lnTo>
                <a:pt x="1501208" y="260540"/>
              </a:lnTo>
              <a:lnTo>
                <a:pt x="1501208" y="52108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A94F8-78EB-420E-B337-E1D0A748184D}">
      <dsp:nvSpPr>
        <dsp:cNvPr id="0" name=""/>
        <dsp:cNvSpPr/>
      </dsp:nvSpPr>
      <dsp:spPr>
        <a:xfrm>
          <a:off x="1241991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B221A-B8DB-4DF1-BF4E-8A3353159016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3800" kern="1200"/>
            <a:t>County</a:t>
          </a:r>
        </a:p>
      </dsp:txBody>
      <dsp:txXfrm>
        <a:off x="1502531" y="98991"/>
        <a:ext cx="2481336" cy="1240668"/>
      </dsp:txXfrm>
    </dsp:sp>
    <dsp:sp modelId="{887605F7-9E64-4CBA-8807-B3681D3E3C1B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3800" kern="1200"/>
            <a:t>Municipality</a:t>
          </a:r>
        </a:p>
      </dsp:txBody>
      <dsp:txXfrm>
        <a:off x="1322" y="1860740"/>
        <a:ext cx="2481336" cy="1240668"/>
      </dsp:txXfrm>
    </dsp:sp>
    <dsp:sp modelId="{FCB37AF7-D757-4887-86CA-28DAF24D1245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3800" kern="1200"/>
            <a:t>City</a:t>
          </a:r>
        </a:p>
      </dsp:txBody>
      <dsp:txXfrm>
        <a:off x="3003740" y="1860740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D7C34-ABAF-417C-A582-03E6F87F7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Zeravica</dc:creator>
  <cp:keywords/>
  <dc:description/>
  <cp:lastModifiedBy>Luka Zeravica</cp:lastModifiedBy>
  <cp:revision>55</cp:revision>
  <dcterms:created xsi:type="dcterms:W3CDTF">2022-07-09T17:50:00Z</dcterms:created>
  <dcterms:modified xsi:type="dcterms:W3CDTF">2022-07-11T13:14:00Z</dcterms:modified>
</cp:coreProperties>
</file>