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269e5748a1b5f56a0f617c54439e4d2b67d0ca0"/>
    <w:p>
      <w:pPr>
        <w:pStyle w:val="Heading1"/>
      </w:pPr>
      <w:r>
        <w:t xml:space="preserve">Designing a Codex agent for AutoResearch‑RL</w:t>
      </w:r>
    </w:p>
    <w:bookmarkStart w:id="24" w:name="background-and-motivation"/>
    <w:p>
      <w:pPr>
        <w:pStyle w:val="Heading2"/>
      </w:pPr>
      <w:r>
        <w:t xml:space="preserve">1 Background and motivation</w:t>
      </w:r>
    </w:p>
    <w:p>
      <w:pPr>
        <w:pStyle w:val="FirstParagraph"/>
      </w:pPr>
      <w:r>
        <w:rPr>
          <w:b/>
          <w:bCs/>
        </w:rPr>
        <w:t xml:space="preserve">AutoResearch‑RL</w:t>
      </w:r>
      <w:r>
        <w:t xml:space="preserve"> </w:t>
      </w:r>
      <w:r>
        <w:t xml:space="preserve">is an autonomous research pipeline designed for the Parameter‑Golf challenge. The framework operates a loop where a</w:t>
      </w:r>
      <w:r>
        <w:t xml:space="preserve"> </w:t>
      </w:r>
      <w:r>
        <w:rPr>
          <w:b/>
          <w:bCs/>
        </w:rPr>
        <w:t xml:space="preserve">meta‑agent</w:t>
      </w:r>
      <w:r>
        <w:t xml:space="preserve"> </w:t>
      </w:r>
      <w:r>
        <w:t xml:space="preserve">proposes code patches to a seed model (</w:t>
      </w:r>
      <w:r>
        <w:rPr>
          <w:rStyle w:val="VerbatimChar"/>
        </w:rPr>
        <w:t xml:space="preserve">train_gpt.py</w:t>
      </w:r>
      <w:r>
        <w:t xml:space="preserve">), runs a short training job to assess the improvement in the validation bits‑per‑byte (BPB) metric, and computes a reward via a Markov‑decision‑process environment. A golden seed model provides a starting architecture with features like depth‑recurrence, LoRA, and dynamic quantization, while an</w:t>
      </w:r>
      <w:r>
        <w:t xml:space="preserve"> </w:t>
      </w:r>
      <w:r>
        <w:rPr>
          <w:b/>
          <w:bCs/>
        </w:rPr>
        <w:t xml:space="preserve">auditor</w:t>
      </w:r>
      <w:r>
        <w:t xml:space="preserve"> </w:t>
      </w:r>
      <w:r>
        <w:t xml:space="preserve">prevents forward‑looking data leaks and a</w:t>
      </w:r>
      <w:r>
        <w:t xml:space="preserve"> </w:t>
      </w:r>
      <w:r>
        <w:rPr>
          <w:b/>
          <w:bCs/>
        </w:rPr>
        <w:t xml:space="preserve">Sequential Probability Ratio Test (SPRT)</w:t>
      </w:r>
      <w:r>
        <w:t xml:space="preserve"> </w:t>
      </w:r>
      <w:r>
        <w:t xml:space="preserve">aborts unpromising runs early. The agent’s suggestions are applied to the code via a robust, AST‑based diff parser, and the orchestrator enforces a 16 MB compressed artefact limit and 10‑minute training time.</w:t>
      </w:r>
    </w:p>
    <w:p>
      <w:pPr>
        <w:pStyle w:val="BodyText"/>
      </w:pPr>
      <w:r>
        <w:t xml:space="preserve">OpenAI’s</w:t>
      </w:r>
      <w:r>
        <w:t xml:space="preserve"> </w:t>
      </w:r>
      <w:r>
        <w:rPr>
          <w:b/>
          <w:bCs/>
        </w:rPr>
        <w:t xml:space="preserve">Codex CLI</w:t>
      </w:r>
      <w:r>
        <w:t xml:space="preserve"> </w:t>
      </w:r>
      <w:r>
        <w:t xml:space="preserve">is a general‑purpose coding agent that can run local or remote large‑language models, manage context and tool calls, and automate software tasks. Codex encapsulates a conversation loop where the model alternates between producing human‑readable replies and issuing</w:t>
      </w:r>
      <w:r>
        <w:t xml:space="preserve"> </w:t>
      </w:r>
      <w:r>
        <w:rPr>
          <w:b/>
          <w:bCs/>
        </w:rPr>
        <w:t xml:space="preserve">tool calls</w:t>
      </w:r>
      <w:r>
        <w:t xml:space="preserve"> </w:t>
      </w:r>
      <w:r>
        <w:t xml:space="preserve">(e.g., reading files, running commands or editing code). The agent executes these tool calls and feeds the result back into the model until a final response is produced</w:t>
      </w:r>
      <w:hyperlink r:id="rId21">
        <w:r>
          <w:rPr>
            <w:rStyle w:val="Hyperlink"/>
          </w:rPr>
          <w:t xml:space="preserve">[1]</w:t>
        </w:r>
      </w:hyperlink>
      <w:r>
        <w:t xml:space="preserve">. Codex provides slash commands (</w:t>
      </w:r>
      <w:r>
        <w:rPr>
          <w:rStyle w:val="VerbatimChar"/>
        </w:rPr>
        <w:t xml:space="preserve">/model</w:t>
      </w:r>
      <w:r>
        <w:t xml:space="preserve">,</w:t>
      </w:r>
      <w:r>
        <w:t xml:space="preserve"> </w:t>
      </w:r>
      <w:r>
        <w:rPr>
          <w:rStyle w:val="VerbatimChar"/>
        </w:rPr>
        <w:t xml:space="preserve">/approvals</w:t>
      </w:r>
      <w:r>
        <w:t xml:space="preserve">,</w:t>
      </w:r>
      <w:r>
        <w:t xml:space="preserve"> </w:t>
      </w:r>
      <w:r>
        <w:rPr>
          <w:rStyle w:val="VerbatimChar"/>
        </w:rPr>
        <w:t xml:space="preserve">/review</w:t>
      </w:r>
      <w:r>
        <w:t xml:space="preserve">,</w:t>
      </w:r>
      <w:r>
        <w:t xml:space="preserve"> </w:t>
      </w:r>
      <w:r>
        <w:rPr>
          <w:rStyle w:val="VerbatimChar"/>
        </w:rPr>
        <w:t xml:space="preserve">/init</w:t>
      </w:r>
      <w:r>
        <w:t xml:space="preserve">,</w:t>
      </w:r>
      <w:r>
        <w:t xml:space="preserve"> </w:t>
      </w:r>
      <w:r>
        <w:rPr>
          <w:rStyle w:val="VerbatimChar"/>
        </w:rPr>
        <w:t xml:space="preserve">/diff</w:t>
      </w:r>
      <w:r>
        <w:t xml:space="preserve">, etc.) to configure the environment and manage the session</w:t>
      </w:r>
      <w:hyperlink r:id="rId22">
        <w:r>
          <w:rPr>
            <w:rStyle w:val="Hyperlink"/>
          </w:rPr>
          <w:t xml:space="preserve">[2]</w:t>
        </w:r>
      </w:hyperlink>
      <w:r>
        <w:t xml:space="preserve">. It also reads an</w:t>
      </w:r>
      <w:r>
        <w:t xml:space="preserve"> </w:t>
      </w:r>
      <w:r>
        <w:rPr>
          <w:b/>
          <w:bCs/>
        </w:rPr>
        <w:t xml:space="preserve">AGENTS.md</w:t>
      </w:r>
      <w:r>
        <w:t xml:space="preserve"> </w:t>
      </w:r>
      <w:r>
        <w:t xml:space="preserve">file in the repository for durable guidance, such as build commands, test instructions, code style and constraints</w:t>
      </w:r>
      <w:hyperlink r:id="rId23">
        <w:r>
          <w:rPr>
            <w:rStyle w:val="Hyperlink"/>
          </w:rPr>
          <w:t xml:space="preserve">[3]</w:t>
        </w:r>
      </w:hyperlink>
      <w:r>
        <w:t xml:space="preserve">. Thus, Codex can be configured to autonomously operate complex pipelines like AutoResearch‑RL.</w:t>
      </w:r>
    </w:p>
    <w:p>
      <w:pPr>
        <w:pStyle w:val="BodyText"/>
      </w:pPr>
      <w:r>
        <w:t xml:space="preserve">This document synthesizes best practices from OpenAI’s Codex prompting guide and the AutoResearch‑RL codebase to craft a comprehensive Codex‑agent setup. It proposes how to prepare the repository, write an effective</w:t>
      </w:r>
      <w:r>
        <w:t xml:space="preserve"> </w:t>
      </w:r>
      <w:r>
        <w:rPr>
          <w:rStyle w:val="VerbatimChar"/>
        </w:rPr>
        <w:t xml:space="preserve">AGENTS.md</w:t>
      </w:r>
      <w:r>
        <w:t xml:space="preserve">, configure Codex CLI and local language models, and guide the agent to run the full AutoResearch‑RL loop autonomously.</w:t>
      </w:r>
    </w:p>
    <w:bookmarkEnd w:id="24"/>
    <w:bookmarkStart w:id="31" w:name="X095b4c3b30f5a5b9484dc470d9c7e4335b80d46"/>
    <w:p>
      <w:pPr>
        <w:pStyle w:val="Heading2"/>
      </w:pPr>
      <w:r>
        <w:t xml:space="preserve">2 Key Codex CLI concepts and best practices</w:t>
      </w:r>
    </w:p>
    <w:p>
      <w:pPr>
        <w:numPr>
          <w:ilvl w:val="0"/>
          <w:numId w:val="1001"/>
        </w:numPr>
      </w:pPr>
      <w:r>
        <w:rPr>
          <w:b/>
          <w:bCs/>
        </w:rPr>
        <w:t xml:space="preserve">Prompting structure</w:t>
      </w:r>
      <w:r>
        <w:t xml:space="preserve"> </w:t>
      </w:r>
      <w:r>
        <w:t xml:space="preserve">– A good Codex prompt includes four elements: the</w:t>
      </w:r>
      <w:r>
        <w:t xml:space="preserve"> </w:t>
      </w:r>
      <w:r>
        <w:rPr>
          <w:b/>
          <w:bCs/>
        </w:rPr>
        <w:t xml:space="preserve">goal</w:t>
      </w:r>
      <w:r>
        <w:t xml:space="preserve">,</w:t>
      </w:r>
      <w:r>
        <w:t xml:space="preserve"> </w:t>
      </w:r>
      <w:r>
        <w:rPr>
          <w:b/>
          <w:bCs/>
        </w:rPr>
        <w:t xml:space="preserve">context</w:t>
      </w:r>
      <w:r>
        <w:t xml:space="preserve">,</w:t>
      </w:r>
      <w:r>
        <w:t xml:space="preserve"> </w:t>
      </w:r>
      <w:r>
        <w:rPr>
          <w:b/>
          <w:bCs/>
        </w:rPr>
        <w:t xml:space="preserve">constraints</w:t>
      </w:r>
      <w:r>
        <w:t xml:space="preserve"> </w:t>
      </w:r>
      <w:r>
        <w:t xml:space="preserve">and</w:t>
      </w:r>
      <w:r>
        <w:t xml:space="preserve"> </w:t>
      </w:r>
      <w:r>
        <w:rPr>
          <w:b/>
          <w:bCs/>
        </w:rPr>
        <w:t xml:space="preserve">definition of done</w:t>
      </w:r>
      <w:r>
        <w:t xml:space="preserve">. This helps Codex stay scoped and reduces assumptions</w:t>
      </w:r>
      <w:hyperlink r:id="rId25">
        <w:r>
          <w:rPr>
            <w:rStyle w:val="Hyperlink"/>
          </w:rPr>
          <w:t xml:space="preserve">[4]</w:t>
        </w:r>
      </w:hyperlink>
      <w:r>
        <w:t xml:space="preserve">. Choose a reasoning level (low, medium, high) to balance speed and depth</w:t>
      </w:r>
      <w:hyperlink r:id="rId26">
        <w:r>
          <w:rPr>
            <w:rStyle w:val="Hyperlink"/>
          </w:rPr>
          <w:t xml:space="preserve">[5]</w:t>
        </w:r>
      </w:hyperlink>
      <w:r>
        <w:t xml:space="preserve">.</w:t>
      </w:r>
    </w:p>
    <w:p>
      <w:pPr>
        <w:numPr>
          <w:ilvl w:val="0"/>
          <w:numId w:val="1001"/>
        </w:numPr>
      </w:pPr>
      <w:r>
        <w:rPr>
          <w:rStyle w:val="VerbatimChar"/>
          <w:b/>
          <w:bCs/>
        </w:rPr>
        <w:t xml:space="preserve">AGENTS.md</w:t>
      </w:r>
      <w:r>
        <w:t xml:space="preserve"> </w:t>
      </w:r>
      <w:r>
        <w:t xml:space="preserve">– Codex loads an</w:t>
      </w:r>
      <w:r>
        <w:t xml:space="preserve"> </w:t>
      </w:r>
      <w:r>
        <w:rPr>
          <w:rStyle w:val="VerbatimChar"/>
        </w:rPr>
        <w:t xml:space="preserve">AGENTS.md</w:t>
      </w:r>
      <w:r>
        <w:t xml:space="preserve"> </w:t>
      </w:r>
      <w:r>
        <w:t xml:space="preserve">file automatically. Use this file as a predictable location for agent instructions such as repo layout, setup commands, build and test instructions, code style, security rules and what constitutes “done.” A clear</w:t>
      </w:r>
      <w:r>
        <w:t xml:space="preserve"> </w:t>
      </w:r>
      <w:r>
        <w:rPr>
          <w:rStyle w:val="VerbatimChar"/>
        </w:rPr>
        <w:t xml:space="preserve">AGENTS.md</w:t>
      </w:r>
      <w:r>
        <w:t xml:space="preserve"> </w:t>
      </w:r>
      <w:r>
        <w:t xml:space="preserve">reduces repetition and helps the agent follow project standards</w:t>
      </w:r>
      <w:hyperlink r:id="rId23">
        <w:r>
          <w:rPr>
            <w:rStyle w:val="Hyperlink"/>
          </w:rPr>
          <w:t xml:space="preserve">[3]</w:t>
        </w:r>
      </w:hyperlink>
      <w:r>
        <w:t xml:space="preserve">. It is complementary to</w:t>
      </w:r>
      <w:r>
        <w:t xml:space="preserve"> </w:t>
      </w:r>
      <w:r>
        <w:rPr>
          <w:rStyle w:val="VerbatimChar"/>
        </w:rPr>
        <w:t xml:space="preserve">README.md</w:t>
      </w:r>
      <w:r>
        <w:t xml:space="preserve">, which remains human‑oriented</w:t>
      </w:r>
      <w:hyperlink r:id="rId27">
        <w:r>
          <w:rPr>
            <w:rStyle w:val="Hyperlink"/>
          </w:rPr>
          <w:t xml:space="preserve">[6]</w:t>
        </w:r>
      </w:hyperlink>
      <w:r>
        <w:t xml:space="preserve">.</w:t>
      </w:r>
    </w:p>
    <w:p>
      <w:pPr>
        <w:numPr>
          <w:ilvl w:val="0"/>
          <w:numId w:val="1001"/>
        </w:numPr>
      </w:pPr>
      <w:r>
        <w:rPr>
          <w:b/>
          <w:bCs/>
        </w:rPr>
        <w:t xml:space="preserve">Slash commands</w:t>
      </w:r>
      <w:r>
        <w:t xml:space="preserve"> </w:t>
      </w:r>
      <w:r>
        <w:t xml:space="preserve">– Codex CLI provides commands to manage sessions:</w:t>
      </w:r>
      <w:r>
        <w:t xml:space="preserve"> </w:t>
      </w:r>
      <w:r>
        <w:rPr>
          <w:rStyle w:val="VerbatimChar"/>
        </w:rPr>
        <w:t xml:space="preserve">/model</w:t>
      </w:r>
      <w:r>
        <w:t xml:space="preserve"> </w:t>
      </w:r>
      <w:r>
        <w:t xml:space="preserve">switches models (e.g., to</w:t>
      </w:r>
      <w:r>
        <w:t xml:space="preserve"> </w:t>
      </w:r>
      <w:r>
        <w:rPr>
          <w:rStyle w:val="VerbatimChar"/>
        </w:rPr>
        <w:t xml:space="preserve">gpt‑5.3‑codex</w:t>
      </w:r>
      <w:r>
        <w:t xml:space="preserve">),</w:t>
      </w:r>
      <w:r>
        <w:t xml:space="preserve"> </w:t>
      </w:r>
      <w:r>
        <w:rPr>
          <w:rStyle w:val="VerbatimChar"/>
        </w:rPr>
        <w:t xml:space="preserve">/approvals</w:t>
      </w:r>
      <w:r>
        <w:t xml:space="preserve"> </w:t>
      </w:r>
      <w:r>
        <w:t xml:space="preserve">adjusts command approval policies,</w:t>
      </w:r>
      <w:r>
        <w:t xml:space="preserve"> </w:t>
      </w:r>
      <w:r>
        <w:rPr>
          <w:rStyle w:val="VerbatimChar"/>
        </w:rPr>
        <w:t xml:space="preserve">/init</w:t>
      </w:r>
      <w:r>
        <w:t xml:space="preserve"> </w:t>
      </w:r>
      <w:r>
        <w:t xml:space="preserve">scaffolds an</w:t>
      </w:r>
      <w:r>
        <w:t xml:space="preserve"> </w:t>
      </w:r>
      <w:r>
        <w:rPr>
          <w:rStyle w:val="VerbatimChar"/>
        </w:rPr>
        <w:t xml:space="preserve">AGENTS.md</w:t>
      </w:r>
      <w:r>
        <w:t xml:space="preserve"> </w:t>
      </w:r>
      <w:r>
        <w:t xml:space="preserve">file,</w:t>
      </w:r>
      <w:r>
        <w:t xml:space="preserve"> </w:t>
      </w:r>
      <w:r>
        <w:rPr>
          <w:rStyle w:val="VerbatimChar"/>
        </w:rPr>
        <w:t xml:space="preserve">/review</w:t>
      </w:r>
      <w:r>
        <w:t xml:space="preserve"> </w:t>
      </w:r>
      <w:r>
        <w:t xml:space="preserve">asks the model to review changes,</w:t>
      </w:r>
      <w:r>
        <w:t xml:space="preserve"> </w:t>
      </w:r>
      <w:r>
        <w:rPr>
          <w:rStyle w:val="VerbatimChar"/>
        </w:rPr>
        <w:t xml:space="preserve">/diff</w:t>
      </w:r>
      <w:r>
        <w:t xml:space="preserve"> </w:t>
      </w:r>
      <w:r>
        <w:t xml:space="preserve">shows diffs,</w:t>
      </w:r>
      <w:r>
        <w:t xml:space="preserve"> </w:t>
      </w:r>
      <w:r>
        <w:rPr>
          <w:rStyle w:val="VerbatimChar"/>
        </w:rPr>
        <w:t xml:space="preserve">/new</w:t>
      </w:r>
      <w:r>
        <w:t xml:space="preserve"> </w:t>
      </w:r>
      <w:r>
        <w:t xml:space="preserve">starts a new session, and</w:t>
      </w:r>
      <w:r>
        <w:t xml:space="preserve"> </w:t>
      </w:r>
      <w:r>
        <w:rPr>
          <w:rStyle w:val="VerbatimChar"/>
        </w:rPr>
        <w:t xml:space="preserve">/plan</w:t>
      </w:r>
      <w:r>
        <w:t xml:space="preserve"> </w:t>
      </w:r>
      <w:r>
        <w:t xml:space="preserve">enables a planning mode</w:t>
      </w:r>
      <w:hyperlink r:id="rId22">
        <w:r>
          <w:rPr>
            <w:rStyle w:val="Hyperlink"/>
          </w:rPr>
          <w:t xml:space="preserve">[2]</w:t>
        </w:r>
      </w:hyperlink>
      <w:r>
        <w:t xml:space="preserve">. Use</w:t>
      </w:r>
      <w:r>
        <w:t xml:space="preserve"> </w:t>
      </w:r>
      <w:r>
        <w:rPr>
          <w:rStyle w:val="VerbatimChar"/>
        </w:rPr>
        <w:t xml:space="preserve">/init</w:t>
      </w:r>
      <w:r>
        <w:t xml:space="preserve"> </w:t>
      </w:r>
      <w:r>
        <w:t xml:space="preserve">to create an initial</w:t>
      </w:r>
      <w:r>
        <w:t xml:space="preserve"> </w:t>
      </w:r>
      <w:r>
        <w:rPr>
          <w:rStyle w:val="VerbatimChar"/>
        </w:rPr>
        <w:t xml:space="preserve">AGENTS.md</w:t>
      </w:r>
      <w:r>
        <w:t xml:space="preserve">, then edit it to reflect AutoResearch‑RL specifics.</w:t>
      </w:r>
    </w:p>
    <w:p>
      <w:pPr>
        <w:numPr>
          <w:ilvl w:val="0"/>
          <w:numId w:val="1001"/>
        </w:numPr>
      </w:pPr>
      <w:r>
        <w:rPr>
          <w:b/>
          <w:bCs/>
        </w:rPr>
        <w:t xml:space="preserve">Planning and long‑tasks</w:t>
      </w:r>
      <w:r>
        <w:t xml:space="preserve"> </w:t>
      </w:r>
      <w:r>
        <w:t xml:space="preserve">– For complex tasks, ask Codex to plan before coding. Plan mode gathers context and asks clarifying questions, producing a stronger plan before implementation</w:t>
      </w:r>
      <w:hyperlink r:id="rId28">
        <w:r>
          <w:rPr>
            <w:rStyle w:val="Hyperlink"/>
          </w:rPr>
          <w:t xml:space="preserve">[7]</w:t>
        </w:r>
      </w:hyperlink>
      <w:r>
        <w:t xml:space="preserve">. Use</w:t>
      </w:r>
      <w:r>
        <w:t xml:space="preserve"> </w:t>
      </w:r>
      <w:r>
        <w:rPr>
          <w:rStyle w:val="VerbatimChar"/>
        </w:rPr>
        <w:t xml:space="preserve">PLANS.md</w:t>
      </w:r>
      <w:r>
        <w:t xml:space="preserve"> </w:t>
      </w:r>
      <w:r>
        <w:t xml:space="preserve">or execution‑plan templates for multi‑step workflows.</w:t>
      </w:r>
    </w:p>
    <w:p>
      <w:pPr>
        <w:numPr>
          <w:ilvl w:val="0"/>
          <w:numId w:val="1001"/>
        </w:numPr>
      </w:pPr>
      <w:r>
        <w:rPr>
          <w:b/>
          <w:bCs/>
        </w:rPr>
        <w:t xml:space="preserve">Configuration</w:t>
      </w:r>
      <w:r>
        <w:t xml:space="preserve"> </w:t>
      </w:r>
      <w:r>
        <w:t xml:space="preserve">– Codex uses a layered configuration system: personal defaults (</w:t>
      </w:r>
      <w:r>
        <w:rPr>
          <w:rStyle w:val="VerbatimChar"/>
        </w:rPr>
        <w:t xml:space="preserve">~/.codex/config.toml</w:t>
      </w:r>
      <w:r>
        <w:t xml:space="preserve">), repo‑specific config (</w:t>
      </w:r>
      <w:r>
        <w:rPr>
          <w:rStyle w:val="VerbatimChar"/>
        </w:rPr>
        <w:t xml:space="preserve">.codex/config.toml</w:t>
      </w:r>
      <w:r>
        <w:t xml:space="preserve">) and command‑line overrides</w:t>
      </w:r>
      <w:hyperlink r:id="rId29">
        <w:r>
          <w:rPr>
            <w:rStyle w:val="Hyperlink"/>
          </w:rPr>
          <w:t xml:space="preserve">[8]</w:t>
        </w:r>
      </w:hyperlink>
      <w:r>
        <w:t xml:space="preserve">. Set the model (</w:t>
      </w:r>
      <w:r>
        <w:rPr>
          <w:rStyle w:val="VerbatimChar"/>
        </w:rPr>
        <w:t xml:space="preserve">gpt‑5.3‑codex</w:t>
      </w:r>
      <w:r>
        <w:t xml:space="preserve"> </w:t>
      </w:r>
      <w:r>
        <w:t xml:space="preserve">or local), reasoning level and sandbox/approval policies here.</w:t>
      </w:r>
    </w:p>
    <w:p>
      <w:pPr>
        <w:numPr>
          <w:ilvl w:val="0"/>
          <w:numId w:val="1001"/>
        </w:numPr>
      </w:pPr>
      <w:r>
        <w:rPr>
          <w:b/>
          <w:bCs/>
        </w:rPr>
        <w:t xml:space="preserve">Local vs remote models</w:t>
      </w:r>
      <w:r>
        <w:t xml:space="preserve"> </w:t>
      </w:r>
      <w:r>
        <w:t xml:space="preserve">– The Codex CLI can run in online mode (ChatGPT or API key) or in</w:t>
      </w:r>
      <w:r>
        <w:t xml:space="preserve"> </w:t>
      </w:r>
      <w:r>
        <w:rPr>
          <w:b/>
          <w:bCs/>
        </w:rPr>
        <w:t xml:space="preserve">OSS mode</w:t>
      </w:r>
      <w:r>
        <w:t xml:space="preserve"> </w:t>
      </w:r>
      <w:r>
        <w:t xml:space="preserve">using a local large‑language model such as an</w:t>
      </w:r>
      <w:r>
        <w:t xml:space="preserve"> </w:t>
      </w:r>
      <w:r>
        <w:rPr>
          <w:b/>
          <w:bCs/>
        </w:rPr>
        <w:t xml:space="preserve">Ollama</w:t>
      </w:r>
      <w:r>
        <w:t xml:space="preserve"> </w:t>
      </w:r>
      <w:r>
        <w:t xml:space="preserve">or</w:t>
      </w:r>
      <w:r>
        <w:t xml:space="preserve"> </w:t>
      </w:r>
      <w:r>
        <w:rPr>
          <w:b/>
          <w:bCs/>
        </w:rPr>
        <w:t xml:space="preserve">LM Studio</w:t>
      </w:r>
      <w:r>
        <w:t xml:space="preserve"> </w:t>
      </w:r>
      <w:r>
        <w:t xml:space="preserve">endpoint</w:t>
      </w:r>
      <w:hyperlink r:id="rId30">
        <w:r>
          <w:rPr>
            <w:rStyle w:val="Hyperlink"/>
          </w:rPr>
          <w:t xml:space="preserve">[9]</w:t>
        </w:r>
      </w:hyperlink>
      <w:r>
        <w:t xml:space="preserve">. Running a local model ensures offline operation and avoids API usage costs.</w:t>
      </w:r>
    </w:p>
    <w:bookmarkEnd w:id="31"/>
    <w:bookmarkStart w:id="32" w:name="X469f0eb72b8a0eed680f44cf1335e320461e2cf"/>
    <w:p>
      <w:pPr>
        <w:pStyle w:val="Heading2"/>
      </w:pPr>
      <w:r>
        <w:t xml:space="preserve">3 Understanding the AutoResearch‑RL codebase</w:t>
      </w:r>
    </w:p>
    <w:p>
      <w:pPr>
        <w:pStyle w:val="FirstParagraph"/>
      </w:pPr>
      <w:r>
        <w:t xml:space="preserve">AutoResearch‑RL comprises several modules:</w:t>
      </w:r>
    </w:p>
    <w:p>
      <w:pPr>
        <w:numPr>
          <w:ilvl w:val="0"/>
          <w:numId w:val="1002"/>
        </w:numPr>
      </w:pPr>
      <w:r>
        <w:rPr>
          <w:rStyle w:val="VerbatimChar"/>
        </w:rPr>
        <w:t xml:space="preserve">main.py</w:t>
      </w:r>
      <w:r>
        <w:t xml:space="preserve"> </w:t>
      </w:r>
      <w:r>
        <w:t xml:space="preserve">– Entry point that runs the perpetual loop (configurable number of iterations). It loads the current best code, asks the PPO agent to propose a code patch, uses the causality auditor for static analysis, passes pre‑checks through the orchestrator, dispatches the candidate to the GPU cluster for evaluation, logs telemetry and updates the policy based on the reward.</w:t>
      </w:r>
    </w:p>
    <w:p>
      <w:pPr>
        <w:numPr>
          <w:ilvl w:val="0"/>
          <w:numId w:val="1002"/>
        </w:numPr>
      </w:pPr>
      <w:r>
        <w:rPr>
          <w:rStyle w:val="VerbatimChar"/>
        </w:rPr>
        <w:t xml:space="preserve">agent/ppo_agent.py</w:t>
      </w:r>
      <w:r>
        <w:t xml:space="preserve"> </w:t>
      </w:r>
      <w:r>
        <w:t xml:space="preserve">– Implements a PPO meta‑agent. It constructs a vector state from environment history and uses an actor‑critic network to propose a</w:t>
      </w:r>
      <w:r>
        <w:t xml:space="preserve"> </w:t>
      </w:r>
      <w:r>
        <w:rPr>
          <w:b/>
          <w:bCs/>
        </w:rPr>
        <w:t xml:space="preserve">diff patch</w:t>
      </w:r>
      <w:r>
        <w:t xml:space="preserve"> </w:t>
      </w:r>
      <w:r>
        <w:t xml:space="preserve">via an</w:t>
      </w:r>
      <w:r>
        <w:t xml:space="preserve"> </w:t>
      </w:r>
      <w:r>
        <w:rPr>
          <w:b/>
          <w:bCs/>
        </w:rPr>
        <w:t xml:space="preserve">AST‑based DiffParser</w:t>
      </w:r>
      <w:r>
        <w:t xml:space="preserve">, which applies modifications to the code. When no</w:t>
      </w:r>
      <w:r>
        <w:t xml:space="preserve"> </w:t>
      </w:r>
      <w:r>
        <w:rPr>
          <w:rStyle w:val="VerbatimChar"/>
        </w:rPr>
        <w:t xml:space="preserve">OPENAI_API_KEY</w:t>
      </w:r>
      <w:r>
        <w:t xml:space="preserve"> </w:t>
      </w:r>
      <w:r>
        <w:t xml:space="preserve">is present it can use a local or fallback LLM to generate JSON diffs. The agent includes a</w:t>
      </w:r>
      <w:r>
        <w:t xml:space="preserve"> </w:t>
      </w:r>
      <w:r>
        <w:rPr>
          <w:rStyle w:val="VerbatimChar"/>
        </w:rPr>
        <w:t xml:space="preserve">update_policy()</w:t>
      </w:r>
      <w:r>
        <w:t xml:space="preserve"> </w:t>
      </w:r>
      <w:r>
        <w:t xml:space="preserve">method that uses rewards to update network weights.</w:t>
      </w:r>
    </w:p>
    <w:p>
      <w:pPr>
        <w:numPr>
          <w:ilvl w:val="0"/>
          <w:numId w:val="1002"/>
        </w:numPr>
      </w:pPr>
      <w:r>
        <w:rPr>
          <w:rStyle w:val="VerbatimChar"/>
        </w:rPr>
        <w:t xml:space="preserve">agent/mdp_env.py</w:t>
      </w:r>
      <w:r>
        <w:t xml:space="preserve"> </w:t>
      </w:r>
      <w:r>
        <w:t xml:space="preserve">– Maintains the reinforcement learning environment, recording history and computing rewards. It adds a dynamic novelty bonus and penalties for syntax errors, capacity violation, causality leaks and early aborts. It produces a reward and a breakdown of components for policy updates.</w:t>
      </w:r>
    </w:p>
    <w:p>
      <w:pPr>
        <w:numPr>
          <w:ilvl w:val="0"/>
          <w:numId w:val="1002"/>
        </w:numPr>
      </w:pPr>
      <w:r>
        <w:rPr>
          <w:rStyle w:val="VerbatimChar"/>
        </w:rPr>
        <w:t xml:space="preserve">auditor/causality_auditor.py</w:t>
      </w:r>
      <w:r>
        <w:t xml:space="preserve"> </w:t>
      </w:r>
      <w:r>
        <w:t xml:space="preserve">– Performs static AST analysis to detect forward‑looking operations (future index access or negative shifts), aborting runs that risk data leakage.</w:t>
      </w:r>
    </w:p>
    <w:p>
      <w:pPr>
        <w:numPr>
          <w:ilvl w:val="0"/>
          <w:numId w:val="1002"/>
        </w:numPr>
      </w:pPr>
      <w:r>
        <w:rPr>
          <w:rStyle w:val="VerbatimChar"/>
        </w:rPr>
        <w:t xml:space="preserve">gpu_cluster/sprt.py</w:t>
      </w:r>
      <w:r>
        <w:t xml:space="preserve"> </w:t>
      </w:r>
      <w:r>
        <w:t xml:space="preserve">– Implements a sequential probability ratio test (SPRT) that fits a power‑law learning curve to early telemetry and aborts experiments that are likely to end worse than the current best by a margin.</w:t>
      </w:r>
    </w:p>
    <w:p>
      <w:pPr>
        <w:numPr>
          <w:ilvl w:val="0"/>
          <w:numId w:val="1002"/>
        </w:numPr>
      </w:pPr>
      <w:r>
        <w:rPr>
          <w:rStyle w:val="VerbatimChar"/>
        </w:rPr>
        <w:t xml:space="preserve">seed/train_gpt.py</w:t>
      </w:r>
      <w:r>
        <w:t xml:space="preserve"> </w:t>
      </w:r>
      <w:r>
        <w:t xml:space="preserve">– Defines the golden seed model architecture, training loop and evaluation. It emits JSON telemetry at each step and returns final metrics. The script includes dynamic</w:t>
      </w:r>
      <w:r>
        <w:t xml:space="preserve"> </w:t>
      </w:r>
      <w:r>
        <w:rPr>
          <w:b/>
          <w:bCs/>
        </w:rPr>
        <w:t xml:space="preserve">runtime causality instrumentation</w:t>
      </w:r>
      <w:r>
        <w:t xml:space="preserve"> </w:t>
      </w:r>
      <w:r>
        <w:t xml:space="preserve">to ensure that the model does not attend to future tokens or leak information.</w:t>
      </w:r>
    </w:p>
    <w:p>
      <w:pPr>
        <w:numPr>
          <w:ilvl w:val="0"/>
          <w:numId w:val="1002"/>
        </w:numPr>
      </w:pPr>
      <w:r>
        <w:rPr>
          <w:rStyle w:val="VerbatimChar"/>
        </w:rPr>
        <w:t xml:space="preserve">tests/</w:t>
      </w:r>
      <w:r>
        <w:t xml:space="preserve"> </w:t>
      </w:r>
      <w:r>
        <w:t xml:space="preserve">– Contains unit tests for diff parsing, auditor, SPRT filter and orchestrator pre‑checks. These tests can be run via</w:t>
      </w:r>
      <w:r>
        <w:t xml:space="preserve"> </w:t>
      </w:r>
      <w:r>
        <w:rPr>
          <w:rStyle w:val="VerbatimChar"/>
        </w:rPr>
        <w:t xml:space="preserve">pytest</w:t>
      </w:r>
      <w:r>
        <w:t xml:space="preserve"> </w:t>
      </w:r>
      <w:r>
        <w:t xml:space="preserve">to validate any modifications.</w:t>
      </w:r>
    </w:p>
    <w:p>
      <w:pPr>
        <w:pStyle w:val="FirstParagraph"/>
      </w:pPr>
      <w:r>
        <w:t xml:space="preserve">Understanding these modules and their interactions will help craft targeted prompts and instructions for the agent.</w:t>
      </w:r>
    </w:p>
    <w:bookmarkEnd w:id="32"/>
    <w:bookmarkStart w:id="33" w:name="preparing-the-repository-for-codex"/>
    <w:p>
      <w:pPr>
        <w:pStyle w:val="Heading2"/>
      </w:pPr>
      <w:r>
        <w:t xml:space="preserve">4 Preparing the repository for Codex</w:t>
      </w:r>
    </w:p>
    <w:p>
      <w:pPr>
        <w:numPr>
          <w:ilvl w:val="0"/>
          <w:numId w:val="1003"/>
        </w:numPr>
      </w:pPr>
      <w:r>
        <w:rPr>
          <w:b/>
          <w:bCs/>
        </w:rPr>
        <w:t xml:space="preserve">Ensure reproducibility</w:t>
      </w:r>
      <w:r>
        <w:t xml:space="preserve"> </w:t>
      </w:r>
      <w:r>
        <w:t xml:space="preserve">– Provide a</w:t>
      </w:r>
      <w:r>
        <w:t xml:space="preserve"> </w:t>
      </w:r>
      <w:r>
        <w:rPr>
          <w:rStyle w:val="VerbatimChar"/>
        </w:rPr>
        <w:t xml:space="preserve">requirements.txt</w:t>
      </w:r>
      <w:r>
        <w:t xml:space="preserve"> </w:t>
      </w:r>
      <w:r>
        <w:t xml:space="preserve">or</w:t>
      </w:r>
      <w:r>
        <w:t xml:space="preserve"> </w:t>
      </w:r>
      <w:r>
        <w:rPr>
          <w:rStyle w:val="VerbatimChar"/>
        </w:rPr>
        <w:t xml:space="preserve">pipenv</w:t>
      </w:r>
      <w:r>
        <w:t xml:space="preserve"> </w:t>
      </w:r>
      <w:r>
        <w:t xml:space="preserve">file listing dependencies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torch</w:t>
      </w:r>
      <w:r>
        <w:t xml:space="preserve">,</w:t>
      </w:r>
      <w:r>
        <w:t xml:space="preserve"> </w:t>
      </w:r>
      <w:r>
        <w:rPr>
          <w:rStyle w:val="VerbatimChar"/>
        </w:rPr>
        <w:t xml:space="preserve">zstandard</w:t>
      </w:r>
      <w:r>
        <w:t xml:space="preserve">,</w:t>
      </w:r>
      <w:r>
        <w:t xml:space="preserve"> </w:t>
      </w:r>
      <w:r>
        <w:rPr>
          <w:rStyle w:val="VerbatimChar"/>
        </w:rPr>
        <w:t xml:space="preserve">pytest</w:t>
      </w:r>
      <w:r>
        <w:t xml:space="preserve">, etc.). This avoids network installation issues during the agent run. Consider vendorising critical modules (e.g.</w:t>
      </w:r>
      <w:r>
        <w:t xml:space="preserve"> </w:t>
      </w:r>
      <w:r>
        <w:rPr>
          <w:rStyle w:val="VerbatimChar"/>
        </w:rPr>
        <w:t xml:space="preserve">scipy</w:t>
      </w:r>
      <w:r>
        <w:t xml:space="preserve"> </w:t>
      </w:r>
      <w:r>
        <w:t xml:space="preserve">and</w:t>
      </w:r>
      <w:r>
        <w:t xml:space="preserve"> </w:t>
      </w:r>
      <w:r>
        <w:rPr>
          <w:rStyle w:val="VerbatimChar"/>
        </w:rPr>
        <w:t xml:space="preserve">zstandard</w:t>
      </w:r>
      <w:r>
        <w:t xml:space="preserve">) if offline operation is necessary.</w:t>
      </w:r>
    </w:p>
    <w:p>
      <w:pPr>
        <w:numPr>
          <w:ilvl w:val="0"/>
          <w:numId w:val="1003"/>
        </w:numPr>
      </w:pPr>
      <w:r>
        <w:rPr>
          <w:b/>
          <w:bCs/>
        </w:rPr>
        <w:t xml:space="preserve">Expose a single entry point</w:t>
      </w:r>
      <w:r>
        <w:t xml:space="preserve"> </w:t>
      </w:r>
      <w:r>
        <w:t xml:space="preserve">– Create a script (e.g.,</w:t>
      </w:r>
      <w:r>
        <w:t xml:space="preserve"> </w:t>
      </w:r>
      <w:r>
        <w:rPr>
          <w:rStyle w:val="VerbatimChar"/>
        </w:rPr>
        <w:t xml:space="preserve">run_autoresearch.sh</w:t>
      </w:r>
      <w:r>
        <w:t xml:space="preserve">) that installs dependencies (if not already), runs the unit tests, executes</w:t>
      </w:r>
      <w:r>
        <w:t xml:space="preserve"> </w:t>
      </w:r>
      <w:r>
        <w:rPr>
          <w:rStyle w:val="VerbatimChar"/>
        </w:rPr>
        <w:t xml:space="preserve">python3 main.py</w:t>
      </w:r>
      <w:r>
        <w:t xml:space="preserve"> </w:t>
      </w:r>
      <w:r>
        <w:t xml:space="preserve">with the desired number of iterations, and logs outputs. This simplifies the command that Codex needs to run and reduces context needed in the prompt.</w:t>
      </w:r>
    </w:p>
    <w:p>
      <w:pPr>
        <w:numPr>
          <w:ilvl w:val="0"/>
          <w:numId w:val="1003"/>
        </w:numPr>
      </w:pPr>
      <w:r>
        <w:rPr>
          <w:b/>
          <w:bCs/>
        </w:rPr>
        <w:t xml:space="preserve">Codify environment variables</w:t>
      </w:r>
      <w:r>
        <w:t xml:space="preserve"> </w:t>
      </w:r>
      <w:r>
        <w:t xml:space="preserve">– Use</w:t>
      </w:r>
      <w:r>
        <w:t xml:space="preserve"> </w:t>
      </w:r>
      <w:r>
        <w:rPr>
          <w:rStyle w:val="VerbatimChar"/>
        </w:rPr>
        <w:t xml:space="preserve">.env</w:t>
      </w:r>
      <w:r>
        <w:t xml:space="preserve"> </w:t>
      </w:r>
      <w:r>
        <w:t xml:space="preserve">or configuration files to specify hyperparameters such as</w:t>
      </w:r>
      <w:r>
        <w:t xml:space="preserve"> </w:t>
      </w:r>
      <w:r>
        <w:rPr>
          <w:rStyle w:val="VerbatimChar"/>
        </w:rPr>
        <w:t xml:space="preserve">MAX_ITERATIONS</w:t>
      </w:r>
      <w:r>
        <w:t xml:space="preserve">,</w:t>
      </w:r>
      <w:r>
        <w:t xml:space="preserve"> </w:t>
      </w:r>
      <w:r>
        <w:rPr>
          <w:rStyle w:val="VerbatimChar"/>
        </w:rPr>
        <w:t xml:space="preserve">OPENAI_API_KEY</w:t>
      </w:r>
      <w:r>
        <w:t xml:space="preserve">, and</w:t>
      </w:r>
      <w:r>
        <w:t xml:space="preserve"> </w:t>
      </w:r>
      <w:r>
        <w:rPr>
          <w:rStyle w:val="VerbatimChar"/>
        </w:rPr>
        <w:t xml:space="preserve">USE_DOCKER</w:t>
      </w:r>
      <w:r>
        <w:t xml:space="preserve">. This allows Codex to adjust behaviour without modifying code directly.</w:t>
      </w:r>
    </w:p>
    <w:p>
      <w:pPr>
        <w:numPr>
          <w:ilvl w:val="0"/>
          <w:numId w:val="1003"/>
        </w:numPr>
      </w:pPr>
      <w:r>
        <w:rPr>
          <w:b/>
          <w:bCs/>
        </w:rPr>
        <w:t xml:space="preserve">Add an</w:t>
      </w:r>
      <w:r>
        <w:rPr>
          <w:b/>
          <w:bCs/>
        </w:rPr>
        <w:t xml:space="preserve"> </w:t>
      </w:r>
      <w:r>
        <w:rPr>
          <w:rStyle w:val="VerbatimChar"/>
          <w:b/>
          <w:bCs/>
        </w:rPr>
        <w:t xml:space="preserve">AGENTS.md</w:t>
      </w:r>
      <w:r>
        <w:t xml:space="preserve"> </w:t>
      </w:r>
      <w:r>
        <w:t xml:space="preserve">– Place a well‑structured</w:t>
      </w:r>
      <w:r>
        <w:t xml:space="preserve"> </w:t>
      </w:r>
      <w:r>
        <w:rPr>
          <w:rStyle w:val="VerbatimChar"/>
        </w:rPr>
        <w:t xml:space="preserve">AGENTS.md</w:t>
      </w:r>
      <w:r>
        <w:t xml:space="preserve"> </w:t>
      </w:r>
      <w:r>
        <w:t xml:space="preserve">at the root of the project. This file should:</w:t>
      </w:r>
    </w:p>
    <w:p>
      <w:pPr>
        <w:pStyle w:val="Compact"/>
        <w:numPr>
          <w:ilvl w:val="0"/>
          <w:numId w:val="1003"/>
        </w:numPr>
      </w:pPr>
      <w:r>
        <w:t xml:space="preserve">Provide a high‑level overview of AutoResearch‑RL and its goal.</w:t>
      </w:r>
    </w:p>
    <w:p>
      <w:pPr>
        <w:pStyle w:val="Compact"/>
        <w:numPr>
          <w:ilvl w:val="0"/>
          <w:numId w:val="1003"/>
        </w:numPr>
      </w:pPr>
      <w:r>
        <w:t xml:space="preserve">Describe the directory layout (modules above) and key scripts.</w:t>
      </w:r>
    </w:p>
    <w:p>
      <w:pPr>
        <w:pStyle w:val="Compact"/>
        <w:numPr>
          <w:ilvl w:val="0"/>
          <w:numId w:val="1003"/>
        </w:numPr>
      </w:pPr>
      <w:r>
        <w:t xml:space="preserve">Specify setup commands: e.g.,</w:t>
      </w:r>
      <w:r>
        <w:t xml:space="preserve"> </w:t>
      </w:r>
      <w:r>
        <w:rPr>
          <w:rStyle w:val="VerbatimChar"/>
        </w:rPr>
        <w:t xml:space="preserve">pip install -r requirements.txt</w:t>
      </w:r>
      <w:r>
        <w:t xml:space="preserve"> </w:t>
      </w:r>
      <w:r>
        <w:t xml:space="preserve">and</w:t>
      </w:r>
      <w:r>
        <w:t xml:space="preserve"> </w:t>
      </w:r>
      <w:r>
        <w:rPr>
          <w:rStyle w:val="VerbatimChar"/>
        </w:rPr>
        <w:t xml:space="preserve">pytest</w:t>
      </w:r>
      <w:r>
        <w:t xml:space="preserve"> </w:t>
      </w:r>
      <w:r>
        <w:t xml:space="preserve">to validate tests.</w:t>
      </w:r>
    </w:p>
    <w:p>
      <w:pPr>
        <w:pStyle w:val="Compact"/>
        <w:numPr>
          <w:ilvl w:val="0"/>
          <w:numId w:val="1003"/>
        </w:numPr>
      </w:pPr>
      <w:r>
        <w:t xml:space="preserve">Describe how to run the main loop:</w:t>
      </w:r>
      <w:r>
        <w:t xml:space="preserve"> </w:t>
      </w:r>
      <w:r>
        <w:rPr>
          <w:rStyle w:val="VerbatimChar"/>
        </w:rPr>
        <w:t xml:space="preserve">python3 main.py --iterations=1</w:t>
      </w:r>
      <w:r>
        <w:t xml:space="preserve"> </w:t>
      </w:r>
      <w:r>
        <w:t xml:space="preserve">or using the wrapper script.</w:t>
      </w:r>
    </w:p>
    <w:p>
      <w:pPr>
        <w:pStyle w:val="Compact"/>
        <w:numPr>
          <w:ilvl w:val="0"/>
          <w:numId w:val="1003"/>
        </w:numPr>
      </w:pPr>
      <w:r>
        <w:t xml:space="preserve">Explain code style conventions: maintain the existing AST‑diff pattern, do not break the compressed size limit (16 MB), do not call external networks or downloads, keep training loops within the 10‑minute budget and respect Parameter‑Golf constraints.</w:t>
      </w:r>
    </w:p>
    <w:p>
      <w:pPr>
        <w:pStyle w:val="Compact"/>
        <w:numPr>
          <w:ilvl w:val="0"/>
          <w:numId w:val="1003"/>
        </w:numPr>
      </w:pPr>
      <w:r>
        <w:t xml:space="preserve">Define what constitutes success: improved BPB relative to the current best, passing all tests, no causality violations, and a valid compressed artefact.</w:t>
      </w:r>
    </w:p>
    <w:p>
      <w:pPr>
        <w:pStyle w:val="Compact"/>
        <w:numPr>
          <w:ilvl w:val="0"/>
          <w:numId w:val="1003"/>
        </w:numPr>
      </w:pPr>
      <w:r>
        <w:t xml:space="preserve">Note restrictions: no modifications that introduce forward‑looking data leaks, no adding heavy dependencies, and no arbitrary external calls.</w:t>
      </w:r>
    </w:p>
    <w:p>
      <w:pPr>
        <w:pStyle w:val="FirstParagraph"/>
      </w:pPr>
      <w:r>
        <w:t xml:space="preserve">Example snippet for</w:t>
      </w:r>
      <w:r>
        <w:t xml:space="preserve"> </w:t>
      </w:r>
      <w:r>
        <w:rPr>
          <w:rStyle w:val="VerbatimChar"/>
        </w:rPr>
        <w:t xml:space="preserve">AGENTS.md</w:t>
      </w:r>
      <w:r>
        <w:t xml:space="preserve">:</w:t>
      </w:r>
    </w:p>
    <w:p>
      <w:pPr>
        <w:pStyle w:val="SourceCode"/>
      </w:pPr>
      <w:r>
        <w:rPr>
          <w:rStyle w:val="VerbatimChar"/>
        </w:rPr>
        <w:t xml:space="preserve"># AutoResearch‑RL Agent Instructions</w:t>
      </w:r>
      <w:r>
        <w:br/>
      </w:r>
      <w:r>
        <w:br/>
      </w:r>
      <w:r>
        <w:rPr>
          <w:rStyle w:val="VerbatimChar"/>
        </w:rPr>
        <w:t xml:space="preserve">## Setup</w:t>
      </w:r>
      <w:r>
        <w:br/>
      </w:r>
      <w:r>
        <w:br/>
      </w:r>
      <w:r>
        <w:rPr>
          <w:rStyle w:val="VerbatimChar"/>
        </w:rPr>
        <w:t xml:space="preserve">- Install dependencies: `pip install -r requirements.txt`</w:t>
      </w:r>
      <w:r>
        <w:br/>
      </w:r>
      <w:r>
        <w:rPr>
          <w:rStyle w:val="VerbatimChar"/>
        </w:rPr>
        <w:t xml:space="preserve">- Run tests: `pytest -q`</w:t>
      </w:r>
      <w:r>
        <w:br/>
      </w:r>
      <w:r>
        <w:br/>
      </w:r>
      <w:r>
        <w:rPr>
          <w:rStyle w:val="VerbatimChar"/>
        </w:rPr>
        <w:t xml:space="preserve">## Running experiments</w:t>
      </w:r>
      <w:r>
        <w:br/>
      </w:r>
      <w:r>
        <w:br/>
      </w:r>
      <w:r>
        <w:rPr>
          <w:rStyle w:val="VerbatimChar"/>
        </w:rPr>
        <w:t xml:space="preserve">- Execute the perpetual loop: `python3 main.py --iterations=1`</w:t>
      </w:r>
      <w:r>
        <w:br/>
      </w:r>
      <w:r>
        <w:rPr>
          <w:rStyle w:val="VerbatimChar"/>
        </w:rPr>
        <w:t xml:space="preserve">- Check that the script writes telemetry to `experiment_logs.jsonl` and saves improved candidates in `artifacts/`.</w:t>
      </w:r>
      <w:r>
        <w:br/>
      </w:r>
      <w:r>
        <w:rPr>
          <w:rStyle w:val="VerbatimChar"/>
        </w:rPr>
        <w:t xml:space="preserve">- Use the `MAX_ITERATIONS` environment variable or `--iterations` argument to limit the loop for debugging.</w:t>
      </w:r>
      <w:r>
        <w:br/>
      </w:r>
      <w:r>
        <w:br/>
      </w:r>
      <w:r>
        <w:rPr>
          <w:rStyle w:val="VerbatimChar"/>
        </w:rPr>
        <w:t xml:space="preserve">## Code style and constraints</w:t>
      </w:r>
      <w:r>
        <w:br/>
      </w:r>
      <w:r>
        <w:br/>
      </w:r>
      <w:r>
        <w:rPr>
          <w:rStyle w:val="VerbatimChar"/>
        </w:rPr>
        <w:t xml:space="preserve">- Use the AST‑based diff parser (see `agent/ppo_agent.py`) when proposing patches.  Avoid naive string replacements that may break the code.</w:t>
      </w:r>
      <w:r>
        <w:br/>
      </w:r>
      <w:r>
        <w:rPr>
          <w:rStyle w:val="VerbatimChar"/>
        </w:rPr>
        <w:t xml:space="preserve">- Do not increase the compressed artefact size beyond 16 MB.  Monitor the `artifact_size` returned by the orchestrator.</w:t>
      </w:r>
      <w:r>
        <w:br/>
      </w:r>
      <w:r>
        <w:rPr>
          <w:rStyle w:val="VerbatimChar"/>
        </w:rPr>
        <w:t xml:space="preserve">- Never introduce forward‑looking data access (e.g., negative indexing or slicing beyond current time).  Use `auditor/causality_auditor.py` to verify.</w:t>
      </w:r>
      <w:r>
        <w:br/>
      </w:r>
      <w:r>
        <w:rPr>
          <w:rStyle w:val="VerbatimChar"/>
        </w:rPr>
        <w:t xml:space="preserve">- Keep the training loop within the 10‑minute time budget and avoid downloading datasets or models.</w:t>
      </w:r>
      <w:r>
        <w:br/>
      </w:r>
      <w:r>
        <w:rPr>
          <w:rStyle w:val="VerbatimChar"/>
        </w:rPr>
        <w:t xml:space="preserve">- Follow existing naming, formatting and architectural patterns; seek guidance in `README.md` and source code.</w:t>
      </w:r>
      <w:r>
        <w:br/>
      </w:r>
      <w:r>
        <w:br/>
      </w:r>
      <w:r>
        <w:rPr>
          <w:rStyle w:val="VerbatimChar"/>
        </w:rPr>
        <w:t xml:space="preserve">## Success criteria</w:t>
      </w:r>
      <w:r>
        <w:br/>
      </w:r>
      <w:r>
        <w:br/>
      </w:r>
      <w:r>
        <w:rPr>
          <w:rStyle w:val="VerbatimChar"/>
        </w:rPr>
        <w:t xml:space="preserve">- All tests pass.</w:t>
      </w:r>
      <w:r>
        <w:br/>
      </w:r>
      <w:r>
        <w:rPr>
          <w:rStyle w:val="VerbatimChar"/>
        </w:rPr>
        <w:t xml:space="preserve">- The candidate improves validation BPB or provides a novel architecture that could be promising.</w:t>
      </w:r>
      <w:r>
        <w:br/>
      </w:r>
      <w:r>
        <w:rPr>
          <w:rStyle w:val="VerbatimChar"/>
        </w:rPr>
        <w:t xml:space="preserve">- No abort due to causality violation or SPRT early stopping without progress.</w:t>
      </w:r>
      <w:r>
        <w:br/>
      </w:r>
      <w:r>
        <w:rPr>
          <w:rStyle w:val="VerbatimChar"/>
        </w:rPr>
        <w:t xml:space="preserve">- The agent logs a clear summary of actions and outcomes in `experiment_logs.jsonl`.</w:t>
      </w:r>
    </w:p>
    <w:p>
      <w:pPr>
        <w:pStyle w:val="Compact"/>
        <w:numPr>
          <w:ilvl w:val="0"/>
          <w:numId w:val="1004"/>
        </w:numPr>
      </w:pPr>
      <w:r>
        <w:rPr>
          <w:b/>
          <w:bCs/>
        </w:rPr>
        <w:t xml:space="preserve">Set up</w:t>
      </w:r>
      <w:r>
        <w:rPr>
          <w:b/>
          <w:bCs/>
        </w:rPr>
        <w:t xml:space="preserve"> </w:t>
      </w:r>
      <w:r>
        <w:rPr>
          <w:rStyle w:val="VerbatimChar"/>
          <w:b/>
          <w:bCs/>
        </w:rPr>
        <w:t xml:space="preserve">.codex/config.toml</w:t>
      </w:r>
      <w:r>
        <w:t xml:space="preserve"> </w:t>
      </w:r>
      <w:r>
        <w:t xml:space="preserve">– Define model and runtime settings for Codex. For example:</w:t>
      </w:r>
    </w:p>
    <w:p>
      <w:pPr>
        <w:pStyle w:val="FirstParagraph"/>
      </w:pPr>
      <w:r>
        <w:t xml:space="preserve">```toml</w:t>
      </w:r>
      <w:r>
        <w:t xml:space="preserve"> </w:t>
      </w:r>
      <w:r>
        <w:t xml:space="preserve">model = "gpt-5.3-codex" # or a local model endpoint in OSS mode</w:t>
      </w:r>
      <w:r>
        <w:t xml:space="preserve"> </w:t>
      </w:r>
      <w:r>
        <w:t xml:space="preserve">reasoning_effort = "high"</w:t>
      </w:r>
      <w:r>
        <w:t xml:space="preserve"> </w:t>
      </w:r>
      <w:r>
        <w:t xml:space="preserve">default_approvals = "sandbox" # restrict shell commands until confident</w:t>
      </w:r>
      <w:r>
        <w:t xml:space="preserve"> </w:t>
      </w:r>
      <w:r>
        <w:t xml:space="preserve">use_oss = true # if using a local Ollama model</w:t>
      </w:r>
      <w:r>
        <w:t xml:space="preserve"> </w:t>
      </w:r>
      <w:r>
        <w:t xml:space="preserve">mcp_servers = []</w:t>
      </w:r>
      <w:r>
        <w:t xml:space="preserve"> </w:t>
      </w:r>
      <w:r>
        <w:t xml:space="preserve">````</w:t>
      </w:r>
    </w:p>
    <w:p>
      <w:pPr>
        <w:pStyle w:val="Compact"/>
        <w:numPr>
          <w:ilvl w:val="0"/>
          <w:numId w:val="1005"/>
        </w:numPr>
      </w:pPr>
      <w:r>
        <w:rPr>
          <w:b/>
          <w:bCs/>
        </w:rPr>
        <w:t xml:space="preserve">Preload tests and logs</w:t>
      </w:r>
      <w:r>
        <w:t xml:space="preserve"> </w:t>
      </w:r>
      <w:r>
        <w:t xml:space="preserve">– Include a</w:t>
      </w:r>
      <w:r>
        <w:t xml:space="preserve"> </w:t>
      </w:r>
      <w:r>
        <w:rPr>
          <w:rStyle w:val="VerbatimChar"/>
        </w:rPr>
        <w:t xml:space="preserve">ci.sh</w:t>
      </w:r>
      <w:r>
        <w:t xml:space="preserve"> </w:t>
      </w:r>
      <w:r>
        <w:t xml:space="preserve">script that runs</w:t>
      </w:r>
      <w:r>
        <w:t xml:space="preserve"> </w:t>
      </w:r>
      <w:r>
        <w:rPr>
          <w:rStyle w:val="VerbatimChar"/>
        </w:rPr>
        <w:t xml:space="preserve">pytest</w:t>
      </w:r>
      <w:r>
        <w:t xml:space="preserve"> </w:t>
      </w:r>
      <w:r>
        <w:t xml:space="preserve">and verifies the artefact size. Codex can call this script to confirm that modifications did not break the project.</w:t>
      </w:r>
    </w:p>
    <w:bookmarkEnd w:id="33"/>
    <w:bookmarkStart w:id="34" w:name="X80e436f4c45a332b33b0e3952c338977cd69b0c"/>
    <w:p>
      <w:pPr>
        <w:pStyle w:val="Heading2"/>
      </w:pPr>
      <w:r>
        <w:t xml:space="preserve">5 Guiding Codex to run AutoResearch‑RL via CLI</w:t>
      </w:r>
    </w:p>
    <w:p>
      <w:pPr>
        <w:pStyle w:val="FirstParagraph"/>
      </w:pPr>
      <w:r>
        <w:t xml:space="preserve">With the repository prepared, follow this procedure to operate AutoResearch‑RL via Codex CLI:</w:t>
      </w:r>
    </w:p>
    <w:p>
      <w:pPr>
        <w:numPr>
          <w:ilvl w:val="0"/>
          <w:numId w:val="1006"/>
        </w:numPr>
      </w:pPr>
      <w:r>
        <w:rPr>
          <w:b/>
          <w:bCs/>
        </w:rPr>
        <w:t xml:space="preserve">Authenticate and configure</w:t>
      </w:r>
      <w:r>
        <w:t xml:space="preserve"> </w:t>
      </w:r>
      <w:r>
        <w:t xml:space="preserve">– Launch Codex CLI and sign in with your ChatGPT account or provide an API key for</w:t>
      </w:r>
      <w:r>
        <w:t xml:space="preserve"> </w:t>
      </w:r>
      <w:r>
        <w:rPr>
          <w:rStyle w:val="VerbatimChar"/>
        </w:rPr>
        <w:t xml:space="preserve">gpt‑5.3‑codex</w:t>
      </w:r>
      <w:r>
        <w:t xml:space="preserve">. If running offline, configure the CLI in OSS mode to point to a local LLM (e.g.</w:t>
      </w:r>
      <w:r>
        <w:t xml:space="preserve"> </w:t>
      </w:r>
      <w:r>
        <w:rPr>
          <w:rStyle w:val="VerbatimChar"/>
        </w:rPr>
        <w:t xml:space="preserve">ollama serve</w:t>
      </w:r>
      <w:r>
        <w:t xml:space="preserve"> </w:t>
      </w:r>
      <w:r>
        <w:t xml:space="preserve">and</w:t>
      </w:r>
      <w:r>
        <w:t xml:space="preserve"> </w:t>
      </w:r>
      <w:r>
        <w:rPr>
          <w:rStyle w:val="VerbatimChar"/>
        </w:rPr>
        <w:t xml:space="preserve">ollama run llama3</w:t>
      </w:r>
      <w:r>
        <w:t xml:space="preserve">)</w:t>
      </w:r>
      <w:hyperlink r:id="rId30">
        <w:r>
          <w:rPr>
            <w:rStyle w:val="Hyperlink"/>
          </w:rPr>
          <w:t xml:space="preserve">[9]</w:t>
        </w:r>
      </w:hyperlink>
      <w:r>
        <w:t xml:space="preserve">.</w:t>
      </w:r>
    </w:p>
    <w:p>
      <w:pPr>
        <w:numPr>
          <w:ilvl w:val="0"/>
          <w:numId w:val="1006"/>
        </w:numPr>
      </w:pPr>
      <w:r>
        <w:rPr>
          <w:b/>
          <w:bCs/>
        </w:rPr>
        <w:t xml:space="preserve">Initialize the session</w:t>
      </w:r>
      <w:r>
        <w:t xml:space="preserve"> </w:t>
      </w:r>
      <w:r>
        <w:t xml:space="preserve">– In the root of the AutoResearch‑RL repository, run</w:t>
      </w:r>
      <w:r>
        <w:t xml:space="preserve"> </w:t>
      </w:r>
      <w:r>
        <w:rPr>
          <w:rStyle w:val="VerbatimChar"/>
        </w:rPr>
        <w:t xml:space="preserve">/init</w:t>
      </w:r>
      <w:r>
        <w:t xml:space="preserve"> </w:t>
      </w:r>
      <w:r>
        <w:t xml:space="preserve">to generate an</w:t>
      </w:r>
      <w:r>
        <w:t xml:space="preserve"> </w:t>
      </w:r>
      <w:r>
        <w:rPr>
          <w:rStyle w:val="VerbatimChar"/>
        </w:rPr>
        <w:t xml:space="preserve">AGENTS.md</w:t>
      </w:r>
      <w:r>
        <w:t xml:space="preserve"> </w:t>
      </w:r>
      <w:r>
        <w:t xml:space="preserve">if it does not exist; then update it with the content described above. Use</w:t>
      </w:r>
      <w:r>
        <w:t xml:space="preserve"> </w:t>
      </w:r>
      <w:r>
        <w:rPr>
          <w:rStyle w:val="VerbatimChar"/>
        </w:rPr>
        <w:t xml:space="preserve">/model gpt-5.3-codex</w:t>
      </w:r>
      <w:r>
        <w:t xml:space="preserve"> </w:t>
      </w:r>
      <w:r>
        <w:t xml:space="preserve">(or your local model) to select the appropriate model.</w:t>
      </w:r>
    </w:p>
    <w:p>
      <w:pPr>
        <w:numPr>
          <w:ilvl w:val="0"/>
          <w:numId w:val="1006"/>
        </w:numPr>
      </w:pPr>
      <w:r>
        <w:rPr>
          <w:b/>
          <w:bCs/>
        </w:rPr>
        <w:t xml:space="preserve">Gather context</w:t>
      </w:r>
      <w:r>
        <w:t xml:space="preserve"> </w:t>
      </w:r>
      <w:r>
        <w:t xml:space="preserve">– Ask Codex to list the repository structure and review key files:</w:t>
      </w:r>
      <w:r>
        <w:t xml:space="preserve"> </w:t>
      </w:r>
      <w:r>
        <w:rPr>
          <w:rStyle w:val="VerbatimChar"/>
        </w:rPr>
        <w:t xml:space="preserve">/mention README.md</w:t>
      </w:r>
      <w:r>
        <w:t xml:space="preserve">,</w:t>
      </w:r>
      <w:r>
        <w:t xml:space="preserve"> </w:t>
      </w:r>
      <w:r>
        <w:rPr>
          <w:rStyle w:val="VerbatimChar"/>
        </w:rPr>
        <w:t xml:space="preserve">/mention agent/ppo_agent.py</w:t>
      </w:r>
      <w:r>
        <w:t xml:space="preserve">,</w:t>
      </w:r>
      <w:r>
        <w:t xml:space="preserve"> </w:t>
      </w:r>
      <w:r>
        <w:rPr>
          <w:rStyle w:val="VerbatimChar"/>
        </w:rPr>
        <w:t xml:space="preserve">/mention main.py</w:t>
      </w:r>
      <w:r>
        <w:t xml:space="preserve">, etc. Provide a prompt that includes the goal (e.g., “improve BPB by mutating the golden seed”), context (code structure and tests), constraints (Parameter‑Golf rules and code style) and definition of done.</w:t>
      </w:r>
    </w:p>
    <w:p>
      <w:pPr>
        <w:numPr>
          <w:ilvl w:val="0"/>
          <w:numId w:val="1006"/>
        </w:numPr>
      </w:pPr>
      <w:r>
        <w:rPr>
          <w:b/>
          <w:bCs/>
        </w:rPr>
        <w:t xml:space="preserve">Plan</w:t>
      </w:r>
      <w:r>
        <w:t xml:space="preserve"> </w:t>
      </w:r>
      <w:r>
        <w:t xml:space="preserve">– For a complex pipeline like AutoResearch‑RL, start with plan mode: use</w:t>
      </w:r>
      <w:r>
        <w:t xml:space="preserve"> </w:t>
      </w:r>
      <w:r>
        <w:rPr>
          <w:rStyle w:val="VerbatimChar"/>
        </w:rPr>
        <w:t xml:space="preserve">/plan</w:t>
      </w:r>
      <w:r>
        <w:t xml:space="preserve"> </w:t>
      </w:r>
      <w:r>
        <w:t xml:space="preserve">and instruct Codex:</w:t>
      </w:r>
      <w:r>
        <w:t xml:space="preserve"> </w:t>
      </w:r>
      <w:r>
        <w:rPr>
          <w:i/>
          <w:iCs/>
        </w:rPr>
        <w:t xml:space="preserve">“Plan how to run the AutoResearch‑RL loop, including installing dependencies, running tests, executing one iteration and logging results. Ask me any questions if unclear before starting.”</w:t>
      </w:r>
      <w:r>
        <w:t xml:space="preserve"> </w:t>
      </w:r>
      <w:r>
        <w:t xml:space="preserve">Codex will then propose a plan; refine it if necessary.</w:t>
      </w:r>
    </w:p>
    <w:p>
      <w:pPr>
        <w:numPr>
          <w:ilvl w:val="0"/>
          <w:numId w:val="1006"/>
        </w:numPr>
      </w:pPr>
      <w:r>
        <w:rPr>
          <w:b/>
          <w:bCs/>
        </w:rPr>
        <w:t xml:space="preserve">Execute</w:t>
      </w:r>
      <w:r>
        <w:t xml:space="preserve"> </w:t>
      </w:r>
      <w:r>
        <w:t xml:space="preserve">– Once the plan is satisfactory, instruct Codex to execute each step. Typical commands will include:</w:t>
      </w:r>
    </w:p>
    <w:p>
      <w:pPr>
        <w:pStyle w:val="Compact"/>
        <w:numPr>
          <w:ilvl w:val="0"/>
          <w:numId w:val="1006"/>
        </w:numPr>
      </w:pPr>
      <w:r>
        <w:t xml:space="preserve">Running</w:t>
      </w:r>
      <w:r>
        <w:t xml:space="preserve"> </w:t>
      </w:r>
      <w:r>
        <w:rPr>
          <w:rStyle w:val="VerbatimChar"/>
        </w:rPr>
        <w:t xml:space="preserve">pip install -r requirements.txt</w:t>
      </w:r>
      <w:r>
        <w:t xml:space="preserve"> </w:t>
      </w:r>
      <w:r>
        <w:t xml:space="preserve">if dependencies are missing.</w:t>
      </w:r>
    </w:p>
    <w:p>
      <w:pPr>
        <w:pStyle w:val="Compact"/>
        <w:numPr>
          <w:ilvl w:val="0"/>
          <w:numId w:val="1006"/>
        </w:numPr>
      </w:pPr>
      <w:r>
        <w:t xml:space="preserve">Running</w:t>
      </w:r>
      <w:r>
        <w:t xml:space="preserve"> </w:t>
      </w:r>
      <w:r>
        <w:rPr>
          <w:rStyle w:val="VerbatimChar"/>
        </w:rPr>
        <w:t xml:space="preserve">pytest -q</w:t>
      </w:r>
      <w:r>
        <w:t xml:space="preserve"> </w:t>
      </w:r>
      <w:r>
        <w:t xml:space="preserve">to ensure baseline tests pass.</w:t>
      </w:r>
    </w:p>
    <w:p>
      <w:pPr>
        <w:pStyle w:val="Compact"/>
        <w:numPr>
          <w:ilvl w:val="0"/>
          <w:numId w:val="1006"/>
        </w:numPr>
      </w:pPr>
      <w:r>
        <w:t xml:space="preserve">Running</w:t>
      </w:r>
      <w:r>
        <w:t xml:space="preserve"> </w:t>
      </w:r>
      <w:r>
        <w:rPr>
          <w:rStyle w:val="VerbatimChar"/>
        </w:rPr>
        <w:t xml:space="preserve">python3 main.py --iterations=1</w:t>
      </w:r>
      <w:r>
        <w:t xml:space="preserve"> </w:t>
      </w:r>
      <w:r>
        <w:t xml:space="preserve">to start the loop. Codex will use the</w:t>
      </w:r>
      <w:r>
        <w:t xml:space="preserve"> </w:t>
      </w:r>
      <w:r>
        <w:rPr>
          <w:rStyle w:val="VerbatimChar"/>
        </w:rPr>
        <w:t xml:space="preserve">computer</w:t>
      </w:r>
      <w:r>
        <w:t xml:space="preserve"> </w:t>
      </w:r>
      <w:r>
        <w:t xml:space="preserve">or</w:t>
      </w:r>
      <w:r>
        <w:t xml:space="preserve"> </w:t>
      </w:r>
      <w:r>
        <w:rPr>
          <w:rStyle w:val="VerbatimChar"/>
        </w:rPr>
        <w:t xml:space="preserve">shell</w:t>
      </w:r>
      <w:r>
        <w:t xml:space="preserve"> </w:t>
      </w:r>
      <w:r>
        <w:t xml:space="preserve">tool to execute this command and stream outputs.</w:t>
      </w:r>
    </w:p>
    <w:p>
      <w:pPr>
        <w:numPr>
          <w:ilvl w:val="0"/>
          <w:numId w:val="1006"/>
        </w:numPr>
      </w:pPr>
      <w:r>
        <w:t xml:space="preserve">Evaluating the result (looking at</w:t>
      </w:r>
      <w:r>
        <w:t xml:space="preserve"> </w:t>
      </w:r>
      <w:r>
        <w:rPr>
          <w:rStyle w:val="VerbatimChar"/>
        </w:rPr>
        <w:t xml:space="preserve">experiment_logs.jsonl</w:t>
      </w:r>
      <w:r>
        <w:t xml:space="preserve"> </w:t>
      </w:r>
      <w:r>
        <w:t xml:space="preserve">and the printed BPB) and deciding whether to accept the candidate or revert.</w:t>
      </w:r>
    </w:p>
    <w:p>
      <w:pPr>
        <w:numPr>
          <w:ilvl w:val="0"/>
          <w:numId w:val="1006"/>
        </w:numPr>
      </w:pPr>
      <w:r>
        <w:rPr>
          <w:b/>
          <w:bCs/>
        </w:rPr>
        <w:t xml:space="preserve">Iterate</w:t>
      </w:r>
      <w:r>
        <w:t xml:space="preserve"> </w:t>
      </w:r>
      <w:r>
        <w:t xml:space="preserve">– Ask Codex to propose modifications using the PPO agent. For example:</w:t>
      </w:r>
      <w:r>
        <w:t xml:space="preserve"> </w:t>
      </w:r>
      <w:r>
        <w:rPr>
          <w:i/>
          <w:iCs/>
        </w:rPr>
        <w:t xml:space="preserve">“Review the output of the first iteration. If the BPB improved, commit the changes. Otherwise, inspect the reward components and propose a new diff patch to increase the MLP expansion or adjust depth loops. Use the AST‑diff parser and ensure all tests pass.”</w:t>
      </w:r>
      <w:r>
        <w:t xml:space="preserve"> </w:t>
      </w:r>
      <w:r>
        <w:t xml:space="preserve">Codex can then modify</w:t>
      </w:r>
      <w:r>
        <w:t xml:space="preserve"> </w:t>
      </w:r>
      <w:r>
        <w:rPr>
          <w:rStyle w:val="VerbatimChar"/>
        </w:rPr>
        <w:t xml:space="preserve">train_gpt.py</w:t>
      </w:r>
      <w:r>
        <w:t xml:space="preserve"> </w:t>
      </w:r>
      <w:r>
        <w:t xml:space="preserve">accordingly by applying patches via the</w:t>
      </w:r>
      <w:r>
        <w:t xml:space="preserve"> </w:t>
      </w:r>
      <w:r>
        <w:rPr>
          <w:rStyle w:val="VerbatimChar"/>
        </w:rPr>
        <w:t xml:space="preserve">apply_patch</w:t>
      </w:r>
      <w:r>
        <w:t xml:space="preserve"> </w:t>
      </w:r>
      <w:r>
        <w:t xml:space="preserve">tool, run tests and re‑run the loop.</w:t>
      </w:r>
    </w:p>
    <w:p>
      <w:pPr>
        <w:numPr>
          <w:ilvl w:val="0"/>
          <w:numId w:val="1006"/>
        </w:numPr>
      </w:pPr>
      <w:r>
        <w:rPr>
          <w:b/>
          <w:bCs/>
        </w:rPr>
        <w:t xml:space="preserve">Review and commit</w:t>
      </w:r>
      <w:r>
        <w:t xml:space="preserve"> </w:t>
      </w:r>
      <w:r>
        <w:t xml:space="preserve">– Use</w:t>
      </w:r>
      <w:r>
        <w:t xml:space="preserve"> </w:t>
      </w:r>
      <w:r>
        <w:rPr>
          <w:rStyle w:val="VerbatimChar"/>
        </w:rPr>
        <w:t xml:space="preserve">/diff</w:t>
      </w:r>
      <w:r>
        <w:t xml:space="preserve"> </w:t>
      </w:r>
      <w:r>
        <w:t xml:space="preserve">to view changes and</w:t>
      </w:r>
      <w:r>
        <w:t xml:space="preserve"> </w:t>
      </w:r>
      <w:r>
        <w:rPr>
          <w:rStyle w:val="VerbatimChar"/>
        </w:rPr>
        <w:t xml:space="preserve">/review</w:t>
      </w:r>
      <w:r>
        <w:t xml:space="preserve"> </w:t>
      </w:r>
      <w:r>
        <w:t xml:space="preserve">to ask Codex to critique its modifications. If the changes are satisfactory, commit them; otherwise, refine and repeat. Document experiments in</w:t>
      </w:r>
      <w:r>
        <w:t xml:space="preserve"> </w:t>
      </w:r>
      <w:r>
        <w:rPr>
          <w:rStyle w:val="VerbatimChar"/>
        </w:rPr>
        <w:t xml:space="preserve">experiment_logs.jsonl</w:t>
      </w:r>
      <w:r>
        <w:t xml:space="preserve"> </w:t>
      </w:r>
      <w:r>
        <w:t xml:space="preserve">or a dedicated markdown file.</w:t>
      </w:r>
    </w:p>
    <w:bookmarkEnd w:id="34"/>
    <w:bookmarkStart w:id="36" w:name="integrating-a-local-llm-via-ollama"/>
    <w:p>
      <w:pPr>
        <w:pStyle w:val="Heading2"/>
      </w:pPr>
      <w:r>
        <w:t xml:space="preserve">6 Integrating a local LLM via Ollama</w:t>
      </w:r>
    </w:p>
    <w:p>
      <w:pPr>
        <w:pStyle w:val="FirstParagraph"/>
      </w:pPr>
      <w:r>
        <w:t xml:space="preserve">To operate offline or avoid API usage, configure Codex CLI in</w:t>
      </w:r>
      <w:r>
        <w:t xml:space="preserve"> </w:t>
      </w:r>
      <w:r>
        <w:rPr>
          <w:b/>
          <w:bCs/>
        </w:rPr>
        <w:t xml:space="preserve">OSS mode</w:t>
      </w:r>
      <w:r>
        <w:t xml:space="preserve"> </w:t>
      </w:r>
      <w:r>
        <w:t xml:space="preserve">to use a local LLM served by</w:t>
      </w:r>
      <w:r>
        <w:t xml:space="preserve"> </w:t>
      </w:r>
      <w:r>
        <w:rPr>
          <w:b/>
          <w:bCs/>
        </w:rPr>
        <w:t xml:space="preserve">Ollama</w:t>
      </w:r>
      <w:r>
        <w:t xml:space="preserve">. Steps:</w:t>
      </w:r>
    </w:p>
    <w:p>
      <w:pPr>
        <w:numPr>
          <w:ilvl w:val="0"/>
          <w:numId w:val="1007"/>
        </w:numPr>
      </w:pPr>
      <w:r>
        <w:t xml:space="preserve">Install Ollama on the host machine and download a lightweight model:</w:t>
      </w:r>
      <w:r>
        <w:t xml:space="preserve"> </w:t>
      </w:r>
      <w:r>
        <w:rPr>
          <w:rStyle w:val="VerbatimChar"/>
        </w:rPr>
        <w:t xml:space="preserve">ollama pull llama3</w:t>
      </w:r>
      <w:r>
        <w:t xml:space="preserve"> </w:t>
      </w:r>
      <w:r>
        <w:t xml:space="preserve">or</w:t>
      </w:r>
      <w:r>
        <w:t xml:space="preserve"> </w:t>
      </w:r>
      <w:r>
        <w:rPr>
          <w:rStyle w:val="VerbatimChar"/>
        </w:rPr>
        <w:t xml:space="preserve">ollama pull phi3</w:t>
      </w:r>
      <w:r>
        <w:t xml:space="preserve"> </w:t>
      </w:r>
      <w:r>
        <w:t xml:space="preserve">(small 4‑bit quantized models work well in limited environments). On Google Colab or a local VM, this may require enabling virtualization and GPU; follow instructions from the Ollama documentation</w:t>
      </w:r>
      <w:hyperlink r:id="rId35">
        <w:r>
          <w:rPr>
            <w:rStyle w:val="Hyperlink"/>
          </w:rPr>
          <w:t xml:space="preserve">[10]</w:t>
        </w:r>
      </w:hyperlink>
      <w:r>
        <w:t xml:space="preserve">.</w:t>
      </w:r>
    </w:p>
    <w:p>
      <w:pPr>
        <w:numPr>
          <w:ilvl w:val="0"/>
          <w:numId w:val="1007"/>
        </w:numPr>
      </w:pPr>
      <w:r>
        <w:t xml:space="preserve">Start the Ollama server:</w:t>
      </w:r>
      <w:r>
        <w:t xml:space="preserve"> </w:t>
      </w:r>
      <w:r>
        <w:rPr>
          <w:rStyle w:val="VerbatimChar"/>
        </w:rPr>
        <w:t xml:space="preserve">ollama serve</w:t>
      </w:r>
      <w:r>
        <w:t xml:space="preserve">. This exposes a local HTTP endpoint (default</w:t>
      </w:r>
      <w:r>
        <w:t xml:space="preserve"> </w:t>
      </w:r>
      <w:r>
        <w:rPr>
          <w:rStyle w:val="VerbatimChar"/>
        </w:rPr>
        <w:t xml:space="preserve">http://localhost:11434</w:t>
      </w:r>
      <w:r>
        <w:t xml:space="preserve">).</w:t>
      </w:r>
    </w:p>
    <w:p>
      <w:pPr>
        <w:numPr>
          <w:ilvl w:val="0"/>
          <w:numId w:val="1007"/>
        </w:numPr>
      </w:pPr>
      <w:r>
        <w:t xml:space="preserve">Configure Codex CLI with</w:t>
      </w:r>
      <w:r>
        <w:t xml:space="preserve"> </w:t>
      </w:r>
      <w:r>
        <w:rPr>
          <w:rStyle w:val="VerbatimChar"/>
        </w:rPr>
        <w:t xml:space="preserve">--oss</w:t>
      </w:r>
      <w:r>
        <w:t xml:space="preserve"> </w:t>
      </w:r>
      <w:r>
        <w:t xml:space="preserve">mode and set the endpoint in</w:t>
      </w:r>
      <w:r>
        <w:t xml:space="preserve"> </w:t>
      </w:r>
      <w:r>
        <w:rPr>
          <w:rStyle w:val="VerbatimChar"/>
        </w:rPr>
        <w:t xml:space="preserve">config.toml</w:t>
      </w:r>
      <w:r>
        <w:t xml:space="preserve">:</w:t>
      </w:r>
    </w:p>
    <w:p>
      <w:pPr>
        <w:pStyle w:val="SourceCode"/>
      </w:pPr>
      <w:r>
        <w:rPr>
          <w:rStyle w:val="VerbatimChar"/>
        </w:rPr>
        <w:t xml:space="preserve">[oss]</w:t>
      </w:r>
      <w:r>
        <w:br/>
      </w:r>
      <w:r>
        <w:rPr>
          <w:rStyle w:val="VerbatimChar"/>
        </w:rPr>
        <w:t xml:space="preserve">endpoint = "http://localhost:11434/api/generate"</w:t>
      </w:r>
    </w:p>
    <w:p>
      <w:pPr>
        <w:numPr>
          <w:ilvl w:val="0"/>
          <w:numId w:val="1008"/>
        </w:numPr>
      </w:pPr>
      <w:r>
        <w:t xml:space="preserve">Set the</w:t>
      </w:r>
      <w:r>
        <w:t xml:space="preserve"> </w:t>
      </w:r>
      <w:r>
        <w:rPr>
          <w:rStyle w:val="VerbatimChar"/>
        </w:rPr>
        <w:t xml:space="preserve">OPENAI_API_KEY</w:t>
      </w:r>
      <w:r>
        <w:t xml:space="preserve"> </w:t>
      </w:r>
      <w:r>
        <w:t xml:space="preserve">environment variable to an empty string (so that AutoResearch‑RL uses local inference). The PPO agent in</w:t>
      </w:r>
      <w:r>
        <w:t xml:space="preserve"> </w:t>
      </w:r>
      <w:r>
        <w:rPr>
          <w:rStyle w:val="VerbatimChar"/>
        </w:rPr>
        <w:t xml:space="preserve">agent/ppo_agent.py</w:t>
      </w:r>
      <w:r>
        <w:t xml:space="preserve"> </w:t>
      </w:r>
      <w:r>
        <w:t xml:space="preserve">will call the local model to generate diff patches, or you can modify</w:t>
      </w:r>
      <w:r>
        <w:t xml:space="preserve"> </w:t>
      </w:r>
      <w:r>
        <w:rPr>
          <w:rStyle w:val="VerbatimChar"/>
        </w:rPr>
        <w:t xml:space="preserve">generate_action()</w:t>
      </w:r>
      <w:r>
        <w:t xml:space="preserve"> </w:t>
      </w:r>
      <w:r>
        <w:t xml:space="preserve">to call the Ollama API directly.</w:t>
      </w:r>
    </w:p>
    <w:p>
      <w:pPr>
        <w:numPr>
          <w:ilvl w:val="0"/>
          <w:numId w:val="1008"/>
        </w:numPr>
      </w:pPr>
      <w:r>
        <w:t xml:space="preserve">Run the Codex workflow as described above. The agent will use the local model to reason about code mutations, though performance will depend on model size.</w:t>
      </w:r>
    </w:p>
    <w:bookmarkEnd w:id="36"/>
    <w:bookmarkStart w:id="38" w:name="X654e74661d391dc1a46bfc66b41390e32722876"/>
    <w:p>
      <w:pPr>
        <w:pStyle w:val="Heading2"/>
      </w:pPr>
      <w:r>
        <w:t xml:space="preserve">7 Recommendations and potential improvements</w:t>
      </w:r>
    </w:p>
    <w:p>
      <w:pPr>
        <w:numPr>
          <w:ilvl w:val="0"/>
          <w:numId w:val="1009"/>
        </w:numPr>
      </w:pPr>
      <w:r>
        <w:rPr>
          <w:b/>
          <w:bCs/>
        </w:rPr>
        <w:t xml:space="preserve">Automate evaluation</w:t>
      </w:r>
      <w:r>
        <w:t xml:space="preserve"> </w:t>
      </w:r>
      <w:r>
        <w:t xml:space="preserve">– Extend</w:t>
      </w:r>
      <w:r>
        <w:t xml:space="preserve"> </w:t>
      </w:r>
      <w:r>
        <w:rPr>
          <w:rStyle w:val="VerbatimChar"/>
        </w:rPr>
        <w:t xml:space="preserve">main.py</w:t>
      </w:r>
      <w:r>
        <w:t xml:space="preserve"> </w:t>
      </w:r>
      <w:r>
        <w:t xml:space="preserve">to write structured experiment metadata (reward components, patch details, state vector) to a JSONL file. This makes it easier for Codex to parse results and decide on next actions.</w:t>
      </w:r>
    </w:p>
    <w:p>
      <w:pPr>
        <w:numPr>
          <w:ilvl w:val="0"/>
          <w:numId w:val="1009"/>
        </w:numPr>
      </w:pPr>
      <w:r>
        <w:rPr>
          <w:b/>
          <w:bCs/>
        </w:rPr>
        <w:t xml:space="preserve">Expose tool functions</w:t>
      </w:r>
      <w:r>
        <w:t xml:space="preserve"> </w:t>
      </w:r>
      <w:r>
        <w:t xml:space="preserve">– Provide wrapper scripts or CLI subcommands for tasks like “run one iteration”, “propose new patch”, “evaluate candidate”, and “revert if worse”. Codex can call these commands instead of manipulating Python files directly.</w:t>
      </w:r>
    </w:p>
    <w:p>
      <w:pPr>
        <w:numPr>
          <w:ilvl w:val="0"/>
          <w:numId w:val="1009"/>
        </w:numPr>
      </w:pPr>
      <w:r>
        <w:rPr>
          <w:b/>
          <w:bCs/>
        </w:rPr>
        <w:t xml:space="preserve">Interface with code search</w:t>
      </w:r>
      <w:r>
        <w:t xml:space="preserve"> </w:t>
      </w:r>
      <w:r>
        <w:t xml:space="preserve">– Use</w:t>
      </w:r>
      <w:r>
        <w:t xml:space="preserve"> </w:t>
      </w:r>
      <w:r>
        <w:rPr>
          <w:rStyle w:val="VerbatimChar"/>
        </w:rPr>
        <w:t xml:space="preserve">rg</w:t>
      </w:r>
      <w:r>
        <w:t xml:space="preserve"> </w:t>
      </w:r>
      <w:r>
        <w:t xml:space="preserve">or built‑in file search tools within Codex to find relevant code sections quickly, as recommended by the prompting guide</w:t>
      </w:r>
      <w:hyperlink r:id="rId37">
        <w:r>
          <w:rPr>
            <w:rStyle w:val="Hyperlink"/>
          </w:rPr>
          <w:t xml:space="preserve">[11]</w:t>
        </w:r>
      </w:hyperlink>
      <w:r>
        <w:t xml:space="preserve">.</w:t>
      </w:r>
    </w:p>
    <w:p>
      <w:pPr>
        <w:numPr>
          <w:ilvl w:val="0"/>
          <w:numId w:val="1009"/>
        </w:numPr>
      </w:pPr>
      <w:r>
        <w:rPr>
          <w:b/>
          <w:bCs/>
        </w:rPr>
        <w:t xml:space="preserve">Update AGENTS.md iteratively</w:t>
      </w:r>
      <w:r>
        <w:t xml:space="preserve"> </w:t>
      </w:r>
      <w:r>
        <w:t xml:space="preserve">– If Codex repeatedly makes mistakes (e.g., forgetting to run tests or exceeding size limits), update</w:t>
      </w:r>
      <w:r>
        <w:t xml:space="preserve"> </w:t>
      </w:r>
      <w:r>
        <w:rPr>
          <w:rStyle w:val="VerbatimChar"/>
        </w:rPr>
        <w:t xml:space="preserve">AGENTS.md</w:t>
      </w:r>
      <w:r>
        <w:t xml:space="preserve"> </w:t>
      </w:r>
      <w:r>
        <w:t xml:space="preserve">with clearer guidance</w:t>
      </w:r>
      <w:hyperlink r:id="rId23">
        <w:r>
          <w:rPr>
            <w:rStyle w:val="Hyperlink"/>
          </w:rPr>
          <w:t xml:space="preserve">[12]</w:t>
        </w:r>
      </w:hyperlink>
      <w:r>
        <w:t xml:space="preserve">.</w:t>
      </w:r>
    </w:p>
    <w:p>
      <w:pPr>
        <w:numPr>
          <w:ilvl w:val="0"/>
          <w:numId w:val="1009"/>
        </w:numPr>
      </w:pPr>
      <w:r>
        <w:rPr>
          <w:b/>
          <w:bCs/>
        </w:rPr>
        <w:t xml:space="preserve">Plan for concurrency and CI integration</w:t>
      </w:r>
      <w:r>
        <w:t xml:space="preserve"> </w:t>
      </w:r>
      <w:r>
        <w:t xml:space="preserve">– For long‑running experiments, integrate Codex with continuous integration (CI). For example, create a GitHub action that triggers Codex to run experiments and open pull requests with candidate improvements. This aligns with AutoResearch‑RL’s goal of perpetual, unsupervised research.</w:t>
      </w:r>
    </w:p>
    <w:bookmarkEnd w:id="38"/>
    <w:bookmarkStart w:id="39" w:name="conclusion"/>
    <w:p>
      <w:pPr>
        <w:pStyle w:val="Heading2"/>
      </w:pPr>
      <w:r>
        <w:t xml:space="preserve">8 Conclusion</w:t>
      </w:r>
    </w:p>
    <w:p>
      <w:pPr>
        <w:pStyle w:val="FirstParagraph"/>
      </w:pPr>
      <w:r>
        <w:t xml:space="preserve">Building a Codex agent to autonomously operate AutoResearch‑RL requires combining best practices in prompting and tooling with an understanding of the research pipeline’s structure and constraints. By preparing the repository with clear setup commands, tests, and an</w:t>
      </w:r>
      <w:r>
        <w:t xml:space="preserve"> </w:t>
      </w:r>
      <w:r>
        <w:rPr>
          <w:rStyle w:val="VerbatimChar"/>
        </w:rPr>
        <w:t xml:space="preserve">AGENTS.md</w:t>
      </w:r>
      <w:r>
        <w:t xml:space="preserve">, and by configuring Codex CLI and a local LLM appropriately, you can enable the agent to run experiments, propose code patches, evaluate them against the Parameter‑Golf constraints, and iterate towards better models. Leveraging plan mode, slash commands and a local Ollama model provides offline autonomy and fine‑grained control over the agent’s behaviour. Continuous refinement of instructions and prompts will improve outcomes over time.</w:t>
      </w:r>
    </w:p>
    <w:bookmarkEnd w:id="39"/>
    <w:bookmarkEnd w:id="40"/>
    <w:bookmarkEnd w:id="41"/>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30">
        <w:r>
          <w:rPr>
            <w:rStyle w:val="Hyperlink"/>
          </w:rPr>
          <w:t xml:space="preserve">[9]</w:t>
        </w:r>
      </w:hyperlink>
      <w:r>
        <w:t xml:space="preserve"> </w:t>
      </w:r>
      <w:r>
        <w:t xml:space="preserve">Unrolling the Codex agent loop | OpenAI</w:t>
      </w:r>
    </w:p>
    <w:p>
      <w:pPr>
        <w:pStyle w:val="BodyText"/>
      </w:pPr>
      <w:hyperlink r:id="rId42">
        <w:r>
          <w:rPr>
            <w:rStyle w:val="Hyperlink"/>
          </w:rPr>
          <w:t xml:space="preserve">https://openai.com/index/unrolling-the-codex-agent-loop/</w:t>
        </w:r>
      </w:hyperlink>
    </w:p>
    <w:p>
      <w:pPr>
        <w:pStyle w:val="BodyText"/>
      </w:pPr>
      <w:hyperlink r:id="rId22">
        <w:r>
          <w:rPr>
            <w:rStyle w:val="Hyperlink"/>
          </w:rPr>
          <w:t xml:space="preserve">[2]</w:t>
        </w:r>
      </w:hyperlink>
      <w:r>
        <w:t xml:space="preserve"> </w:t>
      </w:r>
      <w:r>
        <w:t xml:space="preserve">Working with OpenAI's Codex CLI: Commands, Agents, and Advanced Workflows</w:t>
      </w:r>
    </w:p>
    <w:p>
      <w:pPr>
        <w:pStyle w:val="BodyText"/>
      </w:pPr>
      <w:hyperlink r:id="rId43">
        <w:r>
          <w:rPr>
            <w:rStyle w:val="Hyperlink"/>
          </w:rPr>
          <w:t xml:space="preserve">https://www.anothercodingblog.com/p/working-with-openais-codex-cli-commands</w:t>
        </w:r>
      </w:hyperlink>
    </w:p>
    <w:p>
      <w:pPr>
        <w:pStyle w:val="BodyText"/>
      </w:pPr>
      <w:hyperlink r:id="rId23">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23">
        <w:r>
          <w:rPr>
            <w:rStyle w:val="Hyperlink"/>
          </w:rPr>
          <w:t xml:space="preserve">[12]</w:t>
        </w:r>
      </w:hyperlink>
      <w:r>
        <w:t xml:space="preserve"> </w:t>
      </w:r>
      <w:r>
        <w:t xml:space="preserve">Best practices – Codex | OpenAI Developers</w:t>
      </w:r>
    </w:p>
    <w:p>
      <w:pPr>
        <w:pStyle w:val="BodyText"/>
      </w:pPr>
      <w:hyperlink r:id="rId44">
        <w:r>
          <w:rPr>
            <w:rStyle w:val="Hyperlink"/>
          </w:rPr>
          <w:t xml:space="preserve">https://developers.openai.com/codex/learn/best-practices</w:t>
        </w:r>
      </w:hyperlink>
    </w:p>
    <w:p>
      <w:pPr>
        <w:pStyle w:val="BodyText"/>
      </w:pPr>
      <w:hyperlink r:id="rId27">
        <w:r>
          <w:rPr>
            <w:rStyle w:val="Hyperlink"/>
          </w:rPr>
          <w:t xml:space="preserve">[6]</w:t>
        </w:r>
      </w:hyperlink>
      <w:r>
        <w:t xml:space="preserve"> </w:t>
      </w:r>
      <w:r>
        <w:t xml:space="preserve">AGENTS.md</w:t>
      </w:r>
    </w:p>
    <w:p>
      <w:pPr>
        <w:pStyle w:val="BodyText"/>
      </w:pPr>
      <w:hyperlink r:id="rId45">
        <w:r>
          <w:rPr>
            <w:rStyle w:val="Hyperlink"/>
          </w:rPr>
          <w:t xml:space="preserve">https://agents.md/</w:t>
        </w:r>
      </w:hyperlink>
    </w:p>
    <w:p>
      <w:pPr>
        <w:pStyle w:val="BodyText"/>
      </w:pPr>
      <w:hyperlink r:id="rId35">
        <w:r>
          <w:rPr>
            <w:rStyle w:val="Hyperlink"/>
          </w:rPr>
          <w:t xml:space="preserve">[10]</w:t>
        </w:r>
      </w:hyperlink>
      <w:r>
        <w:t xml:space="preserve"> </w:t>
      </w:r>
      <w:r>
        <w:t xml:space="preserve">2 Ways to Run Ollama on Google Colab Free Tier | by 0koji | Medium</w:t>
      </w:r>
    </w:p>
    <w:p>
      <w:pPr>
        <w:pStyle w:val="BodyText"/>
      </w:pPr>
      <w:hyperlink r:id="rId46">
        <w:r>
          <w:rPr>
            <w:rStyle w:val="Hyperlink"/>
          </w:rPr>
          <w:t xml:space="preserve">https://koji-kanao.medium.com/2-ways-to-run-ollama-on-google-colab-free-tier-459a47d74ee7</w:t>
        </w:r>
      </w:hyperlink>
    </w:p>
    <w:p>
      <w:pPr>
        <w:pStyle w:val="BodyText"/>
      </w:pPr>
      <w:hyperlink r:id="rId37">
        <w:r>
          <w:rPr>
            <w:rStyle w:val="Hyperlink"/>
          </w:rPr>
          <w:t xml:space="preserve">[11]</w:t>
        </w:r>
      </w:hyperlink>
      <w:r>
        <w:t xml:space="preserve"> </w:t>
      </w:r>
      <w:r>
        <w:t xml:space="preserve">Codex Prompting Guide</w:t>
      </w:r>
    </w:p>
    <w:p>
      <w:pPr>
        <w:pStyle w:val="BodyText"/>
      </w:pPr>
      <w:hyperlink r:id="rId47">
        <w:r>
          <w:rPr>
            <w:rStyle w:val="Hyperlink"/>
          </w:rPr>
          <w:t xml:space="preserve">https://developers.openai.com/cookbook/examples/gpt-5/codex_prompting_guide</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gents.md/" TargetMode="External" /><Relationship Type="http://schemas.openxmlformats.org/officeDocument/2006/relationships/hyperlink" Id="rId27" Target="https://agents.md/#:~:text=Why%20AGENTS" TargetMode="External" /><Relationship Type="http://schemas.openxmlformats.org/officeDocument/2006/relationships/hyperlink" Id="rId44" Target="https://developers.openai.com/codex/learn/best-practices" TargetMode="External" /><Relationship Type="http://schemas.openxmlformats.org/officeDocument/2006/relationships/hyperlink" Id="rId25" Target="https://developers.openai.com/codex/learn/best-practices#:~:text=A%20good%20default%20is%20to,four%20things%20in%20your%20prompt" TargetMode="External" /><Relationship Type="http://schemas.openxmlformats.org/officeDocument/2006/relationships/hyperlink" Id="rId26" Target="https://developers.openai.com/codex/learn/best-practices#:~:text=Choose%20a%20reasoning%20level%20based,work%20best%20with%20different%20settings" TargetMode="External" /><Relationship Type="http://schemas.openxmlformats.org/officeDocument/2006/relationships/hyperlink" Id="rId29" Target="https://developers.openai.com/codex/learn/best-practices#:~:text=Configure%20Codex%20for%20consistency" TargetMode="External" /><Relationship Type="http://schemas.openxmlformats.org/officeDocument/2006/relationships/hyperlink" Id="rId23" Target="https://developers.openai.com/codex/learn/best-practices#:~:text=Make%20guidance%20reusable%20with%20" TargetMode="External" /><Relationship Type="http://schemas.openxmlformats.org/officeDocument/2006/relationships/hyperlink" Id="rId28" Target="https://developers.openai.com/codex/learn/best-practices#:~:text=Plan%20first%20for%20difficult%20tasks" TargetMode="External" /><Relationship Type="http://schemas.openxmlformats.org/officeDocument/2006/relationships/hyperlink" Id="rId47" Target="https://developers.openai.com/cookbook/examples/gpt-5/codex_prompting_guide" TargetMode="External" /><Relationship Type="http://schemas.openxmlformats.org/officeDocument/2006/relationships/hyperlink" Id="rId37" Target="https://developers.openai.com/cookbook/examples/gpt-5/codex_prompting_guide#:~:text=You%20are%20Codex%2C%20based%20on,CLI%20on%20a%20user%27s%20computer" TargetMode="External" /><Relationship Type="http://schemas.openxmlformats.org/officeDocument/2006/relationships/hyperlink" Id="rId46" Target="https://koji-kanao.medium.com/2-ways-to-run-ollama-on-google-colab-free-tier-459a47d74ee7" TargetMode="External" /><Relationship Type="http://schemas.openxmlformats.org/officeDocument/2006/relationships/hyperlink" Id="rId35" Target="https://koji-kanao.medium.com/2-ways-to-run-ollama-on-google-colab-free-tier-459a47d74ee7#:~:text=%21curl%20https%3A%2F%2Follama.ai%2Finstall.sh%20" TargetMode="External" /><Relationship Type="http://schemas.openxmlformats.org/officeDocument/2006/relationships/hyperlink" Id="rId42" Target="https://openai.com/index/unrolling-the-codex-agent-loop/" TargetMode="External" /><Relationship Type="http://schemas.openxmlformats.org/officeDocument/2006/relationships/hyperlink" Id="rId30" Target="https://openai.com/index/unrolling-the-codex-agent-loop/#:~:text=Codex%20CLI%2C%20it%20uses%20%60https%3A%2F%2Fchatgpt.com%2Fbackend,cloud%20provider%20such%20as%20Azure" TargetMode="External" /><Relationship Type="http://schemas.openxmlformats.org/officeDocument/2006/relationships/hyperlink" Id="rId21" Target="https://openai.com/index/unrolling-the-codex-agent-loop/#:~:text=The%20agent%20loop" TargetMode="External" /><Relationship Type="http://schemas.openxmlformats.org/officeDocument/2006/relationships/hyperlink" Id="rId43" Target="https://www.anothercodingblog.com/p/working-with-openais-codex-cli-commands" TargetMode="External" /><Relationship Type="http://schemas.openxmlformats.org/officeDocument/2006/relationships/hyperlink" Id="rId22" Target="https://www.anothercodingblog.com/p/working-with-openais-codex-cli-commands#:~:text=Codex%20Commands%20101" TargetMode="External" /></Relationships>
</file>

<file path=word/_rels/footnotes.xml.rels><?xml version="1.0" encoding="UTF-8"?><Relationships xmlns="http://schemas.openxmlformats.org/package/2006/relationships"><Relationship Type="http://schemas.openxmlformats.org/officeDocument/2006/relationships/hyperlink" Id="rId45" Target="https://agents.md/" TargetMode="External" /><Relationship Type="http://schemas.openxmlformats.org/officeDocument/2006/relationships/hyperlink" Id="rId27" Target="https://agents.md/#:~:text=Why%20AGENTS" TargetMode="External" /><Relationship Type="http://schemas.openxmlformats.org/officeDocument/2006/relationships/hyperlink" Id="rId44" Target="https://developers.openai.com/codex/learn/best-practices" TargetMode="External" /><Relationship Type="http://schemas.openxmlformats.org/officeDocument/2006/relationships/hyperlink" Id="rId25" Target="https://developers.openai.com/codex/learn/best-practices#:~:text=A%20good%20default%20is%20to,four%20things%20in%20your%20prompt" TargetMode="External" /><Relationship Type="http://schemas.openxmlformats.org/officeDocument/2006/relationships/hyperlink" Id="rId26" Target="https://developers.openai.com/codex/learn/best-practices#:~:text=Choose%20a%20reasoning%20level%20based,work%20best%20with%20different%20settings" TargetMode="External" /><Relationship Type="http://schemas.openxmlformats.org/officeDocument/2006/relationships/hyperlink" Id="rId29" Target="https://developers.openai.com/codex/learn/best-practices#:~:text=Configure%20Codex%20for%20consistency" TargetMode="External" /><Relationship Type="http://schemas.openxmlformats.org/officeDocument/2006/relationships/hyperlink" Id="rId23" Target="https://developers.openai.com/codex/learn/best-practices#:~:text=Make%20guidance%20reusable%20with%20" TargetMode="External" /><Relationship Type="http://schemas.openxmlformats.org/officeDocument/2006/relationships/hyperlink" Id="rId28" Target="https://developers.openai.com/codex/learn/best-practices#:~:text=Plan%20first%20for%20difficult%20tasks" TargetMode="External" /><Relationship Type="http://schemas.openxmlformats.org/officeDocument/2006/relationships/hyperlink" Id="rId47" Target="https://developers.openai.com/cookbook/examples/gpt-5/codex_prompting_guide" TargetMode="External" /><Relationship Type="http://schemas.openxmlformats.org/officeDocument/2006/relationships/hyperlink" Id="rId37" Target="https://developers.openai.com/cookbook/examples/gpt-5/codex_prompting_guide#:~:text=You%20are%20Codex%2C%20based%20on,CLI%20on%20a%20user%27s%20computer" TargetMode="External" /><Relationship Type="http://schemas.openxmlformats.org/officeDocument/2006/relationships/hyperlink" Id="rId46" Target="https://koji-kanao.medium.com/2-ways-to-run-ollama-on-google-colab-free-tier-459a47d74ee7" TargetMode="External" /><Relationship Type="http://schemas.openxmlformats.org/officeDocument/2006/relationships/hyperlink" Id="rId35" Target="https://koji-kanao.medium.com/2-ways-to-run-ollama-on-google-colab-free-tier-459a47d74ee7#:~:text=%21curl%20https%3A%2F%2Follama.ai%2Finstall.sh%20" TargetMode="External" /><Relationship Type="http://schemas.openxmlformats.org/officeDocument/2006/relationships/hyperlink" Id="rId42" Target="https://openai.com/index/unrolling-the-codex-agent-loop/" TargetMode="External" /><Relationship Type="http://schemas.openxmlformats.org/officeDocument/2006/relationships/hyperlink" Id="rId30" Target="https://openai.com/index/unrolling-the-codex-agent-loop/#:~:text=Codex%20CLI%2C%20it%20uses%20%60https%3A%2F%2Fchatgpt.com%2Fbackend,cloud%20provider%20such%20as%20Azure" TargetMode="External" /><Relationship Type="http://schemas.openxmlformats.org/officeDocument/2006/relationships/hyperlink" Id="rId21" Target="https://openai.com/index/unrolling-the-codex-agent-loop/#:~:text=The%20agent%20loop" TargetMode="External" /><Relationship Type="http://schemas.openxmlformats.org/officeDocument/2006/relationships/hyperlink" Id="rId43" Target="https://www.anothercodingblog.com/p/working-with-openais-codex-cli-commands" TargetMode="External" /><Relationship Type="http://schemas.openxmlformats.org/officeDocument/2006/relationships/hyperlink" Id="rId22" Target="https://www.anothercodingblog.com/p/working-with-openais-codex-cli-commands#:~:text=Codex%20Commands%20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2026-04-07T20:24:39Z</dcterms:created>
  <dcterms:modified xsi:type="dcterms:W3CDTF">2026-04-07T20:24:39Z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