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8BD0E" w14:textId="77777777" w:rsidR="003666EA" w:rsidRDefault="00335225">
      <w:pPr>
        <w:pStyle w:val="Title"/>
      </w:pPr>
      <w:r>
        <w:t>Luke Elson</w:t>
      </w:r>
    </w:p>
    <w:p w14:paraId="5AF9ACB5" w14:textId="77777777" w:rsidR="003666EA" w:rsidRDefault="009855D2">
      <w:pPr>
        <w:pStyle w:val="Author"/>
      </w:pPr>
      <w:r>
        <w:t>December</w:t>
      </w:r>
      <w:r w:rsidR="00335225">
        <w:t xml:space="preserve"> 2017</w:t>
      </w:r>
    </w:p>
    <w:p w14:paraId="376387CD" w14:textId="77777777" w:rsidR="00494995" w:rsidRDefault="00494995" w:rsidP="00494995">
      <w:r>
        <w:t>University of Reading</w:t>
      </w:r>
      <w:r w:rsidR="002A6E0F">
        <w:t xml:space="preserve">, </w:t>
      </w:r>
      <w:r>
        <w:t>Philosophy Department</w:t>
      </w:r>
      <w:r w:rsidR="002A6E0F">
        <w:t xml:space="preserve">, </w:t>
      </w:r>
      <w:r>
        <w:t>Whiteknights</w:t>
      </w:r>
      <w:r w:rsidR="002A6E0F">
        <w:t xml:space="preserve">, </w:t>
      </w:r>
      <w:r>
        <w:t>England RG6 6AA</w:t>
      </w:r>
    </w:p>
    <w:p w14:paraId="005D9A78" w14:textId="77777777" w:rsidR="002A6E0F" w:rsidRDefault="00E726D4" w:rsidP="002A6E0F">
      <w:pPr>
        <w:spacing w:after="0"/>
      </w:pPr>
      <w:hyperlink r:id="rId7" w:history="1">
        <w:r w:rsidR="002A6E0F" w:rsidRPr="002E37C1">
          <w:rPr>
            <w:rStyle w:val="Hyperlink"/>
          </w:rPr>
          <w:t>luke.elson@reading.ac.uk</w:t>
        </w:r>
      </w:hyperlink>
    </w:p>
    <w:p w14:paraId="21FB9CA7" w14:textId="77777777" w:rsidR="002A6E0F" w:rsidRDefault="00E726D4" w:rsidP="002A6E0F">
      <w:pPr>
        <w:spacing w:after="0"/>
      </w:pPr>
      <w:hyperlink r:id="rId8" w:history="1">
        <w:r w:rsidR="002A6E0F" w:rsidRPr="002E37C1">
          <w:rPr>
            <w:rStyle w:val="Hyperlink"/>
          </w:rPr>
          <w:t>https://sites.google.com/view/luke-elson/</w:t>
        </w:r>
      </w:hyperlink>
    </w:p>
    <w:p w14:paraId="4CB568D8" w14:textId="77777777" w:rsidR="002A6E0F" w:rsidRDefault="002A6E0F" w:rsidP="002A6E0F">
      <w:pPr>
        <w:spacing w:after="0"/>
      </w:pPr>
    </w:p>
    <w:p w14:paraId="6683F4D7" w14:textId="77777777" w:rsidR="003666EA" w:rsidRDefault="00335225">
      <w:r>
        <w:rPr>
          <w:b/>
        </w:rPr>
        <w:t>Area of Specialization:</w:t>
      </w:r>
      <w:r>
        <w:t xml:space="preserve"> Moral Philosophy.</w:t>
      </w:r>
    </w:p>
    <w:p w14:paraId="6F54DC28" w14:textId="77777777" w:rsidR="003666EA" w:rsidRDefault="00335225">
      <w:r>
        <w:rPr>
          <w:b/>
        </w:rPr>
        <w:t>Areas of Competence:</w:t>
      </w:r>
      <w:r>
        <w:t xml:space="preserve"> Epistemology, Logic, Metaphysics, Philosophy of Science.</w:t>
      </w:r>
    </w:p>
    <w:p w14:paraId="258ED4A2" w14:textId="77777777" w:rsidR="003666EA" w:rsidRDefault="00335225">
      <w:pPr>
        <w:pStyle w:val="Heading1"/>
      </w:pPr>
      <w:bookmarkStart w:id="0" w:name="employment"/>
      <w:bookmarkEnd w:id="0"/>
      <w:r>
        <w:t>Employment</w:t>
      </w:r>
    </w:p>
    <w:p w14:paraId="7380061E" w14:textId="77777777" w:rsidR="003666EA" w:rsidRDefault="00335225">
      <w:r>
        <w:t>September 2014</w:t>
      </w:r>
      <w:r>
        <w:rPr>
          <w:color w:val="666666"/>
        </w:rPr>
        <w:t>–</w:t>
      </w:r>
      <w:r>
        <w:t>: Lecturer in Philosophy, University of Reading.</w:t>
      </w:r>
    </w:p>
    <w:p w14:paraId="1177A0BE" w14:textId="77777777" w:rsidR="003666EA" w:rsidRDefault="00335225">
      <w:pPr>
        <w:pStyle w:val="Heading1"/>
      </w:pPr>
      <w:bookmarkStart w:id="1" w:name="education"/>
      <w:bookmarkEnd w:id="1"/>
      <w:r>
        <w:t>Education</w:t>
      </w:r>
    </w:p>
    <w:p w14:paraId="355E459B" w14:textId="77777777" w:rsidR="003666EA" w:rsidRDefault="00335225">
      <w:r>
        <w:t xml:space="preserve">2014 </w:t>
      </w:r>
      <w:r>
        <w:tab/>
        <w:t>PhD in Philosophy, University of North Carolina at Chapel Hill.</w:t>
      </w:r>
      <w:r>
        <w:br/>
      </w:r>
      <w:r>
        <w:tab/>
        <w:t xml:space="preserve">Dissertation: ‘Vagueness in Action’. Committee: Geoffrey Sayre-McCord (chair), </w:t>
      </w:r>
      <w:r>
        <w:tab/>
        <w:t>Keith Simmons, Ram Neta, Simon Blackburn, Walter Sinnott-Armstrong.</w:t>
      </w:r>
    </w:p>
    <w:p w14:paraId="7CA12811" w14:textId="77777777" w:rsidR="003666EA" w:rsidRDefault="00335225">
      <w:r>
        <w:t xml:space="preserve">2009 </w:t>
      </w:r>
      <w:r>
        <w:tab/>
        <w:t>MA in Philosophy, University of North Carolina at Chapel Hill.</w:t>
      </w:r>
    </w:p>
    <w:p w14:paraId="4D8B0F6F" w14:textId="77777777" w:rsidR="003666EA" w:rsidRDefault="00335225">
      <w:r>
        <w:t xml:space="preserve">2005 </w:t>
      </w:r>
      <w:r>
        <w:tab/>
        <w:t>BA Mathematics and Philosophy, Exeter College, Oxford.</w:t>
      </w:r>
    </w:p>
    <w:p w14:paraId="6ADBE785" w14:textId="77777777" w:rsidR="003666EA" w:rsidRDefault="00335225">
      <w:pPr>
        <w:pStyle w:val="Heading1"/>
      </w:pPr>
      <w:r>
        <w:t>Personal</w:t>
      </w:r>
    </w:p>
    <w:p w14:paraId="114DBD20" w14:textId="77777777" w:rsidR="003666EA" w:rsidRDefault="00335225">
      <w:r>
        <w:t>One child, born December 2015.</w:t>
      </w:r>
    </w:p>
    <w:p w14:paraId="6E5D2600" w14:textId="77777777" w:rsidR="003666EA" w:rsidRDefault="00335225">
      <w:pPr>
        <w:pStyle w:val="Heading1"/>
      </w:pPr>
      <w:bookmarkStart w:id="2" w:name="publications"/>
      <w:bookmarkEnd w:id="2"/>
      <w:r>
        <w:t>Publications</w:t>
      </w:r>
    </w:p>
    <w:p w14:paraId="03B4B4B0" w14:textId="3E3D41B3" w:rsidR="00B56C19" w:rsidRDefault="00B56C19" w:rsidP="00E118F8">
      <w:pPr>
        <w:pStyle w:val="Listswithindent"/>
        <w:numPr>
          <w:ilvl w:val="0"/>
          <w:numId w:val="1"/>
        </w:numPr>
      </w:pPr>
      <w:r>
        <w:t>Sobel review</w:t>
      </w:r>
    </w:p>
    <w:p w14:paraId="0687C2BE" w14:textId="27305189" w:rsidR="00E118F8" w:rsidRDefault="00E118F8" w:rsidP="00E118F8">
      <w:pPr>
        <w:pStyle w:val="Listswithindent"/>
        <w:numPr>
          <w:ilvl w:val="0"/>
          <w:numId w:val="1"/>
        </w:numPr>
      </w:pPr>
      <w:proofErr w:type="spellStart"/>
      <w:r>
        <w:t>Theoria</w:t>
      </w:r>
      <w:proofErr w:type="spellEnd"/>
      <w:r>
        <w:t xml:space="preserve"> paper</w:t>
      </w:r>
    </w:p>
    <w:p w14:paraId="2146A680" w14:textId="77777777" w:rsidR="00E118F8" w:rsidRDefault="00E118F8" w:rsidP="00E118F8">
      <w:pPr>
        <w:pStyle w:val="Listswithindent"/>
        <w:numPr>
          <w:ilvl w:val="0"/>
          <w:numId w:val="1"/>
        </w:numPr>
      </w:pPr>
      <w:r>
        <w:t xml:space="preserve">Edited Special Edition of </w:t>
      </w:r>
      <w:r>
        <w:rPr>
          <w:i/>
          <w:iCs/>
        </w:rPr>
        <w:t>Ratio</w:t>
      </w:r>
      <w:r>
        <w:t xml:space="preserve"> with Introduction on Ethics and Indeterminacy, with papers from Ratio Conference 2015.</w:t>
      </w:r>
    </w:p>
    <w:p w14:paraId="2E6E4E2C" w14:textId="77777777" w:rsidR="00E118F8" w:rsidRDefault="00E118F8" w:rsidP="00E118F8">
      <w:pPr>
        <w:pStyle w:val="ListParagraph"/>
        <w:numPr>
          <w:ilvl w:val="0"/>
          <w:numId w:val="1"/>
        </w:numPr>
      </w:pPr>
      <w:r>
        <w:t xml:space="preserve">Tenenbaum and </w:t>
      </w:r>
      <w:proofErr w:type="spellStart"/>
      <w:r>
        <w:t>Raffman</w:t>
      </w:r>
      <w:proofErr w:type="spellEnd"/>
      <w:r>
        <w:t xml:space="preserve"> on Vague Projects, the Self-Torturer, and the </w:t>
      </w:r>
      <w:proofErr w:type="spellStart"/>
      <w:r>
        <w:t>Sorites</w:t>
      </w:r>
      <w:proofErr w:type="spellEnd"/>
      <w:r>
        <w:t xml:space="preserve">. </w:t>
      </w:r>
      <w:r w:rsidRPr="00E118F8">
        <w:rPr>
          <w:i/>
        </w:rPr>
        <w:t>Ethics</w:t>
      </w:r>
      <w:r>
        <w:t xml:space="preserve">, </w:t>
      </w:r>
      <w:r w:rsidRPr="00E118F8">
        <w:rPr>
          <w:i/>
        </w:rPr>
        <w:t>126</w:t>
      </w:r>
      <w:r>
        <w:t>(2), 474–488. doi:10.1086/683533</w:t>
      </w:r>
    </w:p>
    <w:p w14:paraId="58B9C75F" w14:textId="77777777" w:rsidR="00E118F8" w:rsidRDefault="00E118F8" w:rsidP="00E118F8">
      <w:pPr>
        <w:pStyle w:val="Listswithindent"/>
        <w:numPr>
          <w:ilvl w:val="0"/>
          <w:numId w:val="1"/>
        </w:numPr>
      </w:pPr>
      <w:r>
        <w:t xml:space="preserve">Heaps and Chains: is the Chaining Argument for Parity a </w:t>
      </w:r>
      <w:proofErr w:type="spellStart"/>
      <w:r>
        <w:t>Sorites</w:t>
      </w:r>
      <w:proofErr w:type="spellEnd"/>
      <w:r>
        <w:t xml:space="preserve">?' in </w:t>
      </w:r>
      <w:r>
        <w:rPr>
          <w:i/>
        </w:rPr>
        <w:t>Ethics</w:t>
      </w:r>
      <w:r>
        <w:t>: Vol. 124, No. 3 (April 2014), pp. 557–571.</w:t>
      </w:r>
    </w:p>
    <w:p w14:paraId="6A227C19" w14:textId="77777777" w:rsidR="00E118F8" w:rsidRPr="00E118F8" w:rsidRDefault="00E118F8" w:rsidP="00E118F8">
      <w:pPr>
        <w:pStyle w:val="ListParagraph"/>
        <w:numPr>
          <w:ilvl w:val="0"/>
          <w:numId w:val="1"/>
        </w:numPr>
      </w:pPr>
      <w:r>
        <w:t xml:space="preserve">‘Borderline Cases and the Collapsing Principle’ in </w:t>
      </w:r>
      <w:proofErr w:type="spellStart"/>
      <w:r w:rsidRPr="00E118F8">
        <w:rPr>
          <w:i/>
        </w:rPr>
        <w:t>Utilitas</w:t>
      </w:r>
      <w:proofErr w:type="spellEnd"/>
      <w:r>
        <w:t xml:space="preserve"> (2014): volume 26, pp. 51–60.</w:t>
      </w:r>
    </w:p>
    <w:p w14:paraId="47FFBD33" w14:textId="74A816C8" w:rsidR="003666EA" w:rsidRDefault="00335225">
      <w:pPr>
        <w:pStyle w:val="Heading1"/>
      </w:pPr>
      <w:bookmarkStart w:id="3" w:name="presentations-and-commentaries"/>
      <w:bookmarkEnd w:id="3"/>
      <w:r>
        <w:t>Presentations and Commentaries</w:t>
      </w:r>
    </w:p>
    <w:p w14:paraId="3F54DBF4" w14:textId="77777777" w:rsidR="00773C3E" w:rsidRDefault="00773C3E" w:rsidP="00773C3E">
      <w:r>
        <w:t>2018 January 2018, on climate change at the APA Eastern in Savannah, USA. (*)</w:t>
      </w:r>
    </w:p>
    <w:p w14:paraId="3586EEB1" w14:textId="77777777" w:rsidR="00773C3E" w:rsidRDefault="00773C3E" w:rsidP="00773C3E">
      <w:proofErr w:type="gramStart"/>
      <w:r>
        <w:t>2017  ‘</w:t>
      </w:r>
      <w:proofErr w:type="gramEnd"/>
      <w:r>
        <w:t>Ability and Promotion’ and Lund University. December.</w:t>
      </w:r>
    </w:p>
    <w:p w14:paraId="147FC7FB" w14:textId="77777777" w:rsidR="00773C3E" w:rsidRDefault="00773C3E" w:rsidP="00773C3E">
      <w:r>
        <w:t>‘Nihilistic Despair’ at Trinity College, Dublin. November.</w:t>
      </w:r>
    </w:p>
    <w:p w14:paraId="0527AD32" w14:textId="77777777" w:rsidR="00773C3E" w:rsidRDefault="00773C3E" w:rsidP="00773C3E">
      <w:r>
        <w:t>‘A New Maximising Rule for Unsharp Credences and Preferences’ at the Hard Cases and Rational Choice conference in Bern. November. (*)</w:t>
      </w:r>
    </w:p>
    <w:p w14:paraId="5E2C15CD" w14:textId="77777777" w:rsidR="00773C3E" w:rsidRDefault="00773C3E" w:rsidP="00773C3E">
      <w:r>
        <w:t xml:space="preserve">2016 ‘The Size of the Universe and Nihilism’ and ‘Ought </w:t>
      </w:r>
      <w:proofErr w:type="gramStart"/>
      <w:r>
        <w:t>implies</w:t>
      </w:r>
      <w:proofErr w:type="gramEnd"/>
      <w:r>
        <w:t xml:space="preserve"> Can' implies Moral Rationalism’ at the OZSW conference in Groningen. December 2016. (*)</w:t>
      </w:r>
    </w:p>
    <w:p w14:paraId="5C4D53FB" w14:textId="77777777" w:rsidR="00773C3E" w:rsidRDefault="00773C3E" w:rsidP="00773C3E">
      <w:r>
        <w:lastRenderedPageBreak/>
        <w:t>'The Size of the Universe and Nihilism' at the Southern Normativity Group meeting at the University of Sussex. 21 September, 2016. (*)</w:t>
      </w:r>
    </w:p>
    <w:p w14:paraId="1D9B9D5A" w14:textId="77777777" w:rsidR="00773C3E" w:rsidRDefault="00773C3E" w:rsidP="00773C3E">
      <w:r>
        <w:t>'How Implausible is Satisficing Utilitarianism?' at the 14th International Society for Utilitarian Studies Conference at Lille Catholic University. July 2016. (*)</w:t>
      </w:r>
    </w:p>
    <w:p w14:paraId="75F03F03" w14:textId="77777777" w:rsidR="00773C3E" w:rsidRDefault="00773C3E" w:rsidP="00773C3E">
      <w:r>
        <w:t>2015 'Indeterminacy and Permissibility' at the Choice Group, London School of Economics. October 2015.</w:t>
      </w:r>
    </w:p>
    <w:p w14:paraId="1CAE5492" w14:textId="77777777" w:rsidR="00773C3E" w:rsidRDefault="00773C3E" w:rsidP="00773C3E">
      <w:r>
        <w:t>'A Satisficing Response to Gratuitous Harm' at the Rocky Mountain Ethics Congress (</w:t>
      </w:r>
      <w:proofErr w:type="spellStart"/>
      <w:r>
        <w:t>RoME</w:t>
      </w:r>
      <w:proofErr w:type="spellEnd"/>
      <w:r>
        <w:t>). University of Colorado, Boulder. August 2015. (*)</w:t>
      </w:r>
    </w:p>
    <w:p w14:paraId="66EF2FE4" w14:textId="77777777" w:rsidR="00773C3E" w:rsidRDefault="00773C3E" w:rsidP="00773C3E">
      <w:r>
        <w:t xml:space="preserve">Comments on Anne </w:t>
      </w:r>
      <w:proofErr w:type="spellStart"/>
      <w:r>
        <w:t>Meylan</w:t>
      </w:r>
      <w:proofErr w:type="spellEnd"/>
      <w:r>
        <w:t>, 'Reasons-Responsiveness and the Basing Relation', at 'Epistemic and Practical Normativity: Meta-Normative Problems and Proposals', Southampton, June 2015.</w:t>
      </w:r>
    </w:p>
    <w:p w14:paraId="010D2948" w14:textId="77777777" w:rsidR="00773C3E" w:rsidRDefault="00773C3E" w:rsidP="00773C3E">
      <w:r>
        <w:t>'Climate Rationality and Vagueness' Climate Science, Values and Politics workshop, Durham University, May 2015.</w:t>
      </w:r>
    </w:p>
    <w:p w14:paraId="70F54E66" w14:textId="77777777" w:rsidR="00773C3E" w:rsidRDefault="00773C3E" w:rsidP="00773C3E">
      <w:r>
        <w:t xml:space="preserve">2014 'Tenenbaum and </w:t>
      </w:r>
      <w:proofErr w:type="spellStart"/>
      <w:r>
        <w:t>Raffaman</w:t>
      </w:r>
      <w:proofErr w:type="spellEnd"/>
      <w:r>
        <w:t xml:space="preserve"> on Vague Projects, the Self-Torturer, and the </w:t>
      </w:r>
      <w:proofErr w:type="spellStart"/>
      <w:r>
        <w:t>Sorites</w:t>
      </w:r>
      <w:proofErr w:type="spellEnd"/>
      <w:r>
        <w:t>' University of York. October 2014.</w:t>
      </w:r>
    </w:p>
    <w:p w14:paraId="0DCD9572" w14:textId="77777777" w:rsidR="00773C3E" w:rsidRDefault="00773C3E" w:rsidP="00773C3E">
      <w:r>
        <w:t xml:space="preserve">2013 Comments on Stewart Eskew, ‘Moral </w:t>
      </w:r>
      <w:proofErr w:type="spellStart"/>
      <w:r>
        <w:t>Supervenience</w:t>
      </w:r>
      <w:proofErr w:type="spellEnd"/>
      <w:r>
        <w:t xml:space="preserve"> and Moral Knowledge: How Not to Defend Moral Perception’ at APA Eastern Division. Baltimore, MD. December 2013.</w:t>
      </w:r>
    </w:p>
    <w:p w14:paraId="22EAF522" w14:textId="77777777" w:rsidR="00773C3E" w:rsidRDefault="00773C3E" w:rsidP="00773C3E">
      <w:r>
        <w:t>Comments on Shane George, ‘Why Hard Cases are Incommensurable’ at Central States Philosophical Association. Oklahoma State University, Tulsa. October 2013.</w:t>
      </w:r>
    </w:p>
    <w:p w14:paraId="2ACACE1A" w14:textId="77777777" w:rsidR="00773C3E" w:rsidRDefault="00773C3E" w:rsidP="00773C3E">
      <w:r>
        <w:t>‘Satisficing, Arbitrariness, and Indeterminacy’ at the Rocky Mountain Ethics Congress (</w:t>
      </w:r>
      <w:proofErr w:type="spellStart"/>
      <w:r>
        <w:t>RoME</w:t>
      </w:r>
      <w:proofErr w:type="spellEnd"/>
      <w:r>
        <w:t>). University of Colorado, Boulder. August 2013. Commenter: Preston Werner. (*)</w:t>
      </w:r>
    </w:p>
    <w:p w14:paraId="4151907D" w14:textId="77777777" w:rsidR="00773C3E" w:rsidRDefault="00773C3E" w:rsidP="00773C3E">
      <w:r>
        <w:t>Comments on Carl Posy, ‘Kantian Discipline and the Paradoxes of Knowledge’ at UNC/Hebrew University Workshop. Jerusalem. May 2013. (My comments were delivered by proxy.)</w:t>
      </w:r>
    </w:p>
    <w:p w14:paraId="7120EB77" w14:textId="77777777" w:rsidR="00773C3E" w:rsidRDefault="00773C3E" w:rsidP="00773C3E">
      <w:r>
        <w:t xml:space="preserve">‘Satisficing, Arbitrariness, and Indeterminacy’ at Harvard-MIT Graduate Conference. Cambridge, MA. April 2013. Commenter: Ryan Doody. (This conference was </w:t>
      </w:r>
      <w:proofErr w:type="spellStart"/>
      <w:r>
        <w:t>canceled</w:t>
      </w:r>
      <w:proofErr w:type="spellEnd"/>
      <w:r>
        <w:t xml:space="preserve"> due to the Boston bombings.) (*)</w:t>
      </w:r>
    </w:p>
    <w:p w14:paraId="16F62F31" w14:textId="77777777" w:rsidR="00773C3E" w:rsidRDefault="00773C3E" w:rsidP="00773C3E">
      <w:r>
        <w:t xml:space="preserve">Comments on </w:t>
      </w:r>
      <w:proofErr w:type="spellStart"/>
      <w:r>
        <w:t>Ayca</w:t>
      </w:r>
      <w:proofErr w:type="spellEnd"/>
      <w:r>
        <w:t xml:space="preserve"> </w:t>
      </w:r>
      <w:proofErr w:type="spellStart"/>
      <w:r>
        <w:t>Boylu</w:t>
      </w:r>
      <w:proofErr w:type="spellEnd"/>
      <w:r>
        <w:t>, ‘Thick Concepts and Intrinsic Goodness Attributions’ at APA Pacific Division. San Francisco, CA. March 2013.</w:t>
      </w:r>
    </w:p>
    <w:p w14:paraId="7D7D211F" w14:textId="77777777" w:rsidR="00773C3E" w:rsidRDefault="00773C3E" w:rsidP="00773C3E">
      <w:r>
        <w:t xml:space="preserve">‘Incommensurability as Comparative </w:t>
      </w:r>
      <w:proofErr w:type="spellStart"/>
      <w:r>
        <w:t>Borderlineness</w:t>
      </w:r>
      <w:proofErr w:type="spellEnd"/>
      <w:r>
        <w:t>’ at South Carolina Society for Philosophy. College of Charleston. March 2013 (*)</w:t>
      </w:r>
    </w:p>
    <w:p w14:paraId="446C968D" w14:textId="77777777" w:rsidR="00773C3E" w:rsidRDefault="00773C3E" w:rsidP="00773C3E">
      <w:r>
        <w:t>‘Satisficing, Arbitrariness, and Indeterminacy’ at North Carolina Philosophical Society. East Carolina University. February 2013. (*)</w:t>
      </w:r>
    </w:p>
    <w:p w14:paraId="6F7EEB9E" w14:textId="14D87578" w:rsidR="00773C3E" w:rsidRPr="00773C3E" w:rsidRDefault="00773C3E" w:rsidP="00773C3E">
      <w:r>
        <w:t xml:space="preserve">2012 ‘Incommensurability as Comparative </w:t>
      </w:r>
      <w:proofErr w:type="spellStart"/>
      <w:r>
        <w:t>Borderlineness</w:t>
      </w:r>
      <w:proofErr w:type="spellEnd"/>
      <w:r>
        <w:t>’ at Fourth Dutch Conference on Practical Philosophy. TU/Eindhoven. Nov. 2012. (*)</w:t>
      </w:r>
    </w:p>
    <w:p w14:paraId="6C673ECE" w14:textId="77777777" w:rsidR="003666EA" w:rsidRDefault="00335225">
      <w:bookmarkStart w:id="4" w:name="_GoBack"/>
      <w:bookmarkEnd w:id="4"/>
      <w:r>
        <w:t>'(*)' Denotes refereed submission.</w:t>
      </w:r>
    </w:p>
    <w:p w14:paraId="4FE14F29" w14:textId="77777777" w:rsidR="003666EA" w:rsidRDefault="00335225">
      <w:pPr>
        <w:pStyle w:val="Heading1"/>
      </w:pPr>
      <w:bookmarkStart w:id="5" w:name="teaching"/>
      <w:bookmarkEnd w:id="5"/>
      <w:r>
        <w:t>Teaching</w:t>
      </w:r>
    </w:p>
    <w:p w14:paraId="11A6A825" w14:textId="77777777" w:rsidR="003666EA" w:rsidRDefault="00335225">
      <w:pPr>
        <w:pStyle w:val="Heading2"/>
      </w:pPr>
      <w:bookmarkStart w:id="6" w:name="postgraduate-at-reading"/>
      <w:bookmarkEnd w:id="6"/>
      <w:r>
        <w:t>Postgraduate (at Reading)</w:t>
      </w:r>
    </w:p>
    <w:p w14:paraId="418D5B86" w14:textId="77777777" w:rsidR="003666EA" w:rsidRDefault="00335225">
      <w:pPr>
        <w:pStyle w:val="Listswithindent"/>
      </w:pPr>
      <w:r>
        <w:t xml:space="preserve">Supervisor for </w:t>
      </w:r>
      <w:proofErr w:type="spellStart"/>
      <w:r>
        <w:t>MRes</w:t>
      </w:r>
      <w:proofErr w:type="spellEnd"/>
      <w:r>
        <w:t xml:space="preserve"> Dissertations. 2015</w:t>
      </w:r>
      <w:r>
        <w:rPr>
          <w:color w:val="666666"/>
        </w:rPr>
        <w:t>–</w:t>
      </w:r>
      <w:r>
        <w:br/>
        <w:t>Topics</w:t>
      </w:r>
      <w:r w:rsidR="00DF4934">
        <w:t xml:space="preserve"> include</w:t>
      </w:r>
      <w:r>
        <w:t xml:space="preserve">: Presentism and </w:t>
      </w:r>
      <w:proofErr w:type="spellStart"/>
      <w:r>
        <w:t>Truthmaker</w:t>
      </w:r>
      <w:proofErr w:type="spellEnd"/>
      <w:r>
        <w:t xml:space="preserve"> Theory, The Justification of War.</w:t>
      </w:r>
    </w:p>
    <w:p w14:paraId="66FCF37A" w14:textId="77777777" w:rsidR="003666EA" w:rsidRDefault="00335225">
      <w:pPr>
        <w:pStyle w:val="Listswithindent"/>
      </w:pPr>
      <w:r>
        <w:t xml:space="preserve">Supervisor for </w:t>
      </w:r>
      <w:proofErr w:type="spellStart"/>
      <w:r>
        <w:t>MRes</w:t>
      </w:r>
      <w:proofErr w:type="spellEnd"/>
      <w:r>
        <w:t xml:space="preserve"> Essays. 2014</w:t>
      </w:r>
      <w:r>
        <w:rPr>
          <w:color w:val="666666"/>
        </w:rPr>
        <w:t>–</w:t>
      </w:r>
      <w:r>
        <w:br/>
        <w:t>Topics</w:t>
      </w:r>
      <w:r w:rsidR="00DF4934">
        <w:t xml:space="preserve"> include</w:t>
      </w:r>
      <w:r>
        <w:t xml:space="preserve">: Psychological Egoism, Moral </w:t>
      </w:r>
      <w:proofErr w:type="spellStart"/>
      <w:r>
        <w:t>Overridingness</w:t>
      </w:r>
      <w:proofErr w:type="spellEnd"/>
      <w:r>
        <w:t>, Anarchism, Nudge (2015), Sceptical Theism (2016), the Problem of Evil (2016).</w:t>
      </w:r>
    </w:p>
    <w:p w14:paraId="11157A52" w14:textId="77777777" w:rsidR="003666EA" w:rsidRDefault="00335225">
      <w:pPr>
        <w:pStyle w:val="Listswithindent"/>
      </w:pPr>
      <w:r>
        <w:lastRenderedPageBreak/>
        <w:t>Convenor, Graduate Class for PhD students. Spring 2016. Topic: Recent work on Incommensurability and Reasons.</w:t>
      </w:r>
    </w:p>
    <w:p w14:paraId="00025DF4" w14:textId="77777777" w:rsidR="003666EA" w:rsidRDefault="00335225">
      <w:pPr>
        <w:pStyle w:val="Listswithindent"/>
      </w:pPr>
      <w:r>
        <w:t>Convenor, Graduate Research Seminar for PhD students. Summer 2015.</w:t>
      </w:r>
    </w:p>
    <w:p w14:paraId="75DB1C06" w14:textId="77777777" w:rsidR="003666EA" w:rsidRDefault="00335225">
      <w:pPr>
        <w:pStyle w:val="Listswithindent"/>
      </w:pPr>
      <w:r>
        <w:t>Convenor, Staff-Student Reading Group Seminar. Spring 2015 on L.A. Paul, 'Transformative Experience'.</w:t>
      </w:r>
    </w:p>
    <w:p w14:paraId="71CF0FD5" w14:textId="77777777" w:rsidR="003666EA" w:rsidRDefault="00335225">
      <w:pPr>
        <w:pStyle w:val="Heading2"/>
      </w:pPr>
      <w:bookmarkStart w:id="7" w:name="undergraduate"/>
      <w:bookmarkEnd w:id="7"/>
      <w:r>
        <w:t>Undergraduate (at Reading)</w:t>
      </w:r>
    </w:p>
    <w:p w14:paraId="2F9F5D89" w14:textId="77777777" w:rsidR="003666EA" w:rsidRDefault="00335225">
      <w:pPr>
        <w:pStyle w:val="Listswithindent"/>
      </w:pPr>
      <w:r>
        <w:t>BA dissertation supervisor. 2014</w:t>
      </w:r>
      <w:r>
        <w:rPr>
          <w:color w:val="666666"/>
        </w:rPr>
        <w:t>–</w:t>
      </w:r>
      <w:r>
        <w:br/>
        <w:t>Topics</w:t>
      </w:r>
      <w:r w:rsidR="000F5710">
        <w:t xml:space="preserve"> include</w:t>
      </w:r>
      <w:r>
        <w:t>: Personal Identity, Evolutionary Ethics, Pornography and Free Speech (2015-16), Women and Rationality (2015-16).</w:t>
      </w:r>
    </w:p>
    <w:p w14:paraId="0FD40DB1" w14:textId="77777777" w:rsidR="003666EA" w:rsidRDefault="00335225">
      <w:pPr>
        <w:pStyle w:val="Listswithindent"/>
      </w:pPr>
      <w:r>
        <w:t>Moral Philosophy (PP2MP): Autumn 2014 (metaethics half only), Autumn 2015.</w:t>
      </w:r>
    </w:p>
    <w:p w14:paraId="551DE643" w14:textId="77777777" w:rsidR="003666EA" w:rsidRDefault="00335225">
      <w:pPr>
        <w:pStyle w:val="Listswithindent"/>
      </w:pPr>
      <w:r>
        <w:t>Theory of Knowledge (PP2TK): Autumn 2015 (justification half only).</w:t>
      </w:r>
    </w:p>
    <w:p w14:paraId="7717838F" w14:textId="77777777" w:rsidR="003666EA" w:rsidRDefault="00335225">
      <w:pPr>
        <w:pStyle w:val="Listswithindent"/>
      </w:pPr>
      <w:r>
        <w:t>Values and Virtues (PP1VV). Spring 2015 and Spring 2016.</w:t>
      </w:r>
    </w:p>
    <w:p w14:paraId="5C1F0261" w14:textId="77777777" w:rsidR="003666EA" w:rsidRDefault="00335225">
      <w:pPr>
        <w:pStyle w:val="Listswithindent"/>
      </w:pPr>
      <w:r>
        <w:t>Introductory Logic (PP2IL). Spring 2015.</w:t>
      </w:r>
    </w:p>
    <w:p w14:paraId="2CAB1FC7" w14:textId="77777777" w:rsidR="003666EA" w:rsidRDefault="00335225">
      <w:pPr>
        <w:pStyle w:val="Listswithindent"/>
      </w:pPr>
      <w:r>
        <w:t>Elementary Logic (PP1EL). Summer 2017.</w:t>
      </w:r>
    </w:p>
    <w:p w14:paraId="3BEED548" w14:textId="77777777" w:rsidR="003666EA" w:rsidRDefault="00335225">
      <w:pPr>
        <w:pStyle w:val="Heading2"/>
      </w:pPr>
      <w:r>
        <w:t>Undergraduate (at UNC Chapel Hill)</w:t>
      </w:r>
    </w:p>
    <w:p w14:paraId="547909A4" w14:textId="77777777" w:rsidR="003666EA" w:rsidRDefault="00335225">
      <w:pPr>
        <w:pStyle w:val="Listswithindent"/>
      </w:pPr>
      <w:r>
        <w:t>Introduction to Philosophy, for Carolina Courses Online. Summer 2014.</w:t>
      </w:r>
    </w:p>
    <w:p w14:paraId="4273B44A" w14:textId="77777777" w:rsidR="003666EA" w:rsidRDefault="00335225">
      <w:pPr>
        <w:pStyle w:val="Listswithindent"/>
      </w:pPr>
      <w:r>
        <w:t xml:space="preserve">Introduction to Mathematical Logic. Fall 2013; also as Teaching Assistant for Thomas </w:t>
      </w:r>
      <w:proofErr w:type="spellStart"/>
      <w:r>
        <w:t>Hofweber</w:t>
      </w:r>
      <w:proofErr w:type="spellEnd"/>
      <w:r>
        <w:t>, Spring 2013.</w:t>
      </w:r>
    </w:p>
    <w:p w14:paraId="6BD8614F" w14:textId="77777777" w:rsidR="003666EA" w:rsidRDefault="00335225">
      <w:pPr>
        <w:pStyle w:val="Listswithindent"/>
      </w:pPr>
      <w:r>
        <w:t>Introduction to Medieval Philosophy. Summer 2013.</w:t>
      </w:r>
    </w:p>
    <w:p w14:paraId="6719F926" w14:textId="77777777" w:rsidR="003666EA" w:rsidRDefault="00335225">
      <w:pPr>
        <w:pStyle w:val="Listswithindent"/>
      </w:pPr>
      <w:r>
        <w:t>Experience and Reality (Metaphysics). Summer 2012.</w:t>
      </w:r>
    </w:p>
    <w:p w14:paraId="6A7824E8" w14:textId="77777777" w:rsidR="003666EA" w:rsidRDefault="00335225">
      <w:pPr>
        <w:pStyle w:val="Listswithindent"/>
      </w:pPr>
      <w:r>
        <w:t>Making Sense of Ourselves. Summer 2011, Summer 2009. Also as Teaching Assistant for C.D.C. Reeve. Fall 2008.</w:t>
      </w:r>
    </w:p>
    <w:p w14:paraId="1E2CCD06" w14:textId="77777777" w:rsidR="003666EA" w:rsidRDefault="00335225">
      <w:pPr>
        <w:pStyle w:val="Listswithindent"/>
      </w:pPr>
      <w:r>
        <w:t>Introduction to Ethics. Spring 2010.</w:t>
      </w:r>
    </w:p>
    <w:p w14:paraId="37C21282" w14:textId="77777777" w:rsidR="003666EA" w:rsidRDefault="00335225">
      <w:pPr>
        <w:pStyle w:val="Listswithindent"/>
      </w:pPr>
      <w:r>
        <w:t>Introduction to Bioethics, for Carolina Courses Online. Summer 2010.</w:t>
      </w:r>
    </w:p>
    <w:p w14:paraId="2B4CC8F7" w14:textId="77777777" w:rsidR="003666EA" w:rsidRDefault="00335225">
      <w:pPr>
        <w:pStyle w:val="Listswithindent"/>
      </w:pPr>
      <w:r>
        <w:t>Teaching Assistant for Philosophy of Science with Marc Lange. Spring 2009.</w:t>
      </w:r>
    </w:p>
    <w:p w14:paraId="3BC66700" w14:textId="77777777" w:rsidR="003666EA" w:rsidRDefault="00335225">
      <w:pPr>
        <w:pStyle w:val="Heading1"/>
      </w:pPr>
      <w:bookmarkStart w:id="8" w:name="professional-activities-and-service"/>
      <w:bookmarkEnd w:id="8"/>
      <w:r>
        <w:t>Professional Activities and Service</w:t>
      </w:r>
    </w:p>
    <w:p w14:paraId="456A387A" w14:textId="77777777" w:rsidR="003666EA" w:rsidRDefault="00335225">
      <w:pPr>
        <w:pStyle w:val="Listswithindent"/>
      </w:pPr>
      <w:r>
        <w:t xml:space="preserve">Journal reviewer for: </w:t>
      </w:r>
      <w:r>
        <w:rPr>
          <w:i/>
          <w:iCs/>
        </w:rPr>
        <w:t xml:space="preserve">Analysis, Australasian Journal of Philosophy, Economics and Philosophy, </w:t>
      </w:r>
      <w:r>
        <w:rPr>
          <w:i/>
        </w:rPr>
        <w:t>Ethical Theory and Moral Practice</w:t>
      </w:r>
      <w:r>
        <w:t xml:space="preserve">, </w:t>
      </w:r>
      <w:r>
        <w:rPr>
          <w:i/>
          <w:iCs/>
        </w:rPr>
        <w:t>Ethics</w:t>
      </w:r>
      <w:r>
        <w:t>,</w:t>
      </w:r>
      <w:r w:rsidR="00F71ED2">
        <w:t xml:space="preserve"> </w:t>
      </w:r>
      <w:r w:rsidR="00F71ED2">
        <w:rPr>
          <w:i/>
        </w:rPr>
        <w:t>Journal of Ethics &amp; Social Philosophy,</w:t>
      </w:r>
      <w:r>
        <w:t xml:space="preserve"> </w:t>
      </w:r>
      <w:r>
        <w:rPr>
          <w:i/>
        </w:rPr>
        <w:t>Philosophical Quarterly</w:t>
      </w:r>
      <w:r>
        <w:t>,</w:t>
      </w:r>
      <w:r w:rsidR="00F71ED2">
        <w:t xml:space="preserve"> </w:t>
      </w:r>
      <w:proofErr w:type="spellStart"/>
      <w:r>
        <w:rPr>
          <w:i/>
        </w:rPr>
        <w:t>Synthese</w:t>
      </w:r>
      <w:proofErr w:type="spellEnd"/>
      <w:r>
        <w:t xml:space="preserve">, </w:t>
      </w:r>
      <w:proofErr w:type="spellStart"/>
      <w:r>
        <w:rPr>
          <w:i/>
        </w:rPr>
        <w:t>Theoria</w:t>
      </w:r>
      <w:proofErr w:type="spellEnd"/>
      <w:r>
        <w:t xml:space="preserve">, </w:t>
      </w:r>
      <w:proofErr w:type="spellStart"/>
      <w:r>
        <w:rPr>
          <w:i/>
        </w:rPr>
        <w:t>Utilitas</w:t>
      </w:r>
      <w:proofErr w:type="spellEnd"/>
      <w:r>
        <w:t>.</w:t>
      </w:r>
    </w:p>
    <w:p w14:paraId="1705731E" w14:textId="77777777" w:rsidR="003666EA" w:rsidRDefault="00335225">
      <w:pPr>
        <w:pStyle w:val="Listswithindent"/>
      </w:pPr>
      <w:r>
        <w:t>Book manuscript reviewer for Routledge.</w:t>
      </w:r>
    </w:p>
    <w:p w14:paraId="471E14B9" w14:textId="77777777" w:rsidR="003666EA" w:rsidRDefault="00335225">
      <w:pPr>
        <w:pStyle w:val="Listswithindent"/>
      </w:pPr>
      <w:r>
        <w:t>Editor, ‘Incommensurability of Value’ category on PhilPapers.org. 2012–present.</w:t>
      </w:r>
    </w:p>
    <w:p w14:paraId="680DDA57" w14:textId="77777777" w:rsidR="003666EA" w:rsidRDefault="00335225">
      <w:pPr>
        <w:pStyle w:val="Listswithindent"/>
      </w:pPr>
      <w:r>
        <w:t>UK Higher Education Academy:</w:t>
      </w:r>
      <w:r>
        <w:br/>
        <w:t>Fellow, September 2016-</w:t>
      </w:r>
      <w:r>
        <w:br/>
        <w:t>Associate Fellow, 2015-2016</w:t>
      </w:r>
    </w:p>
    <w:p w14:paraId="767E3356" w14:textId="77777777" w:rsidR="003666EA" w:rsidRDefault="00335225">
      <w:pPr>
        <w:pStyle w:val="Heading2"/>
      </w:pPr>
      <w:bookmarkStart w:id="9" w:name="at-reading"/>
      <w:bookmarkEnd w:id="9"/>
      <w:r>
        <w:t>At Reading</w:t>
      </w:r>
    </w:p>
    <w:p w14:paraId="6284747C" w14:textId="77777777" w:rsidR="001425A7" w:rsidRPr="001425A7" w:rsidRDefault="001425A7" w:rsidP="001425A7">
      <w:r>
        <w:t>Organiser (with Patrick Tomlin) of ‘Moral and Rational Uncertainty’ one-day workshop, with Society for Applied Philosophy funding. 9 October 2017.</w:t>
      </w:r>
    </w:p>
    <w:p w14:paraId="0E7597D6" w14:textId="77777777" w:rsidR="003666EA" w:rsidRDefault="00335225">
      <w:pPr>
        <w:pStyle w:val="Listswithindent"/>
      </w:pPr>
      <w:r>
        <w:t>Reading representative at the UK-China Philosophy Programme meetings at Queen's College, Oxford and King's College, London. Spring and Summer 2016.</w:t>
      </w:r>
    </w:p>
    <w:p w14:paraId="504E979A" w14:textId="77777777" w:rsidR="003666EA" w:rsidRDefault="00335225">
      <w:pPr>
        <w:pStyle w:val="Listswithindent"/>
      </w:pPr>
      <w:r>
        <w:t>Supervisor, ‘Climate Change and Rational Choice’ Undergraduate Research Opportunity Project. Summer 2015.</w:t>
      </w:r>
    </w:p>
    <w:p w14:paraId="721AC4E3" w14:textId="77777777" w:rsidR="003666EA" w:rsidRDefault="00335225">
      <w:pPr>
        <w:pStyle w:val="Listswithindent"/>
      </w:pPr>
      <w:r>
        <w:t>Organiser, 'Indeterminacy in Ethics' conference, University of Reading, 25 April 2015.</w:t>
      </w:r>
    </w:p>
    <w:p w14:paraId="08001F6C" w14:textId="77777777" w:rsidR="003666EA" w:rsidRDefault="00335225">
      <w:pPr>
        <w:pStyle w:val="Listswithindent"/>
      </w:pPr>
      <w:r>
        <w:t>Website, blog, and social media administrator. Autumn 2014</w:t>
      </w:r>
      <w:r>
        <w:rPr>
          <w:color w:val="666666"/>
        </w:rPr>
        <w:t>–</w:t>
      </w:r>
    </w:p>
    <w:p w14:paraId="07C21588" w14:textId="77777777" w:rsidR="003666EA" w:rsidRDefault="00335225">
      <w:pPr>
        <w:pStyle w:val="Listswithindent"/>
      </w:pPr>
      <w:r>
        <w:lastRenderedPageBreak/>
        <w:t>Convenor, Visiting Speaker series. Autumn 2014</w:t>
      </w:r>
      <w:r>
        <w:rPr>
          <w:color w:val="666666"/>
        </w:rPr>
        <w:t>–</w:t>
      </w:r>
    </w:p>
    <w:p w14:paraId="3BC0A4B9" w14:textId="77777777" w:rsidR="003666EA" w:rsidRDefault="00335225">
      <w:pPr>
        <w:pStyle w:val="Listswithindent"/>
      </w:pPr>
      <w:r>
        <w:t>Liaison with undergraduate Philosophy Society. Autumn 2014</w:t>
      </w:r>
      <w:r>
        <w:rPr>
          <w:color w:val="666666"/>
        </w:rPr>
        <w:t>–</w:t>
      </w:r>
    </w:p>
    <w:p w14:paraId="687C2E63" w14:textId="77777777" w:rsidR="003666EA" w:rsidRDefault="00335225">
      <w:pPr>
        <w:pStyle w:val="Listswithindent"/>
      </w:pPr>
      <w:r>
        <w:t>Member, Interview Panel for Graduate Teaching Assistant. July 2015.</w:t>
      </w:r>
    </w:p>
    <w:p w14:paraId="7F0C7C5B" w14:textId="77777777" w:rsidR="003666EA" w:rsidRDefault="00335225">
      <w:pPr>
        <w:pStyle w:val="Heading2"/>
      </w:pPr>
      <w:bookmarkStart w:id="10" w:name="at-chapel-hill"/>
      <w:bookmarkEnd w:id="10"/>
      <w:r>
        <w:t>At UNC Chapel Hill</w:t>
      </w:r>
    </w:p>
    <w:p w14:paraId="1D0B9A95" w14:textId="77777777" w:rsidR="003666EA" w:rsidRDefault="00335225">
      <w:pPr>
        <w:pStyle w:val="Listswithindent"/>
      </w:pPr>
      <w:r>
        <w:t>Organiser, UNC Philosophy Work in Progress Series. 2008–09 and 2013–14.</w:t>
      </w:r>
    </w:p>
    <w:p w14:paraId="613612C7" w14:textId="77777777" w:rsidR="003666EA" w:rsidRDefault="00335225">
      <w:pPr>
        <w:pStyle w:val="Listswithindent"/>
      </w:pPr>
      <w:r>
        <w:t>External Advisor, Southern Alamance County High School Ethics Bowl Team. 2011–13.</w:t>
      </w:r>
    </w:p>
    <w:p w14:paraId="727B5586" w14:textId="77777777" w:rsidR="003666EA" w:rsidRDefault="00335225">
      <w:pPr>
        <w:pStyle w:val="Listswithindent"/>
      </w:pPr>
      <w:r>
        <w:t>Graduate Assistant, UNC Philosophy Colloquium. 2008–09 and 2011.</w:t>
      </w:r>
    </w:p>
    <w:p w14:paraId="008CF1D7" w14:textId="77777777" w:rsidR="003666EA" w:rsidRDefault="00335225">
      <w:pPr>
        <w:pStyle w:val="Listswithindent"/>
      </w:pPr>
      <w:r>
        <w:t>Philosophy Representative, UNC Graduate and Professional Student Federation. 2011–12.</w:t>
      </w:r>
    </w:p>
    <w:p w14:paraId="3A2677D5" w14:textId="77777777" w:rsidR="003666EA" w:rsidRDefault="00335225">
      <w:pPr>
        <w:pStyle w:val="Heading1"/>
      </w:pPr>
      <w:bookmarkStart w:id="11" w:name="grants-awards-and-prizes"/>
      <w:bookmarkEnd w:id="11"/>
      <w:r>
        <w:t>Grants, Awards, and Prizes</w:t>
      </w:r>
    </w:p>
    <w:p w14:paraId="70CFFF18" w14:textId="77777777" w:rsidR="003666EA" w:rsidRDefault="00335225">
      <w:pPr>
        <w:pStyle w:val="Listswithindent"/>
      </w:pPr>
      <w:r>
        <w:t xml:space="preserve">MSCA </w:t>
      </w:r>
      <w:proofErr w:type="spellStart"/>
      <w:r>
        <w:t>qz</w:t>
      </w:r>
      <w:proofErr w:type="spellEnd"/>
    </w:p>
    <w:p w14:paraId="767A236B" w14:textId="77777777" w:rsidR="003666EA" w:rsidRDefault="00335225">
      <w:pPr>
        <w:pStyle w:val="Listswithindent"/>
      </w:pPr>
      <w:r>
        <w:t>2020 Research Fellowship (2 terms of teaching relief and £500 travel fund), University of Reading. Autumn 2015 and Spring 2016.</w:t>
      </w:r>
    </w:p>
    <w:p w14:paraId="46ADA8B2" w14:textId="77777777" w:rsidR="003666EA" w:rsidRDefault="00335225">
      <w:pPr>
        <w:pStyle w:val="Listswithindent"/>
      </w:pPr>
      <w:r>
        <w:t>Travel Award from University of Reading (£500) for presentation at the Rocky Mountain Ethics Congress (</w:t>
      </w:r>
      <w:proofErr w:type="spellStart"/>
      <w:r>
        <w:t>RoME</w:t>
      </w:r>
      <w:proofErr w:type="spellEnd"/>
      <w:r>
        <w:t>). August 2015.</w:t>
      </w:r>
    </w:p>
    <w:p w14:paraId="0F2D9301" w14:textId="77777777" w:rsidR="003666EA" w:rsidRDefault="00335225">
      <w:pPr>
        <w:pStyle w:val="Listswithindent"/>
      </w:pPr>
      <w:r>
        <w:t>Mind Association Conference Grant (£500) for Indeterminacy in Ethics conference, April 2015.</w:t>
      </w:r>
    </w:p>
    <w:p w14:paraId="626D34C6" w14:textId="77777777" w:rsidR="003666EA" w:rsidRDefault="00335225">
      <w:pPr>
        <w:pStyle w:val="Listswithindent"/>
      </w:pPr>
      <w:r>
        <w:t>Prize for best graduate student paper. North Carolina Philosophical Society. February 2013.</w:t>
      </w:r>
    </w:p>
    <w:p w14:paraId="128E7E9A" w14:textId="77777777" w:rsidR="003666EA" w:rsidRDefault="00335225">
      <w:pPr>
        <w:pStyle w:val="Listswithindent"/>
      </w:pPr>
      <w:r>
        <w:t>Non-teaching Fellowships. UNC Philosophy Department. 2007–2008, Fall 2012, Spring 2014.</w:t>
      </w:r>
    </w:p>
    <w:p w14:paraId="7F9B9848" w14:textId="77777777" w:rsidR="003666EA" w:rsidRDefault="00335225">
      <w:pPr>
        <w:pStyle w:val="Listswithindent"/>
      </w:pPr>
      <w:r>
        <w:t>Richard Brooke Scholarship. 2008–2010 and 2011–2012.</w:t>
      </w:r>
    </w:p>
    <w:p w14:paraId="0F2E0728" w14:textId="77777777" w:rsidR="003666EA" w:rsidRDefault="00335225">
      <w:pPr>
        <w:pStyle w:val="Listswithindent"/>
      </w:pPr>
      <w:r>
        <w:t>Travel Award (x9). UNC Department of Philosophy and graduate school. 2012–13.</w:t>
      </w:r>
    </w:p>
    <w:p w14:paraId="73D54CE4" w14:textId="77777777" w:rsidR="003666EA" w:rsidRDefault="00335225">
      <w:pPr>
        <w:pStyle w:val="Heading1"/>
      </w:pPr>
      <w:bookmarkStart w:id="12" w:name="internal-training-and-development-course"/>
      <w:bookmarkEnd w:id="12"/>
      <w:r>
        <w:t>Selected Internal Training and Development Courses at Reading</w:t>
      </w:r>
    </w:p>
    <w:p w14:paraId="58F3ABFB" w14:textId="77777777" w:rsidR="00ED4FF9" w:rsidRDefault="00ED4FF9" w:rsidP="00ED4FF9">
      <w:pPr>
        <w:pStyle w:val="Listswithindent"/>
      </w:pPr>
      <w:r>
        <w:t xml:space="preserve">‘Supervising Research Students’ led by Professor Bob </w:t>
      </w:r>
      <w:proofErr w:type="spellStart"/>
      <w:r>
        <w:t>Rastall</w:t>
      </w:r>
      <w:proofErr w:type="spellEnd"/>
      <w:r>
        <w:t>, 9th November 2017</w:t>
      </w:r>
    </w:p>
    <w:p w14:paraId="17199E6B" w14:textId="77777777" w:rsidR="003666EA" w:rsidRDefault="00ED4FF9">
      <w:pPr>
        <w:pStyle w:val="Listswithindent"/>
      </w:pPr>
      <w:r>
        <w:t xml:space="preserve"> </w:t>
      </w:r>
      <w:r w:rsidR="00335225">
        <w:t>Academic Practice Programme modules EDMAP1 and EDMAP2. Completed July 2016.</w:t>
      </w:r>
    </w:p>
    <w:p w14:paraId="4CDF275E" w14:textId="77777777" w:rsidR="003666EA" w:rsidRDefault="00335225">
      <w:pPr>
        <w:pStyle w:val="Listswithindent"/>
      </w:pPr>
      <w:r>
        <w:t>Engaging with End Users of your Research. 29 October 2014.</w:t>
      </w:r>
    </w:p>
    <w:p w14:paraId="27F61957" w14:textId="77777777" w:rsidR="003666EA" w:rsidRDefault="00335225">
      <w:pPr>
        <w:pStyle w:val="Listswithindent"/>
      </w:pPr>
      <w:r>
        <w:t>Website Management. 13 and 17 October 2014.</w:t>
      </w:r>
    </w:p>
    <w:p w14:paraId="2736F06E" w14:textId="77777777" w:rsidR="003666EA" w:rsidRDefault="00335225">
      <w:pPr>
        <w:pStyle w:val="Listswithindent"/>
      </w:pPr>
      <w:r>
        <w:t>Freedom of Information and Data Protection. Autumn 2014.</w:t>
      </w:r>
    </w:p>
    <w:sectPr w:rsidR="003666EA">
      <w:footerReference w:type="default" r:id="rId9"/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66C5F" w14:textId="77777777" w:rsidR="00E726D4" w:rsidRDefault="00E726D4">
      <w:pPr>
        <w:spacing w:after="0"/>
      </w:pPr>
      <w:r>
        <w:separator/>
      </w:r>
    </w:p>
  </w:endnote>
  <w:endnote w:type="continuationSeparator" w:id="0">
    <w:p w14:paraId="3E76C474" w14:textId="77777777" w:rsidR="00E726D4" w:rsidRDefault="00E726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BBA28" w14:textId="6173085B" w:rsidR="00650A2D" w:rsidRDefault="0033522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773C3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ACC2E" w14:textId="77777777" w:rsidR="00E726D4" w:rsidRDefault="00E726D4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586B76BE" w14:textId="77777777" w:rsidR="00E726D4" w:rsidRDefault="00E726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3D5D"/>
    <w:multiLevelType w:val="hybridMultilevel"/>
    <w:tmpl w:val="C7F81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B60EA"/>
    <w:multiLevelType w:val="hybridMultilevel"/>
    <w:tmpl w:val="C64C0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6EA"/>
    <w:rsid w:val="000B6731"/>
    <w:rsid w:val="000F5710"/>
    <w:rsid w:val="001425A7"/>
    <w:rsid w:val="0016754B"/>
    <w:rsid w:val="002A6E0F"/>
    <w:rsid w:val="00335225"/>
    <w:rsid w:val="003666EA"/>
    <w:rsid w:val="00494995"/>
    <w:rsid w:val="00773C3E"/>
    <w:rsid w:val="009855D2"/>
    <w:rsid w:val="009C0429"/>
    <w:rsid w:val="00A0222D"/>
    <w:rsid w:val="00AA1FD8"/>
    <w:rsid w:val="00B56C19"/>
    <w:rsid w:val="00BC156E"/>
    <w:rsid w:val="00BE251D"/>
    <w:rsid w:val="00CF1F4A"/>
    <w:rsid w:val="00D86335"/>
    <w:rsid w:val="00DF4934"/>
    <w:rsid w:val="00E118F8"/>
    <w:rsid w:val="00E47DCB"/>
    <w:rsid w:val="00E726D4"/>
    <w:rsid w:val="00ED4FF9"/>
    <w:rsid w:val="00F7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05C2"/>
  <w15:docId w15:val="{F9F5632F-F676-4745-BE37-C0CE1D7A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sz w:val="22"/>
        <w:szCs w:val="22"/>
        <w:lang w:val="en-GB" w:eastAsia="en-GB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9" w:line="240" w:lineRule="auto"/>
    </w:pPr>
    <w:rPr>
      <w:sz w:val="24"/>
    </w:rPr>
  </w:style>
  <w:style w:type="paragraph" w:styleId="Heading1">
    <w:name w:val="heading 1"/>
    <w:basedOn w:val="Normal"/>
    <w:next w:val="Normal"/>
    <w:pPr>
      <w:spacing w:before="238" w:after="119"/>
      <w:outlineLvl w:val="0"/>
    </w:pPr>
    <w:rPr>
      <w:b/>
      <w:bCs/>
      <w:caps/>
      <w:sz w:val="28"/>
      <w:szCs w:val="28"/>
      <w:u w:val="single"/>
    </w:rPr>
  </w:style>
  <w:style w:type="paragraph" w:styleId="Heading2">
    <w:name w:val="heading 2"/>
    <w:basedOn w:val="Normal"/>
    <w:next w:val="Normal"/>
    <w:pPr>
      <w:spacing w:before="119" w:after="119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pPr>
      <w:spacing w:before="200" w:after="0" w:line="268" w:lineRule="auto"/>
      <w:outlineLvl w:val="2"/>
    </w:pPr>
    <w:rPr>
      <w:rFonts w:ascii="Calibri" w:hAnsi="Calibri"/>
      <w:b/>
      <w:bCs/>
    </w:rPr>
  </w:style>
  <w:style w:type="paragraph" w:styleId="Heading4">
    <w:name w:val="heading 4"/>
    <w:basedOn w:val="Normal"/>
    <w:next w:val="Normal"/>
    <w:pPr>
      <w:spacing w:before="200" w:after="0"/>
      <w:outlineLvl w:val="3"/>
    </w:pPr>
    <w:rPr>
      <w:rFonts w:ascii="Calibri" w:hAnsi="Calibri"/>
      <w:b/>
      <w:bCs/>
      <w:i/>
      <w:iCs/>
    </w:rPr>
  </w:style>
  <w:style w:type="paragraph" w:styleId="Heading5">
    <w:name w:val="heading 5"/>
    <w:basedOn w:val="Normal"/>
    <w:next w:val="Normal"/>
    <w:pPr>
      <w:spacing w:before="200" w:after="0"/>
      <w:outlineLvl w:val="4"/>
    </w:pPr>
    <w:rPr>
      <w:rFonts w:ascii="Calibri" w:hAnsi="Calibri"/>
      <w:b/>
      <w:bCs/>
      <w:color w:val="7F7F7F"/>
    </w:rPr>
  </w:style>
  <w:style w:type="paragraph" w:styleId="Heading6">
    <w:name w:val="heading 6"/>
    <w:basedOn w:val="Normal"/>
    <w:next w:val="Normal"/>
    <w:pPr>
      <w:spacing w:after="0" w:line="268" w:lineRule="auto"/>
      <w:outlineLvl w:val="5"/>
    </w:pPr>
    <w:rPr>
      <w:rFonts w:ascii="Calibri" w:hAnsi="Calibri"/>
      <w:b/>
      <w:bCs/>
      <w:i/>
      <w:iCs/>
      <w:color w:val="7F7F7F"/>
    </w:rPr>
  </w:style>
  <w:style w:type="paragraph" w:styleId="Heading7">
    <w:name w:val="heading 7"/>
    <w:basedOn w:val="Normal"/>
    <w:next w:val="Normal"/>
    <w:pPr>
      <w:spacing w:after="0"/>
      <w:outlineLvl w:val="6"/>
    </w:pPr>
    <w:rPr>
      <w:rFonts w:ascii="Calibri" w:hAnsi="Calibri"/>
      <w:i/>
      <w:iCs/>
    </w:rPr>
  </w:style>
  <w:style w:type="paragraph" w:styleId="Heading8">
    <w:name w:val="heading 8"/>
    <w:basedOn w:val="Normal"/>
    <w:next w:val="Normal"/>
    <w:pPr>
      <w:spacing w:after="0"/>
      <w:outlineLvl w:val="7"/>
    </w:pPr>
    <w:rPr>
      <w:rFonts w:ascii="Calibri" w:hAnsi="Calibri"/>
      <w:sz w:val="20"/>
      <w:szCs w:val="20"/>
    </w:rPr>
  </w:style>
  <w:style w:type="paragraph" w:styleId="Heading9">
    <w:name w:val="heading 9"/>
    <w:basedOn w:val="Normal"/>
    <w:next w:val="Normal"/>
    <w:pPr>
      <w:spacing w:after="0"/>
      <w:outlineLvl w:val="8"/>
    </w:pPr>
    <w:rPr>
      <w:rFonts w:ascii="Calibri" w:hAnsi="Calibr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pPr>
      <w:pBdr>
        <w:bottom w:val="single" w:sz="4" w:space="1" w:color="000000"/>
      </w:pBdr>
      <w:jc w:val="center"/>
    </w:pPr>
    <w:rPr>
      <w:spacing w:val="5"/>
      <w:sz w:val="52"/>
      <w:szCs w:val="52"/>
    </w:rPr>
  </w:style>
  <w:style w:type="paragraph" w:styleId="Subtitle">
    <w:name w:val="Subtitle"/>
    <w:basedOn w:val="Normal"/>
    <w:next w:val="Normal"/>
    <w:pPr>
      <w:spacing w:after="600"/>
    </w:pPr>
    <w:rPr>
      <w:rFonts w:ascii="Calibri" w:hAnsi="Calibri"/>
      <w:i/>
      <w:iCs/>
      <w:spacing w:val="13"/>
      <w:szCs w:val="24"/>
    </w:rPr>
  </w:style>
  <w:style w:type="paragraph" w:customStyle="1" w:styleId="Author">
    <w:name w:val="Author"/>
    <w:next w:val="Normal"/>
    <w:pPr>
      <w:keepNext/>
      <w:keepLines/>
      <w:suppressAutoHyphens/>
      <w:jc w:val="center"/>
    </w:pPr>
  </w:style>
  <w:style w:type="paragraph" w:styleId="Date">
    <w:name w:val="Date"/>
    <w:next w:val="Normal"/>
    <w:pPr>
      <w:keepNext/>
      <w:keepLines/>
      <w:suppressAutoHyphen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pPr>
      <w:spacing w:before="100" w:after="100"/>
    </w:pPr>
    <w:rPr>
      <w:rFonts w:ascii="Calibri" w:hAnsi="Calibri"/>
      <w:bCs/>
      <w:sz w:val="20"/>
      <w:szCs w:val="20"/>
    </w:rPr>
  </w:style>
  <w:style w:type="paragraph" w:styleId="FootnoteText">
    <w:name w:val="footnote text"/>
    <w:basedOn w:val="Normal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pPr>
      <w:spacing w:after="120"/>
    </w:pPr>
    <w:rPr>
      <w:i/>
    </w:rPr>
  </w:style>
  <w:style w:type="paragraph" w:customStyle="1" w:styleId="SourceCode">
    <w:name w:val="Source Code"/>
    <w:basedOn w:val="Normal"/>
    <w:pPr>
      <w:wordWrap w:val="0"/>
    </w:pPr>
  </w:style>
  <w:style w:type="paragraph" w:styleId="Caption">
    <w:name w:val="caption"/>
    <w:basedOn w:val="Normal"/>
    <w:next w:val="Normal"/>
    <w:rPr>
      <w:caps/>
      <w:spacing w:val="10"/>
      <w:sz w:val="18"/>
      <w:szCs w:val="18"/>
    </w:rPr>
  </w:style>
  <w:style w:type="paragraph" w:styleId="NoSpacing">
    <w:name w:val="No Spacing"/>
    <w:basedOn w:val="Normal"/>
    <w:pPr>
      <w:spacing w:after="0"/>
    </w:p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rPr>
      <w:lang w:bidi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Listswithindent">
    <w:name w:val="Lists with indent"/>
    <w:basedOn w:val="Normal"/>
    <w:pPr>
      <w:ind w:left="360" w:hanging="360"/>
    </w:pPr>
  </w:style>
  <w:style w:type="character" w:customStyle="1" w:styleId="BodyTextChar">
    <w:name w:val="Body Text Char"/>
    <w:basedOn w:val="DefaultParagraphFont"/>
  </w:style>
  <w:style w:type="character" w:customStyle="1" w:styleId="VerbatimChar">
    <w:name w:val="Verbatim Char"/>
    <w:basedOn w:val="BodyTextChar"/>
    <w:rPr>
      <w:rFonts w:ascii="Consolas" w:eastAsia="Consolas" w:hAnsi="Consolas" w:cs="Consolas"/>
      <w:sz w:val="22"/>
    </w:rPr>
  </w:style>
  <w:style w:type="character" w:customStyle="1" w:styleId="FootnoteRef">
    <w:name w:val="Footnote Ref"/>
    <w:basedOn w:val="BodyTextChar"/>
    <w:rPr>
      <w:position w:val="0"/>
      <w:vertAlign w:val="superscript"/>
    </w:rPr>
  </w:style>
  <w:style w:type="character" w:customStyle="1" w:styleId="Link">
    <w:name w:val="Link"/>
    <w:basedOn w:val="BodyTextChar"/>
    <w:rPr>
      <w:color w:val="DDDDDD"/>
    </w:rPr>
  </w:style>
  <w:style w:type="character" w:customStyle="1" w:styleId="KeywordTok">
    <w:name w:val="KeywordTok"/>
    <w:basedOn w:val="VerbatimChar"/>
    <w:rPr>
      <w:rFonts w:ascii="Consolas" w:eastAsia="Consolas" w:hAnsi="Consolas" w:cs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Consolas" w:hAnsi="Consolas" w:cs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Consolas" w:hAnsi="Consolas" w:cs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Consolas" w:hAnsi="Consolas" w:cs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Consolas" w:hAnsi="Consolas" w:cs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eastAsia="Consolas" w:hAnsi="Consolas" w:cs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Consolas" w:hAnsi="Consolas" w:cs="Consolas"/>
      <w:sz w:val="22"/>
    </w:rPr>
  </w:style>
  <w:style w:type="character" w:customStyle="1" w:styleId="Heading1Char">
    <w:name w:val="Heading 1 Char"/>
    <w:basedOn w:val="DefaultParagraphFont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" w:eastAsia="Times New Roman" w:hAnsi="Calibri" w:cs="Times New Roman"/>
      <w:b/>
      <w:bCs/>
    </w:rPr>
  </w:style>
  <w:style w:type="character" w:customStyle="1" w:styleId="Heading4Char">
    <w:name w:val="Heading 4 Char"/>
    <w:basedOn w:val="DefaultParagraphFont"/>
    <w:rPr>
      <w:rFonts w:ascii="Calibri" w:eastAsia="Times New Roman" w:hAnsi="Calibri" w:cs="Times New Roman"/>
      <w:b/>
      <w:bCs/>
      <w:i/>
      <w:iCs/>
    </w:rPr>
  </w:style>
  <w:style w:type="character" w:customStyle="1" w:styleId="Heading5Char">
    <w:name w:val="Heading 5 Char"/>
    <w:basedOn w:val="DefaultParagraphFont"/>
    <w:rPr>
      <w:rFonts w:ascii="Calibri" w:eastAsia="Times New Roman" w:hAnsi="Calibri" w:cs="Times New Roman"/>
      <w:b/>
      <w:bCs/>
      <w:color w:val="7F7F7F"/>
    </w:rPr>
  </w:style>
  <w:style w:type="character" w:customStyle="1" w:styleId="Heading6Char">
    <w:name w:val="Heading 6 Char"/>
    <w:basedOn w:val="DefaultParagraphFont"/>
    <w:rPr>
      <w:rFonts w:ascii="Calibri" w:eastAsia="Times New Roman" w:hAnsi="Calibri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rPr>
      <w:rFonts w:ascii="Calibri" w:eastAsia="Times New Roman" w:hAnsi="Calibri" w:cs="Times New Roman"/>
      <w:i/>
      <w:iCs/>
    </w:rPr>
  </w:style>
  <w:style w:type="character" w:customStyle="1" w:styleId="Heading8Char">
    <w:name w:val="Heading 8 Char"/>
    <w:basedOn w:val="DefaultParagraphFont"/>
    <w:rPr>
      <w:rFonts w:ascii="Calibri" w:eastAsia="Times New Roman" w:hAnsi="Calibri" w:cs="Times New Roman"/>
      <w:sz w:val="20"/>
      <w:szCs w:val="20"/>
    </w:rPr>
  </w:style>
  <w:style w:type="character" w:customStyle="1" w:styleId="Heading9Char">
    <w:name w:val="Heading 9 Char"/>
    <w:basedOn w:val="DefaultParagraphFont"/>
    <w:rPr>
      <w:rFonts w:ascii="Calibri" w:eastAsia="Times New Roman" w:hAnsi="Calibri" w:cs="Times New Roman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rPr>
      <w:rFonts w:ascii="Calibri" w:eastAsia="Times New Roman" w:hAnsi="Calibri" w:cs="Times New Roman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libri" w:eastAsia="Times New Roman" w:hAnsi="Calibri" w:cs="Times New Roman"/>
      <w:i/>
      <w:iCs/>
      <w:spacing w:val="13"/>
      <w:sz w:val="24"/>
      <w:szCs w:val="24"/>
    </w:rPr>
  </w:style>
  <w:style w:type="character" w:styleId="Strong">
    <w:name w:val="Strong"/>
    <w:rPr>
      <w:b/>
      <w:bCs/>
    </w:rPr>
  </w:style>
  <w:style w:type="character" w:styleId="Emphasis">
    <w:name w:val="Emphasis"/>
    <w:rPr>
      <w:b/>
      <w:bCs/>
      <w:i/>
      <w:iCs/>
      <w:spacing w:val="10"/>
      <w:shd w:val="clear" w:color="auto" w:fill="auto"/>
    </w:rPr>
  </w:style>
  <w:style w:type="character" w:customStyle="1" w:styleId="NoSpacingChar">
    <w:name w:val="No Spacing Char"/>
    <w:basedOn w:val="DefaultParagraphFont"/>
  </w:style>
  <w:style w:type="character" w:customStyle="1" w:styleId="QuoteChar">
    <w:name w:val="Quote Char"/>
    <w:basedOn w:val="DefaultParagraphFont"/>
    <w:rPr>
      <w:i/>
      <w:iCs/>
    </w:rPr>
  </w:style>
  <w:style w:type="character" w:customStyle="1" w:styleId="IntenseQuoteChar">
    <w:name w:val="Intense Quote Char"/>
    <w:basedOn w:val="DefaultParagraphFont"/>
    <w:rPr>
      <w:b/>
      <w:bCs/>
      <w:i/>
      <w:iCs/>
    </w:rPr>
  </w:style>
  <w:style w:type="character" w:styleId="SubtleEmphasis">
    <w:name w:val="Subtle Emphasis"/>
    <w:rPr>
      <w:i/>
      <w:iCs/>
    </w:rPr>
  </w:style>
  <w:style w:type="character" w:styleId="IntenseEmphasis">
    <w:name w:val="Intense Emphasis"/>
    <w:rPr>
      <w:b/>
      <w:bCs/>
    </w:rPr>
  </w:style>
  <w:style w:type="character" w:styleId="SubtleReference">
    <w:name w:val="Subtle Reference"/>
    <w:rPr>
      <w:smallCaps/>
    </w:rPr>
  </w:style>
  <w:style w:type="character" w:styleId="IntenseReference">
    <w:name w:val="Intense Reference"/>
    <w:rPr>
      <w:smallCaps/>
      <w:spacing w:val="5"/>
      <w:u w:val="single"/>
    </w:rPr>
  </w:style>
  <w:style w:type="character" w:styleId="BookTitle">
    <w:name w:val="Book Title"/>
    <w:rPr>
      <w:i/>
      <w:iCs/>
      <w:smallCaps/>
      <w:spacing w:val="5"/>
    </w:rPr>
  </w:style>
  <w:style w:type="character" w:styleId="Hyperlink">
    <w:name w:val="Hyperlink"/>
    <w:basedOn w:val="DefaultParagraphFont"/>
    <w:rPr>
      <w:color w:val="5F5F5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E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luke-elso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ke.elson@reading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Luke Elson</vt:lpstr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Luke Elson</dc:title>
  <dc:creator>Luke Elson</dc:creator>
  <cp:lastModifiedBy>Luke Elson</cp:lastModifiedBy>
  <cp:revision>16</cp:revision>
  <dcterms:created xsi:type="dcterms:W3CDTF">2017-10-11T16:13:00Z</dcterms:created>
  <dcterms:modified xsi:type="dcterms:W3CDTF">2018-02-19T14:45:00Z</dcterms:modified>
</cp:coreProperties>
</file>