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B95026C" w:rsidR="006342EB" w:rsidRPr="001205B9" w:rsidRDefault="0089162F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April</w:t>
      </w:r>
      <w:r w:rsidR="00634BE0">
        <w:rPr>
          <w:rFonts w:cstheme="minorHAnsi"/>
        </w:rPr>
        <w:t xml:space="preserve"> 202</w:t>
      </w:r>
      <w:r>
        <w:rPr>
          <w:rFonts w:cstheme="minorHAnsi"/>
        </w:rPr>
        <w:t>5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A79E0E7" w:rsidR="00E63C46" w:rsidRDefault="00E63C46" w:rsidP="002F14FF">
      <w:pPr>
        <w:ind w:left="709" w:hanging="709"/>
      </w:pPr>
      <w:r>
        <w:t>(</w:t>
      </w:r>
      <w:r w:rsidR="00061935">
        <w:t>Promised/in draft</w:t>
      </w:r>
      <w:r>
        <w:t>) A paper on healthcare marketisation and the introduction of risk into the doctor</w:t>
      </w:r>
      <w:r w:rsidR="00FE6614">
        <w:t>-</w:t>
      </w:r>
      <w:r>
        <w:t xml:space="preserve">patient relationship. </w:t>
      </w:r>
      <w:r w:rsidR="00061935">
        <w:t>In a</w:t>
      </w:r>
      <w:r>
        <w:t xml:space="preserve">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183ECAF6" w:rsidR="006342EB" w:rsidRDefault="00E151EA" w:rsidP="002F14FF">
      <w:pPr>
        <w:ind w:left="709" w:hanging="709"/>
      </w:pPr>
      <w:r>
        <w:t>2024</w:t>
      </w:r>
      <w:r>
        <w:tab/>
        <w:t>‘</w:t>
      </w:r>
      <w:r w:rsidRPr="00E151EA">
        <w:t>Carbon Offsets and Shifting Harms</w:t>
      </w:r>
      <w:r>
        <w:t>’</w:t>
      </w:r>
      <w:r w:rsidRPr="00E151EA">
        <w:t xml:space="preserve">, </w:t>
      </w:r>
      <w:r w:rsidRPr="00E151EA">
        <w:rPr>
          <w:i/>
          <w:iCs/>
        </w:rPr>
        <w:t>Erasmus Journal for Philosophy and Economics</w:t>
      </w:r>
      <w:r w:rsidRPr="00E151EA">
        <w:t xml:space="preserve"> 17(1), 234–255.</w:t>
      </w:r>
      <w:r>
        <w:t xml:space="preserve"> S</w:t>
      </w:r>
      <w:r w:rsidRPr="00E151EA">
        <w:t>pecial issue on intra- and interpersonal dilemmas in ethics and rational choice</w:t>
      </w:r>
      <w:r>
        <w:t xml:space="preserve">. </w:t>
      </w:r>
      <w:r w:rsidRPr="00E151EA">
        <w:t>With a critical comment by Kian Mintz-Woo and a response from me</w:t>
      </w:r>
      <w:r>
        <w:t>.</w:t>
      </w:r>
      <w:r>
        <w:br/>
      </w:r>
      <w:proofErr w:type="spellStart"/>
      <w:r>
        <w:t>doi</w:t>
      </w:r>
      <w:proofErr w:type="spellEnd"/>
      <w:r>
        <w:t xml:space="preserve">: </w:t>
      </w:r>
      <w:r w:rsidRPr="00E151EA">
        <w:t>10.23941/</w:t>
      </w:r>
      <w:proofErr w:type="gramStart"/>
      <w:r w:rsidRPr="00E151EA">
        <w:t>ejpe.v</w:t>
      </w:r>
      <w:proofErr w:type="gramEnd"/>
      <w:r w:rsidRPr="00E151EA">
        <w:t>17i1.790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proofErr w:type="spellStart"/>
      <w:r w:rsidR="00EE4F5E" w:rsidRPr="00EE4F5E">
        <w:rPr>
          <w:i/>
          <w:iCs/>
        </w:rPr>
        <w:t>Topoi</w:t>
      </w:r>
      <w:proofErr w:type="spellEnd"/>
      <w:r w:rsidR="00EE4F5E" w:rsidRPr="00EE4F5E">
        <w:t xml:space="preserve"> 43: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</w:t>
      </w:r>
      <w:r w:rsidRPr="001205B9">
        <w:rPr>
          <w:rFonts w:cstheme="minorHAnsi"/>
        </w:rPr>
        <w:lastRenderedPageBreak/>
        <w:t>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3220E86A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</w:t>
      </w:r>
      <w:r w:rsidR="00636B1E">
        <w:rPr>
          <w:rFonts w:cstheme="minorHAnsi"/>
        </w:rPr>
        <w:t xml:space="preserve"> PhD</w:t>
      </w:r>
      <w:r w:rsidRPr="001205B9">
        <w:rPr>
          <w:rFonts w:cstheme="minorHAnsi"/>
        </w:rPr>
        <w:t xml:space="preserve"> supervis</w:t>
      </w:r>
      <w:r w:rsidR="00906008">
        <w:rPr>
          <w:rFonts w:cstheme="minorHAnsi"/>
        </w:rPr>
        <w:t>ion:</w:t>
      </w:r>
    </w:p>
    <w:p w14:paraId="1D97C957" w14:textId="77777777" w:rsidR="00EB0791" w:rsidRDefault="00000000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0C75FE5A" w14:textId="04EC65D5" w:rsidR="00EB0791" w:rsidRDefault="00EB0791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 xml:space="preserve">Sister Marielle </w:t>
      </w:r>
      <w:proofErr w:type="spellStart"/>
      <w:r>
        <w:rPr>
          <w:rFonts w:cstheme="minorHAnsi"/>
        </w:rPr>
        <w:t>Cesbron</w:t>
      </w:r>
      <w:proofErr w:type="spellEnd"/>
      <w:r>
        <w:rPr>
          <w:rFonts w:cstheme="minorHAnsi"/>
        </w:rPr>
        <w:t xml:space="preserve"> on reasons and emotions (2022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769378B7" w14:textId="6313DF9A" w:rsidR="00906008" w:rsidRPr="00EB0791" w:rsidRDefault="00715CE5" w:rsidP="00EB0791">
      <w:pPr>
        <w:pStyle w:val="Firstparagraph"/>
        <w:numPr>
          <w:ilvl w:val="0"/>
          <w:numId w:val="47"/>
        </w:numPr>
        <w:rPr>
          <w:rFonts w:cstheme="minorHAnsi"/>
        </w:rPr>
      </w:pPr>
      <w:r w:rsidRPr="00EB0791">
        <w:rPr>
          <w:rFonts w:cstheme="minorHAnsi"/>
        </w:rPr>
        <w:t xml:space="preserve">Ronan Ó </w:t>
      </w:r>
      <w:proofErr w:type="spellStart"/>
      <w:r w:rsidRPr="00EB0791">
        <w:rPr>
          <w:rFonts w:cstheme="minorHAnsi"/>
        </w:rPr>
        <w:t>Maonaile</w:t>
      </w:r>
      <w:proofErr w:type="spellEnd"/>
      <w:r w:rsidRPr="00EB0791">
        <w:rPr>
          <w:rFonts w:cstheme="minorHAnsi"/>
        </w:rPr>
        <w:t xml:space="preserve"> on fittingness</w:t>
      </w:r>
      <w:r w:rsidR="00FB0676" w:rsidRPr="00EB0791">
        <w:rPr>
          <w:rFonts w:cstheme="minorHAnsi"/>
        </w:rPr>
        <w:t xml:space="preserve"> (2021–)</w:t>
      </w:r>
      <w:r w:rsidRPr="00EB0791">
        <w:rPr>
          <w:rFonts w:cstheme="minorHAnsi"/>
        </w:rPr>
        <w:t>.</w:t>
      </w:r>
    </w:p>
    <w:p w14:paraId="5FAFF7F1" w14:textId="2AB7867B" w:rsidR="00906008" w:rsidRPr="00906008" w:rsidRDefault="00906008" w:rsidP="00906008">
      <w:pPr>
        <w:pStyle w:val="Textbody"/>
        <w:numPr>
          <w:ilvl w:val="0"/>
          <w:numId w:val="47"/>
        </w:numPr>
      </w:pPr>
      <w:r>
        <w:t>Dannish Kashmiri on ontology and ethical objectivity</w:t>
      </w:r>
      <w:r>
        <w:rPr>
          <w:rFonts w:cstheme="minorHAnsi"/>
        </w:rPr>
        <w:t>.</w:t>
      </w:r>
      <w:r w:rsidR="00B41885">
        <w:rPr>
          <w:rFonts w:cstheme="minorHAnsi"/>
        </w:rPr>
        <w:t xml:space="preserve"> Viva passed June 2024.</w:t>
      </w:r>
    </w:p>
    <w:p w14:paraId="62363A56" w14:textId="3380F30A" w:rsidR="006342EB" w:rsidRPr="001205B9" w:rsidRDefault="00C243ED">
      <w:pPr>
        <w:pStyle w:val="Textbody"/>
        <w:rPr>
          <w:rFonts w:cstheme="minorHAnsi"/>
        </w:rPr>
      </w:pPr>
      <w:r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</w:t>
      </w:r>
      <w:r w:rsidR="00003764">
        <w:lastRenderedPageBreak/>
        <w:t>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5BEF2D3C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</w:t>
      </w:r>
      <w:proofErr w:type="spellStart"/>
      <w:r w:rsidR="003C4E38">
        <w:rPr>
          <w:i/>
          <w:iCs/>
        </w:rPr>
        <w:t>Kriterion</w:t>
      </w:r>
      <w:proofErr w:type="spellEnd"/>
      <w:r w:rsidR="003C4E38">
        <w:rPr>
          <w:i/>
          <w:iCs/>
        </w:rPr>
        <w:t xml:space="preserve">, </w:t>
      </w:r>
      <w:r w:rsidRPr="00C33D87">
        <w:rPr>
          <w:i/>
          <w:iCs/>
        </w:rPr>
        <w:t xml:space="preserve">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</w:t>
      </w:r>
      <w:r w:rsidR="009C5967">
        <w:rPr>
          <w:i/>
          <w:iCs/>
        </w:rPr>
        <w:t xml:space="preserve">Philosophers’ Imprint, </w:t>
      </w:r>
      <w:r w:rsidRPr="00C33D87">
        <w:rPr>
          <w:i/>
          <w:iCs/>
        </w:rPr>
        <w:t xml:space="preserve">Philosophical Quarterly, </w:t>
      </w:r>
      <w:r w:rsidR="003C4E38">
        <w:rPr>
          <w:i/>
          <w:iCs/>
        </w:rPr>
        <w:t xml:space="preserve">Philosophical Studies, </w:t>
      </w:r>
      <w:r w:rsidR="002674D3" w:rsidRPr="002674D3">
        <w:rPr>
          <w:i/>
          <w:iCs/>
        </w:rPr>
        <w:t>Philosophy and Phenomenological Research</w:t>
      </w:r>
      <w:r w:rsidR="002674D3">
        <w:rPr>
          <w:i/>
          <w:iCs/>
        </w:rPr>
        <w:t xml:space="preserve">, </w:t>
      </w:r>
      <w:r w:rsidRPr="00C33D87">
        <w:rPr>
          <w:i/>
          <w:iCs/>
        </w:rPr>
        <w:t xml:space="preserve">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>, Theoria,</w:t>
      </w:r>
      <w:r w:rsidR="00866961">
        <w:rPr>
          <w:i/>
          <w:iCs/>
        </w:rPr>
        <w:t xml:space="preserve"> Theory </w:t>
      </w:r>
      <w:r w:rsidR="00E46175">
        <w:rPr>
          <w:i/>
          <w:iCs/>
        </w:rPr>
        <w:t>and</w:t>
      </w:r>
      <w:r w:rsidR="00866961">
        <w:rPr>
          <w:i/>
          <w:iCs/>
        </w:rPr>
        <w:t xml:space="preserve"> Decision, </w:t>
      </w:r>
      <w:r w:rsidR="00866961">
        <w:t>and</w:t>
      </w:r>
      <w:r w:rsidRPr="00C33D87">
        <w:rPr>
          <w:i/>
          <w:iCs/>
        </w:rPr>
        <w:t xml:space="preserve">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365EF521" w14:textId="20956B19" w:rsidR="0089162F" w:rsidRDefault="0089162F" w:rsidP="00D7420E">
      <w:r>
        <w:t>2026 (planned) Joint Session of the Mind Association and Aristotelian Society</w:t>
      </w:r>
    </w:p>
    <w:p w14:paraId="758A891A" w14:textId="4EBCA6FC" w:rsidR="004A765D" w:rsidRDefault="004A765D" w:rsidP="00D7420E">
      <w:r>
        <w:t xml:space="preserve">2025 </w:t>
      </w:r>
      <w:r w:rsidR="0089162F">
        <w:t>May</w:t>
      </w:r>
      <w:r w:rsidR="0089162F">
        <w:tab/>
        <w:t>W</w:t>
      </w:r>
      <w:r>
        <w:t>orkshop in memor</w:t>
      </w:r>
      <w:r w:rsidR="00AF60C2">
        <w:t>y</w:t>
      </w:r>
      <w:r>
        <w:t xml:space="preserve"> of Philip Stratton-Lake, with Brad Hooker.</w:t>
      </w:r>
      <w:r w:rsidR="00F57460">
        <w:t xml:space="preserve"> Reading.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F3A5ADA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lastRenderedPageBreak/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73B2125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 xml:space="preserve">Research </w:t>
      </w:r>
      <w:r w:rsidR="0089162F">
        <w:t>Cluster/</w:t>
      </w:r>
      <w:r w:rsidRPr="001205B9">
        <w:t>Division Lead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 xml:space="preserve">-Curie Individual Fellowship, ‘Austere Reasons.’ Held at the University of Reading, </w:t>
      </w:r>
      <w:r w:rsidRPr="001205B9">
        <w:lastRenderedPageBreak/>
        <w:t>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1968A4E" w14:textId="77777777" w:rsidR="00450D80" w:rsidRPr="001205B9" w:rsidRDefault="00450D80" w:rsidP="00450D8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7448870" w14:textId="77777777" w:rsidR="00450D80" w:rsidRDefault="00450D80" w:rsidP="00450D80">
      <w:pPr>
        <w:pStyle w:val="List"/>
        <w:numPr>
          <w:ilvl w:val="0"/>
          <w:numId w:val="36"/>
        </w:numPr>
      </w:pPr>
      <w:r>
        <w:t>London School of Economics Choice Group, April 2025.</w:t>
      </w:r>
    </w:p>
    <w:p w14:paraId="6B32E9B5" w14:textId="77777777" w:rsidR="00450D80" w:rsidRDefault="00450D80" w:rsidP="00450D80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1B3CB2DD" w14:textId="77777777" w:rsidR="00450D80" w:rsidRPr="00092766" w:rsidRDefault="00450D80" w:rsidP="00450D80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02A68BF3" w14:textId="77777777" w:rsidR="00450D80" w:rsidRPr="00092766" w:rsidRDefault="00450D80" w:rsidP="00450D80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4A539D94" w14:textId="77777777" w:rsidR="00450D80" w:rsidRPr="00092766" w:rsidRDefault="00450D80" w:rsidP="00450D80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2069455B" w14:textId="1A36534B" w:rsidR="00450D80" w:rsidRPr="00450D80" w:rsidRDefault="00450D80" w:rsidP="00450D80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2736E4E3" w14:textId="16464246" w:rsidR="000F0AB6" w:rsidRDefault="000F0AB6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2F1C1F9E" w14:textId="637B8E17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>the 6th International Conference on Philosophy &amp; Meaning in Life</w:t>
      </w:r>
      <w:r w:rsidR="000F0AB6">
        <w:rPr>
          <w:rFonts w:cstheme="minorHAnsi"/>
        </w:rPr>
        <w:t>.</w:t>
      </w:r>
      <w:r w:rsidRPr="00775BE5">
        <w:rPr>
          <w:rFonts w:cstheme="minorHAnsi"/>
        </w:rPr>
        <w:t xml:space="preserve">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lastRenderedPageBreak/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5625CA1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</w:t>
      </w:r>
      <w:r w:rsidR="00BB244A">
        <w:t>l</w:t>
      </w:r>
      <w:r w:rsidRPr="006821D3">
        <w:t>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EF5DA" w14:textId="77777777" w:rsidR="00C2537C" w:rsidRDefault="00C2537C">
      <w:r>
        <w:separator/>
      </w:r>
    </w:p>
  </w:endnote>
  <w:endnote w:type="continuationSeparator" w:id="0">
    <w:p w14:paraId="23420FC7" w14:textId="77777777" w:rsidR="00C2537C" w:rsidRDefault="00C2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ED678" w14:textId="77777777" w:rsidR="00C2537C" w:rsidRDefault="00C2537C">
      <w:r>
        <w:rPr>
          <w:color w:val="000000"/>
        </w:rPr>
        <w:ptab w:relativeTo="margin" w:alignment="center" w:leader="none"/>
      </w:r>
    </w:p>
  </w:footnote>
  <w:footnote w:type="continuationSeparator" w:id="0">
    <w:p w14:paraId="11D6E377" w14:textId="77777777" w:rsidR="00C2537C" w:rsidRDefault="00C2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0F0AB6"/>
    <w:rsid w:val="001116EA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674D3"/>
    <w:rsid w:val="002826DF"/>
    <w:rsid w:val="002A3215"/>
    <w:rsid w:val="002A5FD2"/>
    <w:rsid w:val="002B355A"/>
    <w:rsid w:val="002C3A22"/>
    <w:rsid w:val="002F14FF"/>
    <w:rsid w:val="00322526"/>
    <w:rsid w:val="003451F4"/>
    <w:rsid w:val="00365649"/>
    <w:rsid w:val="00380EF6"/>
    <w:rsid w:val="003B1491"/>
    <w:rsid w:val="003B1C36"/>
    <w:rsid w:val="003C4E38"/>
    <w:rsid w:val="00450D80"/>
    <w:rsid w:val="004846B7"/>
    <w:rsid w:val="004A765D"/>
    <w:rsid w:val="004D22C4"/>
    <w:rsid w:val="004E50B3"/>
    <w:rsid w:val="004E68DF"/>
    <w:rsid w:val="006342EB"/>
    <w:rsid w:val="00634BE0"/>
    <w:rsid w:val="00636B1E"/>
    <w:rsid w:val="006472AC"/>
    <w:rsid w:val="00672BE9"/>
    <w:rsid w:val="006821D3"/>
    <w:rsid w:val="00694116"/>
    <w:rsid w:val="006A222D"/>
    <w:rsid w:val="006F1305"/>
    <w:rsid w:val="006F6C3B"/>
    <w:rsid w:val="00700116"/>
    <w:rsid w:val="0071309D"/>
    <w:rsid w:val="00715CE5"/>
    <w:rsid w:val="007745C0"/>
    <w:rsid w:val="00775BE5"/>
    <w:rsid w:val="00782195"/>
    <w:rsid w:val="0078640F"/>
    <w:rsid w:val="0079502E"/>
    <w:rsid w:val="007A34D9"/>
    <w:rsid w:val="007C3590"/>
    <w:rsid w:val="007F6800"/>
    <w:rsid w:val="008160FA"/>
    <w:rsid w:val="008662E6"/>
    <w:rsid w:val="00866961"/>
    <w:rsid w:val="008733E1"/>
    <w:rsid w:val="00876F34"/>
    <w:rsid w:val="0089162F"/>
    <w:rsid w:val="008A11CA"/>
    <w:rsid w:val="008C1D00"/>
    <w:rsid w:val="00900B45"/>
    <w:rsid w:val="00906008"/>
    <w:rsid w:val="0095072A"/>
    <w:rsid w:val="00963DE5"/>
    <w:rsid w:val="00993826"/>
    <w:rsid w:val="00997E7E"/>
    <w:rsid w:val="009C5967"/>
    <w:rsid w:val="009E43F8"/>
    <w:rsid w:val="009F5DB9"/>
    <w:rsid w:val="00A35BF3"/>
    <w:rsid w:val="00AA18C9"/>
    <w:rsid w:val="00AB2E94"/>
    <w:rsid w:val="00AB5DF0"/>
    <w:rsid w:val="00AC0056"/>
    <w:rsid w:val="00AF60C2"/>
    <w:rsid w:val="00B04E87"/>
    <w:rsid w:val="00B20F27"/>
    <w:rsid w:val="00B30FE5"/>
    <w:rsid w:val="00B35995"/>
    <w:rsid w:val="00B41885"/>
    <w:rsid w:val="00B4194E"/>
    <w:rsid w:val="00B81E62"/>
    <w:rsid w:val="00BB244A"/>
    <w:rsid w:val="00BE4F9C"/>
    <w:rsid w:val="00C243ED"/>
    <w:rsid w:val="00C2537C"/>
    <w:rsid w:val="00C33D87"/>
    <w:rsid w:val="00C573CD"/>
    <w:rsid w:val="00C8106F"/>
    <w:rsid w:val="00C87144"/>
    <w:rsid w:val="00C87DB0"/>
    <w:rsid w:val="00CA08AB"/>
    <w:rsid w:val="00CA3924"/>
    <w:rsid w:val="00CC70FB"/>
    <w:rsid w:val="00CF602A"/>
    <w:rsid w:val="00D04E6F"/>
    <w:rsid w:val="00D05358"/>
    <w:rsid w:val="00D06C56"/>
    <w:rsid w:val="00D7420E"/>
    <w:rsid w:val="00DD68F1"/>
    <w:rsid w:val="00E02CC5"/>
    <w:rsid w:val="00E151EA"/>
    <w:rsid w:val="00E20B95"/>
    <w:rsid w:val="00E46175"/>
    <w:rsid w:val="00E63C46"/>
    <w:rsid w:val="00EB0791"/>
    <w:rsid w:val="00EB7CB8"/>
    <w:rsid w:val="00EE4F5E"/>
    <w:rsid w:val="00EF04B0"/>
    <w:rsid w:val="00F0111E"/>
    <w:rsid w:val="00F02936"/>
    <w:rsid w:val="00F0462B"/>
    <w:rsid w:val="00F35D99"/>
    <w:rsid w:val="00F57460"/>
    <w:rsid w:val="00F76710"/>
    <w:rsid w:val="00F77322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88</cp:revision>
  <dcterms:created xsi:type="dcterms:W3CDTF">2022-12-01T10:47:00Z</dcterms:created>
  <dcterms:modified xsi:type="dcterms:W3CDTF">2025-04-03T08:31:00Z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