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FCB2B" w14:textId="7267037D" w:rsidR="00890476" w:rsidRDefault="00890476" w:rsidP="00890476">
      <w:pPr>
        <w:pStyle w:val="Title"/>
      </w:pPr>
      <w:r>
        <w:t>R&amp;S SMW200A csv to XDW Python Script Instructions</w:t>
      </w:r>
    </w:p>
    <w:p w14:paraId="2EDB1454" w14:textId="77777777" w:rsidR="00890476" w:rsidRDefault="00890476" w:rsidP="00890476"/>
    <w:p w14:paraId="1543A436" w14:textId="343F2A63" w:rsidR="00890476" w:rsidRDefault="00890476" w:rsidP="00890476">
      <w:r>
        <w:t xml:space="preserve">Document Version 1.3</w:t>
      </w:r>
    </w:p>
    <w:p w14:paraId="488A999E" w14:textId="0AC9004D" w:rsidR="00890476" w:rsidRDefault="00C713D3" w:rsidP="00890476">
      <w:r>
        <w:t xml:space="preserve">10/14/2026</w:t>
      </w:r>
    </w:p>
    <w:p w14:paraId="150304A0" w14:textId="77777777" w:rsidR="00890476" w:rsidRDefault="00890476" w:rsidP="00890476"/>
    <w:p w14:paraId="54437BBB" w14:textId="77777777" w:rsidR="00890476" w:rsidRDefault="00890476" w:rsidP="00890476"/>
    <w:p w14:paraId="4C7A55FC" w14:textId="77777777" w:rsidR="00890476" w:rsidRDefault="00890476" w:rsidP="00890476"/>
    <w:p w14:paraId="49D673E7" w14:textId="77777777" w:rsidR="00890476" w:rsidRDefault="00890476" w:rsidP="00890476"/>
    <w:p w14:paraId="1E1D63E3" w14:textId="77777777" w:rsidR="00890476" w:rsidRDefault="00890476" w:rsidP="00890476"/>
    <w:p w14:paraId="71906467" w14:textId="43292FD9" w:rsidR="00890476" w:rsidRDefault="00890476" w:rsidP="00890476">
      <w:r>
        <w:t>Written by:</w:t>
      </w:r>
    </w:p>
    <w:p w14:paraId="3E8278D6" w14:textId="09C463C0" w:rsidR="00890476" w:rsidRDefault="00890476" w:rsidP="00890476">
      <w:r>
        <w:t>Luke Grantham</w:t>
      </w:r>
    </w:p>
    <w:p w14:paraId="275C679F" w14:textId="3ACB106C" w:rsidR="00890476" w:rsidRDefault="00890476" w:rsidP="00890476">
      <w:r>
        <w:t>Application Engineer</w:t>
      </w:r>
    </w:p>
    <w:p w14:paraId="44FB6490" w14:textId="09EEBC61" w:rsidR="00890476" w:rsidRDefault="00890476" w:rsidP="00890476">
      <w:r>
        <w:t>Rohde &amp; Schwarz USA</w:t>
      </w:r>
    </w:p>
    <w:p w14:paraId="52604D10" w14:textId="6C98269D" w:rsidR="00890476" w:rsidRDefault="00890476" w:rsidP="00890476">
      <w:hyperlink r:id="rId8" w:history="1">
        <w:r>
          <w:rPr>
            <w:rStyle w:val="Hyperlink"/>
          </w:rPr>
          <w:t>luke.grantham@rsa.rohde-schwarz.com</w:t>
        </w:r>
      </w:hyperlink>
    </w:p>
    <w:p w14:paraId="6A930E4F" w14:textId="3B249857" w:rsidR="00890476" w:rsidRDefault="00890476" w:rsidP="00890476">
      <w:r>
        <w:t>(619)930-6753</w:t>
      </w:r>
    </w:p>
    <w:p w14:paraId="67FFA5E9" w14:textId="77777777" w:rsidR="00890476" w:rsidRDefault="00890476" w:rsidP="00890476"/>
    <w:p w14:paraId="15A49EFC" w14:textId="77777777" w:rsidR="00890476" w:rsidRDefault="00890476" w:rsidP="00890476"/>
    <w:p w14:paraId="1D031705" w14:textId="77777777" w:rsidR="00890476" w:rsidRDefault="00890476" w:rsidP="00890476"/>
    <w:p w14:paraId="2096AD0A" w14:textId="77777777" w:rsidR="00890476" w:rsidRDefault="00890476" w:rsidP="00890476"/>
    <w:p w14:paraId="26526679" w14:textId="77777777" w:rsidR="00890476" w:rsidRDefault="00890476" w:rsidP="00890476"/>
    <w:p w14:paraId="108718A3" w14:textId="77777777" w:rsidR="00890476" w:rsidRDefault="00890476" w:rsidP="00890476"/>
    <w:p w14:paraId="17A6E190" w14:textId="77777777" w:rsidR="00890476" w:rsidRDefault="00890476" w:rsidP="00890476"/>
    <w:p w14:paraId="35BC237B" w14:textId="77777777" w:rsidR="00890476" w:rsidRDefault="00890476" w:rsidP="00890476"/>
    <w:p w14:paraId="4E690197" w14:textId="77777777" w:rsidR="00890476" w:rsidRDefault="00890476" w:rsidP="00890476"/>
    <w:p w14:paraId="066F9A73" w14:textId="77777777" w:rsidR="00890476" w:rsidRPr="00890476" w:rsidRDefault="00890476" w:rsidP="00890476"/>
    <w:p w14:paraId="74370F10" w14:textId="5103EDE9" w:rsidR="00890476" w:rsidRDefault="00890476">
      <w:r>
        <w:rPr>
          <w:noProof/>
        </w:rPr>
        <w:drawing>
          <wp:inline distT="0" distB="0" distL="0" distR="0" wp14:anchorId="1ECADE03" wp14:editId="1EF5E898">
            <wp:extent cx="6138545" cy="1729105"/>
            <wp:effectExtent l="0" t="0" r="0" b="4445"/>
            <wp:docPr id="754492004" name="Picture 1" descr="A blue and white background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92004" name="Picture 1" descr="A blue and white background with arrows&#10;&#10;Description automatically generated"/>
                    <pic:cNvPicPr/>
                  </pic:nvPicPr>
                  <pic:blipFill>
                    <a:blip r:embed="rId9"/>
                    <a:stretch>
                      <a:fillRect/>
                    </a:stretch>
                  </pic:blipFill>
                  <pic:spPr>
                    <a:xfrm>
                      <a:off x="0" y="0"/>
                      <a:ext cx="6138545" cy="1729105"/>
                    </a:xfrm>
                    <a:prstGeom prst="rect">
                      <a:avLst/>
                    </a:prstGeom>
                  </pic:spPr>
                </pic:pic>
              </a:graphicData>
            </a:graphic>
          </wp:inline>
        </w:drawing>
      </w:r>
      <w:r>
        <w:br w:type="page"/>
      </w:r>
    </w:p>
    <w:sdt>
      <w:sdtPr>
        <w:rPr>
          <w:rFonts w:asciiTheme="minorHAnsi" w:eastAsiaTheme="minorHAnsi" w:hAnsiTheme="minorHAnsi" w:cstheme="minorBidi"/>
          <w:b w:val="0"/>
          <w:bCs w:val="0"/>
          <w:color w:val="auto"/>
          <w:sz w:val="20"/>
          <w:szCs w:val="20"/>
        </w:rPr>
        <w:id w:val="-102659726"/>
        <w:docPartObj>
          <w:docPartGallery w:val="Table of Contents"/>
          <w:docPartUnique/>
        </w:docPartObj>
      </w:sdtPr>
      <w:sdtEndPr>
        <w:rPr>
          <w:noProof/>
        </w:rPr>
      </w:sdtEndPr>
      <w:sdtContent>
        <w:p w14:paraId="6C7F87A7" w14:textId="2FB2C832" w:rsidR="00890476" w:rsidRDefault="00890476">
          <w:pPr>
            <w:pStyle w:val="TOCHeading"/>
          </w:pPr>
          <w:r>
            <w:t>Contents</w:t>
          </w:r>
        </w:p>
        <w:p w14:paraId="2BB36E0F" w14:textId="6F7409E6" w:rsidR="00FB3A1C" w:rsidRDefault="00890476">
          <w:pPr>
            <w:pStyle w:val="TOC1"/>
            <w:rPr>
              <w:rFonts w:asciiTheme="minorHAnsi" w:eastAsiaTheme="minorEastAsia" w:hAnsiTheme="minorHAnsi" w:cstheme="minorBidi"/>
              <w:b w:val="0"/>
              <w:bCs w:val="0"/>
              <w:noProof/>
              <w:color w:val="auto"/>
              <w:kern w:val="2"/>
              <w:sz w:val="24"/>
              <w:szCs w:val="24"/>
              <w14:ligatures w14:val="standardContextual"/>
            </w:rPr>
          </w:pPr>
          <w:r>
            <w:fldChar w:fldCharType="begin"/>
            <w:instrText xml:space="preserve"> TOC \o "1-3" \h \z \u </w:instrText>
            <w:fldChar w:fldCharType="separate"/>
          </w:r>
          <w:hyperlink w:anchor="_Toc242882264" w:history="1">
            <w:r>
              <w:rPr>
                <w:rStyle w:val="Hyperlink"/>
                <w:noProof/>
              </w:rPr>
              <w:t>1</w:t>
            </w:r>
            <w:r>
              <w:rPr>
                <w:rFonts w:asciiTheme="minorHAnsi" w:eastAsiaTheme="minorEastAsia" w:hAnsiTheme="minorHAnsi" w:cstheme="minorBidi"/>
                <w:b w:val="0"/>
                <w:bCs w:val="0"/>
                <w:noProof/>
                <w:color w:val="auto"/>
                <w:kern w:val="2"/>
                <w:sz w:val="24"/>
                <w:szCs w:val="24"/>
                <w14:ligatures w14:val="standardContextual"/>
              </w:rPr>
              <w:tab/>
            </w:r>
            <w:r>
              <w:rPr>
                <w:rStyle w:val="Hyperlink"/>
                <w:noProof/>
              </w:rPr>
              <w:t>About</w:t>
            </w:r>
            <w:r>
              <w:rPr>
                <w:noProof/>
                <w:webHidden/>
              </w:rPr>
              <w:tab/>
              <w:fldChar w:fldCharType="begin"/>
              <w:instrText xml:space="preserve"> PAGEREF _Toc242882264 \h </w:instrText>
              <w:fldChar w:fldCharType="separate"/>
              <w:t>3</w:t>
              <w:fldChar w:fldCharType="end"/>
            </w:r>
          </w:hyperlink>
        </w:p>
        <w:p w14:paraId="1D91ED20" w14:textId="684B6D65" w:rsidR="00FB3A1C" w:rsidRDefault="00FB3A1C">
          <w:pPr>
            <w:pStyle w:val="TOC2"/>
            <w:rPr>
              <w:rFonts w:eastAsiaTheme="minorEastAsia"/>
              <w:b w:val="0"/>
              <w:bCs w:val="0"/>
              <w:noProof/>
              <w:kern w:val="2"/>
              <w14:ligatures w14:val="standardContextual"/>
            </w:rPr>
          </w:pPr>
          <w:hyperlink w:anchor="_Toc242882265" w:history="1">
            <w:r>
              <w:rPr>
                <w:rStyle w:val="Hyperlink"/>
                <w:noProof/>
              </w:rPr>
              <w:t>1.1</w:t>
            </w:r>
            <w:r>
              <w:rPr>
                <w:rFonts w:eastAsiaTheme="minorEastAsia"/>
                <w:b w:val="0"/>
                <w:bCs w:val="0"/>
                <w:noProof/>
                <w:kern w:val="2"/>
                <w14:ligatures w14:val="standardContextual"/>
              </w:rPr>
              <w:tab/>
            </w:r>
            <w:r>
              <w:rPr>
                <w:rStyle w:val="Hyperlink"/>
                <w:noProof/>
              </w:rPr>
              <w:t>Purpose</w:t>
            </w:r>
            <w:r>
              <w:rPr>
                <w:noProof/>
                <w:webHidden/>
              </w:rPr>
              <w:tab/>
              <w:fldChar w:fldCharType="begin"/>
              <w:instrText xml:space="preserve"> PAGEREF _Toc242882265 \h </w:instrText>
              <w:fldChar w:fldCharType="separate"/>
              <w:t>3</w:t>
              <w:fldChar w:fldCharType="end"/>
            </w:r>
          </w:hyperlink>
        </w:p>
        <w:p w14:paraId="0242A208" w14:textId="0464D18D" w:rsidR="00FB3A1C" w:rsidRDefault="00FB3A1C">
          <w:pPr>
            <w:pStyle w:val="TOC2"/>
            <w:rPr>
              <w:rFonts w:eastAsiaTheme="minorEastAsia"/>
              <w:b w:val="0"/>
              <w:bCs w:val="0"/>
              <w:noProof/>
              <w:kern w:val="2"/>
              <w14:ligatures w14:val="standardContextual"/>
            </w:rPr>
          </w:pPr>
          <w:hyperlink w:anchor="_Toc242882266" w:history="1">
            <w:r>
              <w:rPr>
                <w:rStyle w:val="Hyperlink"/>
                <w:noProof/>
              </w:rPr>
              <w:t>1.2</w:t>
            </w:r>
            <w:r>
              <w:rPr>
                <w:rFonts w:eastAsiaTheme="minorEastAsia"/>
                <w:b w:val="0"/>
                <w:bCs w:val="0"/>
                <w:noProof/>
                <w:kern w:val="2"/>
                <w14:ligatures w14:val="standardContextual"/>
              </w:rPr>
              <w:tab/>
            </w:r>
            <w:r>
              <w:rPr>
                <w:rStyle w:val="Hyperlink"/>
                <w:noProof/>
              </w:rPr>
              <w:t>Key Features</w:t>
            </w:r>
            <w:r>
              <w:rPr>
                <w:noProof/>
                <w:webHidden/>
              </w:rPr>
              <w:tab/>
              <w:fldChar w:fldCharType="begin"/>
              <w:instrText xml:space="preserve"> PAGEREF _Toc242882266 \h </w:instrText>
              <w:fldChar w:fldCharType="separate"/>
              <w:t>3</w:t>
              <w:fldChar w:fldCharType="end"/>
            </w:r>
          </w:hyperlink>
        </w:p>
        <w:p w14:paraId="514ECDFB" w14:textId="4E220D65" w:rsidR="00FB3A1C" w:rsidRDefault="00FB3A1C">
          <w:pPr>
            <w:pStyle w:val="TOC1"/>
            <w:rPr>
              <w:rFonts w:asciiTheme="minorHAnsi" w:eastAsiaTheme="minorEastAsia" w:hAnsiTheme="minorHAnsi" w:cstheme="minorBidi"/>
              <w:b w:val="0"/>
              <w:bCs w:val="0"/>
              <w:noProof/>
              <w:color w:val="auto"/>
              <w:kern w:val="2"/>
              <w:sz w:val="24"/>
              <w:szCs w:val="24"/>
              <w14:ligatures w14:val="standardContextual"/>
            </w:rPr>
          </w:pPr>
          <w:hyperlink w:anchor="_Toc242882267" w:history="1">
            <w:r>
              <w:rPr>
                <w:rStyle w:val="Hyperlink"/>
                <w:noProof/>
              </w:rPr>
              <w:t>2</w:t>
            </w:r>
            <w:r>
              <w:rPr>
                <w:rFonts w:asciiTheme="minorHAnsi" w:eastAsiaTheme="minorEastAsia" w:hAnsiTheme="minorHAnsi" w:cstheme="minorBidi"/>
                <w:b w:val="0"/>
                <w:bCs w:val="0"/>
                <w:noProof/>
                <w:color w:val="auto"/>
                <w:kern w:val="2"/>
                <w:sz w:val="24"/>
                <w:szCs w:val="24"/>
                <w14:ligatures w14:val="standardContextual"/>
              </w:rPr>
              <w:tab/>
            </w:r>
            <w:r>
              <w:rPr>
                <w:rStyle w:val="Hyperlink"/>
                <w:noProof/>
              </w:rPr>
              <w:t>Getting Started</w:t>
            </w:r>
            <w:r>
              <w:rPr>
                <w:noProof/>
                <w:webHidden/>
              </w:rPr>
              <w:tab/>
              <w:fldChar w:fldCharType="begin"/>
              <w:instrText xml:space="preserve"> PAGEREF _Toc242882267 \h </w:instrText>
              <w:fldChar w:fldCharType="separate"/>
              <w:t>3</w:t>
              <w:fldChar w:fldCharType="end"/>
            </w:r>
          </w:hyperlink>
        </w:p>
        <w:p w14:paraId="5740F9CD" w14:textId="4BBE0BEE" w:rsidR="00FB3A1C" w:rsidRDefault="00FB3A1C">
          <w:pPr>
            <w:pStyle w:val="TOC2"/>
            <w:rPr>
              <w:rFonts w:eastAsiaTheme="minorEastAsia"/>
              <w:b w:val="0"/>
              <w:bCs w:val="0"/>
              <w:noProof/>
              <w:kern w:val="2"/>
              <w14:ligatures w14:val="standardContextual"/>
            </w:rPr>
          </w:pPr>
          <w:hyperlink w:anchor="_Toc242882268" w:history="1">
            <w:r>
              <w:rPr>
                <w:rStyle w:val="Hyperlink"/>
                <w:noProof/>
              </w:rPr>
              <w:t>2.1</w:t>
            </w:r>
            <w:r>
              <w:rPr>
                <w:rFonts w:eastAsiaTheme="minorEastAsia"/>
                <w:b w:val="0"/>
                <w:bCs w:val="0"/>
                <w:noProof/>
                <w:kern w:val="2"/>
                <w14:ligatures w14:val="standardContextual"/>
              </w:rPr>
              <w:tab/>
            </w:r>
            <w:r>
              <w:rPr>
                <w:rStyle w:val="Hyperlink"/>
                <w:noProof/>
              </w:rPr>
              <w:t>Required Components</w:t>
            </w:r>
            <w:r>
              <w:rPr>
                <w:noProof/>
                <w:webHidden/>
              </w:rPr>
              <w:tab/>
              <w:fldChar w:fldCharType="begin"/>
              <w:instrText xml:space="preserve"> PAGEREF _Toc242882268 \h </w:instrText>
              <w:fldChar w:fldCharType="separate"/>
              <w:t>3</w:t>
              <w:fldChar w:fldCharType="end"/>
            </w:r>
          </w:hyperlink>
        </w:p>
        <w:p w14:paraId="72BC1DF0" w14:textId="2BEAC408" w:rsidR="00FB3A1C" w:rsidRDefault="00FB3A1C">
          <w:pPr>
            <w:pStyle w:val="TOC2"/>
            <w:rPr>
              <w:rFonts w:eastAsiaTheme="minorEastAsia"/>
              <w:b w:val="0"/>
              <w:bCs w:val="0"/>
              <w:noProof/>
              <w:kern w:val="2"/>
              <w14:ligatures w14:val="standardContextual"/>
            </w:rPr>
          </w:pPr>
          <w:hyperlink w:anchor="_Toc242882269" w:history="1">
            <w:r>
              <w:rPr>
                <w:rStyle w:val="Hyperlink"/>
                <w:noProof/>
              </w:rPr>
              <w:t>2.2</w:t>
            </w:r>
            <w:r>
              <w:rPr>
                <w:rFonts w:eastAsiaTheme="minorEastAsia"/>
                <w:b w:val="0"/>
                <w:bCs w:val="0"/>
                <w:noProof/>
                <w:kern w:val="2"/>
                <w14:ligatures w14:val="standardContextual"/>
              </w:rPr>
              <w:tab/>
            </w:r>
            <w:r>
              <w:rPr>
                <w:rStyle w:val="Hyperlink"/>
                <w:noProof/>
              </w:rPr>
              <w:t>What’s Included</w:t>
            </w:r>
            <w:r>
              <w:rPr>
                <w:noProof/>
                <w:webHidden/>
              </w:rPr>
              <w:tab/>
              <w:fldChar w:fldCharType="begin"/>
              <w:instrText xml:space="preserve"> PAGEREF _Toc242882269 \h </w:instrText>
              <w:fldChar w:fldCharType="separate"/>
              <w:t>4</w:t>
              <w:fldChar w:fldCharType="end"/>
            </w:r>
          </w:hyperlink>
        </w:p>
        <w:p w14:paraId="35D572AE" w14:textId="0E365B05" w:rsidR="00FB3A1C" w:rsidRDefault="00FB3A1C">
          <w:pPr>
            <w:pStyle w:val="TOC2"/>
            <w:rPr>
              <w:rFonts w:eastAsiaTheme="minorEastAsia"/>
              <w:b w:val="0"/>
              <w:bCs w:val="0"/>
              <w:noProof/>
              <w:kern w:val="2"/>
              <w14:ligatures w14:val="standardContextual"/>
            </w:rPr>
          </w:pPr>
          <w:hyperlink w:anchor="_Toc242882270" w:history="1">
            <w:r>
              <w:rPr>
                <w:rStyle w:val="Hyperlink"/>
                <w:noProof/>
              </w:rPr>
              <w:t>2.3</w:t>
            </w:r>
            <w:r>
              <w:rPr>
                <w:rFonts w:eastAsiaTheme="minorEastAsia"/>
                <w:b w:val="0"/>
                <w:bCs w:val="0"/>
                <w:noProof/>
                <w:kern w:val="2"/>
                <w14:ligatures w14:val="standardContextual"/>
              </w:rPr>
              <w:tab/>
            </w:r>
            <w:r>
              <w:rPr>
                <w:rStyle w:val="Hyperlink"/>
                <w:noProof/>
              </w:rPr>
              <w:t>Installation Instructions</w:t>
            </w:r>
            <w:r>
              <w:rPr>
                <w:noProof/>
                <w:webHidden/>
              </w:rPr>
              <w:tab/>
              <w:fldChar w:fldCharType="begin"/>
              <w:instrText xml:space="preserve"> PAGEREF _Toc242882270 \h </w:instrText>
              <w:fldChar w:fldCharType="separate"/>
              <w:t>4</w:t>
              <w:fldChar w:fldCharType="end"/>
            </w:r>
          </w:hyperlink>
        </w:p>
        <w:p w14:paraId="589D45AA" w14:textId="1E6797B8" w:rsidR="00FB3A1C" w:rsidRDefault="00FB3A1C">
          <w:pPr>
            <w:pStyle w:val="TOC3"/>
            <w:rPr>
              <w:rFonts w:eastAsiaTheme="minorEastAsia"/>
              <w:b w:val="0"/>
              <w:bCs w:val="0"/>
              <w:noProof/>
              <w:kern w:val="2"/>
              <w:sz w:val="24"/>
              <w:szCs w:val="24"/>
              <w14:ligatures w14:val="standardContextual"/>
            </w:rPr>
          </w:pPr>
          <w:hyperlink w:anchor="_Toc242882271" w:history="1">
            <w:r>
              <w:rPr>
                <w:rStyle w:val="Hyperlink"/>
                <w:noProof/>
              </w:rPr>
              <w:t>2.3.1</w:t>
            </w:r>
            <w:r>
              <w:rPr>
                <w:rFonts w:eastAsiaTheme="minorEastAsia"/>
                <w:b w:val="0"/>
                <w:bCs w:val="0"/>
                <w:noProof/>
                <w:kern w:val="2"/>
                <w:sz w:val="24"/>
                <w:szCs w:val="24"/>
                <w14:ligatures w14:val="standardContextual"/>
              </w:rPr>
              <w:tab/>
            </w:r>
            <w:r>
              <w:rPr>
                <w:rStyle w:val="Hyperlink"/>
                <w:noProof/>
              </w:rPr>
              <w:t>Pip</w:t>
            </w:r>
            <w:r>
              <w:rPr>
                <w:noProof/>
                <w:webHidden/>
              </w:rPr>
              <w:tab/>
              <w:fldChar w:fldCharType="begin"/>
              <w:instrText xml:space="preserve"> PAGEREF _Toc242882271 \h </w:instrText>
              <w:fldChar w:fldCharType="separate"/>
              <w:t>4</w:t>
              <w:fldChar w:fldCharType="end"/>
            </w:r>
          </w:hyperlink>
        </w:p>
        <w:p w14:paraId="24867D66" w14:textId="79F70A08" w:rsidR="00FB3A1C" w:rsidRDefault="00FB3A1C">
          <w:pPr>
            <w:pStyle w:val="TOC3"/>
            <w:rPr>
              <w:rFonts w:eastAsiaTheme="minorEastAsia"/>
              <w:b w:val="0"/>
              <w:bCs w:val="0"/>
              <w:noProof/>
              <w:kern w:val="2"/>
              <w:sz w:val="24"/>
              <w:szCs w:val="24"/>
              <w14:ligatures w14:val="standardContextual"/>
            </w:rPr>
          </w:pPr>
          <w:hyperlink w:anchor="_Toc242882272" w:history="1">
            <w:r>
              <w:rPr>
                <w:rStyle w:val="Hyperlink"/>
                <w:noProof/>
              </w:rPr>
              <w:t>2.3.2</w:t>
            </w:r>
            <w:r>
              <w:rPr>
                <w:rFonts w:eastAsiaTheme="minorEastAsia"/>
                <w:b w:val="0"/>
                <w:bCs w:val="0"/>
                <w:noProof/>
                <w:kern w:val="2"/>
                <w:sz w:val="24"/>
                <w:szCs w:val="24"/>
                <w14:ligatures w14:val="standardContextual"/>
              </w:rPr>
              <w:tab/>
            </w:r>
            <w:r>
              <w:rPr>
                <w:rStyle w:val="Hyperlink"/>
                <w:noProof/>
              </w:rPr>
              <w:t>Numpy</w:t>
            </w:r>
            <w:r>
              <w:rPr>
                <w:noProof/>
                <w:webHidden/>
              </w:rPr>
              <w:tab/>
              <w:fldChar w:fldCharType="begin"/>
              <w:instrText xml:space="preserve"> PAGEREF _Toc242882272 \h </w:instrText>
              <w:fldChar w:fldCharType="separate"/>
              <w:t>4</w:t>
              <w:fldChar w:fldCharType="end"/>
            </w:r>
          </w:hyperlink>
        </w:p>
        <w:p w14:paraId="56858872" w14:textId="22D46AFF" w:rsidR="00FB3A1C" w:rsidRDefault="00FB3A1C">
          <w:pPr>
            <w:pStyle w:val="TOC3"/>
            <w:rPr>
              <w:rFonts w:eastAsiaTheme="minorEastAsia"/>
              <w:b w:val="0"/>
              <w:bCs w:val="0"/>
              <w:noProof/>
              <w:kern w:val="2"/>
              <w:sz w:val="24"/>
              <w:szCs w:val="24"/>
              <w14:ligatures w14:val="standardContextual"/>
            </w:rPr>
          </w:pPr>
          <w:hyperlink w:anchor="_Toc242882273" w:history="1">
            <w:r>
              <w:rPr>
                <w:rStyle w:val="Hyperlink"/>
                <w:noProof/>
              </w:rPr>
              <w:t>2.3.3</w:t>
            </w:r>
            <w:r>
              <w:rPr>
                <w:rFonts w:eastAsiaTheme="minorEastAsia"/>
                <w:b w:val="0"/>
                <w:bCs w:val="0"/>
                <w:noProof/>
                <w:kern w:val="2"/>
                <w:sz w:val="24"/>
                <w:szCs w:val="24"/>
                <w14:ligatures w14:val="standardContextual"/>
              </w:rPr>
              <w:tab/>
            </w:r>
            <w:r>
              <w:rPr>
                <w:rStyle w:val="Hyperlink"/>
                <w:noProof/>
              </w:rPr>
              <w:t>PyQt6</w:t>
            </w:r>
            <w:r>
              <w:rPr>
                <w:noProof/>
                <w:webHidden/>
              </w:rPr>
              <w:tab/>
              <w:fldChar w:fldCharType="begin"/>
              <w:instrText xml:space="preserve"> PAGEREF _Toc242882273 \h </w:instrText>
              <w:fldChar w:fldCharType="separate"/>
              <w:t>5</w:t>
              <w:fldChar w:fldCharType="end"/>
            </w:r>
          </w:hyperlink>
        </w:p>
        <w:p w14:paraId="5BD067D0" w14:textId="503AD955" w:rsidR="00FB3A1C" w:rsidRDefault="00FB3A1C">
          <w:pPr>
            <w:pStyle w:val="TOC3"/>
            <w:rPr>
              <w:rFonts w:eastAsiaTheme="minorEastAsia"/>
              <w:b w:val="0"/>
              <w:bCs w:val="0"/>
              <w:noProof/>
              <w:kern w:val="2"/>
              <w:sz w:val="24"/>
              <w:szCs w:val="24"/>
              <w14:ligatures w14:val="standardContextual"/>
            </w:rPr>
          </w:pPr>
          <w:hyperlink w:anchor="_Toc242882274" w:history="1">
            <w:r>
              <w:rPr>
                <w:rStyle w:val="Hyperlink"/>
                <w:noProof/>
              </w:rPr>
              <w:t>2.3.4</w:t>
            </w:r>
            <w:r>
              <w:rPr>
                <w:rFonts w:eastAsiaTheme="minorEastAsia"/>
                <w:b w:val="0"/>
                <w:bCs w:val="0"/>
                <w:noProof/>
                <w:kern w:val="2"/>
                <w:sz w:val="24"/>
                <w:szCs w:val="24"/>
                <w14:ligatures w14:val="standardContextual"/>
              </w:rPr>
              <w:tab/>
            </w:r>
            <w:r>
              <w:rPr>
                <w:rStyle w:val="Hyperlink"/>
                <w:noProof/>
              </w:rPr>
              <w:t>Rsxdwstreaming</w:t>
            </w:r>
            <w:r>
              <w:rPr>
                <w:noProof/>
                <w:webHidden/>
              </w:rPr>
              <w:tab/>
              <w:fldChar w:fldCharType="begin"/>
              <w:instrText xml:space="preserve"> PAGEREF _Toc242882274 \h </w:instrText>
              <w:fldChar w:fldCharType="separate"/>
              <w:t>5</w:t>
              <w:fldChar w:fldCharType="end"/>
            </w:r>
          </w:hyperlink>
        </w:p>
        <w:p w14:paraId="652B6DB4" w14:textId="157AB688" w:rsidR="00FB3A1C" w:rsidRDefault="00FB3A1C">
          <w:pPr>
            <w:pStyle w:val="TOC3"/>
            <w:rPr>
              <w:rFonts w:eastAsiaTheme="minorEastAsia"/>
              <w:b w:val="0"/>
              <w:bCs w:val="0"/>
              <w:noProof/>
              <w:kern w:val="2"/>
              <w:sz w:val="24"/>
              <w:szCs w:val="24"/>
              <w14:ligatures w14:val="standardContextual"/>
            </w:rPr>
          </w:pPr>
          <w:hyperlink w:anchor="_Toc242882275" w:history="1">
            <w:r>
              <w:rPr>
                <w:rStyle w:val="Hyperlink"/>
                <w:noProof/>
              </w:rPr>
              <w:t>2.3.5</w:t>
            </w:r>
            <w:r>
              <w:rPr>
                <w:rFonts w:eastAsiaTheme="minorEastAsia"/>
                <w:b w:val="0"/>
                <w:bCs w:val="0"/>
                <w:noProof/>
                <w:kern w:val="2"/>
                <w:sz w:val="24"/>
                <w:szCs w:val="24"/>
                <w14:ligatures w14:val="standardContextual"/>
              </w:rPr>
              <w:tab/>
            </w:r>
            <w:r>
              <w:rPr>
                <w:rStyle w:val="Hyperlink"/>
                <w:noProof/>
              </w:rPr>
              <w:t>Rskfd</w:t>
            </w:r>
            <w:r>
              <w:rPr>
                <w:noProof/>
                <w:webHidden/>
              </w:rPr>
              <w:tab/>
              <w:fldChar w:fldCharType="begin"/>
              <w:instrText xml:space="preserve"> PAGEREF _Toc242882275 \h </w:instrText>
              <w:fldChar w:fldCharType="separate"/>
              <w:t>5</w:t>
              <w:fldChar w:fldCharType="end"/>
            </w:r>
          </w:hyperlink>
        </w:p>
        <w:p w14:paraId="4E1C75BF" w14:textId="1D9FE843" w:rsidR="00FB3A1C" w:rsidRDefault="00FB3A1C">
          <w:pPr>
            <w:pStyle w:val="TOC2"/>
            <w:rPr>
              <w:rFonts w:eastAsiaTheme="minorEastAsia"/>
              <w:b w:val="0"/>
              <w:bCs w:val="0"/>
              <w:noProof/>
              <w:kern w:val="2"/>
              <w14:ligatures w14:val="standardContextual"/>
            </w:rPr>
          </w:pPr>
          <w:hyperlink w:anchor="_Toc242882276" w:history="1">
            <w:r>
              <w:rPr>
                <w:rStyle w:val="Hyperlink"/>
                <w:noProof/>
              </w:rPr>
              <w:t>2.4</w:t>
            </w:r>
            <w:r>
              <w:rPr>
                <w:rFonts w:eastAsiaTheme="minorEastAsia"/>
                <w:b w:val="0"/>
                <w:bCs w:val="0"/>
                <w:noProof/>
                <w:kern w:val="2"/>
                <w14:ligatures w14:val="standardContextual"/>
              </w:rPr>
              <w:tab/>
            </w:r>
            <w:r>
              <w:rPr>
                <w:rStyle w:val="Hyperlink"/>
                <w:noProof/>
              </w:rPr>
              <w:t>Overview of Operation</w:t>
            </w:r>
            <w:r>
              <w:rPr>
                <w:noProof/>
                <w:webHidden/>
              </w:rPr>
              <w:tab/>
              <w:fldChar w:fldCharType="begin"/>
              <w:instrText xml:space="preserve"> PAGEREF _Toc242882276 \h </w:instrText>
              <w:fldChar w:fldCharType="separate"/>
              <w:t>5</w:t>
              <w:fldChar w:fldCharType="end"/>
            </w:r>
          </w:hyperlink>
        </w:p>
        <w:p w14:paraId="34DDF4AF" w14:textId="3B6EB34E" w:rsidR="00FB3A1C" w:rsidRDefault="00FB3A1C">
          <w:pPr>
            <w:pStyle w:val="TOC2"/>
            <w:rPr>
              <w:rFonts w:eastAsiaTheme="minorEastAsia"/>
              <w:b w:val="0"/>
              <w:bCs w:val="0"/>
              <w:noProof/>
              <w:kern w:val="2"/>
              <w14:ligatures w14:val="standardContextual"/>
            </w:rPr>
          </w:pPr>
          <w:hyperlink w:anchor="_Toc242882277" w:history="1">
            <w:r>
              <w:rPr>
                <w:rStyle w:val="Hyperlink"/>
                <w:noProof/>
              </w:rPr>
              <w:t>2.5</w:t>
            </w:r>
            <w:r>
              <w:rPr>
                <w:rFonts w:eastAsiaTheme="minorEastAsia"/>
                <w:b w:val="0"/>
                <w:bCs w:val="0"/>
                <w:noProof/>
                <w:kern w:val="2"/>
                <w14:ligatures w14:val="standardContextual"/>
              </w:rPr>
              <w:tab/>
            </w:r>
            <w:r>
              <w:rPr>
                <w:rStyle w:val="Hyperlink"/>
                <w:noProof/>
              </w:rPr>
              <w:t>References</w:t>
            </w:r>
            <w:r>
              <w:rPr>
                <w:noProof/>
                <w:webHidden/>
              </w:rPr>
              <w:tab/>
              <w:fldChar w:fldCharType="begin"/>
              <w:instrText xml:space="preserve"> PAGEREF _Toc242882277 \h </w:instrText>
              <w:fldChar w:fldCharType="separate"/>
              <w:t>6</w:t>
              <w:fldChar w:fldCharType="end"/>
            </w:r>
          </w:hyperlink>
        </w:p>
        <w:p w14:paraId="42009E50" w14:textId="080CC2B7" w:rsidR="00FB3A1C" w:rsidRDefault="00FB3A1C">
          <w:pPr>
            <w:pStyle w:val="TOC1"/>
            <w:rPr>
              <w:rFonts w:asciiTheme="minorHAnsi" w:eastAsiaTheme="minorEastAsia" w:hAnsiTheme="minorHAnsi" w:cstheme="minorBidi"/>
              <w:b w:val="0"/>
              <w:bCs w:val="0"/>
              <w:noProof/>
              <w:color w:val="auto"/>
              <w:kern w:val="2"/>
              <w:sz w:val="24"/>
              <w:szCs w:val="24"/>
              <w14:ligatures w14:val="standardContextual"/>
            </w:rPr>
          </w:pPr>
          <w:hyperlink w:anchor="_Toc242882278" w:history="1">
            <w:r>
              <w:rPr>
                <w:rStyle w:val="Hyperlink"/>
                <w:noProof/>
              </w:rPr>
              <w:t>3</w:t>
            </w:r>
            <w:r>
              <w:rPr>
                <w:rFonts w:asciiTheme="minorHAnsi" w:eastAsiaTheme="minorEastAsia" w:hAnsiTheme="minorHAnsi" w:cstheme="minorBidi"/>
                <w:b w:val="0"/>
                <w:bCs w:val="0"/>
                <w:noProof/>
                <w:color w:val="auto"/>
                <w:kern w:val="2"/>
                <w:sz w:val="24"/>
                <w:szCs w:val="24"/>
                <w14:ligatures w14:val="standardContextual"/>
              </w:rPr>
              <w:tab/>
            </w:r>
            <w:r>
              <w:rPr>
                <w:rStyle w:val="Hyperlink"/>
                <w:noProof/>
              </w:rPr>
              <w:t>CSV Structure</w:t>
            </w:r>
            <w:r>
              <w:rPr>
                <w:noProof/>
                <w:webHidden/>
              </w:rPr>
              <w:tab/>
              <w:fldChar w:fldCharType="begin"/>
              <w:instrText xml:space="preserve"> PAGEREF _Toc242882278 \h </w:instrText>
              <w:fldChar w:fldCharType="separate"/>
              <w:t>6</w:t>
              <w:fldChar w:fldCharType="end"/>
            </w:r>
          </w:hyperlink>
        </w:p>
        <w:p w14:paraId="2CC63A81" w14:textId="66F9708E" w:rsidR="00FB3A1C" w:rsidRDefault="00FB3A1C">
          <w:pPr>
            <w:pStyle w:val="TOC1"/>
            <w:rPr>
              <w:rFonts w:asciiTheme="minorHAnsi" w:eastAsiaTheme="minorEastAsia" w:hAnsiTheme="minorHAnsi" w:cstheme="minorBidi"/>
              <w:b w:val="0"/>
              <w:bCs w:val="0"/>
              <w:noProof/>
              <w:color w:val="auto"/>
              <w:kern w:val="2"/>
              <w:sz w:val="24"/>
              <w:szCs w:val="24"/>
              <w14:ligatures w14:val="standardContextual"/>
            </w:rPr>
          </w:pPr>
          <w:hyperlink w:anchor="_Toc242882279" w:history="1">
            <w:r>
              <w:rPr>
                <w:rStyle w:val="Hyperlink"/>
                <w:noProof/>
              </w:rPr>
              <w:t>4</w:t>
            </w:r>
            <w:r>
              <w:rPr>
                <w:rFonts w:asciiTheme="minorHAnsi" w:eastAsiaTheme="minorEastAsia" w:hAnsiTheme="minorHAnsi" w:cstheme="minorBidi"/>
                <w:b w:val="0"/>
                <w:bCs w:val="0"/>
                <w:noProof/>
                <w:color w:val="auto"/>
                <w:kern w:val="2"/>
                <w:sz w:val="24"/>
                <w:szCs w:val="24"/>
                <w14:ligatures w14:val="standardContextual"/>
              </w:rPr>
              <w:tab/>
            </w:r>
            <w:r>
              <w:rPr>
                <w:rStyle w:val="Hyperlink"/>
                <w:noProof/>
              </w:rPr>
              <w:t>Workflow</w:t>
            </w:r>
            <w:r>
              <w:rPr>
                <w:noProof/>
                <w:webHidden/>
              </w:rPr>
              <w:tab/>
              <w:fldChar w:fldCharType="begin"/>
              <w:instrText xml:space="preserve"> PAGEREF _Toc242882279 \h </w:instrText>
              <w:fldChar w:fldCharType="separate"/>
              <w:t>8</w:t>
              <w:fldChar w:fldCharType="end"/>
            </w:r>
          </w:hyperlink>
        </w:p>
        <w:p w14:paraId="4BBF3FBA" w14:textId="1CCEE7C9" w:rsidR="00FB3A1C" w:rsidRDefault="00FB3A1C">
          <w:pPr>
            <w:pStyle w:val="TOC2"/>
            <w:rPr>
              <w:rFonts w:eastAsiaTheme="minorEastAsia"/>
              <w:b w:val="0"/>
              <w:bCs w:val="0"/>
              <w:noProof/>
              <w:kern w:val="2"/>
              <w14:ligatures w14:val="standardContextual"/>
            </w:rPr>
          </w:pPr>
          <w:hyperlink w:anchor="_Toc242882280" w:history="1">
            <w:r>
              <w:rPr>
                <w:rStyle w:val="Hyperlink"/>
                <w:noProof/>
              </w:rPr>
              <w:t>4.1</w:t>
            </w:r>
            <w:r>
              <w:rPr>
                <w:rFonts w:eastAsiaTheme="minorEastAsia"/>
                <w:b w:val="0"/>
                <w:bCs w:val="0"/>
                <w:noProof/>
                <w:kern w:val="2"/>
                <w14:ligatures w14:val="standardContextual"/>
              </w:rPr>
              <w:tab/>
            </w:r>
            <w:r>
              <w:rPr>
                <w:rStyle w:val="Hyperlink"/>
                <w:noProof/>
              </w:rPr>
              <w:t>Build a list of PDWs and TCDWs in .xlsx Format</w:t>
            </w:r>
            <w:r>
              <w:rPr>
                <w:noProof/>
                <w:webHidden/>
              </w:rPr>
              <w:tab/>
              <w:fldChar w:fldCharType="begin"/>
              <w:instrText xml:space="preserve"> PAGEREF _Toc242882280 \h </w:instrText>
              <w:fldChar w:fldCharType="separate"/>
              <w:t>8</w:t>
              <w:fldChar w:fldCharType="end"/>
            </w:r>
          </w:hyperlink>
        </w:p>
        <w:p w14:paraId="02FCACBF" w14:textId="0D0C407C" w:rsidR="00FB3A1C" w:rsidRDefault="00FB3A1C">
          <w:pPr>
            <w:pStyle w:val="TOC2"/>
            <w:rPr>
              <w:rFonts w:eastAsiaTheme="minorEastAsia"/>
              <w:b w:val="0"/>
              <w:bCs w:val="0"/>
              <w:noProof/>
              <w:kern w:val="2"/>
              <w14:ligatures w14:val="standardContextual"/>
            </w:rPr>
          </w:pPr>
          <w:hyperlink w:anchor="_Toc242882281" w:history="1">
            <w:r>
              <w:rPr>
                <w:rStyle w:val="Hyperlink"/>
                <w:noProof/>
              </w:rPr>
              <w:t>4.2</w:t>
            </w:r>
            <w:r>
              <w:rPr>
                <w:rFonts w:eastAsiaTheme="minorEastAsia"/>
                <w:b w:val="0"/>
                <w:bCs w:val="0"/>
                <w:noProof/>
                <w:kern w:val="2"/>
                <w14:ligatures w14:val="standardContextual"/>
              </w:rPr>
              <w:tab/>
            </w:r>
            <w:r>
              <w:rPr>
                <w:rStyle w:val="Hyperlink"/>
                <w:noProof/>
              </w:rPr>
              <w:t>Save to .csv</w:t>
            </w:r>
            <w:r>
              <w:rPr>
                <w:noProof/>
                <w:webHidden/>
              </w:rPr>
              <w:tab/>
              <w:fldChar w:fldCharType="begin"/>
              <w:instrText xml:space="preserve"> PAGEREF _Toc242882281 \h </w:instrText>
              <w:fldChar w:fldCharType="separate"/>
              <w:t>8</w:t>
              <w:fldChar w:fldCharType="end"/>
            </w:r>
          </w:hyperlink>
        </w:p>
        <w:p w14:paraId="327BDDA0" w14:textId="245CCABB" w:rsidR="00FB3A1C" w:rsidRDefault="00FB3A1C">
          <w:pPr>
            <w:pStyle w:val="TOC2"/>
            <w:rPr>
              <w:rFonts w:eastAsiaTheme="minorEastAsia"/>
              <w:b w:val="0"/>
              <w:bCs w:val="0"/>
              <w:noProof/>
              <w:kern w:val="2"/>
              <w14:ligatures w14:val="standardContextual"/>
            </w:rPr>
          </w:pPr>
          <w:hyperlink w:anchor="_Toc242882282" w:history="1">
            <w:r>
              <w:rPr>
                <w:rStyle w:val="Hyperlink"/>
                <w:noProof/>
              </w:rPr>
              <w:t>4.3</w:t>
            </w:r>
            <w:r>
              <w:rPr>
                <w:rFonts w:eastAsiaTheme="minorEastAsia"/>
                <w:b w:val="0"/>
                <w:bCs w:val="0"/>
                <w:noProof/>
                <w:kern w:val="2"/>
                <w14:ligatures w14:val="standardContextual"/>
              </w:rPr>
              <w:tab/>
            </w:r>
            <w:r>
              <w:rPr>
                <w:rStyle w:val="Hyperlink"/>
                <w:noProof/>
              </w:rPr>
              <w:t>Run Python Script</w:t>
            </w:r>
            <w:r>
              <w:rPr>
                <w:noProof/>
                <w:webHidden/>
              </w:rPr>
              <w:tab/>
              <w:fldChar w:fldCharType="begin"/>
              <w:instrText xml:space="preserve"> PAGEREF _Toc242882282 \h </w:instrText>
              <w:fldChar w:fldCharType="separate"/>
              <w:t>8</w:t>
              <w:fldChar w:fldCharType="end"/>
            </w:r>
          </w:hyperlink>
        </w:p>
        <w:p w14:paraId="54F20C7B" w14:textId="4DFD5BE5" w:rsidR="00FB3A1C" w:rsidRDefault="00FB3A1C">
          <w:pPr>
            <w:pStyle w:val="TOC2"/>
            <w:rPr>
              <w:rFonts w:eastAsiaTheme="minorEastAsia"/>
              <w:b w:val="0"/>
              <w:bCs w:val="0"/>
              <w:noProof/>
              <w:kern w:val="2"/>
              <w14:ligatures w14:val="standardContextual"/>
            </w:rPr>
          </w:pPr>
          <w:hyperlink w:anchor="_Toc242882283" w:history="1">
            <w:r>
              <w:rPr>
                <w:rStyle w:val="Hyperlink"/>
                <w:noProof/>
              </w:rPr>
              <w:t>4.4</w:t>
            </w:r>
            <w:r>
              <w:rPr>
                <w:rFonts w:eastAsiaTheme="minorEastAsia"/>
                <w:b w:val="0"/>
                <w:bCs w:val="0"/>
                <w:noProof/>
                <w:kern w:val="2"/>
                <w14:ligatures w14:val="standardContextual"/>
              </w:rPr>
              <w:tab/>
            </w:r>
            <w:r>
              <w:rPr>
                <w:rStyle w:val="Hyperlink"/>
                <w:noProof/>
              </w:rPr>
              <w:t>Transfer Script Output Files to the SMW200A</w:t>
            </w:r>
            <w:r>
              <w:rPr>
                <w:noProof/>
                <w:webHidden/>
              </w:rPr>
              <w:tab/>
              <w:fldChar w:fldCharType="begin"/>
              <w:instrText xml:space="preserve"> PAGEREF _Toc242882283 \h </w:instrText>
              <w:fldChar w:fldCharType="separate"/>
              <w:t>12</w:t>
              <w:fldChar w:fldCharType="end"/>
            </w:r>
          </w:hyperlink>
        </w:p>
        <w:p w14:paraId="64D5B4DB" w14:textId="290A1271" w:rsidR="00FB3A1C" w:rsidRDefault="00FB3A1C">
          <w:pPr>
            <w:pStyle w:val="TOC2"/>
            <w:rPr>
              <w:rFonts w:eastAsiaTheme="minorEastAsia"/>
              <w:b w:val="0"/>
              <w:bCs w:val="0"/>
              <w:noProof/>
              <w:kern w:val="2"/>
              <w14:ligatures w14:val="standardContextual"/>
            </w:rPr>
          </w:pPr>
          <w:hyperlink w:anchor="_Toc242882284" w:history="1">
            <w:r>
              <w:rPr>
                <w:rStyle w:val="Hyperlink"/>
                <w:noProof/>
              </w:rPr>
              <w:t>4.5</w:t>
            </w:r>
            <w:r>
              <w:rPr>
                <w:rFonts w:eastAsiaTheme="minorEastAsia"/>
                <w:b w:val="0"/>
                <w:bCs w:val="0"/>
                <w:noProof/>
                <w:kern w:val="2"/>
                <w14:ligatures w14:val="standardContextual"/>
              </w:rPr>
              <w:tab/>
            </w:r>
            <w:r>
              <w:rPr>
                <w:rStyle w:val="Hyperlink"/>
                <w:noProof/>
              </w:rPr>
              <w:t>Play the Files Using the Extended Sequencer</w:t>
            </w:r>
            <w:r>
              <w:rPr>
                <w:noProof/>
                <w:webHidden/>
              </w:rPr>
              <w:tab/>
              <w:fldChar w:fldCharType="begin"/>
              <w:instrText xml:space="preserve"> PAGEREF _Toc242882284 \h </w:instrText>
              <w:fldChar w:fldCharType="separate"/>
              <w:t>13</w:t>
              <w:fldChar w:fldCharType="end"/>
            </w:r>
          </w:hyperlink>
        </w:p>
        <w:p w14:paraId="75881E28" w14:textId="744DA43E" w:rsidR="00FB3A1C" w:rsidRDefault="00FB3A1C">
          <w:pPr>
            <w:pStyle w:val="TOC1"/>
            <w:rPr>
              <w:rFonts w:asciiTheme="minorHAnsi" w:eastAsiaTheme="minorEastAsia" w:hAnsiTheme="minorHAnsi" w:cstheme="minorBidi"/>
              <w:b w:val="0"/>
              <w:bCs w:val="0"/>
              <w:noProof/>
              <w:color w:val="auto"/>
              <w:kern w:val="2"/>
              <w:sz w:val="24"/>
              <w:szCs w:val="24"/>
              <w14:ligatures w14:val="standardContextual"/>
            </w:rPr>
          </w:pPr>
          <w:hyperlink w:anchor="_Toc242882285" w:history="1">
            <w:r>
              <w:rPr>
                <w:rStyle w:val="Hyperlink"/>
                <w:noProof/>
              </w:rPr>
              <w:t>5</w:t>
            </w:r>
            <w:r>
              <w:rPr>
                <w:rFonts w:asciiTheme="minorHAnsi" w:eastAsiaTheme="minorEastAsia" w:hAnsiTheme="minorHAnsi" w:cstheme="minorBidi"/>
                <w:b w:val="0"/>
                <w:bCs w:val="0"/>
                <w:noProof/>
                <w:color w:val="auto"/>
                <w:kern w:val="2"/>
                <w:sz w:val="24"/>
                <w:szCs w:val="24"/>
                <w14:ligatures w14:val="standardContextual"/>
              </w:rPr>
              <w:tab/>
            </w:r>
            <w:r>
              <w:rPr>
                <w:rStyle w:val="Hyperlink"/>
                <w:noProof/>
              </w:rPr>
              <w:t>Optional Capabilities</w:t>
            </w:r>
            <w:r>
              <w:rPr>
                <w:noProof/>
                <w:webHidden/>
              </w:rPr>
              <w:tab/>
              <w:fldChar w:fldCharType="begin"/>
              <w:instrText xml:space="preserve"> PAGEREF _Toc242882285 \h </w:instrText>
              <w:fldChar w:fldCharType="separate"/>
              <w:t>18</w:t>
              <w:fldChar w:fldCharType="end"/>
            </w:r>
          </w:hyperlink>
        </w:p>
        <w:p w14:paraId="01F9D441" w14:textId="3E87026C" w:rsidR="00FB3A1C" w:rsidRDefault="00FB3A1C">
          <w:pPr>
            <w:pStyle w:val="TOC2"/>
            <w:rPr>
              <w:rFonts w:eastAsiaTheme="minorEastAsia"/>
              <w:b w:val="0"/>
              <w:bCs w:val="0"/>
              <w:noProof/>
              <w:kern w:val="2"/>
              <w14:ligatures w14:val="standardContextual"/>
            </w:rPr>
          </w:pPr>
          <w:hyperlink w:anchor="_Toc242882286" w:history="1">
            <w:r>
              <w:rPr>
                <w:rStyle w:val="Hyperlink"/>
                <w:noProof/>
              </w:rPr>
              <w:t>5.1</w:t>
            </w:r>
            <w:r>
              <w:rPr>
                <w:rFonts w:eastAsiaTheme="minorEastAsia"/>
                <w:b w:val="0"/>
                <w:bCs w:val="0"/>
                <w:noProof/>
                <w:kern w:val="2"/>
                <w14:ligatures w14:val="standardContextual"/>
              </w:rPr>
              <w:tab/>
            </w:r>
            <w:r>
              <w:rPr>
                <w:rStyle w:val="Hyperlink"/>
                <w:noProof/>
              </w:rPr>
              <w:t>Extended Sequencer Advanced</w:t>
            </w:r>
            <w:r>
              <w:rPr>
                <w:noProof/>
                <w:webHidden/>
              </w:rPr>
              <w:tab/>
              <w:fldChar w:fldCharType="begin"/>
              <w:instrText xml:space="preserve"> PAGEREF _Toc242882286 \h </w:instrText>
              <w:fldChar w:fldCharType="separate"/>
              <w:t>18</w:t>
              <w:fldChar w:fldCharType="end"/>
            </w:r>
          </w:hyperlink>
        </w:p>
        <w:p w14:paraId="68506E7E" w14:textId="039B020A" w:rsidR="00FB3A1C" w:rsidRDefault="00FB3A1C">
          <w:pPr>
            <w:pStyle w:val="TOC1"/>
            <w:rPr>
              <w:rFonts w:asciiTheme="minorHAnsi" w:eastAsiaTheme="minorEastAsia" w:hAnsiTheme="minorHAnsi" w:cstheme="minorBidi"/>
              <w:b w:val="0"/>
              <w:bCs w:val="0"/>
              <w:noProof/>
              <w:color w:val="auto"/>
              <w:kern w:val="2"/>
              <w:sz w:val="24"/>
              <w:szCs w:val="24"/>
              <w14:ligatures w14:val="standardContextual"/>
            </w:rPr>
          </w:pPr>
          <w:hyperlink w:anchor="_Toc242882287" w:history="1">
            <w:r>
              <w:rPr>
                <w:rStyle w:val="Hyperlink"/>
                <w:noProof/>
              </w:rPr>
              <w:t>6</w:t>
            </w:r>
            <w:r>
              <w:rPr>
                <w:rFonts w:asciiTheme="minorHAnsi" w:eastAsiaTheme="minorEastAsia" w:hAnsiTheme="minorHAnsi" w:cstheme="minorBidi"/>
                <w:b w:val="0"/>
                <w:bCs w:val="0"/>
                <w:noProof/>
                <w:color w:val="auto"/>
                <w:kern w:val="2"/>
                <w:sz w:val="24"/>
                <w:szCs w:val="24"/>
                <w14:ligatures w14:val="standardContextual"/>
              </w:rPr>
              <w:tab/>
            </w:r>
            <w:r>
              <w:rPr>
                <w:rStyle w:val="Hyperlink"/>
                <w:noProof/>
              </w:rPr>
              <w:t>Q&amp;A</w:t>
            </w:r>
            <w:r>
              <w:rPr>
                <w:noProof/>
                <w:webHidden/>
              </w:rPr>
              <w:tab/>
              <w:fldChar w:fldCharType="begin"/>
              <w:instrText xml:space="preserve"> PAGEREF _Toc242882287 \h </w:instrText>
              <w:fldChar w:fldCharType="separate"/>
              <w:t>19</w:t>
              <w:fldChar w:fldCharType="end"/>
            </w:r>
          </w:hyperlink>
        </w:p>
        <w:p w14:paraId="7383F9E4" w14:textId="70ABD068" w:rsidR="00890476" w:rsidRDefault="00890476">
          <w:r>
            <w:rPr>
              <w:b/>
              <w:bCs/>
              <w:noProof/>
            </w:rPr>
            <w:fldChar w:fldCharType="end"/>
          </w:r>
        </w:p>
      </w:sdtContent>
    </w:sdt>
    <w:p w14:paraId="6CFAFA6D" w14:textId="098FC75C" w:rsidR="00890476" w:rsidRDefault="00890476">
      <w:r>
        <w:br w:type="page"/>
      </w:r>
    </w:p>
    <w:p w14:paraId="690C0A93" w14:textId="774AE3A4" w:rsidR="00890476" w:rsidRDefault="00890476" w:rsidP="00890476">
      <w:pPr>
        <w:pStyle w:val="Heading1"/>
      </w:pPr>
      <w:bookmarkStart w:id="0" w:name="_Toc242882264"/>
      <w:r>
        <w:lastRenderedPageBreak/>
        <w:t>About</w:t>
      </w:r>
      <w:bookmarkEnd w:id="0"/>
    </w:p>
    <w:p w14:paraId="58352F4D" w14:textId="1736520E" w:rsidR="00890476" w:rsidRDefault="00890476" w:rsidP="00890476">
      <w:pPr>
        <w:pStyle w:val="Heading2"/>
      </w:pPr>
      <w:bookmarkStart w:id="1" w:name="_Toc242882265"/>
      <w:r>
        <w:t>Purpose</w:t>
      </w:r>
      <w:bookmarkEnd w:id="1"/>
    </w:p>
    <w:p w14:paraId="08CCB33B" w14:textId="7056643E" w:rsidR="008E2BD2" w:rsidRDefault="00890476" w:rsidP="00890476">
      <w:r>
        <w:t xml:space="preserve">This script was created to convert .csv formatted Pulse Descriptor Word (PDWs) and Timed Control Descriptor Words (TCDWs) to a format that is readable by Rohde &amp; Schwarz vector signal generators. </w:t>
      </w:r>
    </w:p>
    <w:p w14:paraId="65DC5364" w14:textId="1FE7460C" w:rsidR="008E2BD2" w:rsidRDefault="008E2BD2" w:rsidP="00890476">
      <w:r>
        <w:t xml:space="preserve">Descriptor Words are simple, readable structures that describe a pulse. R&amp;S Pulse Descriptor Words (PDW) can be used to generate pulsed signals in real-time or replay pre-calculated waveform segments. R&amp;S Timed Control Descriptor Words (TCDW) can be used to change instrument RF frequency and/or level or re-arm the Extended Sequencer.</w:t>
      </w:r>
    </w:p>
    <w:p w14:paraId="14A0607A" w14:textId="76BCEF4F" w:rsidR="00890476" w:rsidRDefault="00BE01BE" w:rsidP="00890476">
      <w:pPr>
        <w:pStyle w:val="Heading2"/>
      </w:pPr>
      <w:bookmarkStart w:id="2" w:name="_Toc242882266"/>
      <w:r>
        <w:t>Key Features</w:t>
      </w:r>
      <w:bookmarkEnd w:id="2"/>
    </w:p>
    <w:p w14:paraId="275D7419" w14:textId="24D45036" w:rsidR="00D133BE" w:rsidRPr="008E2BD2" w:rsidRDefault="008E2BD2" w:rsidP="008E2BD2">
      <w:r>
        <w:t>Customers provide a .csv with Descriptor Words with information describing a pulse. The script processes the .csv and generates the necessary files to output the pulses on the Rohde &amp; Schwarz SMW200A Vector Signal Generator.</w:t>
      </w:r>
    </w:p>
    <w:p w14:paraId="3AFA4694" w14:textId="015CF039" w:rsidR="00890476" w:rsidRDefault="00BE01BE" w:rsidP="00890476">
      <w:pPr>
        <w:pStyle w:val="Heading1"/>
      </w:pPr>
      <w:bookmarkStart w:id="3" w:name="_Toc242882267"/>
      <w:r>
        <w:t>Getting Started</w:t>
      </w:r>
      <w:bookmarkEnd w:id="3"/>
    </w:p>
    <w:p w14:paraId="5980C33A" w14:textId="1F855964" w:rsidR="00BE01BE" w:rsidRDefault="00BE01BE" w:rsidP="00BE01BE">
      <w:pPr>
        <w:pStyle w:val="Heading2"/>
      </w:pPr>
      <w:bookmarkStart w:id="4" w:name="_Toc242882268"/>
      <w:r>
        <w:t xml:space="preserve">Required Components</w:t>
      </w:r>
      <w:bookmarkEnd w:id="4"/>
    </w:p>
    <w:p w14:paraId="2C5F44B2" w14:textId="30B1ED5B" w:rsidR="00750A77" w:rsidRDefault="00750A77" w:rsidP="00750A77">
      <w:r>
        <w:t>On the PC running the script:</w:t>
      </w:r>
    </w:p>
    <w:p w14:paraId="681BDFE9" w14:textId="77777777">
      <w:pPr>
        <w:numPr>
          <w:ilvl w:val="0"/>
          <w:numId w:val="12"/>
        </w:numPr>
      </w:pPr>
      <w:r>
        <w:rPr>
          <w:b/>
          <w:bCs/>
        </w:rPr>
        <w:t xml:space="preserve">Python: </w:t>
      </w:r>
      <w:r>
        <w:t xml:space="preserve">version 3.12 or later. Version 3.12 is recommended. Windows and Linux are supported.</w:t>
      </w:r>
    </w:p>
    <w:p w14:paraId="2D5062C3" w14:textId="77777777">
      <w:pPr>
        <w:numPr>
          <w:ilvl w:val="0"/>
          <w:numId w:val="12"/>
        </w:numPr>
      </w:pPr>
      <w:r>
        <w:rPr>
          <w:b/>
          <w:bCs/>
        </w:rPr>
        <w:t xml:space="preserve">Python packages: </w:t>
      </w:r>
      <w:r>
        <w:t xml:space="preserve">listed in requirements.txt. The setup scripts install these automatically. Please reference the installation instructions in Section 2.3 for more details.</w:t>
      </w:r>
    </w:p>
    <w:p w14:paraId="28B3DED4" w14:textId="77777777">
      <w:pPr>
        <w:numPr>
          <w:ilvl w:val="1"/>
          <w:numId w:val="12"/>
        </w:numPr>
      </w:pPr>
      <w:r>
        <w:rPr>
          <w:b/>
          <w:bCs/>
        </w:rPr>
        <w:t xml:space="preserve">rsxdwstreaming 2.0.0: </w:t>
      </w:r>
      <w:r>
        <w:t xml:space="preserve">the package file (wheel) for PDW Expert. It is included in the repository.</w:t>
      </w:r>
    </w:p>
    <w:p w14:paraId="2E9A5FA2" w14:textId="77777777">
      <w:pPr>
        <w:numPr>
          <w:ilvl w:val="1"/>
          <w:numId w:val="12"/>
        </w:numPr>
      </w:pPr>
      <w:r>
        <w:rPr>
          <w:b/>
          <w:bCs/>
        </w:rPr>
        <w:t xml:space="preserve">numpy 2.5.3: </w:t>
      </w:r>
      <w:r>
        <w:t xml:space="preserve">used for numeric operations.</w:t>
      </w:r>
    </w:p>
    <w:p w14:paraId="2CC0C1E7" w14:textId="77777777">
      <w:pPr>
        <w:numPr>
          <w:ilvl w:val="1"/>
          <w:numId w:val="12"/>
        </w:numPr>
      </w:pPr>
      <w:r>
        <w:rPr>
          <w:b/>
          <w:bCs/>
        </w:rPr>
        <w:t xml:space="preserve">rskfd 0.7.2: </w:t>
      </w:r>
      <w:r>
        <w:t xml:space="preserve">instrument and data handling, including reading and writing R&amp;S waveform (.wv) files. Documentation: https://pypi.org/project/rskfd/</w:t>
      </w:r>
    </w:p>
    <w:p w14:paraId="7239F6F1" w14:textId="77777777">
      <w:pPr>
        <w:numPr>
          <w:ilvl w:val="1"/>
          <w:numId w:val="12"/>
        </w:numPr>
      </w:pPr>
      <w:r>
        <w:rPr>
          <w:b/>
          <w:bCs/>
        </w:rPr>
        <w:t xml:space="preserve">bitstring, below version 5: </w:t>
      </w:r>
      <w:r>
        <w:t xml:space="preserve">used by rsxdwstreaming. Version 5 and later do not work with rsxdwstreaming 2.0.0.</w:t>
      </w:r>
    </w:p>
    <w:p w14:paraId="0061972B" w14:textId="77777777">
      <w:pPr>
        <w:numPr>
          <w:ilvl w:val="1"/>
          <w:numId w:val="12"/>
        </w:numPr>
      </w:pPr>
      <w:r>
        <w:rPr>
          <w:b/>
          <w:bCs/>
        </w:rPr>
        <w:t xml:space="preserve">PyQt6: </w:t>
      </w:r>
      <w:r>
        <w:t xml:space="preserve">provides the GUI.</w:t>
      </w:r>
    </w:p>
    <w:p w14:paraId="2EAB3C81" w14:textId="77777777">
      <w:pPr>
        <w:numPr>
          <w:ilvl w:val="0"/>
          <w:numId w:val="12"/>
        </w:numPr>
      </w:pPr>
      <w:r>
        <w:rPr>
          <w:b/>
          <w:bCs/>
        </w:rPr>
        <w:t xml:space="preserve">LAN connection to the SMW200A: </w:t>
      </w:r>
      <w:r>
        <w:t xml:space="preserve">needed only for the SMW Playback and Multi-Sequencer tabs.</w:t>
      </w:r>
    </w:p>
    <w:p w14:paraId="520681A9" w14:textId="1DA65EEC" w:rsidR="00BE01BE" w:rsidRDefault="00750A77" w:rsidP="00BE01BE">
      <w:r>
        <w:t xml:space="preserve">On the SMW200A:</w:t>
      </w:r>
    </w:p>
    <w:p w14:paraId="631C3207" w14:textId="4C92D458" w:rsidR="009C6829" w:rsidRPr="009C6829" w:rsidRDefault="009C6829">
      <w:pPr>
        <w:pStyle w:val="ListParagraph"/>
        <w:numPr>
          <w:ilvl w:val="0"/>
          <w:numId w:val="16"/>
        </w:numPr>
      </w:pPr>
      <w:r>
        <w:t>Required:</w:t>
      </w:r>
    </w:p>
    <w:p w14:paraId="534C1F69" w14:textId="2D20C904" w:rsidR="009C6829" w:rsidRPr="009C6829" w:rsidRDefault="009C6829">
      <w:pPr>
        <w:pStyle w:val="ListParagraph"/>
        <w:numPr>
          <w:ilvl w:val="1"/>
          <w:numId w:val="16"/>
        </w:numPr>
      </w:pPr>
      <w:r>
        <w:rPr>
          <w:b/>
          <w:bCs/>
        </w:rPr>
        <w:t>SMW-B13XT</w:t>
      </w:r>
      <w:r>
        <w:t xml:space="preserve"> — Wideband baseband main module</w:t>
      </w:r>
    </w:p>
    <w:p w14:paraId="2A5DCFFE" w14:textId="77777777" w:rsidR="009C6829" w:rsidRPr="009C6829" w:rsidRDefault="009C6829">
      <w:pPr>
        <w:pStyle w:val="ListParagraph"/>
        <w:numPr>
          <w:ilvl w:val="1"/>
          <w:numId w:val="16"/>
        </w:numPr>
      </w:pPr>
      <w:r>
        <w:rPr>
          <w:b/>
          <w:bCs/>
        </w:rPr>
        <w:t>SMW-B9</w:t>
      </w:r>
      <w:r>
        <w:t xml:space="preserve"> — Wideband baseband generator (incl. ADV DATA/CTRL interface)</w:t>
      </w:r>
    </w:p>
    <w:p w14:paraId="6C011CBC" w14:textId="77777777" w:rsidR="009C6829" w:rsidRPr="009C6829" w:rsidRDefault="009C6829">
      <w:pPr>
        <w:pStyle w:val="ListParagraph"/>
        <w:numPr>
          <w:ilvl w:val="1"/>
          <w:numId w:val="16"/>
        </w:numPr>
      </w:pPr>
      <w:r>
        <w:rPr>
          <w:b/>
          <w:bCs/>
        </w:rPr>
        <w:t>SMW-B10xx</w:t>
      </w:r>
      <w:r>
        <w:t xml:space="preserve"> — RF frequency option, e.g. SMW-B1003</w:t>
      </w:r>
    </w:p>
    <w:p w14:paraId="01B853DC" w14:textId="77777777" w:rsidR="009C6829" w:rsidRPr="009C6829" w:rsidRDefault="009C6829">
      <w:pPr>
        <w:pStyle w:val="ListParagraph"/>
        <w:numPr>
          <w:ilvl w:val="1"/>
          <w:numId w:val="16"/>
        </w:numPr>
      </w:pPr>
      <w:r>
        <w:rPr>
          <w:b/>
          <w:bCs/>
        </w:rPr>
        <w:t>SMW-K502</w:t>
      </w:r>
      <w:r>
        <w:t xml:space="preserve"> — Wideband extended sequencing</w:t>
      </w:r>
    </w:p>
    <w:p w14:paraId="1775C045" w14:textId="77777777" w:rsidR="009C6829" w:rsidRPr="009C6829" w:rsidRDefault="009C6829">
      <w:pPr>
        <w:pStyle w:val="ListParagraph"/>
        <w:numPr>
          <w:ilvl w:val="1"/>
          <w:numId w:val="16"/>
        </w:numPr>
      </w:pPr>
      <w:r>
        <w:rPr>
          <w:b/>
          <w:bCs/>
        </w:rPr>
        <w:t>SMW-K503</w:t>
      </w:r>
      <w:r>
        <w:t xml:space="preserve"> — Real-time control interface</w:t>
      </w:r>
    </w:p>
    <w:p w14:paraId="1B5DC407" w14:textId="77777777" w:rsidR="009C6829" w:rsidRPr="009C6829" w:rsidRDefault="009C6829">
      <w:pPr>
        <w:pStyle w:val="ListParagraph"/>
        <w:numPr>
          <w:ilvl w:val="1"/>
          <w:numId w:val="16"/>
        </w:numPr>
      </w:pPr>
      <w:r>
        <w:rPr>
          <w:b/>
          <w:bCs/>
        </w:rPr>
        <w:lastRenderedPageBreak/>
        <w:t>SMW-K504</w:t>
      </w:r>
      <w:r>
        <w:t xml:space="preserve"> — Enhanced PDW rate and control PDWs</w:t>
      </w:r>
    </w:p>
    <w:p w14:paraId="77360A6B" w14:textId="77777777" w:rsidR="009C6829" w:rsidRDefault="009C6829">
      <w:pPr>
        <w:pStyle w:val="ListParagraph"/>
        <w:numPr>
          <w:ilvl w:val="1"/>
          <w:numId w:val="16"/>
        </w:numPr>
      </w:pPr>
      <w:r>
        <w:rPr>
          <w:b/>
          <w:bCs/>
        </w:rPr>
        <w:t>Firmware</w:t>
      </w:r>
      <w:r>
        <w:t xml:space="preserve"> — 5.30.047.xx or later</w:t>
      </w:r>
    </w:p>
    <w:p w14:paraId="02A314D5" w14:textId="4E201540" w:rsidR="009C6829" w:rsidRDefault="009C6829">
      <w:pPr>
        <w:pStyle w:val="ListParagraph"/>
        <w:numPr>
          <w:ilvl w:val="0"/>
          <w:numId w:val="16"/>
        </w:numPr>
      </w:pPr>
      <w:r>
        <w:t>Optional:</w:t>
      </w:r>
    </w:p>
    <w:p w14:paraId="04C619EA" w14:textId="77777777" w:rsidR="009C6829" w:rsidRPr="009C6829" w:rsidRDefault="009C6829">
      <w:pPr>
        <w:pStyle w:val="ListParagraph"/>
        <w:numPr>
          <w:ilvl w:val="1"/>
          <w:numId w:val="16"/>
        </w:numPr>
      </w:pPr>
      <w:r>
        <w:rPr>
          <w:b/>
          <w:bCs/>
        </w:rPr>
        <w:t>SMW-B15</w:t>
      </w:r>
      <w:r>
        <w:t xml:space="preserve"> — Up to 4 processing boards, for up to 6 sequencers</w:t>
      </w:r>
    </w:p>
    <w:p w14:paraId="3EDCC6AD" w14:textId="77777777" w:rsidR="009C6829" w:rsidRPr="009C6829" w:rsidRDefault="009C6829">
      <w:pPr>
        <w:pStyle w:val="ListParagraph"/>
        <w:numPr>
          <w:ilvl w:val="1"/>
          <w:numId w:val="16"/>
        </w:numPr>
      </w:pPr>
      <w:r>
        <w:rPr>
          <w:b/>
          <w:bCs/>
        </w:rPr>
        <w:t>SMW-K515</w:t>
      </w:r>
      <w:r>
        <w:t xml:space="preserve"> — ARB memory up to 2 GSamples, for large ARB container waveforms</w:t>
      </w:r>
    </w:p>
    <w:p w14:paraId="36BEBC2E" w14:textId="77777777" w:rsidR="009C6829" w:rsidRPr="009C6829" w:rsidRDefault="009C6829">
      <w:pPr>
        <w:pStyle w:val="ListParagraph"/>
        <w:numPr>
          <w:ilvl w:val="1"/>
          <w:numId w:val="16"/>
        </w:numPr>
      </w:pPr>
      <w:r>
        <w:rPr>
          <w:b/>
          <w:bCs/>
        </w:rPr>
        <w:t>SMW-B20xx</w:t>
      </w:r>
      <w:r>
        <w:t xml:space="preserve"> — Second RF output</w:t>
      </w:r>
    </w:p>
    <w:p w14:paraId="7AF09408" w14:textId="220285DA" w:rsidR="009C6829" w:rsidRPr="009C6829" w:rsidRDefault="009C6829">
      <w:pPr>
        <w:pStyle w:val="ListParagraph"/>
        <w:numPr>
          <w:ilvl w:val="1"/>
          <w:numId w:val="16"/>
        </w:numPr>
      </w:pPr>
      <w:r>
        <w:rPr>
          <w:b/>
          <w:bCs/>
        </w:rPr>
        <w:t>SMW-K315 –</w:t>
      </w:r>
      <w:r>
        <w:t xml:space="preserve"> Pulse-on-pulse simulation for summing outputs of processing boards </w:t>
      </w:r>
    </w:p>
    <w:p w14:paraId="2F4F44DE" w14:textId="745E5944" w:rsidR="00750A77" w:rsidRPr="00BE01BE" w:rsidRDefault="00750A77" w:rsidP="009C6829">
      <w:pPr>
        <w:pStyle w:val="ListParagraph"/>
        <w:numPr>
          <w:ilvl w:val="0"/>
          <w:numId w:val="0"/>
        </w:numPr>
        <w:ind w:left="785"/>
      </w:pPr>
    </w:p>
    <w:p w14:paraId="35D48C57" w14:textId="0FE787AF" w:rsidR="00BE01BE" w:rsidRDefault="00BE01BE" w:rsidP="00BE01BE">
      <w:pPr>
        <w:pStyle w:val="Heading2"/>
      </w:pPr>
      <w:bookmarkStart w:id="5" w:name="_Toc242882269"/>
      <w:r>
        <w:t>What’s Included</w:t>
      </w:r>
      <w:bookmarkEnd w:id="5"/>
    </w:p>
    <w:p w14:paraId="329D393B" w14:textId="77777777" w:rsidR="00BE01BE" w:rsidRPr="00EF6611" w:rsidRDefault="00BE01BE" w:rsidP="00BE01BE">
      <w:r>
        <w:t xml:space="preserve">The repository contains the following important files:</w:t>
      </w:r>
    </w:p>
    <w:p w14:paraId="6AE52BF6" w14:textId="77777777">
      <w:pPr>
        <w:numPr>
          <w:ilvl w:val="0"/>
          <w:numId w:val="11"/>
        </w:numPr>
      </w:pPr>
      <w:r>
        <w:rPr>
          <w:b/>
          <w:bCs/>
        </w:rPr>
        <w:t xml:space="preserve">xdw_file_playback.py</w:t>
      </w:r>
      <w:r>
        <w:t xml:space="preserve"> – the script a user runs to start the GUI and generate the files needed for import into the SMW200A. The output files are named after the Output base name entered in the GUI (by default, the name of the selected .csv file):</w:t>
      </w:r>
    </w:p>
    <w:p w14:paraId="3EB43162" w14:textId="77777777">
      <w:pPr>
        <w:numPr>
          <w:ilvl w:val="1"/>
          <w:numId w:val="11"/>
        </w:numPr>
      </w:pPr>
      <w:r>
        <w:rPr>
          <w:b/>
          <w:bCs/>
        </w:rPr>
        <w:t xml:space="preserve">*.ps_def</w:t>
      </w:r>
      <w:r>
        <w:t xml:space="preserve"> – contains the PDWs and TCDWs. This file is always generated.</w:t>
      </w:r>
    </w:p>
    <w:p w14:paraId="5584B2F8" w14:textId="77777777">
      <w:pPr>
        <w:numPr>
          <w:ilvl w:val="1"/>
          <w:numId w:val="11"/>
        </w:numPr>
      </w:pPr>
      <w:r>
        <w:rPr>
          <w:b/>
          <w:bCs/>
        </w:rPr>
        <w:t xml:space="preserve">*.ps_adr</w:t>
      </w:r>
      <w:r>
        <w:t xml:space="preserve"> – contains the addresses of the waveform segments addressed by arb PDWs. This file is generated only when arb PDWs are included.</w:t>
      </w:r>
    </w:p>
    <w:p w14:paraId="7D0C1B93" w14:textId="77777777">
      <w:pPr>
        <w:numPr>
          <w:ilvl w:val="1"/>
          <w:numId w:val="11"/>
        </w:numPr>
      </w:pPr>
      <w:r>
        <w:rPr>
          <w:b/>
          <w:bCs/>
        </w:rPr>
        <w:t xml:space="preserve">*.wv</w:t>
      </w:r>
      <w:r>
        <w:t xml:space="preserve"> – the container waveform holding all ARB waveform segments. This file is generated only when arb PDWs are included.</w:t>
      </w:r>
    </w:p>
    <w:p w14:paraId="2A48C680" w14:textId="77777777">
      <w:pPr>
        <w:numPr>
          <w:ilvl w:val="0"/>
          <w:numId w:val="11"/>
        </w:numPr>
      </w:pPr>
      <w:r>
        <w:rPr>
          <w:b/>
          <w:bCs/>
        </w:rPr>
        <w:t xml:space="preserve">xdw_pdw_gui.py, smw_playback_tabs.py, smw_control.py, create_pulse.py</w:t>
      </w:r>
      <w:r>
        <w:t xml:space="preserve"> – the GUI and instrument control code used by xdw_file_playback.py.</w:t>
      </w:r>
    </w:p>
    <w:p w14:paraId="26D4252D" w14:textId="77777777">
      <w:pPr>
        <w:numPr>
          <w:ilvl w:val="0"/>
          <w:numId w:val="11"/>
        </w:numPr>
      </w:pPr>
      <w:r>
        <w:rPr>
          <w:b/>
          <w:bCs/>
        </w:rPr>
        <w:t xml:space="preserve">setup_windows.ps1, setup_linux.sh, requirements.txt</w:t>
      </w:r>
      <w:r>
        <w:t xml:space="preserve"> – set up the Python environment (Section 2.3).</w:t>
      </w:r>
    </w:p>
    <w:p w14:paraId="306F0D5C" w14:textId="77777777">
      <w:pPr>
        <w:numPr>
          <w:ilvl w:val="0"/>
          <w:numId w:val="11"/>
        </w:numPr>
      </w:pPr>
      <w:r>
        <w:rPr>
          <w:b/>
          <w:bCs/>
        </w:rPr>
        <w:t xml:space="preserve">build_exe.py</w:t>
      </w:r>
      <w:r>
        <w:t xml:space="preserve"> – packages the GUI into a standalone xdw_pdw_gui.exe for users who do not have Python installed (Section 2.3).</w:t>
      </w:r>
    </w:p>
    <w:p w14:paraId="37FEEAD7" w14:textId="77777777">
      <w:pPr>
        <w:numPr>
          <w:ilvl w:val="0"/>
          <w:numId w:val="11"/>
        </w:numPr>
      </w:pPr>
      <w:r>
        <w:t xml:space="preserve">Example PDW lists with PDWs and TCDWs:</w:t>
      </w:r>
    </w:p>
    <w:p w14:paraId="66E854DD" w14:textId="77777777">
      <w:pPr>
        <w:numPr>
          <w:ilvl w:val="1"/>
          <w:numId w:val="11"/>
        </w:numPr>
      </w:pPr>
      <w:r>
        <w:rPr>
          <w:b/>
          <w:bCs/>
        </w:rPr>
        <w:t xml:space="preserve">PDWlist.csv</w:t>
      </w:r>
      <w:r>
        <w:t xml:space="preserve"> – contains arb PDWs.</w:t>
      </w:r>
    </w:p>
    <w:p w14:paraId="047FA5D8" w14:textId="77777777">
      <w:pPr>
        <w:numPr>
          <w:ilvl w:val="1"/>
          <w:numId w:val="11"/>
        </w:numPr>
      </w:pPr>
      <w:r>
        <w:rPr>
          <w:b/>
          <w:bCs/>
        </w:rPr>
        <w:t xml:space="preserve">PDWlist_verif.csv</w:t>
      </w:r>
      <w:r>
        <w:t xml:space="preserve"> – does not contain arb PDWs.</w:t>
      </w:r>
    </w:p>
    <w:p w14:paraId="151CBD09" w14:textId="77777777">
      <w:pPr>
        <w:numPr>
          <w:ilvl w:val="1"/>
          <w:numId w:val="11"/>
        </w:numPr>
      </w:pPr>
      <w:r>
        <w:rPr>
          <w:b/>
          <w:bCs/>
        </w:rPr>
        <w:t xml:space="preserve">PDWlist_RF_B.csv</w:t>
      </w:r>
      <w:r>
        <w:t xml:space="preserve"> – the same as PDWlist.csv, but its TCDWs set path 1 (RF B). For use with the Multi-Sequencer tab.</w:t>
      </w:r>
    </w:p>
    <w:p w14:paraId="6B546BC6" w14:textId="77777777">
      <w:pPr>
        <w:numPr>
          <w:ilvl w:val="0"/>
          <w:numId w:val="11"/>
        </w:numPr>
      </w:pPr>
      <w:r>
        <w:rPr>
          <w:b/>
          <w:bCs/>
        </w:rPr>
        <w:t xml:space="preserve">pulse1.wv, pulse2.wv</w:t>
      </w:r>
      <w:r>
        <w:t xml:space="preserve"> – example ARB waveform segments used by PDWlist.csv.</w:t>
      </w:r>
    </w:p>
    <w:p w14:paraId="0963E537" w14:textId="77777777">
      <w:pPr>
        <w:numPr>
          <w:ilvl w:val="0"/>
          <w:numId w:val="11"/>
        </w:numPr>
      </w:pPr>
      <w:r>
        <w:rPr>
          <w:b/>
          <w:bCs/>
        </w:rPr>
        <w:t xml:space="preserve">rsxdwstreaming-2.0.0-py2.py3-none-any.whl</w:t>
      </w:r>
      <w:r>
        <w:t xml:space="preserve"> – the package file (wheel) for PDW Expert.</w:t>
      </w:r>
    </w:p>
    <w:p w14:paraId="2F1CC631" w14:textId="77777777">
      <w:pPr>
        <w:numPr>
          <w:ilvl w:val="0"/>
          <w:numId w:val="11"/>
        </w:numPr>
      </w:pPr>
      <w:r>
        <w:rPr>
          <w:b/>
          <w:bCs/>
        </w:rPr>
        <w:t xml:space="preserve">ICD_PDW_TCDW_rev2.4.pdf</w:t>
      </w:r>
      <w:r>
        <w:t xml:space="preserve"> – the K503/-K504 PDW and TCDW interface control document (ICD).</w:t>
      </w:r>
    </w:p>
    <w:p w14:paraId="31F67266" w14:textId="77777777">
      <w:pPr>
        <w:numPr>
          <w:ilvl w:val="0"/>
          <w:numId w:val="11"/>
        </w:numPr>
      </w:pPr>
      <w:r>
        <w:rPr>
          <w:b/>
          <w:bCs/>
        </w:rPr>
        <w:t xml:space="preserve">doc</w:t>
      </w:r>
      <w:r>
        <w:t xml:space="preserve"> directory – HTML documentation for the rsxdwstreaming package.</w:t>
      </w:r>
    </w:p>
    <w:p w14:paraId="595DF26E" w14:textId="5D937641" w:rsidR="00FB3A1C" w:rsidRPr="00FB3A1C" w:rsidRDefault="00BE01BE" w:rsidP="00FB3A1C">
      <w:pPr>
        <w:pStyle w:val="Heading2"/>
      </w:pPr>
      <w:bookmarkStart w:id="6" w:name="_Ref176511377"/>
      <w:bookmarkStart w:id="7" w:name="_Ref176511378"/>
      <w:bookmarkStart w:id="8" w:name="_Ref176511416"/>
      <w:bookmarkStart w:id="9" w:name="_Toc242882270"/>
      <w:r>
        <w:t>Installation Instructions</w:t>
      </w:r>
      <w:bookmarkEnd w:id="6"/>
      <w:bookmarkEnd w:id="7"/>
      <w:bookmarkEnd w:id="8"/>
      <w:bookmarkEnd w:id="9"/>
    </w:p>
    <w:p w14:paraId="590A59B1" w14:textId="29434FD7" w:rsidR="00FB3A1C" w:rsidRDefault="00FB3A1C" w:rsidP="00FB3A1C">
      <w:pPr>
        <w:pStyle w:val="Heading3"/>
      </w:pPr>
      <w:bookmarkStart w:id="10" w:name="_Toc242882271"/>
      <w:r>
        <w:t>Automatic Setup</w:t>
      </w:r>
    </w:p>
    <w:p w14:paraId="4039A48C" w14:textId="04576232" w:rsidR="003977F7" w:rsidRDefault="003977F7" w:rsidP="003977F7">
      <w:pPr>
        <w:pStyle w:val="Heading4"/>
      </w:pPr>
      <w:r>
        <w:t>Installation Instructions: Windows</w:t>
      </w:r>
    </w:p>
    <w:p w14:paraId="46FB03E1" w14:textId="77777777" w:rsidR="003977F7" w:rsidRDefault="003977F7">
      <w:pPr>
        <w:pStyle w:val="ListParagraph"/>
        <w:numPr>
          <w:ilvl w:val="0"/>
          <w:numId w:val="17"/>
        </w:numPr>
      </w:pPr>
      <w:r>
        <w:t>Install Python 3.12</w:t>
      </w:r>
    </w:p>
    <w:p w14:paraId="5E7C7470" w14:textId="4EE467AF" w:rsidR="003977F7" w:rsidRDefault="003977F7">
      <w:pPr>
        <w:pStyle w:val="ListParagraph"/>
        <w:numPr>
          <w:ilvl w:val="1"/>
          <w:numId w:val="17"/>
        </w:numPr>
      </w:pPr>
      <w:r>
        <w:t xml:space="preserve">Download Python 3.12 from </w:t>
      </w:r>
      <w:hyperlink r:id="rId12" w:history="1">
        <w:r>
          <w:rPr>
            <w:rStyle w:val="Hyperlink"/>
          </w:rPr>
          <w:t>https://www.python.org/downloads/windows/</w:t>
        </w:r>
      </w:hyperlink>
      <w:r>
        <w:t>.</w:t>
      </w:r>
    </w:p>
    <w:p w14:paraId="05881510" w14:textId="77777777" w:rsidR="003977F7" w:rsidRDefault="003977F7">
      <w:pPr>
        <w:pStyle w:val="ListParagraph"/>
        <w:numPr>
          <w:ilvl w:val="1"/>
          <w:numId w:val="17"/>
        </w:numPr>
      </w:pPr>
      <w:r>
        <w:t>Run the installer. On the first screen, check "Add python.exe to PATH".</w:t>
      </w:r>
    </w:p>
    <w:p w14:paraId="102FE301" w14:textId="77777777" w:rsidR="003977F7" w:rsidRDefault="003977F7">
      <w:pPr>
        <w:pStyle w:val="ListParagraph"/>
        <w:numPr>
          <w:ilvl w:val="4"/>
          <w:numId w:val="17"/>
        </w:numPr>
      </w:pPr>
      <w:r>
        <w:t xml:space="preserve">If the Python installer is blocked on your PC, the uv tool (https://docs.astral.sh/uv/) can install Python without it:</w:t>
      </w:r>
    </w:p>
    <w:p w14:paraId="74BB324A" w14:textId="0FAA37EB" w:rsidR="003977F7" w:rsidRDefault="003977F7">
      <w:pPr>
        <w:pStyle w:val="ListParagraph"/>
        <w:numPr>
          <w:ilvl w:val="4"/>
          <w:numId w:val="17"/>
        </w:numPr>
      </w:pPr>
      <w:r>
        <w:t xml:space="preserve">uv python install 3.12</w:t>
      </w:r>
    </w:p>
    <w:p w14:paraId="7E393B28" w14:textId="77777777" w:rsidR="003977F7" w:rsidRDefault="003977F7">
      <w:pPr>
        <w:pStyle w:val="ListParagraph"/>
        <w:numPr>
          <w:ilvl w:val="0"/>
          <w:numId w:val="17"/>
        </w:numPr>
      </w:pPr>
      <w:r>
        <w:t>Open a terminal in the repository folder</w:t>
      </w:r>
    </w:p>
    <w:p w14:paraId="51CB1BEF" w14:textId="77777777" w:rsidR="003977F7" w:rsidRDefault="003977F7">
      <w:pPr>
        <w:pStyle w:val="ListParagraph"/>
        <w:numPr>
          <w:ilvl w:val="1"/>
          <w:numId w:val="17"/>
        </w:numPr>
      </w:pPr>
      <w:r>
        <w:lastRenderedPageBreak/>
        <w:t>Open the repository folder in File Explorer.</w:t>
      </w:r>
    </w:p>
    <w:p w14:paraId="4844530B" w14:textId="77777777" w:rsidR="003977F7" w:rsidRDefault="003977F7">
      <w:pPr>
        <w:pStyle w:val="ListParagraph"/>
        <w:numPr>
          <w:ilvl w:val="1"/>
          <w:numId w:val="17"/>
        </w:numPr>
      </w:pPr>
      <w:r>
        <w:t>Right-click an empty area and select "Open in Terminal".</w:t>
      </w:r>
    </w:p>
    <w:p w14:paraId="595BE94F" w14:textId="77777777" w:rsidR="003977F7" w:rsidRDefault="003977F7">
      <w:pPr>
        <w:pStyle w:val="ListParagraph"/>
        <w:numPr>
          <w:ilvl w:val="0"/>
          <w:numId w:val="17"/>
        </w:numPr>
      </w:pPr>
      <w:r>
        <w:t>Run the setup script</w:t>
      </w:r>
    </w:p>
    <w:p w14:paraId="3EE2A614" w14:textId="33B211F1" w:rsidR="003977F7" w:rsidRDefault="003977F7" w:rsidP="003977F7">
      <w:pPr>
        <w:ind w:left="850"/>
      </w:pPr>
      <w:r>
        <w:t xml:space="preserve">    powershell -ExecutionPolicy Bypass -File .\setup_windows.ps1</w:t>
      </w:r>
    </w:p>
    <w:p w14:paraId="3E39F784" w14:textId="77777777" w:rsidR="003977F7" w:rsidRDefault="003977F7" w:rsidP="003977F7">
      <w:pPr>
        <w:pStyle w:val="ListParagraph"/>
        <w:numPr>
          <w:ilvl w:val="0"/>
          <w:numId w:val="0"/>
        </w:numPr>
        <w:ind w:left="720"/>
      </w:pPr>
      <w:r>
        <w:t xml:space="preserve">If Python was installed with uv, run this instead:</w:t>
      </w:r>
    </w:p>
    <w:p w14:paraId="153CFF98" w14:textId="77777777" w:rsidR="003977F7" w:rsidRDefault="003977F7" w:rsidP="003977F7">
      <w:pPr>
        <w:pStyle w:val="ListParagraph"/>
        <w:numPr>
          <w:ilvl w:val="0"/>
          <w:numId w:val="0"/>
        </w:numPr>
        <w:ind w:left="1145"/>
      </w:pPr>
      <w:r>
        <w:t xml:space="preserve">powershell -ExecutionPolicy Bypass -File .\setup_windows.ps1 -Python "$(uv python find 3.12)"</w:t>
      </w:r>
    </w:p>
    <w:p w14:paraId="1E81F5F5" w14:textId="77777777" w:rsidR="003977F7" w:rsidRDefault="003977F7" w:rsidP="003977F7">
      <w:pPr>
        <w:pStyle w:val="ListParagraph"/>
        <w:numPr>
          <w:ilvl w:val="0"/>
          <w:numId w:val="0"/>
        </w:numPr>
        <w:ind w:left="425"/>
      </w:pPr>
      <w:r>
        <w:t xml:space="preserve">     The script creates a Python virtual environment in a folder named .venv and installs all required packages into it. It prints "Setup complete" when finished. You only need to run it once.</w:t>
      </w:r>
    </w:p>
    <w:p w14:paraId="001674C5" w14:textId="4ECCD557" w:rsidR="003977F7" w:rsidRDefault="003977F7">
      <w:pPr>
        <w:pStyle w:val="ListParagraph"/>
        <w:numPr>
          <w:ilvl w:val="0"/>
          <w:numId w:val="17"/>
        </w:numPr>
      </w:pPr>
      <w:r>
        <w:t xml:space="preserve">Start the GUI</w:t>
      </w:r>
    </w:p>
    <w:p w14:paraId="53B2F451" w14:textId="788A5433" w:rsidR="003977F7" w:rsidRDefault="003977F7" w:rsidP="003977F7">
      <w:pPr>
        <w:pStyle w:val="ListParagraph"/>
        <w:numPr>
          <w:ilvl w:val="0"/>
          <w:numId w:val="0"/>
        </w:numPr>
        <w:ind w:left="720"/>
      </w:pPr>
      <w:r>
        <w:t>.venv\Scripts\python.exe xdw_file_playback.py</w:t>
      </w:r>
    </w:p>
    <w:p w14:paraId="52003068" w14:textId="5B72C81C" w:rsidR="003977F7" w:rsidRDefault="003977F7" w:rsidP="003977F7">
      <w:r>
        <w:t>To delete the environment and start over, run the setup script again with -Recreate added to the end.</w:t>
      </w:r>
    </w:p>
    <w:p w14:paraId="57E8F053" w14:textId="44FDE624" w:rsidR="003977F7" w:rsidRDefault="003977F7" w:rsidP="003977F7">
      <w:pPr>
        <w:pStyle w:val="Heading4"/>
      </w:pPr>
      <w:r>
        <w:t>Installation Instructions: Linux</w:t>
      </w:r>
    </w:p>
    <w:p w14:paraId="4541D9D2" w14:textId="77777777" w:rsidR="003977F7" w:rsidRDefault="003977F7">
      <w:pPr>
        <w:pStyle w:val="ListParagraph"/>
        <w:numPr>
          <w:ilvl w:val="0"/>
          <w:numId w:val="19"/>
        </w:numPr>
      </w:pPr>
      <w:r>
        <w:t xml:space="preserve">Install Python 3.12 or later and the venv module</w:t>
      </w:r>
    </w:p>
    <w:p w14:paraId="1C921246" w14:textId="77777777" w:rsidR="003977F7" w:rsidRDefault="003977F7" w:rsidP="003977F7">
      <w:pPr>
        <w:pStyle w:val="ListParagraph"/>
        <w:numPr>
          <w:ilvl w:val="0"/>
          <w:numId w:val="0"/>
        </w:numPr>
        <w:ind w:left="720"/>
      </w:pPr>
      <w:r>
        <w:t xml:space="preserve">Use your distribution's package manager. For example, on Debian or Ubuntu:</w:t>
      </w:r>
    </w:p>
    <w:p w14:paraId="655E268D" w14:textId="77777777" w:rsidR="003977F7" w:rsidRDefault="003977F7" w:rsidP="003977F7">
      <w:pPr>
        <w:pStyle w:val="ListParagraph"/>
        <w:numPr>
          <w:ilvl w:val="0"/>
          <w:numId w:val="0"/>
        </w:numPr>
        <w:ind w:left="720" w:firstLine="130"/>
      </w:pPr>
      <w:r>
        <w:t xml:space="preserve">sudo apt install python3 python3-venv</w:t>
      </w:r>
    </w:p>
    <w:p w14:paraId="26FC6793" w14:textId="7223E03B" w:rsidR="003977F7" w:rsidRDefault="003977F7" w:rsidP="003977F7">
      <w:pPr>
        <w:pStyle w:val="ListParagraph"/>
        <w:numPr>
          <w:ilvl w:val="0"/>
          <w:numId w:val="0"/>
        </w:numPr>
        <w:ind w:left="720"/>
      </w:pPr>
      <w:r>
        <w:t xml:space="preserve">If your distribution does not package Python 3.12 or later, the uv tool (https://docs.astral.sh/uv/) can install it:</w:t>
      </w:r>
    </w:p>
    <w:p w14:paraId="73211866" w14:textId="77777777" w:rsidR="003977F7" w:rsidRDefault="003977F7" w:rsidP="003977F7">
      <w:pPr>
        <w:ind w:left="425" w:firstLine="425"/>
      </w:pPr>
      <w:r>
        <w:t xml:space="preserve">uv python install 3.12</w:t>
      </w:r>
    </w:p>
    <w:p w14:paraId="6FF0F6E3" w14:textId="77777777" w:rsidR="003977F7" w:rsidRDefault="003977F7">
      <w:pPr>
        <w:pStyle w:val="ListParagraph"/>
        <w:numPr>
          <w:ilvl w:val="0"/>
          <w:numId w:val="19"/>
        </w:numPr>
      </w:pPr>
      <w:r>
        <w:t>Open a terminal in the repository folder</w:t>
      </w:r>
    </w:p>
    <w:p w14:paraId="2A2BD3B7" w14:textId="2BA18ED3" w:rsidR="003977F7" w:rsidRDefault="003977F7">
      <w:pPr>
        <w:pStyle w:val="ListParagraph"/>
        <w:numPr>
          <w:ilvl w:val="0"/>
          <w:numId w:val="19"/>
        </w:numPr>
      </w:pPr>
      <w:r>
        <w:t>Run the setup script</w:t>
      </w:r>
    </w:p>
    <w:p w14:paraId="6E65D20B" w14:textId="77777777" w:rsidR="003977F7" w:rsidRDefault="003977F7" w:rsidP="003977F7">
      <w:pPr>
        <w:ind w:left="425" w:firstLine="425"/>
      </w:pPr>
      <w:r>
        <w:t>./setup_linux.sh</w:t>
      </w:r>
    </w:p>
    <w:p w14:paraId="5337E389" w14:textId="1FE4AC83" w:rsidR="003977F7" w:rsidRDefault="003977F7" w:rsidP="003977F7">
      <w:r>
        <w:t xml:space="preserve">  </w:t>
        <w:tab/>
        <w:tab/>
        <w:t xml:space="preserve">If Python was installed with uv, run this instead:</w:t>
      </w:r>
    </w:p>
    <w:p w14:paraId="2220DC35" w14:textId="77777777" w:rsidR="003977F7" w:rsidRDefault="003977F7" w:rsidP="003977F7">
      <w:pPr>
        <w:ind w:left="425" w:firstLine="425"/>
      </w:pPr>
      <w:r>
        <w:t xml:space="preserve">PYTHON="$(uv python find 3.12)" ./setup_linux.sh</w:t>
      </w:r>
    </w:p>
    <w:p w14:paraId="14A4321B" w14:textId="77777777" w:rsidR="003977F7" w:rsidRDefault="003977F7" w:rsidP="003977F7">
      <w:pPr>
        <w:ind w:left="850" w:firstLine="5"/>
      </w:pPr>
      <w:r>
        <w:t xml:space="preserve">The script creates a Python virtual environment in a folder named .venv and installs all required packages into it. It prints "Setup complete" when finished. You only need to run it once.</w:t>
      </w:r>
    </w:p>
    <w:p w14:paraId="3721A61C" w14:textId="0C6B3146" w:rsidR="003977F7" w:rsidRDefault="003977F7">
      <w:pPr>
        <w:pStyle w:val="ListParagraph"/>
        <w:numPr>
          <w:ilvl w:val="0"/>
          <w:numId w:val="19"/>
        </w:numPr>
      </w:pPr>
      <w:r>
        <w:t>Start the GUI</w:t>
      </w:r>
    </w:p>
    <w:p w14:paraId="20EE6062" w14:textId="77777777" w:rsidR="003977F7" w:rsidRDefault="003977F7" w:rsidP="003977F7">
      <w:pPr>
        <w:ind w:left="295" w:firstLine="425"/>
      </w:pPr>
      <w:r>
        <w:t>.venv/bin/python xdw_file_playback.py</w:t>
      </w:r>
    </w:p>
    <w:p w14:paraId="73F44BC4" w14:textId="77777777" w:rsidR="003977F7" w:rsidRDefault="003977F7" w:rsidP="003977F7"/>
    <w:p w14:paraId="7E0B98EF" w14:textId="77777777" w:rsidR="003977F7" w:rsidRDefault="003977F7" w:rsidP="003977F7">
      <w:r>
        <w:t>To delete the environment and start over, run the setup script again with --recreate added to the end.</w:t>
      </w:r>
    </w:p>
    <w:p w14:paraId="1DF6F70C" w14:textId="77777777" w:rsidR="003977F7" w:rsidRDefault="003977F7" w:rsidP="003977F7"/>
    <w:p w14:paraId="26704254" w14:textId="77777777" w:rsidR="003977F7" w:rsidRDefault="003977F7" w:rsidP="003977F7">
      <w:r>
        <w:t>If the GUI fails to start with an error about the Qt platform plugin "xcb", install the missing system library:</w:t>
      </w:r>
    </w:p>
    <w:p w14:paraId="05A204BE" w14:textId="3BAD687B" w:rsidR="003977F7" w:rsidRDefault="003977F7" w:rsidP="003977F7">
      <w:r>
        <w:t xml:space="preserve">sudo apt install libxcb-cursor0</w:t>
      </w:r>
    </w:p>
    <w:p w14:paraId="04973A4B" w14:textId="77777777" w:rsidR="005500A6" w:rsidRDefault="005500A6" w:rsidP="003977F7"/>
    <w:p w14:paraId="1CE5CCA8" w14:textId="77E19899" w:rsidR="005500A6" w:rsidRDefault="005500A6" w:rsidP="005500A6">
      <w:pPr>
        <w:pStyle w:val="Heading4"/>
      </w:pPr>
      <w:r>
        <w:t>Build Instructions: Standalone .exe (Windows)</w:t>
      </w:r>
    </w:p>
    <w:p w14:paraId="36E90E57" w14:textId="77777777" w:rsidR="005500A6" w:rsidRDefault="005500A6" w:rsidP="005500A6">
      <w:r>
        <w:t xml:space="preserve">The GUI can be packaged into a single xdw_pdw_gui.exe file. Users without Python can then run it. The build must be run on Windows, using the Python environment created by the installation instructions above.</w:t>
      </w:r>
    </w:p>
    <w:p w14:paraId="69A33AEB" w14:textId="77777777" w:rsidR="005500A6" w:rsidRDefault="005500A6" w:rsidP="005500A6"/>
    <w:p w14:paraId="082A66DF" w14:textId="77777777" w:rsidR="005500A6" w:rsidRDefault="005500A6">
      <w:pPr>
        <w:pStyle w:val="ListParagraph"/>
        <w:numPr>
          <w:ilvl w:val="0"/>
          <w:numId w:val="20"/>
        </w:numPr>
      </w:pPr>
      <w:r>
        <w:t>Set up the Python environment</w:t>
      </w:r>
    </w:p>
    <w:p w14:paraId="7E844D57" w14:textId="77777777" w:rsidR="005500A6" w:rsidRDefault="005500A6" w:rsidP="005500A6">
      <w:pPr>
        <w:ind w:left="425" w:firstLine="295"/>
      </w:pPr>
      <w:r>
        <w:t>If you haven't already, complete the Windows installation instructions above.</w:t>
      </w:r>
    </w:p>
    <w:p w14:paraId="6DB88F03" w14:textId="77777777" w:rsidR="005500A6" w:rsidRDefault="005500A6">
      <w:pPr>
        <w:pStyle w:val="ListParagraph"/>
        <w:numPr>
          <w:ilvl w:val="0"/>
          <w:numId w:val="20"/>
        </w:numPr>
      </w:pPr>
      <w:r>
        <w:t>Open a terminal in the repository folder</w:t>
      </w:r>
    </w:p>
    <w:p w14:paraId="54F8E263" w14:textId="77777777" w:rsidR="005500A6" w:rsidRDefault="005500A6">
      <w:pPr>
        <w:pStyle w:val="ListParagraph"/>
        <w:numPr>
          <w:ilvl w:val="1"/>
          <w:numId w:val="20"/>
        </w:numPr>
      </w:pPr>
      <w:r>
        <w:t>Open the repository folder in File Explorer.</w:t>
      </w:r>
    </w:p>
    <w:p w14:paraId="0F126C13" w14:textId="77777777" w:rsidR="005500A6" w:rsidRDefault="005500A6">
      <w:pPr>
        <w:pStyle w:val="ListParagraph"/>
        <w:numPr>
          <w:ilvl w:val="1"/>
          <w:numId w:val="20"/>
        </w:numPr>
      </w:pPr>
      <w:r>
        <w:t>Right-click an empty area and select "Open in Terminal"</w:t>
      </w:r>
    </w:p>
    <w:p w14:paraId="5A75E925" w14:textId="77777777" w:rsidR="005500A6" w:rsidRDefault="005500A6">
      <w:pPr>
        <w:pStyle w:val="ListParagraph"/>
        <w:numPr>
          <w:ilvl w:val="0"/>
          <w:numId w:val="20"/>
        </w:numPr>
      </w:pPr>
      <w:r>
        <w:t xml:space="preserve">Install PyInstaller</w:t>
      </w:r>
    </w:p>
    <w:p w14:paraId="28A30759" w14:textId="77777777" w:rsidR="005500A6" w:rsidRDefault="005500A6" w:rsidP="005500A6">
      <w:pPr>
        <w:ind w:left="720"/>
      </w:pPr>
      <w:r>
        <w:t xml:space="preserve">.venv\Scripts\python.exe -m pip install pyinstaller</w:t>
      </w:r>
    </w:p>
    <w:p w14:paraId="488F5218" w14:textId="77777777" w:rsidR="005500A6" w:rsidRDefault="005500A6">
      <w:pPr>
        <w:pStyle w:val="ListParagraph"/>
        <w:numPr>
          <w:ilvl w:val="0"/>
          <w:numId w:val="20"/>
        </w:numPr>
      </w:pPr>
      <w:r>
        <w:t>Build the executable</w:t>
      </w:r>
    </w:p>
    <w:p w14:paraId="20AC52AF" w14:textId="4528C80C" w:rsidR="005500A6" w:rsidRDefault="005500A6" w:rsidP="005500A6">
      <w:pPr>
        <w:ind w:left="720"/>
      </w:pPr>
      <w:r>
        <w:t>.venv\Scripts\python.exe build_exe.py</w:t>
      </w:r>
    </w:p>
    <w:p w14:paraId="13E7C85F" w14:textId="10E36359" w:rsidR="005500A6" w:rsidRDefault="005500A6" w:rsidP="005500A6">
      <w:r>
        <w:t xml:space="preserve">      </w:t>
        <w:tab/>
        <w:t xml:space="preserve">     The build takes a few minutes. When it finishes, the executable is at dist\xdw_pdw_gui.exe.</w:t>
      </w:r>
    </w:p>
    <w:p w14:paraId="4AF0DF23" w14:textId="77777777" w:rsidR="005500A6" w:rsidRDefault="005500A6">
      <w:pPr>
        <w:pStyle w:val="ListParagraph"/>
        <w:numPr>
          <w:ilvl w:val="0"/>
          <w:numId w:val="20"/>
        </w:numPr>
      </w:pPr>
      <w:r>
        <w:t>Share the executable</w:t>
      </w:r>
    </w:p>
    <w:p w14:paraId="6EC33DEC" w14:textId="15AD199C" w:rsidR="005500A6" w:rsidRDefault="005500A6" w:rsidP="005500A6">
      <w:pPr>
        <w:pStyle w:val="ListParagraph"/>
        <w:numPr>
          <w:ilvl w:val="0"/>
          <w:numId w:val="0"/>
        </w:numPr>
        <w:ind w:left="720"/>
      </w:pPr>
      <w:r>
        <w:t xml:space="preserve">Copy dist\xdw_pdw_gui.exe to any location or PC and double-click it to run. Each launch takes several seconds while the program unpacks itself.</w:t>
      </w:r>
    </w:p>
    <w:p w14:paraId="20ED7F41" w14:textId="77777777" w:rsidR="005500A6" w:rsidRDefault="005500A6" w:rsidP="005500A6">
      <w:r>
        <w:t>Troubleshooting</w:t>
      </w:r>
    </w:p>
    <w:p w14:paraId="387647C3" w14:textId="62AAAC2B" w:rsidR="005500A6" w:rsidRDefault="005500A6">
      <w:pPr>
        <w:pStyle w:val="ListParagraph"/>
        <w:numPr>
          <w:ilvl w:val="0"/>
          <w:numId w:val="21"/>
        </w:numPr>
      </w:pPr>
      <w:r>
        <w:t xml:space="preserve">Antivirus software flags or blocks the .exe. Some antivirus software flags single-file builds like this one. To avoid it:</w:t>
      </w:r>
    </w:p>
    <w:p w14:paraId="3B3C4EBD" w14:textId="77777777" w:rsidR="005500A6" w:rsidRDefault="005500A6">
      <w:pPr>
        <w:pStyle w:val="ListParagraph"/>
        <w:numPr>
          <w:ilvl w:val="1"/>
          <w:numId w:val="21"/>
        </w:numPr>
      </w:pPr>
      <w:r>
        <w:t>Open build_exe.py and remove the line '--onefile',.</w:t>
      </w:r>
    </w:p>
    <w:p w14:paraId="20131499" w14:textId="77777777" w:rsidR="005500A6" w:rsidRDefault="005500A6">
      <w:pPr>
        <w:pStyle w:val="ListParagraph"/>
        <w:numPr>
          <w:ilvl w:val="1"/>
          <w:numId w:val="21"/>
        </w:numPr>
      </w:pPr>
      <w:r>
        <w:t>Rebuild.</w:t>
      </w:r>
    </w:p>
    <w:p w14:paraId="259DEC92" w14:textId="29904E28" w:rsidR="005500A6" w:rsidRDefault="005500A6" w:rsidP="005500A6">
      <w:pPr>
        <w:ind w:left="1565"/>
      </w:pPr>
      <w:r>
        <w:t xml:space="preserve">This creates a dist\xdw_pdw_gui folder instead of a single file. Share the whole folder and run xdw_pdw_gui.exe inside it.</w:t>
      </w:r>
    </w:p>
    <w:p w14:paraId="151CC080" w14:textId="77777777" w:rsidR="005500A6" w:rsidRDefault="005500A6" w:rsidP="005500A6"/>
    <w:p w14:paraId="13AE6769" w14:textId="77777777" w:rsidR="005500A6" w:rsidRDefault="005500A6">
      <w:pPr>
        <w:pStyle w:val="ListParagraph"/>
        <w:numPr>
          <w:ilvl w:val="0"/>
          <w:numId w:val="21"/>
        </w:numPr>
      </w:pPr>
      <w:r>
        <w:t>The .exe shows "Unhandled exception in script ... No module named ...". The build missed a package that the program needs. To fix it:</w:t>
      </w:r>
    </w:p>
    <w:p w14:paraId="49B7D591" w14:textId="77777777" w:rsidR="005500A6" w:rsidRDefault="005500A6">
      <w:pPr>
        <w:pStyle w:val="ListParagraph"/>
        <w:numPr>
          <w:ilvl w:val="1"/>
          <w:numId w:val="21"/>
        </w:numPr>
      </w:pPr>
      <w:r>
        <w:t>Open build_exe.py.</w:t>
      </w:r>
    </w:p>
    <w:p w14:paraId="1480FAB5" w14:textId="77777777" w:rsidR="005500A6" w:rsidRDefault="005500A6">
      <w:pPr>
        <w:pStyle w:val="ListParagraph"/>
        <w:numPr>
          <w:ilvl w:val="1"/>
          <w:numId w:val="21"/>
        </w:numPr>
      </w:pPr>
      <w:r>
        <w:t>Add a line '--collect-submodules', '&lt;package&gt;', below the existing bitstring line. Replace &lt;package&gt; with the module name from the error.</w:t>
      </w:r>
    </w:p>
    <w:p w14:paraId="04981103" w14:textId="4BE46845" w:rsidR="005500A6" w:rsidRPr="00FB3A1C" w:rsidRDefault="005500A6">
      <w:pPr>
        <w:pStyle w:val="ListParagraph"/>
        <w:numPr>
          <w:ilvl w:val="1"/>
          <w:numId w:val="21"/>
        </w:numPr>
      </w:pPr>
      <w:r>
        <w:t>Rebuild.</w:t>
      </w:r>
    </w:p>
    <w:p w14:paraId="466B4DB7" w14:textId="77777777">
      <w:pPr>
        <w:pStyle w:val="ListParagraph"/>
        <w:numPr>
          <w:ilvl w:val="0"/>
          <w:numId w:val="21"/>
        </w:numPr>
      </w:pPr>
      <w:r>
        <w:t xml:space="preserve">The build fails with "PermissionError: [WinError 5] Access is denied: ...\dist\xdw_pdw_gui.exe". The previous xdw_pdw_gui.exe is still running or open, so the build cannot replace it. To fix it:</w:t>
      </w:r>
    </w:p>
    <w:p w14:paraId="2D68C306" w14:textId="77777777">
      <w:pPr>
        <w:pStyle w:val="ListParagraph"/>
        <w:numPr>
          <w:ilvl w:val="1"/>
          <w:numId w:val="21"/>
        </w:numPr>
      </w:pPr>
      <w:r>
        <w:t xml:space="preserve">Close every running copy of xdw_pdw_gui.exe.</w:t>
      </w:r>
    </w:p>
    <w:p w14:paraId="6B8BD518" w14:textId="77777777">
      <w:pPr>
        <w:pStyle w:val="ListParagraph"/>
        <w:numPr>
          <w:ilvl w:val="1"/>
          <w:numId w:val="21"/>
        </w:numPr>
      </w:pPr>
      <w:r>
        <w:t xml:space="preserve">Delete dist\xdw_pdw_gui.exe.</w:t>
      </w:r>
    </w:p>
    <w:p w14:paraId="4B6E1FBE" w14:textId="77777777">
      <w:pPr>
        <w:pStyle w:val="ListParagraph"/>
        <w:numPr>
          <w:ilvl w:val="1"/>
          <w:numId w:val="21"/>
        </w:numPr>
      </w:pPr>
      <w:r>
        <w:t xml:space="preserve">Rebuild.</w:t>
      </w:r>
    </w:p>
    <w:p w14:paraId="3F0775B2" w14:textId="2E1DC71E" w:rsidR="00FB3A1C" w:rsidRDefault="00FB3A1C" w:rsidP="008B26F0">
      <w:pPr>
        <w:pStyle w:val="Heading3"/>
      </w:pPr>
      <w:r>
        <w:t>Manual Setup</w:t>
      </w:r>
    </w:p>
    <w:p w14:paraId="2FA3ADA4" w14:textId="77777777">
      <w:r>
        <w:t xml:space="preserve">If the setup scripts have issues, create the environment manually. Python 3.12 or later is required. Open a terminal in the repository folder and run the commands for your operating system.</w:t>
      </w:r>
    </w:p>
    <w:p w14:paraId="0C0A2280" w14:textId="77777777">
      <w:r>
        <w:rPr>
          <w:b/>
          <w:bCs/>
        </w:rPr>
        <w:t xml:space="preserve">Windows:</w:t>
      </w:r>
    </w:p>
    <w:p w14:paraId="1B66BBE0" w14:textId="77777777">
      <w:pPr>
        <w:ind w:left="425" w:firstLine="425"/>
      </w:pPr>
      <w:r>
        <w:t xml:space="preserve">python -m venv .venv</w:t>
      </w:r>
    </w:p>
    <w:p w14:paraId="2245DD20" w14:textId="77777777">
      <w:pPr>
        <w:ind w:left="425" w:firstLine="425"/>
      </w:pPr>
      <w:r>
        <w:t xml:space="preserve">.venv\Scripts\python.exe -m pip install -r requirements.txt</w:t>
      </w:r>
    </w:p>
    <w:p w14:paraId="61052C04" w14:textId="77777777">
      <w:r>
        <w:rPr>
          <w:b/>
          <w:bCs/>
        </w:rPr>
        <w:t xml:space="preserve">Linux:</w:t>
      </w:r>
    </w:p>
    <w:p w14:paraId="6B0C8659" w14:textId="77777777">
      <w:pPr>
        <w:ind w:left="425" w:firstLine="425"/>
      </w:pPr>
      <w:r>
        <w:t xml:space="preserve">python3 -m venv .venv</w:t>
      </w:r>
    </w:p>
    <w:p w14:paraId="6774A96D" w14:textId="77777777">
      <w:pPr>
        <w:ind w:left="425" w:firstLine="425"/>
      </w:pPr>
      <w:r>
        <w:t xml:space="preserve">.venv/bin/python -m pip install -r requirements.txt</w:t>
      </w:r>
    </w:p>
    <w:p w14:paraId="3E95E3E9" w14:textId="77777777">
      <w:r>
        <w:t xml:space="preserve">requirements.txt lists the exact package versions: rsxdwstreaming 2.0.0 (the included wheel), numpy 2.5.3, rskfd 0.7.2, bitstring below version 5, and PyQt6. Do not install bitstring 5 or later; rsxdwstreaming 2.0.0 does not work with it. For more information on the rsxdwstreaming package, see doc/getting_started.html.</w:t>
      </w:r>
    </w:p>
    <w:p w14:paraId="396672CB" w14:textId="500A8BFC" w:rsidR="006A6655" w:rsidRDefault="00BE01BE" w:rsidP="006A6655">
      <w:pPr>
        <w:pStyle w:val="Heading2"/>
      </w:pPr>
      <w:bookmarkStart w:id="15" w:name="_Toc242882276"/>
      <w:r>
        <w:t>Overview of Operation</w:t>
      </w:r>
      <w:bookmarkEnd w:id="15"/>
    </w:p>
    <w:p w14:paraId="594D8A1F" w14:textId="3B7AABF1" w:rsidR="006A6655" w:rsidRDefault="006A6655" w:rsidP="006A6655">
      <w:r>
        <w:t>The typical flow of operation would be as follows:</w:t>
      </w:r>
    </w:p>
    <w:p w14:paraId="2C2EEBCC" w14:textId="05B24E66" w:rsidR="005F1988" w:rsidRPr="005F1988" w:rsidRDefault="005F1988" w:rsidP="005F1988">
      <w:pPr>
        <w:keepNext/>
      </w:pPr>
      <w:r>
        <w:rPr>
          <w:noProof/>
        </w:rPr>
        <w:lastRenderedPageBreak/>
        <w:drawing>
          <wp:inline distT="0" distB="0" distL="0" distR="0" wp14:anchorId="3566FC72" wp14:editId="0047E087">
            <wp:extent cx="6138545" cy="1148080"/>
            <wp:effectExtent l="0" t="0" r="0" b="0"/>
            <wp:docPr id="2087700749" name="Picture 8" descr="A white circ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00749" name="Picture 8" descr="A white circle with black tex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38545" cy="1148080"/>
                    </a:xfrm>
                    <a:prstGeom prst="rect">
                      <a:avLst/>
                    </a:prstGeom>
                    <a:noFill/>
                    <a:ln>
                      <a:noFill/>
                    </a:ln>
                  </pic:spPr>
                </pic:pic>
              </a:graphicData>
            </a:graphic>
          </wp:inline>
        </w:drawing>
      </w:r>
    </w:p>
    <w:p w14:paraId="7B6312E5" w14:textId="35E54D7A" w:rsidR="00FE7F14" w:rsidRDefault="00FE7F14" w:rsidP="00FE7F14">
      <w:pPr>
        <w:keepNext/>
      </w:pPr>
    </w:p>
    <w:p w14:paraId="15C9126A" w14:textId="191C5B73" w:rsidR="006A6655" w:rsidRDefault="00FE7F14" w:rsidP="00FE7F14">
      <w:pPr>
        <w:pStyle w:val="Caption"/>
        <w:jc w:val="center"/>
      </w:pPr>
      <w:r>
        <w:t xml:space="preserve">Figure </w:t>
        <w:fldChar w:fldCharType="begin"/>
        <w:instrText xml:space="preserve"> SEQ Figure \* ARABIC </w:instrText>
        <w:fldChar w:fldCharType="separate"/>
      </w:r>
      <w:r>
        <w:rPr>
          <w:noProof/>
        </w:rPr>
        <w:t>1</w:t>
      </w:r>
      <w:r>
        <w:fldChar w:fldCharType="end"/>
        <w:t>: Typical Flow</w:t>
      </w:r>
    </w:p>
    <w:p w14:paraId="156DCC11" w14:textId="75D6A7C2" w:rsidR="00376ADC" w:rsidRDefault="00376ADC" w:rsidP="006A6655">
      <w:r>
        <w:t xml:space="preserve">Further details on each of these processes are described in Section </w:t>
        <w:fldChar w:fldCharType="begin"/>
        <w:instrText xml:space="preserve"> REF _Ref176515172 \n \h </w:instrText>
        <w:fldChar w:fldCharType="separate"/>
        <w:t>4</w:t>
        <w:fldChar w:fldCharType="end"/>
        <w:t xml:space="preserve">. </w:t>
      </w:r>
    </w:p>
    <w:p w14:paraId="65151043" w14:textId="70FC14E0" w:rsidR="00D133BE" w:rsidRDefault="00D133BE" w:rsidP="00D133BE">
      <w:pPr>
        <w:pStyle w:val="Heading2"/>
      </w:pPr>
      <w:bookmarkStart w:id="16" w:name="_Toc242882277"/>
      <w:r>
        <w:t>References</w:t>
      </w:r>
      <w:bookmarkEnd w:id="16"/>
    </w:p>
    <w:p w14:paraId="3A7ED03F" w14:textId="46EEC492" w:rsidR="00D133BE" w:rsidRDefault="00D133BE" w:rsidP="00D133BE">
      <w:r>
        <w:t xml:space="preserve">SMW200A User Manual: </w:t>
      </w:r>
      <w:hyperlink r:id="rId15" w:history="1">
        <w:r>
          <w:rPr>
            <w:rStyle w:val="Hyperlink"/>
          </w:rPr>
          <w:t>https://scdn.rohde-schwarz.com/ur/pws/dl_downloads/dl_common_library/dl_manuals/gb_1/s/smw200a_1/SMW200A_UserManual_en_22.pdf</w:t>
        </w:r>
      </w:hyperlink>
    </w:p>
    <w:p w14:paraId="28D825ED" w14:textId="50F8020F" w:rsidR="00D133BE" w:rsidRDefault="00D133BE" w:rsidP="00D133BE">
      <w:r>
        <w:t xml:space="preserve">SMW200A K503 Extended Sequencer User Manual: </w:t>
      </w:r>
      <w:hyperlink r:id="rId16" w:history="1">
        <w:r>
          <w:rPr>
            <w:rStyle w:val="Hyperlink"/>
          </w:rPr>
          <w:t>https://www.rohde-schwarz.com/us/manual/r-s-smw200a-extended-sequencer-user-manual-manuals_78701-249480.html</w:t>
        </w:r>
      </w:hyperlink>
    </w:p>
    <w:p w14:paraId="37D6F8AC" w14:textId="5573DE4D" w:rsidR="00D133BE" w:rsidRDefault="00D133BE" w:rsidP="00D133BE">
      <w:r>
        <w:t xml:space="preserve">K503/-K504 PDW and TCDW ICD: ICD_PDW_TCDW_rev2.4.pdf, included in the repository.</w:t>
      </w:r>
    </w:p>
    <w:p w14:paraId="3A81D138" w14:textId="77777777" w:rsidR="00D133BE" w:rsidRPr="00D133BE" w:rsidRDefault="00D133BE" w:rsidP="00D133BE"/>
    <w:p w14:paraId="128CFB71" w14:textId="14248DDF" w:rsidR="00BE01BE" w:rsidRDefault="00BE01BE" w:rsidP="00BE01BE">
      <w:pPr>
        <w:pStyle w:val="Heading1"/>
      </w:pPr>
      <w:bookmarkStart w:id="17" w:name="_Ref176516871"/>
      <w:bookmarkStart w:id="18" w:name="_Toc242882278"/>
      <w:r>
        <w:t>CSV Structure</w:t>
      </w:r>
      <w:bookmarkEnd w:id="17"/>
      <w:bookmarkEnd w:id="18"/>
    </w:p>
    <w:p w14:paraId="21385F1C" w14:textId="7390D49C" w:rsidR="00D504D7" w:rsidRDefault="00D504D7" w:rsidP="007A22F2">
      <w:pPr>
        <w:spacing w:line="264" w:lineRule="auto"/>
        <w:rPr>
          <w:rFonts w:ascii="Arial" w:hAnsi="Arial" w:cs="Arial"/>
        </w:rPr>
      </w:pPr>
      <w:r>
        <w:rPr>
          <w:rFonts w:ascii="Arial" w:hAnsi="Arial" w:cs="Arial"/>
        </w:rPr>
        <w:t>The input to the script is a .csv with all the information about the PDWs and TCDWs.</w:t>
      </w:r>
    </w:p>
    <w:p w14:paraId="3F9742F9" w14:textId="756AE74D" w:rsidR="003843FE" w:rsidRDefault="007A22F2" w:rsidP="007A22F2">
      <w:pPr>
        <w:spacing w:line="264" w:lineRule="auto"/>
        <w:rPr>
          <w:rFonts w:ascii="Arial" w:hAnsi="Arial" w:cs="Arial"/>
        </w:rPr>
      </w:pPr>
      <w:r>
        <w:rPr>
          <w:rFonts w:ascii="Arial" w:hAnsi="Arial" w:cs="Arial"/>
        </w:rPr>
        <w:t xml:space="preserve">The script finds each input column by searching the header row for these terms: Type, TOA, Path, Mod, RF, Pulse Width, RF Freq, Level, Frequency Offset, Level Offset, Phase Offset, Freq Step, Chip Width, Bkr Code, Stuff, Burst PRI, Number of Pulses, Marker 1, Marker 2, and Marker 3. For each term, the first column whose header contains it is used. Columns that do not contain any of these terms are ignored. Columns that contain these terms, but are not inputs to the script, might confuse the parser if they come first. For example, if you have a column titled “TOA (clicks)” before the TOA column, the script will read it as the TOA field. The example files combine fields that share a column, such as “Mod/Arb/RF” and “Pulse Width (s)/RF Freq/Level”; keeping their column order avoids these conflicts. Text values such as pdw, tcdw, arb, and rffreq are case-sensitive.</w:t>
      </w:r>
    </w:p>
    <w:p w14:paraId="6B7D3CFF" w14:textId="77777777" w:rsidR="003843FE" w:rsidRDefault="003843FE" w:rsidP="007A22F2">
      <w:pPr>
        <w:spacing w:line="264" w:lineRule="auto"/>
        <w:rPr>
          <w:rFonts w:ascii="Arial" w:hAnsi="Arial" w:cs="Arial"/>
        </w:rPr>
      </w:pPr>
      <w:r>
        <w:rPr>
          <w:rFonts w:ascii="Arial" w:hAnsi="Arial" w:cs="Arial"/>
        </w:rPr>
        <w:t xml:space="preserve">Use as many columns as necessary for calculating values provided the naming convention is followed. </w:t>
      </w:r>
    </w:p>
    <w:p w14:paraId="74DDAC81" w14:textId="0ADD1339" w:rsidR="007A22F2" w:rsidRDefault="007A22F2" w:rsidP="007A22F2">
      <w:pPr>
        <w:spacing w:line="264" w:lineRule="auto"/>
        <w:rPr>
          <w:rFonts w:ascii="Arial" w:hAnsi="Arial" w:cs="Arial"/>
          <w:i/>
          <w:iCs/>
        </w:rPr>
      </w:pPr>
      <w:r>
        <w:rPr>
          <w:rFonts w:ascii="Arial" w:hAnsi="Arial" w:cs="Arial"/>
          <w:i/>
          <w:iCs/>
        </w:rPr>
        <w:t xml:space="preserve">Note: An .xlsx file will typically be used to build the list of PDWs and TCDWs since the fields are typically calculated from other fields using formulas. Please save your file as a .csv for an input list. This is so the raw values (not formulas) are saved in each cell.</w:t>
      </w:r>
    </w:p>
    <w:p w14:paraId="1D5777B6" w14:textId="7977DCC2" w:rsidR="007A22F2" w:rsidRPr="007A22F2" w:rsidRDefault="007A22F2" w:rsidP="007A22F2">
      <w:pPr>
        <w:spacing w:line="264" w:lineRule="auto"/>
        <w:rPr>
          <w:rFonts w:ascii="Arial" w:hAnsi="Arial" w:cs="Arial"/>
          <w:b/>
          <w:bCs/>
        </w:rPr>
      </w:pPr>
      <w:r>
        <w:rPr>
          <w:rFonts w:ascii="Arial" w:hAnsi="Arial" w:cs="Arial"/>
          <w:b/>
          <w:bCs/>
        </w:rPr>
        <w:t>Column Descriptions</w:t>
      </w:r>
    </w:p>
    <w:tbl>
      <w:tblPr>
        <w:tblW w:w="0" w:type="auto"/>
        <w:tblCellMar>
          <w:left w:w="0" w:type="dxa"/>
          <w:right w:w="0" w:type="dxa"/>
        </w:tblCellMar>
        <w:tblLook w:val="04A0" w:firstRow="1" w:lastRow="0" w:firstColumn="1" w:lastColumn="0" w:noHBand="0" w:noVBand="1"/>
      </w:tblPr>
      <w:tblGrid>
        <w:gridCol w:w="1625"/>
        <w:gridCol w:w="1740"/>
        <w:gridCol w:w="1195"/>
        <w:gridCol w:w="5087"/>
      </w:tblGrid>
      <w:tr w:rsidR="007A22F2" w:rsidRPr="007A22F2" w14:paraId="6E195A1C" w14:textId="77777777" w:rsidTr="007A22F2">
        <w:tc>
          <w:tcPr>
            <w:tcW w:w="228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321A76D" w14:textId="77777777" w:rsidR="007A22F2" w:rsidRPr="007A22F2" w:rsidRDefault="007A22F2" w:rsidP="007A22F2">
            <w:r>
              <w:t>Column Label in .csv</w:t>
            </w:r>
          </w:p>
        </w:tc>
        <w:tc>
          <w:tcPr>
            <w:tcW w:w="229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D20EA18" w14:textId="77777777" w:rsidR="007A22F2" w:rsidRPr="007A22F2" w:rsidRDefault="007A22F2" w:rsidP="007A22F2">
            <w:r>
              <w:t>Supported Values</w:t>
            </w:r>
          </w:p>
        </w:tc>
        <w:tc>
          <w:tcPr>
            <w:tcW w:w="119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2C19154" w14:textId="77777777" w:rsidR="007A22F2" w:rsidRPr="007A22F2" w:rsidRDefault="007A22F2" w:rsidP="007A22F2">
            <w:r>
              <w:t>Unit</w:t>
            </w:r>
          </w:p>
        </w:tc>
        <w:tc>
          <w:tcPr>
            <w:tcW w:w="1055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6F1320A" w14:textId="77777777" w:rsidR="007A22F2" w:rsidRPr="007A22F2" w:rsidRDefault="007A22F2" w:rsidP="007A22F2">
            <w:r>
              <w:t>Description</w:t>
            </w:r>
          </w:p>
        </w:tc>
      </w:tr>
      <w:tr w:rsidR="007A22F2" w:rsidRPr="007A22F2" w14:paraId="06DDE414" w14:textId="77777777" w:rsidTr="007A22F2">
        <w:tc>
          <w:tcPr>
            <w:tcW w:w="22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A2D204" w14:textId="77777777" w:rsidR="007A22F2" w:rsidRPr="007A22F2" w:rsidRDefault="007A22F2" w:rsidP="007A22F2">
            <w:r>
              <w:t>Type</w:t>
            </w:r>
          </w:p>
        </w:tc>
        <w:tc>
          <w:tcPr>
            <w:tcW w:w="2295" w:type="dxa"/>
            <w:tcBorders>
              <w:top w:val="nil"/>
              <w:left w:val="nil"/>
              <w:bottom w:val="single" w:sz="8" w:space="0" w:color="auto"/>
              <w:right w:val="single" w:sz="8" w:space="0" w:color="auto"/>
            </w:tcBorders>
            <w:tcMar>
              <w:top w:w="0" w:type="dxa"/>
              <w:left w:w="108" w:type="dxa"/>
              <w:bottom w:w="0" w:type="dxa"/>
              <w:right w:w="108" w:type="dxa"/>
            </w:tcMar>
            <w:hideMark/>
          </w:tcPr>
          <w:p w14:paraId="4A5FC862" w14:textId="77777777" w:rsidR="007A22F2" w:rsidRPr="007A22F2" w:rsidRDefault="007A22F2" w:rsidP="007A22F2">
            <w:r>
              <w:t xml:space="preserve">tcdw, pdw</w:t>
            </w:r>
          </w:p>
        </w:tc>
        <w:tc>
          <w:tcPr>
            <w:tcW w:w="1195" w:type="dxa"/>
            <w:tcBorders>
              <w:top w:val="nil"/>
              <w:left w:val="nil"/>
              <w:bottom w:val="single" w:sz="8" w:space="0" w:color="auto"/>
              <w:right w:val="single" w:sz="8" w:space="0" w:color="auto"/>
            </w:tcBorders>
            <w:tcMar>
              <w:top w:w="0" w:type="dxa"/>
              <w:left w:w="108" w:type="dxa"/>
              <w:bottom w:w="0" w:type="dxa"/>
              <w:right w:w="108" w:type="dxa"/>
            </w:tcMar>
            <w:hideMark/>
          </w:tcPr>
          <w:p w14:paraId="579724C7" w14:textId="77777777" w:rsidR="007A22F2" w:rsidRPr="007A22F2" w:rsidRDefault="007A22F2" w:rsidP="007A22F2">
            <w:r>
              <w:t>N/A</w:t>
            </w:r>
          </w:p>
        </w:tc>
        <w:tc>
          <w:tcPr>
            <w:tcW w:w="10554" w:type="dxa"/>
            <w:tcBorders>
              <w:top w:val="nil"/>
              <w:left w:val="nil"/>
              <w:bottom w:val="single" w:sz="8" w:space="0" w:color="auto"/>
              <w:right w:val="single" w:sz="8" w:space="0" w:color="auto"/>
            </w:tcBorders>
            <w:tcMar>
              <w:top w:w="0" w:type="dxa"/>
              <w:left w:w="108" w:type="dxa"/>
              <w:bottom w:w="0" w:type="dxa"/>
              <w:right w:w="108" w:type="dxa"/>
            </w:tcMar>
            <w:hideMark/>
          </w:tcPr>
          <w:p w14:paraId="5C6AC394" w14:textId="77777777" w:rsidR="007A22F2" w:rsidRPr="007A22F2" w:rsidRDefault="007A22F2" w:rsidP="007A22F2">
            <w:r>
              <w:t>Control RF Parameters and generate pulsed signals.</w:t>
            </w:r>
          </w:p>
        </w:tc>
      </w:tr>
      <w:tr w:rsidR="007A22F2" w:rsidRPr="007A22F2" w14:paraId="75BFF2AB" w14:textId="77777777" w:rsidTr="007A22F2">
        <w:tc>
          <w:tcPr>
            <w:tcW w:w="22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83888B" w14:textId="77777777" w:rsidR="007A22F2" w:rsidRPr="007A22F2" w:rsidRDefault="007A22F2" w:rsidP="007A22F2">
            <w:r>
              <w:t>TOA</w:t>
            </w:r>
          </w:p>
        </w:tc>
        <w:tc>
          <w:tcPr>
            <w:tcW w:w="2295" w:type="dxa"/>
            <w:tcBorders>
              <w:top w:val="nil"/>
              <w:left w:val="nil"/>
              <w:bottom w:val="single" w:sz="8" w:space="0" w:color="auto"/>
              <w:right w:val="single" w:sz="8" w:space="0" w:color="auto"/>
            </w:tcBorders>
            <w:tcMar>
              <w:top w:w="0" w:type="dxa"/>
              <w:left w:w="108" w:type="dxa"/>
              <w:bottom w:w="0" w:type="dxa"/>
              <w:right w:w="108" w:type="dxa"/>
            </w:tcMar>
            <w:hideMark/>
          </w:tcPr>
          <w:p w14:paraId="1619F598" w14:textId="77777777" w:rsidR="007A22F2" w:rsidRPr="007A22F2" w:rsidRDefault="007A22F2" w:rsidP="007A22F2">
            <w:r>
              <w:t>See ICD</w:t>
            </w:r>
          </w:p>
        </w:tc>
        <w:tc>
          <w:tcPr>
            <w:tcW w:w="1195" w:type="dxa"/>
            <w:tcBorders>
              <w:top w:val="nil"/>
              <w:left w:val="nil"/>
              <w:bottom w:val="single" w:sz="8" w:space="0" w:color="auto"/>
              <w:right w:val="single" w:sz="8" w:space="0" w:color="auto"/>
            </w:tcBorders>
            <w:tcMar>
              <w:top w:w="0" w:type="dxa"/>
              <w:left w:w="108" w:type="dxa"/>
              <w:bottom w:w="0" w:type="dxa"/>
              <w:right w:w="108" w:type="dxa"/>
            </w:tcMar>
            <w:hideMark/>
          </w:tcPr>
          <w:p w14:paraId="7CEF8B6D" w14:textId="77777777" w:rsidR="007A22F2" w:rsidRPr="007A22F2" w:rsidRDefault="007A22F2" w:rsidP="007A22F2">
            <w:r>
              <w:t>seconds</w:t>
            </w:r>
          </w:p>
        </w:tc>
        <w:tc>
          <w:tcPr>
            <w:tcW w:w="10554" w:type="dxa"/>
            <w:tcBorders>
              <w:top w:val="nil"/>
              <w:left w:val="nil"/>
              <w:bottom w:val="single" w:sz="8" w:space="0" w:color="auto"/>
              <w:right w:val="single" w:sz="8" w:space="0" w:color="auto"/>
            </w:tcBorders>
            <w:tcMar>
              <w:top w:w="0" w:type="dxa"/>
              <w:left w:w="108" w:type="dxa"/>
              <w:bottom w:w="0" w:type="dxa"/>
              <w:right w:w="108" w:type="dxa"/>
            </w:tcMar>
            <w:hideMark/>
          </w:tcPr>
          <w:p w14:paraId="0CC4D22E" w14:textId="77777777" w:rsidR="007A22F2" w:rsidRPr="007A22F2" w:rsidRDefault="007A22F2" w:rsidP="007A22F2">
            <w:r>
              <w:t>Timestamp relative to scenario start trigger event. To avoid dropping PDWs, please allow for adequate time for the previous PDW to complete.  </w:t>
            </w:r>
          </w:p>
        </w:tc>
      </w:tr>
      <w:tr w:rsidR="00D64ACE" w:rsidRPr="007A22F2" w14:paraId="3A80C9CC" w14:textId="77777777" w:rsidTr="007A22F2">
        <w:tc>
          <w:tcPr>
            <w:tcW w:w="228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56D5ADF" w14:textId="7AC5A285" w:rsidR="00D64ACE" w:rsidRPr="007A22F2" w:rsidRDefault="00D64ACE" w:rsidP="007A22F2">
            <w:r>
              <w:lastRenderedPageBreak/>
              <w:t>Path</w:t>
            </w:r>
          </w:p>
        </w:tc>
        <w:tc>
          <w:tcPr>
            <w:tcW w:w="2295" w:type="dxa"/>
            <w:tcBorders>
              <w:top w:val="nil"/>
              <w:left w:val="nil"/>
              <w:bottom w:val="single" w:sz="8" w:space="0" w:color="auto"/>
              <w:right w:val="single" w:sz="8" w:space="0" w:color="auto"/>
            </w:tcBorders>
            <w:tcMar>
              <w:top w:w="0" w:type="dxa"/>
              <w:left w:w="108" w:type="dxa"/>
              <w:bottom w:w="0" w:type="dxa"/>
              <w:right w:w="108" w:type="dxa"/>
            </w:tcMar>
          </w:tcPr>
          <w:p w14:paraId="7F440F46" w14:textId="5B485CB4" w:rsidR="00D64ACE" w:rsidRPr="007A22F2" w:rsidRDefault="00D64ACE" w:rsidP="007A22F2">
            <w:r>
              <w:t>0, 1</w:t>
            </w:r>
          </w:p>
        </w:tc>
        <w:tc>
          <w:tcPr>
            <w:tcW w:w="1195" w:type="dxa"/>
            <w:tcBorders>
              <w:top w:val="nil"/>
              <w:left w:val="nil"/>
              <w:bottom w:val="single" w:sz="8" w:space="0" w:color="auto"/>
              <w:right w:val="single" w:sz="8" w:space="0" w:color="auto"/>
            </w:tcBorders>
            <w:tcMar>
              <w:top w:w="0" w:type="dxa"/>
              <w:left w:w="108" w:type="dxa"/>
              <w:bottom w:w="0" w:type="dxa"/>
              <w:right w:w="108" w:type="dxa"/>
            </w:tcMar>
          </w:tcPr>
          <w:p w14:paraId="710AF0C7" w14:textId="1951CE21" w:rsidR="00D64ACE" w:rsidRPr="007A22F2" w:rsidRDefault="00D64ACE" w:rsidP="007A22F2">
            <w:r>
              <w:t xml:space="preserve">N/A </w:t>
            </w:r>
          </w:p>
        </w:tc>
        <w:tc>
          <w:tcPr>
            <w:tcW w:w="10554" w:type="dxa"/>
            <w:tcBorders>
              <w:top w:val="nil"/>
              <w:left w:val="nil"/>
              <w:bottom w:val="single" w:sz="8" w:space="0" w:color="auto"/>
              <w:right w:val="single" w:sz="8" w:space="0" w:color="auto"/>
            </w:tcBorders>
            <w:tcMar>
              <w:top w:w="0" w:type="dxa"/>
              <w:left w:w="108" w:type="dxa"/>
              <w:bottom w:w="0" w:type="dxa"/>
              <w:right w:w="108" w:type="dxa"/>
            </w:tcMar>
          </w:tcPr>
          <w:p w14:paraId="1B5D097A" w14:textId="77777777" w:rsidR="00D64ACE" w:rsidRDefault="00D64ACE" w:rsidP="00D64ACE">
            <w:r>
              <w:t xml:space="preserve">Sets the desired RF path to configure TCDW types rffreq, rflevel, rffreqlevel</w:t>
            </w:r>
          </w:p>
          <w:p w14:paraId="5B413EFF" w14:textId="77777777" w:rsidR="00D64ACE" w:rsidRDefault="00D64ACE" w:rsidP="00D64ACE">
            <w:r>
              <w:t>0 – configures RF path A</w:t>
            </w:r>
          </w:p>
          <w:p w14:paraId="4BC40857" w14:textId="711AA6E2" w:rsidR="00D64ACE" w:rsidRPr="007A22F2" w:rsidRDefault="00D64ACE" w:rsidP="00D64ACE">
            <w:r>
              <w:t>1 – configures RF path B</w:t>
            </w:r>
          </w:p>
        </w:tc>
      </w:tr>
      <w:tr w:rsidR="007A22F2" w:rsidRPr="007A22F2" w14:paraId="3B426050" w14:textId="77777777" w:rsidTr="007A22F2">
        <w:tc>
          <w:tcPr>
            <w:tcW w:w="22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CD80A8" w14:textId="77777777" w:rsidR="007A22F2" w:rsidRPr="007A22F2" w:rsidRDefault="007A22F2" w:rsidP="007A22F2">
            <w:r>
              <w:t>Mod</w:t>
            </w:r>
          </w:p>
        </w:tc>
        <w:tc>
          <w:tcPr>
            <w:tcW w:w="2295" w:type="dxa"/>
            <w:tcBorders>
              <w:top w:val="nil"/>
              <w:left w:val="nil"/>
              <w:bottom w:val="single" w:sz="8" w:space="0" w:color="auto"/>
              <w:right w:val="single" w:sz="8" w:space="0" w:color="auto"/>
            </w:tcBorders>
            <w:tcMar>
              <w:top w:w="0" w:type="dxa"/>
              <w:left w:w="108" w:type="dxa"/>
              <w:bottom w:w="0" w:type="dxa"/>
              <w:right w:w="108" w:type="dxa"/>
            </w:tcMar>
            <w:hideMark/>
          </w:tcPr>
          <w:p w14:paraId="69CD94A8" w14:textId="77777777" w:rsidR="007A22F2" w:rsidRPr="007A22F2" w:rsidRDefault="007A22F2" w:rsidP="007A22F2">
            <w:r>
              <w:t xml:space="preserve">Rectangular, </w:t>
            </w:r>
          </w:p>
          <w:p w14:paraId="0ECCD2E4" w14:textId="77777777" w:rsidR="007A22F2" w:rsidRPr="007A22F2" w:rsidRDefault="007A22F2" w:rsidP="007A22F2">
            <w:r>
              <w:t xml:space="preserve">Linear Chirp, </w:t>
            </w:r>
          </w:p>
          <w:p w14:paraId="62C330D8" w14:textId="77777777" w:rsidR="007A22F2" w:rsidRPr="007A22F2" w:rsidRDefault="007A22F2" w:rsidP="007A22F2">
            <w:r>
              <w:t xml:space="preserve">Tchirp, </w:t>
            </w:r>
          </w:p>
          <w:p w14:paraId="7535BB43" w14:textId="77777777" w:rsidR="007A22F2" w:rsidRPr="007A22F2" w:rsidRDefault="007A22F2" w:rsidP="007A22F2">
            <w:r>
              <w:t xml:space="preserve">Barker, </w:t>
            </w:r>
          </w:p>
          <w:p w14:paraId="0DC07402" w14:textId="77777777">
            <w:r>
              <w:t xml:space="preserve">arb</w:t>
            </w:r>
          </w:p>
        </w:tc>
        <w:tc>
          <w:tcPr>
            <w:tcW w:w="1195" w:type="dxa"/>
            <w:tcBorders>
              <w:top w:val="nil"/>
              <w:left w:val="nil"/>
              <w:bottom w:val="single" w:sz="8" w:space="0" w:color="auto"/>
              <w:right w:val="single" w:sz="8" w:space="0" w:color="auto"/>
            </w:tcBorders>
            <w:tcMar>
              <w:top w:w="0" w:type="dxa"/>
              <w:left w:w="108" w:type="dxa"/>
              <w:bottom w:w="0" w:type="dxa"/>
              <w:right w:w="108" w:type="dxa"/>
            </w:tcMar>
            <w:hideMark/>
          </w:tcPr>
          <w:p w14:paraId="295DEFA7" w14:textId="77777777" w:rsidR="007A22F2" w:rsidRPr="007A22F2" w:rsidRDefault="007A22F2" w:rsidP="007A22F2">
            <w:r>
              <w:t>N/A</w:t>
            </w:r>
          </w:p>
        </w:tc>
        <w:tc>
          <w:tcPr>
            <w:tcW w:w="10554" w:type="dxa"/>
            <w:tcBorders>
              <w:top w:val="nil"/>
              <w:left w:val="nil"/>
              <w:bottom w:val="single" w:sz="8" w:space="0" w:color="auto"/>
              <w:right w:val="single" w:sz="8" w:space="0" w:color="auto"/>
            </w:tcBorders>
            <w:tcMar>
              <w:top w:w="0" w:type="dxa"/>
              <w:left w:w="108" w:type="dxa"/>
              <w:bottom w:w="0" w:type="dxa"/>
              <w:right w:w="108" w:type="dxa"/>
            </w:tcMar>
            <w:hideMark/>
          </w:tcPr>
          <w:p w14:paraId="13BFAC51" w14:textId="77777777" w:rsidR="007A22F2" w:rsidRPr="007A22F2" w:rsidRDefault="007A22F2" w:rsidP="007A22F2">
            <w:r>
              <w:t xml:space="preserve">In PDW, this is the type of pulse modulation. With ‘arb’, the PDW plays a waveform segment from an ARB waveform (.wv) file instead; the Pulse Width column selects which segment.</w:t>
            </w:r>
          </w:p>
        </w:tc>
      </w:tr>
      <w:tr w:rsidR="007A22F2" w:rsidRPr="007A22F2" w14:paraId="0E27211E" w14:textId="77777777" w:rsidTr="007A22F2">
        <w:tc>
          <w:tcPr>
            <w:tcW w:w="22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75C270" w14:textId="77777777" w:rsidR="007A22F2" w:rsidRPr="007A22F2" w:rsidRDefault="007A22F2" w:rsidP="007A22F2">
            <w:r>
              <w:t>RF</w:t>
            </w:r>
          </w:p>
        </w:tc>
        <w:tc>
          <w:tcPr>
            <w:tcW w:w="2295" w:type="dxa"/>
            <w:tcBorders>
              <w:top w:val="nil"/>
              <w:left w:val="nil"/>
              <w:bottom w:val="single" w:sz="8" w:space="0" w:color="auto"/>
              <w:right w:val="single" w:sz="8" w:space="0" w:color="auto"/>
            </w:tcBorders>
            <w:tcMar>
              <w:top w:w="0" w:type="dxa"/>
              <w:left w:w="108" w:type="dxa"/>
              <w:bottom w:w="0" w:type="dxa"/>
              <w:right w:w="108" w:type="dxa"/>
            </w:tcMar>
            <w:hideMark/>
          </w:tcPr>
          <w:p w14:paraId="4CB139AC" w14:textId="2FC7CFD6" w:rsidR="007A22F2" w:rsidRPr="007A22F2" w:rsidRDefault="007A22F2" w:rsidP="007A22F2">
            <w:r>
              <w:t xml:space="preserve">rffreq, rflevel, rffreqlevel, EOF</w:t>
            </w:r>
          </w:p>
        </w:tc>
        <w:tc>
          <w:tcPr>
            <w:tcW w:w="1195" w:type="dxa"/>
            <w:tcBorders>
              <w:top w:val="nil"/>
              <w:left w:val="nil"/>
              <w:bottom w:val="single" w:sz="8" w:space="0" w:color="auto"/>
              <w:right w:val="single" w:sz="8" w:space="0" w:color="auto"/>
            </w:tcBorders>
            <w:tcMar>
              <w:top w:w="0" w:type="dxa"/>
              <w:left w:w="108" w:type="dxa"/>
              <w:bottom w:w="0" w:type="dxa"/>
              <w:right w:w="108" w:type="dxa"/>
            </w:tcMar>
            <w:hideMark/>
          </w:tcPr>
          <w:p w14:paraId="45FE6668" w14:textId="77777777" w:rsidR="007A22F2" w:rsidRPr="007A22F2" w:rsidRDefault="007A22F2" w:rsidP="007A22F2">
            <w:r>
              <w:t>N/A</w:t>
            </w:r>
          </w:p>
        </w:tc>
        <w:tc>
          <w:tcPr>
            <w:tcW w:w="10554" w:type="dxa"/>
            <w:tcBorders>
              <w:top w:val="nil"/>
              <w:left w:val="nil"/>
              <w:bottom w:val="single" w:sz="8" w:space="0" w:color="auto"/>
              <w:right w:val="single" w:sz="8" w:space="0" w:color="auto"/>
            </w:tcBorders>
            <w:tcMar>
              <w:top w:w="0" w:type="dxa"/>
              <w:left w:w="108" w:type="dxa"/>
              <w:bottom w:w="0" w:type="dxa"/>
              <w:right w:w="108" w:type="dxa"/>
            </w:tcMar>
            <w:hideMark/>
          </w:tcPr>
          <w:p w14:paraId="4BAB8556" w14:textId="59041165" w:rsidR="007A22F2" w:rsidRPr="007A22F2" w:rsidRDefault="007A22F2" w:rsidP="007A22F2">
            <w:r>
              <w:t xml:space="preserve">In TCDW, this specifies the type of TCDW. If ‘rffreqlevel’ is used, adjusting the RF frequency &amp; level settings with a single TOA is possible. In this case, use the ‘Level Offset’ column to enter the desired RF level in dBm. If ‘EOF’ is used, the TOA marks the end of the scenario and sets the repetition interval for repeated playback.</w:t>
            </w:r>
          </w:p>
        </w:tc>
      </w:tr>
      <w:tr w:rsidR="007A22F2" w:rsidRPr="007A22F2" w14:paraId="6297CCC1" w14:textId="77777777" w:rsidTr="007A22F2">
        <w:tc>
          <w:tcPr>
            <w:tcW w:w="22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2E2C75" w14:textId="77777777" w:rsidR="007A22F2" w:rsidRPr="007A22F2" w:rsidRDefault="007A22F2" w:rsidP="007A22F2">
            <w:r>
              <w:t>Pulse Width</w:t>
            </w:r>
          </w:p>
        </w:tc>
        <w:tc>
          <w:tcPr>
            <w:tcW w:w="2295" w:type="dxa"/>
            <w:tcBorders>
              <w:top w:val="nil"/>
              <w:left w:val="nil"/>
              <w:bottom w:val="single" w:sz="8" w:space="0" w:color="auto"/>
              <w:right w:val="single" w:sz="8" w:space="0" w:color="auto"/>
            </w:tcBorders>
            <w:tcMar>
              <w:top w:w="0" w:type="dxa"/>
              <w:left w:w="108" w:type="dxa"/>
              <w:bottom w:w="0" w:type="dxa"/>
              <w:right w:w="108" w:type="dxa"/>
            </w:tcMar>
          </w:tcPr>
          <w:p w14:paraId="1C6C2C98" w14:textId="77777777" w:rsidR="007A22F2" w:rsidRPr="007A22F2" w:rsidRDefault="007A22F2" w:rsidP="007A22F2">
            <w:r>
              <w:t xml:space="preserve">See ICD (arb: 0, 1, 2, …)</w:t>
            </w:r>
          </w:p>
        </w:tc>
        <w:tc>
          <w:tcPr>
            <w:tcW w:w="1195" w:type="dxa"/>
            <w:tcBorders>
              <w:top w:val="nil"/>
              <w:left w:val="nil"/>
              <w:bottom w:val="single" w:sz="8" w:space="0" w:color="auto"/>
              <w:right w:val="single" w:sz="8" w:space="0" w:color="auto"/>
            </w:tcBorders>
            <w:tcMar>
              <w:top w:w="0" w:type="dxa"/>
              <w:left w:w="108" w:type="dxa"/>
              <w:bottom w:w="0" w:type="dxa"/>
              <w:right w:w="108" w:type="dxa"/>
            </w:tcMar>
            <w:hideMark/>
          </w:tcPr>
          <w:p w14:paraId="7CF77D82" w14:textId="77777777" w:rsidR="007A22F2" w:rsidRPr="007A22F2" w:rsidRDefault="007A22F2" w:rsidP="007A22F2">
            <w:r>
              <w:t xml:space="preserve">seconds</w:t>
            </w:r>
          </w:p>
        </w:tc>
        <w:tc>
          <w:tcPr>
            <w:tcW w:w="10554" w:type="dxa"/>
            <w:tcBorders>
              <w:top w:val="nil"/>
              <w:left w:val="nil"/>
              <w:bottom w:val="single" w:sz="8" w:space="0" w:color="auto"/>
              <w:right w:val="single" w:sz="8" w:space="0" w:color="auto"/>
            </w:tcBorders>
            <w:tcMar>
              <w:top w:w="0" w:type="dxa"/>
              <w:left w:w="108" w:type="dxa"/>
              <w:bottom w:w="0" w:type="dxa"/>
              <w:right w:w="108" w:type="dxa"/>
            </w:tcMar>
            <w:hideMark/>
          </w:tcPr>
          <w:p w14:paraId="3D96F091" w14:textId="77777777" w:rsidR="007A22F2" w:rsidRPr="007A22F2" w:rsidRDefault="007A22F2" w:rsidP="007A22F2">
            <w:r>
              <w:t xml:space="preserve">In PDW, this specifies the pulse width. In ‘arb’ PDWs, it selects the waveform segment instead: 0 is the first file in the GUI’s ARB Waveform Segments list, 1 is the second, and so on.</w:t>
            </w:r>
          </w:p>
        </w:tc>
      </w:tr>
      <w:tr w:rsidR="007A22F2" w:rsidRPr="007A22F2" w14:paraId="381CFCCF" w14:textId="77777777" w:rsidTr="007A22F2">
        <w:tc>
          <w:tcPr>
            <w:tcW w:w="22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96FF65" w14:textId="77777777" w:rsidR="007A22F2" w:rsidRPr="007A22F2" w:rsidRDefault="007A22F2" w:rsidP="007A22F2">
            <w:r>
              <w:t>RF Freq</w:t>
            </w:r>
          </w:p>
        </w:tc>
        <w:tc>
          <w:tcPr>
            <w:tcW w:w="2295" w:type="dxa"/>
            <w:tcBorders>
              <w:top w:val="nil"/>
              <w:left w:val="nil"/>
              <w:bottom w:val="single" w:sz="8" w:space="0" w:color="auto"/>
              <w:right w:val="single" w:sz="8" w:space="0" w:color="auto"/>
            </w:tcBorders>
            <w:tcMar>
              <w:top w:w="0" w:type="dxa"/>
              <w:left w:w="108" w:type="dxa"/>
              <w:bottom w:w="0" w:type="dxa"/>
              <w:right w:w="108" w:type="dxa"/>
            </w:tcMar>
            <w:hideMark/>
          </w:tcPr>
          <w:p w14:paraId="5FD0CC7C" w14:textId="77777777" w:rsidR="007A22F2" w:rsidRPr="007A22F2" w:rsidRDefault="007A22F2" w:rsidP="007A22F2">
            <w:r>
              <w:t>Instrument Specific</w:t>
            </w:r>
          </w:p>
        </w:tc>
        <w:tc>
          <w:tcPr>
            <w:tcW w:w="1195" w:type="dxa"/>
            <w:tcBorders>
              <w:top w:val="nil"/>
              <w:left w:val="nil"/>
              <w:bottom w:val="single" w:sz="8" w:space="0" w:color="auto"/>
              <w:right w:val="single" w:sz="8" w:space="0" w:color="auto"/>
            </w:tcBorders>
            <w:tcMar>
              <w:top w:w="0" w:type="dxa"/>
              <w:left w:w="108" w:type="dxa"/>
              <w:bottom w:w="0" w:type="dxa"/>
              <w:right w:w="108" w:type="dxa"/>
            </w:tcMar>
            <w:hideMark/>
          </w:tcPr>
          <w:p w14:paraId="6841A88E" w14:textId="77777777" w:rsidR="007A22F2" w:rsidRPr="007A22F2" w:rsidRDefault="007A22F2" w:rsidP="007A22F2">
            <w:r>
              <w:t>Hz</w:t>
            </w:r>
          </w:p>
        </w:tc>
        <w:tc>
          <w:tcPr>
            <w:tcW w:w="10554" w:type="dxa"/>
            <w:tcBorders>
              <w:top w:val="nil"/>
              <w:left w:val="nil"/>
              <w:bottom w:val="single" w:sz="8" w:space="0" w:color="auto"/>
              <w:right w:val="single" w:sz="8" w:space="0" w:color="auto"/>
            </w:tcBorders>
            <w:tcMar>
              <w:top w:w="0" w:type="dxa"/>
              <w:left w:w="108" w:type="dxa"/>
              <w:bottom w:w="0" w:type="dxa"/>
              <w:right w:w="108" w:type="dxa"/>
            </w:tcMar>
            <w:hideMark/>
          </w:tcPr>
          <w:p w14:paraId="39EC44ED" w14:textId="77777777" w:rsidR="007A22F2" w:rsidRPr="007A22F2" w:rsidRDefault="007A22F2" w:rsidP="007A22F2">
            <w:r>
              <w:t xml:space="preserve">In TCDW, this specifies the center frequency of the modulation bandwidth. If a pulse is desired outside this bandwidth, a new TCDW with a new center frequency should be placed before the pulse is created. Please allow for 5ms settling time when modifying the frequency. </w:t>
            </w:r>
          </w:p>
        </w:tc>
      </w:tr>
      <w:tr w:rsidR="007A22F2" w:rsidRPr="007A22F2" w14:paraId="09F1DC52" w14:textId="77777777" w:rsidTr="007A22F2">
        <w:tc>
          <w:tcPr>
            <w:tcW w:w="22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1B5A54" w14:textId="77777777" w:rsidR="007A22F2" w:rsidRPr="007A22F2" w:rsidRDefault="007A22F2" w:rsidP="007A22F2">
            <w:r>
              <w:t>Level</w:t>
            </w:r>
          </w:p>
        </w:tc>
        <w:tc>
          <w:tcPr>
            <w:tcW w:w="2295" w:type="dxa"/>
            <w:tcBorders>
              <w:top w:val="nil"/>
              <w:left w:val="nil"/>
              <w:bottom w:val="single" w:sz="8" w:space="0" w:color="auto"/>
              <w:right w:val="single" w:sz="8" w:space="0" w:color="auto"/>
            </w:tcBorders>
            <w:tcMar>
              <w:top w:w="0" w:type="dxa"/>
              <w:left w:w="108" w:type="dxa"/>
              <w:bottom w:w="0" w:type="dxa"/>
              <w:right w:w="108" w:type="dxa"/>
            </w:tcMar>
            <w:hideMark/>
          </w:tcPr>
          <w:p w14:paraId="73652D24" w14:textId="77777777" w:rsidR="007A22F2" w:rsidRPr="007A22F2" w:rsidRDefault="007A22F2" w:rsidP="007A22F2">
            <w:r>
              <w:t>Instrument Specific</w:t>
            </w:r>
          </w:p>
        </w:tc>
        <w:tc>
          <w:tcPr>
            <w:tcW w:w="1195" w:type="dxa"/>
            <w:tcBorders>
              <w:top w:val="nil"/>
              <w:left w:val="nil"/>
              <w:bottom w:val="single" w:sz="8" w:space="0" w:color="auto"/>
              <w:right w:val="single" w:sz="8" w:space="0" w:color="auto"/>
            </w:tcBorders>
            <w:tcMar>
              <w:top w:w="0" w:type="dxa"/>
              <w:left w:w="108" w:type="dxa"/>
              <w:bottom w:w="0" w:type="dxa"/>
              <w:right w:w="108" w:type="dxa"/>
            </w:tcMar>
            <w:hideMark/>
          </w:tcPr>
          <w:p w14:paraId="0B81BC1C" w14:textId="77777777" w:rsidR="007A22F2" w:rsidRPr="007A22F2" w:rsidRDefault="007A22F2" w:rsidP="007A22F2">
            <w:r>
              <w:t>dBm</w:t>
            </w:r>
          </w:p>
        </w:tc>
        <w:tc>
          <w:tcPr>
            <w:tcW w:w="10554" w:type="dxa"/>
            <w:tcBorders>
              <w:top w:val="nil"/>
              <w:left w:val="nil"/>
              <w:bottom w:val="single" w:sz="8" w:space="0" w:color="auto"/>
              <w:right w:val="single" w:sz="8" w:space="0" w:color="auto"/>
            </w:tcBorders>
            <w:tcMar>
              <w:top w:w="0" w:type="dxa"/>
              <w:left w:w="108" w:type="dxa"/>
              <w:bottom w:w="0" w:type="dxa"/>
              <w:right w:w="108" w:type="dxa"/>
            </w:tcMar>
            <w:hideMark/>
          </w:tcPr>
          <w:p w14:paraId="0B1A45BB" w14:textId="77777777" w:rsidR="007A22F2" w:rsidRPr="007A22F2" w:rsidRDefault="007A22F2" w:rsidP="007A22F2">
            <w:r>
              <w:t xml:space="preserve">In TCDW, this specifies the level of the instrument. When changing the level, please allow for 25ms settling time if the step attenuator is changed. </w:t>
            </w:r>
          </w:p>
        </w:tc>
      </w:tr>
      <w:tr w:rsidR="007A22F2" w:rsidRPr="007A22F2" w14:paraId="76AFEAD9" w14:textId="77777777" w:rsidTr="007A22F2">
        <w:tc>
          <w:tcPr>
            <w:tcW w:w="22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E9DF0E9" w14:textId="77777777" w:rsidR="007A22F2" w:rsidRPr="007A22F2" w:rsidRDefault="007A22F2" w:rsidP="007A22F2">
            <w:r>
              <w:t>Frequency Offset</w:t>
            </w:r>
          </w:p>
        </w:tc>
        <w:tc>
          <w:tcPr>
            <w:tcW w:w="2295" w:type="dxa"/>
            <w:tcBorders>
              <w:top w:val="nil"/>
              <w:left w:val="nil"/>
              <w:bottom w:val="single" w:sz="8" w:space="0" w:color="auto"/>
              <w:right w:val="single" w:sz="8" w:space="0" w:color="auto"/>
            </w:tcBorders>
            <w:tcMar>
              <w:top w:w="0" w:type="dxa"/>
              <w:left w:w="108" w:type="dxa"/>
              <w:bottom w:w="0" w:type="dxa"/>
              <w:right w:w="108" w:type="dxa"/>
            </w:tcMar>
            <w:hideMark/>
          </w:tcPr>
          <w:p w14:paraId="2C2FDA2F" w14:textId="77777777" w:rsidR="007A22F2" w:rsidRPr="007A22F2" w:rsidRDefault="007A22F2" w:rsidP="007A22F2">
            <w:r>
              <w:t xml:space="preserve">Instrument Specific </w:t>
            </w:r>
          </w:p>
        </w:tc>
        <w:tc>
          <w:tcPr>
            <w:tcW w:w="1195" w:type="dxa"/>
            <w:tcBorders>
              <w:top w:val="nil"/>
              <w:left w:val="nil"/>
              <w:bottom w:val="single" w:sz="8" w:space="0" w:color="auto"/>
              <w:right w:val="single" w:sz="8" w:space="0" w:color="auto"/>
            </w:tcBorders>
            <w:tcMar>
              <w:top w:w="0" w:type="dxa"/>
              <w:left w:w="108" w:type="dxa"/>
              <w:bottom w:w="0" w:type="dxa"/>
              <w:right w:w="108" w:type="dxa"/>
            </w:tcMar>
            <w:hideMark/>
          </w:tcPr>
          <w:p w14:paraId="42D2181D" w14:textId="77777777" w:rsidR="007A22F2" w:rsidRPr="007A22F2" w:rsidRDefault="007A22F2" w:rsidP="007A22F2">
            <w:r>
              <w:t>Hz</w:t>
            </w:r>
          </w:p>
        </w:tc>
        <w:tc>
          <w:tcPr>
            <w:tcW w:w="10554" w:type="dxa"/>
            <w:tcBorders>
              <w:top w:val="nil"/>
              <w:left w:val="nil"/>
              <w:bottom w:val="single" w:sz="8" w:space="0" w:color="auto"/>
              <w:right w:val="single" w:sz="8" w:space="0" w:color="auto"/>
            </w:tcBorders>
            <w:tcMar>
              <w:top w:w="0" w:type="dxa"/>
              <w:left w:w="108" w:type="dxa"/>
              <w:bottom w:w="0" w:type="dxa"/>
              <w:right w:w="108" w:type="dxa"/>
            </w:tcMar>
            <w:hideMark/>
          </w:tcPr>
          <w:p w14:paraId="10F3DE9D" w14:textId="77777777" w:rsidR="007A22F2" w:rsidRPr="007A22F2" w:rsidRDefault="007A22F2" w:rsidP="007A22F2">
            <w:r>
              <w:t xml:space="preserve">In PDW, the frequency offset is added to instrument RF frequency specified in the latest rffreq TCDW. For ‘arb’ PDWs, the offset plus half the waveform bandwidth must fit within the baseband bandwidth.</w:t>
            </w:r>
          </w:p>
        </w:tc>
      </w:tr>
      <w:tr w:rsidR="007A22F2" w:rsidRPr="007A22F2" w14:paraId="4A39135F" w14:textId="77777777" w:rsidTr="007A22F2">
        <w:tc>
          <w:tcPr>
            <w:tcW w:w="22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D1816A" w14:textId="77777777" w:rsidR="007A22F2" w:rsidRPr="007A22F2" w:rsidRDefault="007A22F2" w:rsidP="007A22F2">
            <w:r>
              <w:t>Level Offset</w:t>
            </w:r>
          </w:p>
        </w:tc>
        <w:tc>
          <w:tcPr>
            <w:tcW w:w="2295" w:type="dxa"/>
            <w:tcBorders>
              <w:top w:val="nil"/>
              <w:left w:val="nil"/>
              <w:bottom w:val="single" w:sz="8" w:space="0" w:color="auto"/>
              <w:right w:val="single" w:sz="8" w:space="0" w:color="auto"/>
            </w:tcBorders>
            <w:tcMar>
              <w:top w:w="0" w:type="dxa"/>
              <w:left w:w="108" w:type="dxa"/>
              <w:bottom w:w="0" w:type="dxa"/>
              <w:right w:w="108" w:type="dxa"/>
            </w:tcMar>
            <w:hideMark/>
          </w:tcPr>
          <w:p w14:paraId="615E9FA4" w14:textId="77777777" w:rsidR="007A22F2" w:rsidRPr="007A22F2" w:rsidRDefault="007A22F2" w:rsidP="007A22F2">
            <w:r>
              <w:t xml:space="preserve">0 or greater (PDW)</w:t>
            </w:r>
          </w:p>
        </w:tc>
        <w:tc>
          <w:tcPr>
            <w:tcW w:w="1195" w:type="dxa"/>
            <w:tcBorders>
              <w:top w:val="nil"/>
              <w:left w:val="nil"/>
              <w:bottom w:val="single" w:sz="8" w:space="0" w:color="auto"/>
              <w:right w:val="single" w:sz="8" w:space="0" w:color="auto"/>
            </w:tcBorders>
            <w:tcMar>
              <w:top w:w="0" w:type="dxa"/>
              <w:left w:w="108" w:type="dxa"/>
              <w:bottom w:w="0" w:type="dxa"/>
              <w:right w:w="108" w:type="dxa"/>
            </w:tcMar>
            <w:hideMark/>
          </w:tcPr>
          <w:p w14:paraId="061F3225" w14:textId="77777777" w:rsidR="007A22F2" w:rsidRPr="007A22F2" w:rsidRDefault="007A22F2" w:rsidP="007A22F2">
            <w:r>
              <w:t xml:space="preserve">dB</w:t>
            </w:r>
          </w:p>
        </w:tc>
        <w:tc>
          <w:tcPr>
            <w:tcW w:w="10554" w:type="dxa"/>
            <w:tcBorders>
              <w:top w:val="nil"/>
              <w:left w:val="nil"/>
              <w:bottom w:val="single" w:sz="8" w:space="0" w:color="auto"/>
              <w:right w:val="single" w:sz="8" w:space="0" w:color="auto"/>
            </w:tcBorders>
            <w:tcMar>
              <w:top w:w="0" w:type="dxa"/>
              <w:left w:w="108" w:type="dxa"/>
              <w:bottom w:w="0" w:type="dxa"/>
              <w:right w:w="108" w:type="dxa"/>
            </w:tcMar>
            <w:hideMark/>
          </w:tcPr>
          <w:p w14:paraId="75D36791" w14:textId="6FFF7957" w:rsidR="007A22F2" w:rsidRPr="007A22F2" w:rsidRDefault="007A22F2" w:rsidP="007A22F2">
            <w:r>
              <w:t xml:space="preserve">In PDW, the level offset is subtracted from instrument RF level specified in the latest rflevel TCDW. It must be 0 or positive, because only attenuation is supported. If using ‘rffreqlevel’ TCDW type, this column sets the RF level in dBm instead (follows same settling time guidelines as ‘Level’ column).</w:t>
            </w:r>
          </w:p>
        </w:tc>
      </w:tr>
      <w:tr w:rsidR="007A22F2" w:rsidRPr="007A22F2" w14:paraId="1158B46B" w14:textId="77777777" w:rsidTr="007A22F2">
        <w:tc>
          <w:tcPr>
            <w:tcW w:w="22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A8FA5B" w14:textId="77777777" w:rsidR="007A22F2" w:rsidRPr="007A22F2" w:rsidRDefault="007A22F2" w:rsidP="007A22F2">
            <w:r>
              <w:t>Phase Offset</w:t>
            </w:r>
          </w:p>
        </w:tc>
        <w:tc>
          <w:tcPr>
            <w:tcW w:w="2295" w:type="dxa"/>
            <w:tcBorders>
              <w:top w:val="nil"/>
              <w:left w:val="nil"/>
              <w:bottom w:val="single" w:sz="8" w:space="0" w:color="auto"/>
              <w:right w:val="single" w:sz="8" w:space="0" w:color="auto"/>
            </w:tcBorders>
            <w:tcMar>
              <w:top w:w="0" w:type="dxa"/>
              <w:left w:w="108" w:type="dxa"/>
              <w:bottom w:w="0" w:type="dxa"/>
              <w:right w:w="108" w:type="dxa"/>
            </w:tcMar>
            <w:hideMark/>
          </w:tcPr>
          <w:p w14:paraId="0F993C8B" w14:textId="77777777" w:rsidR="007A22F2" w:rsidRPr="007A22F2" w:rsidRDefault="007A22F2" w:rsidP="007A22F2">
            <w:r>
              <w:t>0 - 360</w:t>
            </w:r>
          </w:p>
        </w:tc>
        <w:tc>
          <w:tcPr>
            <w:tcW w:w="1195" w:type="dxa"/>
            <w:tcBorders>
              <w:top w:val="nil"/>
              <w:left w:val="nil"/>
              <w:bottom w:val="single" w:sz="8" w:space="0" w:color="auto"/>
              <w:right w:val="single" w:sz="8" w:space="0" w:color="auto"/>
            </w:tcBorders>
            <w:tcMar>
              <w:top w:w="0" w:type="dxa"/>
              <w:left w:w="108" w:type="dxa"/>
              <w:bottom w:w="0" w:type="dxa"/>
              <w:right w:w="108" w:type="dxa"/>
            </w:tcMar>
            <w:hideMark/>
          </w:tcPr>
          <w:p w14:paraId="04B45EEA" w14:textId="77777777" w:rsidR="007A22F2" w:rsidRPr="007A22F2" w:rsidRDefault="007A22F2" w:rsidP="007A22F2">
            <w:r>
              <w:t>Degrees</w:t>
            </w:r>
          </w:p>
        </w:tc>
        <w:tc>
          <w:tcPr>
            <w:tcW w:w="10554" w:type="dxa"/>
            <w:tcBorders>
              <w:top w:val="nil"/>
              <w:left w:val="nil"/>
              <w:bottom w:val="single" w:sz="8" w:space="0" w:color="auto"/>
              <w:right w:val="single" w:sz="8" w:space="0" w:color="auto"/>
            </w:tcBorders>
            <w:tcMar>
              <w:top w:w="0" w:type="dxa"/>
              <w:left w:w="108" w:type="dxa"/>
              <w:bottom w:w="0" w:type="dxa"/>
              <w:right w:w="108" w:type="dxa"/>
            </w:tcMar>
            <w:hideMark/>
          </w:tcPr>
          <w:p w14:paraId="16A9F640" w14:textId="77777777" w:rsidR="007A22F2" w:rsidRPr="007A22F2" w:rsidRDefault="007A22F2" w:rsidP="007A22F2">
            <w:r>
              <w:t>In PDW, this is the phase offset</w:t>
            </w:r>
          </w:p>
        </w:tc>
      </w:tr>
      <w:tr w:rsidR="007A22F2" w:rsidRPr="007A22F2" w14:paraId="0F15869C" w14:textId="77777777" w:rsidTr="007A22F2">
        <w:tc>
          <w:tcPr>
            <w:tcW w:w="22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0E2512" w14:textId="77777777" w:rsidR="007A22F2" w:rsidRPr="007A22F2" w:rsidRDefault="007A22F2" w:rsidP="007A22F2">
            <w:r>
              <w:t>Freq Step</w:t>
            </w:r>
          </w:p>
        </w:tc>
        <w:tc>
          <w:tcPr>
            <w:tcW w:w="2295" w:type="dxa"/>
            <w:tcBorders>
              <w:top w:val="nil"/>
              <w:left w:val="nil"/>
              <w:bottom w:val="single" w:sz="8" w:space="0" w:color="auto"/>
              <w:right w:val="single" w:sz="8" w:space="0" w:color="auto"/>
            </w:tcBorders>
            <w:tcMar>
              <w:top w:w="0" w:type="dxa"/>
              <w:left w:w="108" w:type="dxa"/>
              <w:bottom w:w="0" w:type="dxa"/>
              <w:right w:w="108" w:type="dxa"/>
            </w:tcMar>
            <w:hideMark/>
          </w:tcPr>
          <w:p w14:paraId="20B0DFDC" w14:textId="77777777" w:rsidR="007A22F2" w:rsidRPr="007A22F2" w:rsidRDefault="007A22F2" w:rsidP="007A22F2">
            <w:r>
              <w:t>Instrument Specific</w:t>
            </w:r>
          </w:p>
        </w:tc>
        <w:tc>
          <w:tcPr>
            <w:tcW w:w="1195" w:type="dxa"/>
            <w:tcBorders>
              <w:top w:val="nil"/>
              <w:left w:val="nil"/>
              <w:bottom w:val="single" w:sz="8" w:space="0" w:color="auto"/>
              <w:right w:val="single" w:sz="8" w:space="0" w:color="auto"/>
            </w:tcBorders>
            <w:tcMar>
              <w:top w:w="0" w:type="dxa"/>
              <w:left w:w="108" w:type="dxa"/>
              <w:bottom w:w="0" w:type="dxa"/>
              <w:right w:w="108" w:type="dxa"/>
            </w:tcMar>
            <w:hideMark/>
          </w:tcPr>
          <w:p w14:paraId="3C88B6DD" w14:textId="77777777" w:rsidR="007A22F2" w:rsidRPr="007A22F2" w:rsidRDefault="007A22F2" w:rsidP="007A22F2">
            <w:r>
              <w:t>Hz/Sample</w:t>
            </w:r>
          </w:p>
        </w:tc>
        <w:tc>
          <w:tcPr>
            <w:tcW w:w="10554" w:type="dxa"/>
            <w:tcBorders>
              <w:top w:val="nil"/>
              <w:left w:val="nil"/>
              <w:bottom w:val="single" w:sz="8" w:space="0" w:color="auto"/>
              <w:right w:val="single" w:sz="8" w:space="0" w:color="auto"/>
            </w:tcBorders>
            <w:tcMar>
              <w:top w:w="0" w:type="dxa"/>
              <w:left w:w="108" w:type="dxa"/>
              <w:bottom w:w="0" w:type="dxa"/>
              <w:right w:w="108" w:type="dxa"/>
            </w:tcMar>
            <w:hideMark/>
          </w:tcPr>
          <w:p w14:paraId="63DC221C" w14:textId="77777777" w:rsidR="007A22F2" w:rsidRPr="007A22F2" w:rsidRDefault="007A22F2" w:rsidP="007A22F2">
            <w:r>
              <w:t xml:space="preserve">In Linear Chirp and Tchirp PDWs, this specifies the frequency step in Hz/Sample. This value is dependent on the instrument clock.</w:t>
            </w:r>
          </w:p>
        </w:tc>
      </w:tr>
      <w:tr w:rsidR="007A22F2" w:rsidRPr="007A22F2" w14:paraId="29E34A16" w14:textId="77777777" w:rsidTr="007A22F2">
        <w:tc>
          <w:tcPr>
            <w:tcW w:w="22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D9BA81" w14:textId="77777777" w:rsidR="007A22F2" w:rsidRPr="007A22F2" w:rsidRDefault="007A22F2" w:rsidP="007A22F2">
            <w:r>
              <w:t>Chip Width</w:t>
            </w:r>
          </w:p>
        </w:tc>
        <w:tc>
          <w:tcPr>
            <w:tcW w:w="2295" w:type="dxa"/>
            <w:tcBorders>
              <w:top w:val="nil"/>
              <w:left w:val="nil"/>
              <w:bottom w:val="single" w:sz="8" w:space="0" w:color="auto"/>
              <w:right w:val="single" w:sz="8" w:space="0" w:color="auto"/>
            </w:tcBorders>
            <w:tcMar>
              <w:top w:w="0" w:type="dxa"/>
              <w:left w:w="108" w:type="dxa"/>
              <w:bottom w:w="0" w:type="dxa"/>
              <w:right w:w="108" w:type="dxa"/>
            </w:tcMar>
            <w:hideMark/>
          </w:tcPr>
          <w:p w14:paraId="06D4CAAC" w14:textId="77777777" w:rsidR="007A22F2" w:rsidRPr="007A22F2" w:rsidRDefault="007A22F2" w:rsidP="007A22F2">
            <w:r>
              <w:t>See ICD</w:t>
            </w:r>
          </w:p>
        </w:tc>
        <w:tc>
          <w:tcPr>
            <w:tcW w:w="1195" w:type="dxa"/>
            <w:tcBorders>
              <w:top w:val="nil"/>
              <w:left w:val="nil"/>
              <w:bottom w:val="single" w:sz="8" w:space="0" w:color="auto"/>
              <w:right w:val="single" w:sz="8" w:space="0" w:color="auto"/>
            </w:tcBorders>
            <w:tcMar>
              <w:top w:w="0" w:type="dxa"/>
              <w:left w:w="108" w:type="dxa"/>
              <w:bottom w:w="0" w:type="dxa"/>
              <w:right w:w="108" w:type="dxa"/>
            </w:tcMar>
            <w:hideMark/>
          </w:tcPr>
          <w:p w14:paraId="2C6FD9DD" w14:textId="77777777" w:rsidR="007A22F2" w:rsidRPr="007A22F2" w:rsidRDefault="007A22F2" w:rsidP="007A22F2">
            <w:r>
              <w:t>N/A</w:t>
            </w:r>
          </w:p>
        </w:tc>
        <w:tc>
          <w:tcPr>
            <w:tcW w:w="10554" w:type="dxa"/>
            <w:tcBorders>
              <w:top w:val="nil"/>
              <w:left w:val="nil"/>
              <w:bottom w:val="single" w:sz="8" w:space="0" w:color="auto"/>
              <w:right w:val="single" w:sz="8" w:space="0" w:color="auto"/>
            </w:tcBorders>
            <w:tcMar>
              <w:top w:w="0" w:type="dxa"/>
              <w:left w:w="108" w:type="dxa"/>
              <w:bottom w:w="0" w:type="dxa"/>
              <w:right w:w="108" w:type="dxa"/>
            </w:tcMar>
            <w:hideMark/>
          </w:tcPr>
          <w:p w14:paraId="5A05C1A9" w14:textId="77777777" w:rsidR="007A22F2" w:rsidRPr="007A22F2" w:rsidRDefault="007A22F2" w:rsidP="007A22F2">
            <w:r>
              <w:t xml:space="preserve">In Bkr Code PDW, this specifies the chip width of one Barker code chip</w:t>
            </w:r>
          </w:p>
        </w:tc>
      </w:tr>
      <w:tr w:rsidR="007A22F2" w:rsidRPr="007A22F2" w14:paraId="2F4738BD" w14:textId="77777777" w:rsidTr="007A22F2">
        <w:tc>
          <w:tcPr>
            <w:tcW w:w="22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9DF1BB" w14:textId="77777777" w:rsidR="007A22F2" w:rsidRPr="007A22F2" w:rsidRDefault="007A22F2" w:rsidP="007A22F2">
            <w:r>
              <w:t xml:space="preserve">Bkr Code</w:t>
            </w:r>
          </w:p>
        </w:tc>
        <w:tc>
          <w:tcPr>
            <w:tcW w:w="2295" w:type="dxa"/>
            <w:tcBorders>
              <w:top w:val="nil"/>
              <w:left w:val="nil"/>
              <w:bottom w:val="single" w:sz="8" w:space="0" w:color="auto"/>
              <w:right w:val="single" w:sz="8" w:space="0" w:color="auto"/>
            </w:tcBorders>
            <w:tcMar>
              <w:top w:w="0" w:type="dxa"/>
              <w:left w:w="108" w:type="dxa"/>
              <w:bottom w:w="0" w:type="dxa"/>
              <w:right w:w="108" w:type="dxa"/>
            </w:tcMar>
            <w:hideMark/>
          </w:tcPr>
          <w:p w14:paraId="394F4E34" w14:textId="77777777" w:rsidR="007A22F2" w:rsidRPr="007A22F2" w:rsidRDefault="007A22F2" w:rsidP="007A22F2">
            <w:r>
              <w:t>0-8</w:t>
            </w:r>
          </w:p>
        </w:tc>
        <w:tc>
          <w:tcPr>
            <w:tcW w:w="1195" w:type="dxa"/>
            <w:tcBorders>
              <w:top w:val="nil"/>
              <w:left w:val="nil"/>
              <w:bottom w:val="single" w:sz="8" w:space="0" w:color="auto"/>
              <w:right w:val="single" w:sz="8" w:space="0" w:color="auto"/>
            </w:tcBorders>
            <w:tcMar>
              <w:top w:w="0" w:type="dxa"/>
              <w:left w:w="108" w:type="dxa"/>
              <w:bottom w:w="0" w:type="dxa"/>
              <w:right w:w="108" w:type="dxa"/>
            </w:tcMar>
            <w:hideMark/>
          </w:tcPr>
          <w:p w14:paraId="3277EE5E" w14:textId="77777777" w:rsidR="007A22F2" w:rsidRPr="007A22F2" w:rsidRDefault="007A22F2" w:rsidP="007A22F2">
            <w:r>
              <w:t>N/A</w:t>
            </w:r>
          </w:p>
        </w:tc>
        <w:tc>
          <w:tcPr>
            <w:tcW w:w="10554" w:type="dxa"/>
            <w:tcBorders>
              <w:top w:val="nil"/>
              <w:left w:val="nil"/>
              <w:bottom w:val="single" w:sz="8" w:space="0" w:color="auto"/>
              <w:right w:val="single" w:sz="8" w:space="0" w:color="auto"/>
            </w:tcBorders>
            <w:tcMar>
              <w:top w:w="0" w:type="dxa"/>
              <w:left w:w="108" w:type="dxa"/>
              <w:bottom w:w="0" w:type="dxa"/>
              <w:right w:w="108" w:type="dxa"/>
            </w:tcMar>
            <w:hideMark/>
          </w:tcPr>
          <w:p w14:paraId="3E005EF2" w14:textId="77777777" w:rsidR="007A22F2" w:rsidRPr="007A22F2" w:rsidRDefault="007A22F2" w:rsidP="007A22F2">
            <w:r>
              <w:t xml:space="preserve">In Bkr Code PDW, this is the code to select the type of Barker code.</w:t>
            </w:r>
          </w:p>
        </w:tc>
      </w:tr>
      <w:tr w:rsidR="007A22F2" w:rsidRPr="007A22F2" w14:paraId="738CFF6E" w14:textId="77777777" w:rsidTr="007A22F2">
        <w:tc>
          <w:tcPr>
            <w:tcW w:w="22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5887CB" w14:textId="77777777" w:rsidR="007A22F2" w:rsidRPr="007A22F2" w:rsidRDefault="007A22F2" w:rsidP="007A22F2">
            <w:r>
              <w:t>Stuff</w:t>
            </w:r>
          </w:p>
        </w:tc>
        <w:tc>
          <w:tcPr>
            <w:tcW w:w="2295" w:type="dxa"/>
            <w:tcBorders>
              <w:top w:val="nil"/>
              <w:left w:val="nil"/>
              <w:bottom w:val="single" w:sz="8" w:space="0" w:color="auto"/>
              <w:right w:val="single" w:sz="8" w:space="0" w:color="auto"/>
            </w:tcBorders>
            <w:tcMar>
              <w:top w:w="0" w:type="dxa"/>
              <w:left w:w="108" w:type="dxa"/>
              <w:bottom w:w="0" w:type="dxa"/>
              <w:right w:w="108" w:type="dxa"/>
            </w:tcMar>
            <w:hideMark/>
          </w:tcPr>
          <w:p w14:paraId="115E6E7C" w14:textId="77777777" w:rsidR="007A22F2" w:rsidRPr="007A22F2" w:rsidRDefault="007A22F2" w:rsidP="007A22F2">
            <w:r>
              <w:t>See ICD</w:t>
            </w:r>
          </w:p>
        </w:tc>
        <w:tc>
          <w:tcPr>
            <w:tcW w:w="1195" w:type="dxa"/>
            <w:tcBorders>
              <w:top w:val="nil"/>
              <w:left w:val="nil"/>
              <w:bottom w:val="single" w:sz="8" w:space="0" w:color="auto"/>
              <w:right w:val="single" w:sz="8" w:space="0" w:color="auto"/>
            </w:tcBorders>
            <w:tcMar>
              <w:top w:w="0" w:type="dxa"/>
              <w:left w:w="108" w:type="dxa"/>
              <w:bottom w:w="0" w:type="dxa"/>
              <w:right w:w="108" w:type="dxa"/>
            </w:tcMar>
            <w:hideMark/>
          </w:tcPr>
          <w:p w14:paraId="6EC1488F" w14:textId="77777777" w:rsidR="007A22F2" w:rsidRPr="007A22F2" w:rsidRDefault="007A22F2" w:rsidP="007A22F2">
            <w:r>
              <w:t>N/A</w:t>
            </w:r>
          </w:p>
        </w:tc>
        <w:tc>
          <w:tcPr>
            <w:tcW w:w="10554" w:type="dxa"/>
            <w:tcBorders>
              <w:top w:val="nil"/>
              <w:left w:val="nil"/>
              <w:bottom w:val="single" w:sz="8" w:space="0" w:color="auto"/>
              <w:right w:val="single" w:sz="8" w:space="0" w:color="auto"/>
            </w:tcBorders>
            <w:tcMar>
              <w:top w:w="0" w:type="dxa"/>
              <w:left w:w="108" w:type="dxa"/>
              <w:bottom w:w="0" w:type="dxa"/>
              <w:right w:w="108" w:type="dxa"/>
            </w:tcMar>
            <w:hideMark/>
          </w:tcPr>
          <w:p w14:paraId="08099B07" w14:textId="77777777" w:rsidR="007A22F2" w:rsidRPr="007A22F2" w:rsidRDefault="007A22F2" w:rsidP="007A22F2">
            <w:r>
              <w:t>Stuffing bits</w:t>
            </w:r>
          </w:p>
        </w:tc>
      </w:tr>
      <w:tr w:rsidR="007A22F2" w:rsidRPr="007A22F2" w14:paraId="1F5544CC" w14:textId="77777777" w:rsidTr="007A22F2">
        <w:tc>
          <w:tcPr>
            <w:tcW w:w="22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301F64" w14:textId="77777777" w:rsidR="007A22F2" w:rsidRPr="007A22F2" w:rsidRDefault="007A22F2" w:rsidP="007A22F2">
            <w:r>
              <w:t>Burst PRI</w:t>
            </w:r>
          </w:p>
        </w:tc>
        <w:tc>
          <w:tcPr>
            <w:tcW w:w="2295" w:type="dxa"/>
            <w:tcBorders>
              <w:top w:val="nil"/>
              <w:left w:val="nil"/>
              <w:bottom w:val="single" w:sz="8" w:space="0" w:color="auto"/>
              <w:right w:val="single" w:sz="8" w:space="0" w:color="auto"/>
            </w:tcBorders>
            <w:tcMar>
              <w:top w:w="0" w:type="dxa"/>
              <w:left w:w="108" w:type="dxa"/>
              <w:bottom w:w="0" w:type="dxa"/>
              <w:right w:w="108" w:type="dxa"/>
            </w:tcMar>
            <w:hideMark/>
          </w:tcPr>
          <w:p w14:paraId="6830FFB0" w14:textId="77777777" w:rsidR="007A22F2" w:rsidRPr="007A22F2" w:rsidRDefault="007A22F2" w:rsidP="007A22F2">
            <w:r>
              <w:t>See ICD</w:t>
            </w:r>
          </w:p>
        </w:tc>
        <w:tc>
          <w:tcPr>
            <w:tcW w:w="1195" w:type="dxa"/>
            <w:tcBorders>
              <w:top w:val="nil"/>
              <w:left w:val="nil"/>
              <w:bottom w:val="single" w:sz="8" w:space="0" w:color="auto"/>
              <w:right w:val="single" w:sz="8" w:space="0" w:color="auto"/>
            </w:tcBorders>
            <w:tcMar>
              <w:top w:w="0" w:type="dxa"/>
              <w:left w:w="108" w:type="dxa"/>
              <w:bottom w:w="0" w:type="dxa"/>
              <w:right w:w="108" w:type="dxa"/>
            </w:tcMar>
            <w:hideMark/>
          </w:tcPr>
          <w:p w14:paraId="3ACE0444" w14:textId="77777777" w:rsidR="007A22F2" w:rsidRPr="007A22F2" w:rsidRDefault="007A22F2" w:rsidP="007A22F2">
            <w:r>
              <w:t>seconds</w:t>
            </w:r>
          </w:p>
        </w:tc>
        <w:tc>
          <w:tcPr>
            <w:tcW w:w="10554" w:type="dxa"/>
            <w:tcBorders>
              <w:top w:val="nil"/>
              <w:left w:val="nil"/>
              <w:bottom w:val="single" w:sz="8" w:space="0" w:color="auto"/>
              <w:right w:val="single" w:sz="8" w:space="0" w:color="auto"/>
            </w:tcBorders>
            <w:tcMar>
              <w:top w:w="0" w:type="dxa"/>
              <w:left w:w="108" w:type="dxa"/>
              <w:bottom w:w="0" w:type="dxa"/>
              <w:right w:w="108" w:type="dxa"/>
            </w:tcMar>
            <w:hideMark/>
          </w:tcPr>
          <w:p w14:paraId="0C8682D1" w14:textId="77777777" w:rsidR="007A22F2" w:rsidRPr="007A22F2" w:rsidRDefault="007A22F2" w:rsidP="007A22F2">
            <w:r>
              <w:t>In PDW, this is the Pulse Repetition Interval for burst</w:t>
            </w:r>
          </w:p>
        </w:tc>
      </w:tr>
      <w:tr w:rsidR="007A22F2" w:rsidRPr="007A22F2" w14:paraId="159C1CA0" w14:textId="77777777" w:rsidTr="007A22F2">
        <w:tc>
          <w:tcPr>
            <w:tcW w:w="22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3D1AC8" w14:textId="77777777" w:rsidR="007A22F2" w:rsidRPr="007A22F2" w:rsidRDefault="007A22F2" w:rsidP="007A22F2">
            <w:r>
              <w:lastRenderedPageBreak/>
              <w:t>Number of Pulses</w:t>
            </w:r>
          </w:p>
        </w:tc>
        <w:tc>
          <w:tcPr>
            <w:tcW w:w="2295" w:type="dxa"/>
            <w:tcBorders>
              <w:top w:val="nil"/>
              <w:left w:val="nil"/>
              <w:bottom w:val="single" w:sz="8" w:space="0" w:color="auto"/>
              <w:right w:val="single" w:sz="8" w:space="0" w:color="auto"/>
            </w:tcBorders>
            <w:tcMar>
              <w:top w:w="0" w:type="dxa"/>
              <w:left w:w="108" w:type="dxa"/>
              <w:bottom w:w="0" w:type="dxa"/>
              <w:right w:w="108" w:type="dxa"/>
            </w:tcMar>
            <w:hideMark/>
          </w:tcPr>
          <w:p w14:paraId="343927E0" w14:textId="77777777" w:rsidR="007A22F2" w:rsidRPr="007A22F2" w:rsidRDefault="007A22F2" w:rsidP="007A22F2">
            <w:r>
              <w:t>See ICD</w:t>
            </w:r>
          </w:p>
        </w:tc>
        <w:tc>
          <w:tcPr>
            <w:tcW w:w="1195" w:type="dxa"/>
            <w:tcBorders>
              <w:top w:val="nil"/>
              <w:left w:val="nil"/>
              <w:bottom w:val="single" w:sz="8" w:space="0" w:color="auto"/>
              <w:right w:val="single" w:sz="8" w:space="0" w:color="auto"/>
            </w:tcBorders>
            <w:tcMar>
              <w:top w:w="0" w:type="dxa"/>
              <w:left w:w="108" w:type="dxa"/>
              <w:bottom w:w="0" w:type="dxa"/>
              <w:right w:w="108" w:type="dxa"/>
            </w:tcMar>
            <w:hideMark/>
          </w:tcPr>
          <w:p w14:paraId="0FBB7F37" w14:textId="77777777" w:rsidR="007A22F2" w:rsidRPr="007A22F2" w:rsidRDefault="007A22F2" w:rsidP="007A22F2">
            <w:r>
              <w:t>N/A</w:t>
            </w:r>
          </w:p>
        </w:tc>
        <w:tc>
          <w:tcPr>
            <w:tcW w:w="10554" w:type="dxa"/>
            <w:tcBorders>
              <w:top w:val="nil"/>
              <w:left w:val="nil"/>
              <w:bottom w:val="single" w:sz="8" w:space="0" w:color="auto"/>
              <w:right w:val="single" w:sz="8" w:space="0" w:color="auto"/>
            </w:tcBorders>
            <w:tcMar>
              <w:top w:w="0" w:type="dxa"/>
              <w:left w:w="108" w:type="dxa"/>
              <w:bottom w:w="0" w:type="dxa"/>
              <w:right w:w="108" w:type="dxa"/>
            </w:tcMar>
            <w:hideMark/>
          </w:tcPr>
          <w:p w14:paraId="270C155B" w14:textId="77777777" w:rsidR="007A22F2" w:rsidRPr="007A22F2" w:rsidRDefault="007A22F2" w:rsidP="007A22F2">
            <w:r>
              <w:t>In PDW, this is the total number of pulses for the PDW</w:t>
            </w:r>
          </w:p>
        </w:tc>
      </w:tr>
      <w:tr w:rsidR="007A22F2" w:rsidRPr="007A22F2" w14:paraId="6E6219AC" w14:textId="77777777" w:rsidTr="007A22F2">
        <w:tc>
          <w:tcPr>
            <w:tcW w:w="22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02F46D" w14:textId="77777777" w:rsidR="007A22F2" w:rsidRPr="007A22F2" w:rsidRDefault="007A22F2" w:rsidP="007A22F2">
            <w:r>
              <w:t>Marker 1</w:t>
            </w:r>
          </w:p>
        </w:tc>
        <w:tc>
          <w:tcPr>
            <w:tcW w:w="2295" w:type="dxa"/>
            <w:tcBorders>
              <w:top w:val="nil"/>
              <w:left w:val="nil"/>
              <w:bottom w:val="single" w:sz="8" w:space="0" w:color="auto"/>
              <w:right w:val="single" w:sz="8" w:space="0" w:color="auto"/>
            </w:tcBorders>
            <w:tcMar>
              <w:top w:w="0" w:type="dxa"/>
              <w:left w:w="108" w:type="dxa"/>
              <w:bottom w:w="0" w:type="dxa"/>
              <w:right w:w="108" w:type="dxa"/>
            </w:tcMar>
            <w:hideMark/>
          </w:tcPr>
          <w:p w14:paraId="0967CC52" w14:textId="77777777" w:rsidR="007A22F2" w:rsidRPr="007A22F2" w:rsidRDefault="007A22F2" w:rsidP="007A22F2">
            <w:r>
              <w:t>1 or 0</w:t>
            </w:r>
          </w:p>
        </w:tc>
        <w:tc>
          <w:tcPr>
            <w:tcW w:w="1195" w:type="dxa"/>
            <w:tcBorders>
              <w:top w:val="nil"/>
              <w:left w:val="nil"/>
              <w:bottom w:val="single" w:sz="8" w:space="0" w:color="auto"/>
              <w:right w:val="single" w:sz="8" w:space="0" w:color="auto"/>
            </w:tcBorders>
            <w:tcMar>
              <w:top w:w="0" w:type="dxa"/>
              <w:left w:w="108" w:type="dxa"/>
              <w:bottom w:w="0" w:type="dxa"/>
              <w:right w:w="108" w:type="dxa"/>
            </w:tcMar>
            <w:hideMark/>
          </w:tcPr>
          <w:p w14:paraId="6E162DA5" w14:textId="77777777" w:rsidR="007A22F2" w:rsidRPr="007A22F2" w:rsidRDefault="007A22F2" w:rsidP="007A22F2">
            <w:r>
              <w:t>N/A</w:t>
            </w:r>
          </w:p>
        </w:tc>
        <w:tc>
          <w:tcPr>
            <w:tcW w:w="10554" w:type="dxa"/>
            <w:tcBorders>
              <w:top w:val="nil"/>
              <w:left w:val="nil"/>
              <w:bottom w:val="single" w:sz="8" w:space="0" w:color="auto"/>
              <w:right w:val="single" w:sz="8" w:space="0" w:color="auto"/>
            </w:tcBorders>
            <w:tcMar>
              <w:top w:w="0" w:type="dxa"/>
              <w:left w:w="108" w:type="dxa"/>
              <w:bottom w:w="0" w:type="dxa"/>
              <w:right w:w="108" w:type="dxa"/>
            </w:tcMar>
            <w:hideMark/>
          </w:tcPr>
          <w:p w14:paraId="63E1F432" w14:textId="77777777" w:rsidR="007A22F2" w:rsidRPr="007A22F2" w:rsidRDefault="007A22F2" w:rsidP="007A22F2">
            <w:r>
              <w:t>In PDW, this activates Marker 1 on the specified pulse.</w:t>
            </w:r>
          </w:p>
        </w:tc>
      </w:tr>
      <w:tr w:rsidR="007A22F2" w:rsidRPr="007A22F2" w14:paraId="119EDD08" w14:textId="77777777" w:rsidTr="007A22F2">
        <w:tc>
          <w:tcPr>
            <w:tcW w:w="22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7FD0D2" w14:textId="77777777" w:rsidR="007A22F2" w:rsidRPr="007A22F2" w:rsidRDefault="007A22F2" w:rsidP="007A22F2">
            <w:r>
              <w:t>Marker 2</w:t>
            </w:r>
          </w:p>
        </w:tc>
        <w:tc>
          <w:tcPr>
            <w:tcW w:w="2295" w:type="dxa"/>
            <w:tcBorders>
              <w:top w:val="nil"/>
              <w:left w:val="nil"/>
              <w:bottom w:val="single" w:sz="8" w:space="0" w:color="auto"/>
              <w:right w:val="single" w:sz="8" w:space="0" w:color="auto"/>
            </w:tcBorders>
            <w:tcMar>
              <w:top w:w="0" w:type="dxa"/>
              <w:left w:w="108" w:type="dxa"/>
              <w:bottom w:w="0" w:type="dxa"/>
              <w:right w:w="108" w:type="dxa"/>
            </w:tcMar>
            <w:hideMark/>
          </w:tcPr>
          <w:p w14:paraId="767AF382" w14:textId="77777777" w:rsidR="007A22F2" w:rsidRPr="007A22F2" w:rsidRDefault="007A22F2" w:rsidP="007A22F2">
            <w:r>
              <w:t>1 or 0</w:t>
            </w:r>
          </w:p>
        </w:tc>
        <w:tc>
          <w:tcPr>
            <w:tcW w:w="1195" w:type="dxa"/>
            <w:tcBorders>
              <w:top w:val="nil"/>
              <w:left w:val="nil"/>
              <w:bottom w:val="single" w:sz="8" w:space="0" w:color="auto"/>
              <w:right w:val="single" w:sz="8" w:space="0" w:color="auto"/>
            </w:tcBorders>
            <w:tcMar>
              <w:top w:w="0" w:type="dxa"/>
              <w:left w:w="108" w:type="dxa"/>
              <w:bottom w:w="0" w:type="dxa"/>
              <w:right w:w="108" w:type="dxa"/>
            </w:tcMar>
            <w:hideMark/>
          </w:tcPr>
          <w:p w14:paraId="65DCBFA8" w14:textId="77777777" w:rsidR="007A22F2" w:rsidRPr="007A22F2" w:rsidRDefault="007A22F2" w:rsidP="007A22F2">
            <w:r>
              <w:t>N/A</w:t>
            </w:r>
          </w:p>
        </w:tc>
        <w:tc>
          <w:tcPr>
            <w:tcW w:w="10554" w:type="dxa"/>
            <w:tcBorders>
              <w:top w:val="nil"/>
              <w:left w:val="nil"/>
              <w:bottom w:val="single" w:sz="8" w:space="0" w:color="auto"/>
              <w:right w:val="single" w:sz="8" w:space="0" w:color="auto"/>
            </w:tcBorders>
            <w:tcMar>
              <w:top w:w="0" w:type="dxa"/>
              <w:left w:w="108" w:type="dxa"/>
              <w:bottom w:w="0" w:type="dxa"/>
              <w:right w:w="108" w:type="dxa"/>
            </w:tcMar>
            <w:hideMark/>
          </w:tcPr>
          <w:p w14:paraId="60B16C91" w14:textId="77777777" w:rsidR="007A22F2" w:rsidRPr="007A22F2" w:rsidRDefault="007A22F2" w:rsidP="007A22F2">
            <w:r>
              <w:t>In PDW, this activates Marker 2 on the specified pulse.</w:t>
            </w:r>
          </w:p>
        </w:tc>
      </w:tr>
      <w:tr w:rsidR="007A22F2" w:rsidRPr="007A22F2" w14:paraId="46F1ABA9" w14:textId="77777777" w:rsidTr="007A22F2">
        <w:tc>
          <w:tcPr>
            <w:tcW w:w="22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923408" w14:textId="77777777" w:rsidR="007A22F2" w:rsidRPr="007A22F2" w:rsidRDefault="007A22F2" w:rsidP="007A22F2">
            <w:r>
              <w:t>Marker 3</w:t>
            </w:r>
          </w:p>
        </w:tc>
        <w:tc>
          <w:tcPr>
            <w:tcW w:w="2295" w:type="dxa"/>
            <w:tcBorders>
              <w:top w:val="nil"/>
              <w:left w:val="nil"/>
              <w:bottom w:val="single" w:sz="8" w:space="0" w:color="auto"/>
              <w:right w:val="single" w:sz="8" w:space="0" w:color="auto"/>
            </w:tcBorders>
            <w:tcMar>
              <w:top w:w="0" w:type="dxa"/>
              <w:left w:w="108" w:type="dxa"/>
              <w:bottom w:w="0" w:type="dxa"/>
              <w:right w:w="108" w:type="dxa"/>
            </w:tcMar>
            <w:hideMark/>
          </w:tcPr>
          <w:p w14:paraId="01E2CC42" w14:textId="77777777" w:rsidR="007A22F2" w:rsidRPr="007A22F2" w:rsidRDefault="007A22F2" w:rsidP="007A22F2">
            <w:r>
              <w:t>1 or 0</w:t>
            </w:r>
          </w:p>
        </w:tc>
        <w:tc>
          <w:tcPr>
            <w:tcW w:w="1195" w:type="dxa"/>
            <w:tcBorders>
              <w:top w:val="nil"/>
              <w:left w:val="nil"/>
              <w:bottom w:val="single" w:sz="8" w:space="0" w:color="auto"/>
              <w:right w:val="single" w:sz="8" w:space="0" w:color="auto"/>
            </w:tcBorders>
            <w:tcMar>
              <w:top w:w="0" w:type="dxa"/>
              <w:left w:w="108" w:type="dxa"/>
              <w:bottom w:w="0" w:type="dxa"/>
              <w:right w:w="108" w:type="dxa"/>
            </w:tcMar>
            <w:hideMark/>
          </w:tcPr>
          <w:p w14:paraId="74C2C00A" w14:textId="77777777" w:rsidR="007A22F2" w:rsidRPr="007A22F2" w:rsidRDefault="007A22F2" w:rsidP="007A22F2">
            <w:r>
              <w:t>N/A</w:t>
            </w:r>
          </w:p>
        </w:tc>
        <w:tc>
          <w:tcPr>
            <w:tcW w:w="10554" w:type="dxa"/>
            <w:tcBorders>
              <w:top w:val="nil"/>
              <w:left w:val="nil"/>
              <w:bottom w:val="single" w:sz="8" w:space="0" w:color="auto"/>
              <w:right w:val="single" w:sz="8" w:space="0" w:color="auto"/>
            </w:tcBorders>
            <w:tcMar>
              <w:top w:w="0" w:type="dxa"/>
              <w:left w:w="108" w:type="dxa"/>
              <w:bottom w:w="0" w:type="dxa"/>
              <w:right w:w="108" w:type="dxa"/>
            </w:tcMar>
            <w:hideMark/>
          </w:tcPr>
          <w:p w14:paraId="6E4E2516" w14:textId="77777777" w:rsidR="007A22F2" w:rsidRPr="007A22F2" w:rsidRDefault="007A22F2" w:rsidP="007A22F2">
            <w:r>
              <w:t>In PDW, this activates Marker 3 on the specified pulse.</w:t>
            </w:r>
          </w:p>
        </w:tc>
      </w:tr>
    </w:tbl>
    <w:p w14:paraId="652993A2" w14:textId="77777777" w:rsidR="007A22F2" w:rsidRDefault="007A22F2" w:rsidP="007A22F2"/>
    <w:p w14:paraId="38FC4706" w14:textId="7993157C" w:rsidR="007A22F2" w:rsidRDefault="007A22F2" w:rsidP="007A22F2">
      <w:r>
        <w:t xml:space="preserve">Please reference the included example .csv files PDWlist.csv, PDWlist_verif.csv, and PDWlist_RF_B.csv</w:t>
      </w:r>
    </w:p>
    <w:p w14:paraId="247BD3A1" w14:textId="77777777">
      <w:pPr>
        <w:rPr>
          <w:i/>
          <w:iCs/>
        </w:rPr>
      </w:pPr>
      <w:r>
        <w:rPr>
          <w:i/>
          <w:iCs/>
        </w:rPr>
        <w:t xml:space="preserve">Note: Every PDW row, including ‘arb’ rows, must have a number in the Frequency Offset, Level Offset, Phase Offset, Burst PRI, Number of Pulses, and Marker 1–3 columns. Use 0 where a value is not needed, and 1 in Number of Pulses for a single pulse. A PDW with Number of Pulses set to 0 is skipped.</w:t>
      </w:r>
    </w:p>
    <w:p w14:paraId="63857DF0" w14:textId="32CD5D82" w:rsidR="00C97C33" w:rsidRPr="00C97C33" w:rsidRDefault="00C97C33" w:rsidP="007A22F2">
      <w:pPr>
        <w:rPr>
          <w:i/>
          <w:iCs/>
        </w:rPr>
      </w:pPr>
      <w:r>
        <w:rPr>
          <w:i/>
          <w:iCs/>
        </w:rPr>
        <w:t xml:space="preserve">Note: Please ensure the last descriptor word in the list is an EOF (End of File) TCDW. This is vital for synchronization. The TOA of the EOF marks the end of the scenario and sets the repetition interval for repeated playback, so it should be at or after the end of the last pulse. </w:t>
      </w:r>
    </w:p>
    <w:p w14:paraId="4FF3EFEE" w14:textId="33591803" w:rsidR="00BE01BE" w:rsidRDefault="00BE01BE" w:rsidP="00BE01BE">
      <w:pPr>
        <w:pStyle w:val="Heading1"/>
      </w:pPr>
      <w:bookmarkStart w:id="19" w:name="_Ref176515172"/>
      <w:bookmarkStart w:id="20" w:name="_Toc242882279"/>
      <w:r>
        <w:t>Workflow</w:t>
      </w:r>
      <w:bookmarkEnd w:id="19"/>
      <w:bookmarkEnd w:id="20"/>
    </w:p>
    <w:p w14:paraId="50498332" w14:textId="7C015248" w:rsidR="005F1988" w:rsidRPr="005F1988" w:rsidRDefault="005F1988" w:rsidP="005F19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ED9456E" wp14:editId="64828994">
            <wp:extent cx="6138545" cy="1148080"/>
            <wp:effectExtent l="0" t="0" r="0" b="0"/>
            <wp:docPr id="1533415171" name="Picture 6" descr="A white circ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15171" name="Picture 6" descr="A white circle with black tex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38545" cy="1148080"/>
                    </a:xfrm>
                    <a:prstGeom prst="rect">
                      <a:avLst/>
                    </a:prstGeom>
                    <a:noFill/>
                    <a:ln>
                      <a:noFill/>
                    </a:ln>
                  </pic:spPr>
                </pic:pic>
              </a:graphicData>
            </a:graphic>
          </wp:inline>
        </w:drawing>
      </w:r>
    </w:p>
    <w:p w14:paraId="3B6864C6" w14:textId="39442623" w:rsidR="005F1988" w:rsidRPr="005F1988" w:rsidRDefault="005F1988" w:rsidP="005F1988">
      <w:pPr>
        <w:spacing w:after="0" w:line="240" w:lineRule="auto"/>
        <w:rPr>
          <w:rFonts w:ascii="Times New Roman" w:eastAsia="Times New Roman" w:hAnsi="Times New Roman" w:cs="Times New Roman"/>
          <w:sz w:val="24"/>
          <w:szCs w:val="24"/>
        </w:rPr>
      </w:pPr>
    </w:p>
    <w:p w14:paraId="5B4AC11D" w14:textId="1B814DFB" w:rsidR="00FE7F14" w:rsidRDefault="00FE7F14" w:rsidP="00FE7F14"/>
    <w:p w14:paraId="36962F21" w14:textId="6DD6D46B" w:rsidR="005F1988" w:rsidRDefault="005F1988" w:rsidP="005F1988">
      <w:pPr>
        <w:pStyle w:val="Heading2"/>
      </w:pPr>
      <w:bookmarkStart w:id="21" w:name="_Toc242882280"/>
      <w:r>
        <w:t>Build a list of PDWs and TCDWs in .xlsx Format</w:t>
      </w:r>
      <w:bookmarkEnd w:id="21"/>
    </w:p>
    <w:p w14:paraId="723BBE2A" w14:textId="1BB0E835" w:rsidR="00C94BD4" w:rsidRDefault="00C94BD4" w:rsidP="00C94BD4">
      <w:r>
        <w:t xml:space="preserve">The first step in the process is to build a list of PDWs and TCDWs. This is typically done in .xlsx format so formulas can be leveraged for calculating various values such as TOAs. The .csv format can be used, but the Excel formulas will not be supported. </w:t>
      </w:r>
    </w:p>
    <w:p w14:paraId="2C9671F4" w14:textId="3013991E" w:rsidR="00F61A42" w:rsidRDefault="00F61A42" w:rsidP="00C94BD4">
      <w:r>
        <w:t xml:space="preserve">Each line in the .xlsx represents a pulse with a number of repetitions based on the “Number of Pulses” field. </w:t>
      </w:r>
    </w:p>
    <w:p w14:paraId="73BB6D44" w14:textId="3B36C241" w:rsidR="00F61A42" w:rsidRDefault="00F61A42" w:rsidP="00C94BD4">
      <w:r>
        <w:t xml:space="preserve">All timing for the PDWs is based on the TOA (Time of Arrival) field. To avoid dropping PDWs, please allow for adequate time for the previous PDW to complete. </w:t>
      </w:r>
    </w:p>
    <w:p w14:paraId="256D1F64" w14:textId="31C3FC04" w:rsidR="007237F9" w:rsidRDefault="007237F9" w:rsidP="00C94BD4">
      <w:r>
        <w:t xml:space="preserve">The last descriptor word in the file should be an EOF (End of File) TCDW. This ensures synchronization and terminates the list. </w:t>
      </w:r>
    </w:p>
    <w:p w14:paraId="12A726E4" w14:textId="1531F6D4" w:rsidR="007237F9" w:rsidRPr="007237F9" w:rsidRDefault="007237F9" w:rsidP="007237F9">
      <w:pPr>
        <w:rPr>
          <w:i/>
          <w:iCs/>
        </w:rPr>
      </w:pPr>
      <w:r>
        <w:rPr>
          <w:i/>
          <w:iCs/>
        </w:rPr>
        <w:t xml:space="preserve">Note: If you do not have an EOF TCDW as your last descriptor word, one will be appended by the script at the time the last pulse ends. If the EOF TOA is earlier than the end of the last pulse, the script logs a warning because playback would be cut short. However, it is best practice to have this included in the file. </w:t>
      </w:r>
    </w:p>
    <w:p w14:paraId="655A996B" w14:textId="5967E1E7" w:rsidR="00F61A42" w:rsidRPr="00C94BD4" w:rsidRDefault="00F61A42" w:rsidP="00C94BD4">
      <w:r>
        <w:t xml:space="preserve">Please reference Section </w:t>
        <w:fldChar w:fldCharType="begin"/>
        <w:instrText xml:space="preserve"> REF _Ref176516871 \n \h </w:instrText>
        <w:fldChar w:fldCharType="separate"/>
        <w:t>3</w:t>
        <w:fldChar w:fldCharType="end"/>
        <w:t xml:space="preserve"> for further details about the column descriptions and the included .csv files for examples. </w:t>
      </w:r>
    </w:p>
    <w:p w14:paraId="463C9994" w14:textId="790064B8" w:rsidR="005F1988" w:rsidRDefault="005F1988" w:rsidP="005F1988">
      <w:pPr>
        <w:pStyle w:val="Heading2"/>
      </w:pPr>
      <w:bookmarkStart w:id="22" w:name="_Toc242882281"/>
      <w:r>
        <w:t>Save to .csv</w:t>
      </w:r>
      <w:bookmarkEnd w:id="22"/>
    </w:p>
    <w:p w14:paraId="2F9852C3" w14:textId="3AB79231" w:rsidR="00F61A42" w:rsidRPr="00F61A42" w:rsidRDefault="00F61A42" w:rsidP="00F61A42">
      <w:r>
        <w:t xml:space="preserve">The script needs comma separated text as an input. It does not support the more complex file format of .xlsx. Please treat the .xlsx as your master file and save a copy as .csv to feed into the script. </w:t>
      </w:r>
    </w:p>
    <w:p w14:paraId="65E3078D" w14:textId="285A48C6" w:rsidR="005F1988" w:rsidRDefault="005F1988" w:rsidP="005F1988">
      <w:pPr>
        <w:pStyle w:val="Heading2"/>
      </w:pPr>
      <w:bookmarkStart w:id="23" w:name="_Toc242882282"/>
      <w:r>
        <w:lastRenderedPageBreak/>
        <w:t>Run Python Script</w:t>
      </w:r>
      <w:bookmarkEnd w:id="23"/>
    </w:p>
    <w:p w14:paraId="6E27D674" w14:textId="7BAF0134" w:rsidR="00364931" w:rsidRDefault="00364931" w:rsidP="00F61A42">
      <w:r>
        <w:t xml:space="preserve">Open a terminal in the repository folder. On Windows, right-click an empty area of the folder in File Explorer and select “Open in Terminal”. On Linux, open a terminal in the folder.</w:t>
      </w:r>
    </w:p>
    <w:p w14:paraId="1338FCAF" w14:textId="7FE9D3BE" w:rsidR="00364931" w:rsidRDefault="00364931" w:rsidP="00F61A42">
      <w:r>
        <w:rPr>
          <w:noProof/>
        </w:rPr>
        <w:drawing>
          <wp:inline distT="0" distB="0" distL="0" distR="0" wp14:anchorId="486D27F1" wp14:editId="2ABD1F41">
            <wp:extent cx="5810250" cy="4790286"/>
            <wp:effectExtent l="0" t="0" r="0" b="0"/>
            <wp:docPr id="5415622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62287" name="Picture 1" descr="A screenshot of a computer&#10;&#10;Description automatically generated"/>
                    <pic:cNvPicPr/>
                  </pic:nvPicPr>
                  <pic:blipFill>
                    <a:blip r:embed="rId18"/>
                    <a:stretch>
                      <a:fillRect/>
                    </a:stretch>
                  </pic:blipFill>
                  <pic:spPr>
                    <a:xfrm>
                      <a:off x="0" y="0"/>
                      <a:ext cx="5823627" cy="4801315"/>
                    </a:xfrm>
                    <a:prstGeom prst="rect">
                      <a:avLst/>
                    </a:prstGeom>
                  </pic:spPr>
                </pic:pic>
              </a:graphicData>
            </a:graphic>
          </wp:inline>
        </w:drawing>
      </w:r>
    </w:p>
    <w:p w14:paraId="1C4E439E" w14:textId="4180C9CE" w:rsidR="00364931" w:rsidRDefault="00364931" w:rsidP="00F61A42"/>
    <w:p w14:paraId="6EB0A07A" w14:textId="6C688FF9" w:rsidR="00364931" w:rsidRDefault="00364931" w:rsidP="00F61A42">
      <w:r>
        <w:t xml:space="preserve">Start the GUI with the Python environment created in Section 2.3:</w:t>
      </w:r>
    </w:p>
    <w:p w14:paraId="72D654B6" w14:textId="54EFF4C6" w:rsidR="00364931" w:rsidRDefault="00364931" w:rsidP="00F61A42">
      <w:r>
        <w:tab/>
        <w:t xml:space="preserve">&gt;&gt; .venv\Scripts\python.exe xdw_file_playback.py        (Windows)</w:t>
      </w:r>
    </w:p>
    <w:p w14:paraId="2C08623A" w14:textId="77777777">
      <w:r>
        <w:tab/>
        <w:t xml:space="preserve">&gt;&gt; .venv/bin/python xdw_file_playback.py        (Linux)</w:t>
      </w:r>
    </w:p>
    <w:p w14:paraId="24D5097E" w14:textId="49949DFB" w:rsidR="00364931" w:rsidRDefault="003D4C17" w:rsidP="00F61A42">
      <w:r>
        <w:rPr>
          <w:noProof/>
        </w:rPr>
        <w:lastRenderedPageBreak/>
        <w:drawing>
          <wp:inline distT="0" distB="0" distL="0" distR="0" wp14:anchorId="657D8FFB" wp14:editId="382A2E0D">
            <wp:extent cx="3528275" cy="4114800"/>
            <wp:effectExtent l="0" t="0" r="0" b="0"/>
            <wp:docPr id="138071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17451" name=""/>
                    <pic:cNvPicPr/>
                  </pic:nvPicPr>
                  <pic:blipFill>
                    <a:blip r:embed="rId19"/>
                    <a:stretch>
                      <a:fillRect/>
                    </a:stretch>
                  </pic:blipFill>
                  <pic:spPr>
                    <a:xfrm>
                      <a:off x="0" y="0"/>
                      <a:ext cx="3531896" cy="4119023"/>
                    </a:xfrm>
                    <a:prstGeom prst="rect">
                      <a:avLst/>
                    </a:prstGeom>
                  </pic:spPr>
                </pic:pic>
              </a:graphicData>
            </a:graphic>
          </wp:inline>
        </w:drawing>
      </w:r>
    </w:p>
    <w:p w14:paraId="60F42B52" w14:textId="77777777" w:rsidR="00364931" w:rsidRDefault="00364931" w:rsidP="00F61A42"/>
    <w:p w14:paraId="656F1924" w14:textId="01865A7F" w:rsidR="00364931" w:rsidRDefault="003D4C17" w:rsidP="00F61A42">
      <w:r>
        <w:t xml:space="preserve">Select the .csv file using the path or Browse button. </w:t>
      </w:r>
    </w:p>
    <w:p w14:paraId="2732734B" w14:textId="377C07AF" w:rsidR="00CE4621" w:rsidRDefault="003D4C17" w:rsidP="00F61A42">
      <w:r>
        <w:rPr>
          <w:noProof/>
        </w:rPr>
        <w:lastRenderedPageBreak/>
        <w:drawing>
          <wp:inline distT="0" distB="0" distL="0" distR="0" wp14:anchorId="2C3F9546" wp14:editId="229AA639">
            <wp:extent cx="6138545" cy="6457315"/>
            <wp:effectExtent l="0" t="0" r="0" b="635"/>
            <wp:docPr id="107752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29063" name=""/>
                    <pic:cNvPicPr/>
                  </pic:nvPicPr>
                  <pic:blipFill>
                    <a:blip r:embed="rId20"/>
                    <a:stretch>
                      <a:fillRect/>
                    </a:stretch>
                  </pic:blipFill>
                  <pic:spPr>
                    <a:xfrm>
                      <a:off x="0" y="0"/>
                      <a:ext cx="6138545" cy="6457315"/>
                    </a:xfrm>
                    <a:prstGeom prst="rect">
                      <a:avLst/>
                    </a:prstGeom>
                  </pic:spPr>
                </pic:pic>
              </a:graphicData>
            </a:graphic>
          </wp:inline>
        </w:drawing>
      </w:r>
    </w:p>
    <w:p w14:paraId="38EFA928" w14:textId="71B007AF" w:rsidR="003D4C17" w:rsidRDefault="003D4C17" w:rsidP="00F61A42">
      <w:r>
        <w:t>The Preview Summary shows information about the PDWs/TCDWs contained in the .csv.</w:t>
      </w:r>
    </w:p>
    <w:p w14:paraId="660C608A" w14:textId="0750B2EA" w:rsidR="003D4C17" w:rsidRDefault="003D4C17" w:rsidP="00F61A42">
      <w:r>
        <w:t>Data preview lets the user scroll through the PDWs/TCDWs to ensure the tool has parsed the data correctly.</w:t>
      </w:r>
    </w:p>
    <w:p w14:paraId="5BA20749" w14:textId="1E29909E" w:rsidR="003D4C17" w:rsidRDefault="003D4C17" w:rsidP="00F61A42">
      <w:r>
        <w:t xml:space="preserve">Generate xDW Files determines the output file names and an optional comment for user tracking purposes. </w:t>
      </w:r>
    </w:p>
    <w:p w14:paraId="2FECE121" w14:textId="49DA419E" w:rsidR="003D4C17" w:rsidRDefault="003D4C17" w:rsidP="00F61A42">
      <w:r>
        <w:t xml:space="preserve">The ARB Waveform Segments section is used when the .csv contains PDWs that play ARB segments. In the window, we can select the segments and align them with their index from the .csv </w:t>
      </w:r>
    </w:p>
    <w:p w14:paraId="0023D0D2" w14:textId="47DBF660" w:rsidR="003D4C17" w:rsidRDefault="003D4C17" w:rsidP="00F61A42">
      <w:r>
        <w:t xml:space="preserve">When ready, click the “Generate xDW Files” button. The Log has information on the processed PDWs and output of the system. A window will appear to notify the user of successful completion. </w:t>
      </w:r>
    </w:p>
    <w:p w14:paraId="5C101014" w14:textId="281F9D71" w:rsidR="003D4C17" w:rsidRDefault="003D4C17" w:rsidP="00F61A42">
      <w:r>
        <w:rPr>
          <w:noProof/>
        </w:rPr>
        <w:lastRenderedPageBreak/>
        <w:drawing>
          <wp:inline distT="0" distB="0" distL="0" distR="0" wp14:anchorId="5FE7D316" wp14:editId="2A96DBBE">
            <wp:extent cx="6138545" cy="3898900"/>
            <wp:effectExtent l="0" t="0" r="0" b="6350"/>
            <wp:docPr id="133090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04074" name=""/>
                    <pic:cNvPicPr/>
                  </pic:nvPicPr>
                  <pic:blipFill>
                    <a:blip r:embed="rId21"/>
                    <a:stretch>
                      <a:fillRect/>
                    </a:stretch>
                  </pic:blipFill>
                  <pic:spPr>
                    <a:xfrm>
                      <a:off x="0" y="0"/>
                      <a:ext cx="6138545" cy="3898900"/>
                    </a:xfrm>
                    <a:prstGeom prst="rect">
                      <a:avLst/>
                    </a:prstGeom>
                  </pic:spPr>
                </pic:pic>
              </a:graphicData>
            </a:graphic>
          </wp:inline>
        </w:drawing>
      </w:r>
    </w:p>
    <w:p w14:paraId="220314A8" w14:textId="0A3F662F" w:rsidR="00364931" w:rsidRDefault="00364931" w:rsidP="00F61A42"/>
    <w:p w14:paraId="26C2B3DA" w14:textId="77777777" w:rsidR="00686E5E" w:rsidRDefault="00686E5E" w:rsidP="00F61A42"/>
    <w:p w14:paraId="1D893069" w14:textId="77F071F1" w:rsidR="00686E5E" w:rsidRDefault="00686E5E" w:rsidP="00F61A42">
      <w:r>
        <w:t xml:space="preserve">When using arb waveform PDWs, three files are generated based on the Output base name. </w:t>
      </w:r>
    </w:p>
    <w:p w14:paraId="23ADD74E" w14:textId="79EDF8A6" w:rsidR="00686E5E" w:rsidRPr="00EF6611" w:rsidRDefault="00686E5E">
      <w:pPr>
        <w:pStyle w:val="ListParagraph"/>
        <w:numPr>
          <w:ilvl w:val="0"/>
          <w:numId w:val="14"/>
        </w:numPr>
      </w:pPr>
      <w:r>
        <w:rPr>
          <w:b/>
          <w:bCs/>
        </w:rPr>
        <w:t>*.ps_def</w:t>
      </w:r>
      <w:r>
        <w:t xml:space="preserve"> file contains the PDWs and TCDWs. </w:t>
      </w:r>
    </w:p>
    <w:p w14:paraId="5F298135" w14:textId="77777777" w:rsidR="00686E5E" w:rsidRPr="00EF6611" w:rsidRDefault="00686E5E">
      <w:pPr>
        <w:numPr>
          <w:ilvl w:val="0"/>
          <w:numId w:val="14"/>
        </w:numPr>
      </w:pPr>
      <w:r>
        <w:rPr>
          <w:b/>
          <w:bCs/>
        </w:rPr>
        <w:t>*.ps_adr</w:t>
      </w:r>
      <w:r>
        <w:t xml:space="preserve"> file contains the addresses of the waveform segments (addressed by PDWs). This file is generated when arb PDWs are included.</w:t>
      </w:r>
    </w:p>
    <w:p w14:paraId="564EBF18" w14:textId="1DA48DC6" w:rsidR="00686E5E" w:rsidRPr="00EF6611" w:rsidRDefault="003D4C17">
      <w:pPr>
        <w:numPr>
          <w:ilvl w:val="0"/>
          <w:numId w:val="14"/>
        </w:numPr>
      </w:pPr>
      <w:r>
        <w:rPr>
          <w:b/>
          <w:bCs/>
        </w:rPr>
        <w:t>*.wv</w:t>
      </w:r>
      <w:r>
        <w:t>. This file is generated when arb PDWs are included.</w:t>
      </w:r>
    </w:p>
    <w:p w14:paraId="21B1238F" w14:textId="60D22BFA" w:rsidR="00686E5E" w:rsidRDefault="00686E5E" w:rsidP="00F61A42">
      <w:r>
        <w:t xml:space="preserve">When not using arb waveform PDWs, only </w:t>
      </w:r>
      <w:r>
        <w:rPr>
          <w:b/>
          <w:bCs/>
        </w:rPr>
        <w:t>*.ps_def</w:t>
      </w:r>
      <w:r>
        <w:t xml:space="preserve"> file is generated. </w:t>
      </w:r>
    </w:p>
    <w:p w14:paraId="1501F997" w14:textId="77777777">
      <w:r>
        <w:t xml:space="preserve">After the files are generated, the Definition file of the SMW Playback and Multi-Sequencer tabs is filled in with the new .ps_def file automatically.</w:t>
      </w:r>
    </w:p>
    <w:p w14:paraId="2CBF7F40" w14:textId="77777777" w:rsidR="00686E5E" w:rsidRPr="00F61A42" w:rsidRDefault="00686E5E" w:rsidP="00F61A42"/>
    <w:p w14:paraId="5462D2E6" w14:textId="32463867" w:rsidR="005F1988" w:rsidRDefault="005F1988" w:rsidP="005F1988">
      <w:pPr>
        <w:pStyle w:val="Heading2"/>
      </w:pPr>
      <w:bookmarkStart w:id="24" w:name="_Toc242882283"/>
      <w:r>
        <w:t xml:space="preserve">Transfer Script Output Files to the SMW200A</w:t>
      </w:r>
      <w:bookmarkEnd w:id="24"/>
    </w:p>
    <w:p w14:paraId="5D28CFBF" w14:textId="2AC7B390" w:rsidR="00236F45" w:rsidRDefault="00236F45" w:rsidP="00236F45">
      <w:r>
        <w:t xml:space="preserve">The SMW Playback tab transfers the files and starts playback in one step (see Section 4.5), so a separate transfer is usually not needed. To transfer the files manually instead, there are multiple ways to transfer files to and from the instrument. The FTP method was used here.</w:t>
      </w:r>
    </w:p>
    <w:p w14:paraId="25E6AA53" w14:textId="304A4E34" w:rsidR="00363803" w:rsidRDefault="00363803" w:rsidP="00236F45">
      <w:r>
        <w:t xml:space="preserve">Type “ftp://&lt;ip address&gt;” in the Windows Explorer window. </w:t>
      </w:r>
      <w:r>
        <w:rPr>
          <w:noProof/>
        </w:rPr>
        <w:drawing>
          <wp:inline distT="0" distB="0" distL="0" distR="0" wp14:anchorId="0D3CC0DC" wp14:editId="1A3C3E87">
            <wp:extent cx="6138545" cy="553720"/>
            <wp:effectExtent l="0" t="0" r="0" b="0"/>
            <wp:docPr id="76294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40547" name=""/>
                    <pic:cNvPicPr/>
                  </pic:nvPicPr>
                  <pic:blipFill>
                    <a:blip r:embed="rId22"/>
                    <a:stretch>
                      <a:fillRect/>
                    </a:stretch>
                  </pic:blipFill>
                  <pic:spPr>
                    <a:xfrm>
                      <a:off x="0" y="0"/>
                      <a:ext cx="6138545" cy="553720"/>
                    </a:xfrm>
                    <a:prstGeom prst="rect">
                      <a:avLst/>
                    </a:prstGeom>
                  </pic:spPr>
                </pic:pic>
              </a:graphicData>
            </a:graphic>
          </wp:inline>
        </w:drawing>
      </w:r>
    </w:p>
    <w:p w14:paraId="7AB9C06C" w14:textId="0CB13C5E" w:rsidR="00363803" w:rsidRDefault="00363803" w:rsidP="00236F45">
      <w:r>
        <w:t>Type the username and password. Both are “instrument”</w:t>
      </w:r>
    </w:p>
    <w:p w14:paraId="053209E2" w14:textId="470D91F9" w:rsidR="00363803" w:rsidRDefault="00363803" w:rsidP="00236F45">
      <w:r>
        <w:rPr>
          <w:noProof/>
        </w:rPr>
        <w:lastRenderedPageBreak/>
        <w:drawing>
          <wp:inline distT="0" distB="0" distL="0" distR="0" wp14:anchorId="6EA5E96D" wp14:editId="2D35D09D">
            <wp:extent cx="4590476" cy="3247619"/>
            <wp:effectExtent l="0" t="0" r="635" b="0"/>
            <wp:docPr id="132395744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57443" name="Picture 1" descr="A screenshot of a computer screen&#10;&#10;Description automatically generated"/>
                    <pic:cNvPicPr/>
                  </pic:nvPicPr>
                  <pic:blipFill>
                    <a:blip r:embed="rId23"/>
                    <a:stretch>
                      <a:fillRect/>
                    </a:stretch>
                  </pic:blipFill>
                  <pic:spPr>
                    <a:xfrm>
                      <a:off x="0" y="0"/>
                      <a:ext cx="4590476" cy="3247619"/>
                    </a:xfrm>
                    <a:prstGeom prst="rect">
                      <a:avLst/>
                    </a:prstGeom>
                  </pic:spPr>
                </pic:pic>
              </a:graphicData>
            </a:graphic>
          </wp:inline>
        </w:drawing>
      </w:r>
    </w:p>
    <w:p w14:paraId="44C3B216" w14:textId="77777777" w:rsidR="00363803" w:rsidRDefault="00363803" w:rsidP="00236F45"/>
    <w:p w14:paraId="1A45BF50" w14:textId="01D7EFD6" w:rsidR="00363803" w:rsidRDefault="00363803" w:rsidP="00236F45">
      <w:r>
        <w:t xml:space="preserve">Copy and paste the generated files (the .ps_def, plus the .ps_adr and .wv when arb PDWs are used) under the “user” folder.</w:t>
      </w:r>
    </w:p>
    <w:p w14:paraId="51015215" w14:textId="4BE29A50" w:rsidR="00363803" w:rsidRDefault="00363803" w:rsidP="00236F45">
      <w:r>
        <w:rPr>
          <w:noProof/>
        </w:rPr>
        <w:drawing>
          <wp:inline distT="0" distB="0" distL="0" distR="0" wp14:anchorId="4F46D87C" wp14:editId="0D947E88">
            <wp:extent cx="5669410" cy="2171700"/>
            <wp:effectExtent l="0" t="0" r="7620" b="0"/>
            <wp:docPr id="15963069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06960" name="Picture 1" descr="A screenshot of a computer&#10;&#10;Description automatically generated"/>
                    <pic:cNvPicPr/>
                  </pic:nvPicPr>
                  <pic:blipFill>
                    <a:blip r:embed="rId24"/>
                    <a:stretch>
                      <a:fillRect/>
                    </a:stretch>
                  </pic:blipFill>
                  <pic:spPr>
                    <a:xfrm>
                      <a:off x="0" y="0"/>
                      <a:ext cx="5670831" cy="2172244"/>
                    </a:xfrm>
                    <a:prstGeom prst="rect">
                      <a:avLst/>
                    </a:prstGeom>
                  </pic:spPr>
                </pic:pic>
              </a:graphicData>
            </a:graphic>
          </wp:inline>
        </w:drawing>
      </w:r>
    </w:p>
    <w:p w14:paraId="1AD2BEFA" w14:textId="1F15BAD0" w:rsidR="00236F45" w:rsidRDefault="00236F45" w:rsidP="00236F45">
      <w:r>
        <w:t xml:space="preserve">More methods and information can be found in the SMW200A User Manual </w:t>
      </w:r>
      <w:hyperlink r:id="rId25" w:history="1">
        <w:r>
          <w:rPr>
            <w:rStyle w:val="Hyperlink"/>
          </w:rPr>
          <w:t>https://scdn.rohde-schwarz.com/ur/pws/dl_downloads/dl_common_library/dl_manuals/gb_1/s/smw200a_1/SMW200A_UserManual_en_22.pdf</w:t>
        </w:r>
      </w:hyperlink>
    </w:p>
    <w:p w14:paraId="68069F40" w14:textId="77777777" w:rsidR="00236F45" w:rsidRPr="00236F45" w:rsidRDefault="00236F45" w:rsidP="00236F45"/>
    <w:p w14:paraId="3DCA4860" w14:textId="3C1F4F8B" w:rsidR="005F1988" w:rsidRDefault="005F1988" w:rsidP="005F1988">
      <w:pPr>
        <w:pStyle w:val="Heading2"/>
      </w:pPr>
      <w:bookmarkStart w:id="25" w:name="_Toc242882284"/>
      <w:r>
        <w:t>Play the Files Using the Extended Sequencer</w:t>
      </w:r>
      <w:bookmarkEnd w:id="25"/>
    </w:p>
    <w:p w14:paraId="1C57AF87" w14:textId="77777777">
      <w:r>
        <w:rPr>
          <w:b/>
          <w:bCs/>
        </w:rPr>
        <w:t xml:space="preserve">Using the SMW Playback tab (recommended)</w:t>
      </w:r>
    </w:p>
    <w:p w14:paraId="7E498EB3" w14:textId="77777777">
      <w:pPr>
        <w:pStyle w:val="ListParagraph"/>
        <w:numPr>
          <w:ilvl w:val="0"/>
          <w:numId w:val="22"/>
        </w:numPr>
      </w:pPr>
      <w:r>
        <w:t xml:space="preserve">Open the “SMW Playback” tab. Under “Instrument”, enter the SMW200A’s IP address and click “Connect”. The “Status” line shows the instrument identification. If the Log shows a warning that SMW-K503 or SMW-K504 is missing, the instrument cannot play xDW files.</w:t>
      </w:r>
    </w:p>
    <w:p w14:paraId="462E38F5" w14:textId="77777777">
      <w:pPr>
        <w:pStyle w:val="ListParagraph"/>
        <w:numPr>
          <w:ilvl w:val="0"/>
          <w:numId w:val="22"/>
        </w:numPr>
      </w:pPr>
      <w:r>
        <w:t xml:space="preserve">“Definition file” is filled in with the last generated .ps_def. To play a different file, click “Browse...”. “Files to transfer” lists the .ps_def and, for lists with arb PDWs, the matching .ps_adr and .wv. “Instrument folder” is the folder on the SMW200A the files are copied to (/var/user by default).</w:t>
      </w:r>
    </w:p>
    <w:p w14:paraId="53658003" w14:textId="77777777">
      <w:pPr>
        <w:pStyle w:val="ListParagraph"/>
        <w:numPr>
          <w:ilvl w:val="0"/>
          <w:numId w:val="22"/>
        </w:numPr>
      </w:pPr>
      <w:r>
        <w:t xml:space="preserve">Select the “Trigger mode” and “Trigger source”. Leave “Preset instrument before playback” and “Turn RF on” checked unless you need to keep the current instrument settings.</w:t>
      </w:r>
    </w:p>
    <w:p w14:paraId="56F68BD9" w14:textId="77777777">
      <w:pPr>
        <w:pStyle w:val="ListParagraph"/>
        <w:numPr>
          <w:ilvl w:val="0"/>
          <w:numId w:val="22"/>
        </w:numPr>
      </w:pPr>
      <w:r>
        <w:t xml:space="preserve">Click “Transfer &amp; Play”. The tool copies the files, loads the .ps_def in “Playback from File” mode, sets every marker to PDW, routes Baseband A Marker 1 to the T/M/C 1 connector, turns RF on, and turns on the Extended Sequencer.</w:t>
      </w:r>
    </w:p>
    <w:p w14:paraId="27F41601" w14:textId="77777777">
      <w:pPr>
        <w:pStyle w:val="ListParagraph"/>
        <w:numPr>
          <w:ilvl w:val="0"/>
          <w:numId w:val="22"/>
        </w:numPr>
      </w:pPr>
      <w:r>
        <w:t xml:space="preserve">If the trigger mode is Armed Auto, Armed Retrigger, or Single, playback waits for a trigger. Click “Execute Trigger”, or apply the external trigger if an External Global Trigger source is selected.</w:t>
      </w:r>
    </w:p>
    <w:p w14:paraId="55CE44D6" w14:textId="77777777">
      <w:pPr>
        <w:pStyle w:val="ListParagraph"/>
        <w:numPr>
          <w:ilvl w:val="0"/>
          <w:numId w:val="22"/>
        </w:numPr>
      </w:pPr>
      <w:r>
        <w:t xml:space="preserve">Click “Stop” to turn off the Extended Sequencer, and RF if “Turn RF on” is checked.</w:t>
      </w:r>
    </w:p>
    <w:p w14:paraId="45531751" w14:textId="77777777">
      <w:r>
        <w:t xml:space="preserve">“Transfer Only” copies the files without playing them. “Play” plays files that are already on the instrument.</w:t>
      </w:r>
    </w:p>
    <w:p w14:paraId="2E2AB5CB" w14:textId="77777777">
      <w:r>
        <w:rPr>
          <w:b/>
          <w:bCs/>
        </w:rPr>
        <w:t xml:space="preserve">Setting up playback manually on the instrument</w:t>
      </w:r>
    </w:p>
    <w:p w14:paraId="1677F974" w14:textId="77777777" w:rsidR="00363803" w:rsidRDefault="00363803" w:rsidP="00363803">
      <w:r>
        <w:t xml:space="preserve">To play the file back, it is recommended to start from a PRESET. </w:t>
      </w:r>
    </w:p>
    <w:p w14:paraId="2C425DB4" w14:textId="736C9FC3" w:rsidR="00363803" w:rsidRDefault="00363803">
      <w:pPr>
        <w:pStyle w:val="ListParagraph"/>
        <w:numPr>
          <w:ilvl w:val="0"/>
          <w:numId w:val="15"/>
        </w:numPr>
      </w:pPr>
      <w:r>
        <w:lastRenderedPageBreak/>
        <w:t>Navigate to the “Baseband” -&gt; “Extended Sequencer”</w:t>
      </w:r>
      <w:r>
        <w:rPr>
          <w:noProof/>
        </w:rPr>
        <w:drawing>
          <wp:inline distT="0" distB="0" distL="0" distR="0" wp14:anchorId="01BB3FD2" wp14:editId="585AE006">
            <wp:extent cx="4143375" cy="3077850"/>
            <wp:effectExtent l="0" t="0" r="0" b="8255"/>
            <wp:docPr id="4904442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44200" name="Picture 1" descr="A screenshot of a computer&#10;&#10;Description automatically generated"/>
                    <pic:cNvPicPr/>
                  </pic:nvPicPr>
                  <pic:blipFill>
                    <a:blip r:embed="rId26"/>
                    <a:stretch>
                      <a:fillRect/>
                    </a:stretch>
                  </pic:blipFill>
                  <pic:spPr>
                    <a:xfrm>
                      <a:off x="0" y="0"/>
                      <a:ext cx="4147800" cy="3081137"/>
                    </a:xfrm>
                    <a:prstGeom prst="rect">
                      <a:avLst/>
                    </a:prstGeom>
                  </pic:spPr>
                </pic:pic>
              </a:graphicData>
            </a:graphic>
          </wp:inline>
        </w:drawing>
      </w:r>
    </w:p>
    <w:p w14:paraId="2C2BB5EC" w14:textId="42C0DB4F" w:rsidR="00363803" w:rsidRDefault="00363803">
      <w:pPr>
        <w:pStyle w:val="ListParagraph"/>
        <w:numPr>
          <w:ilvl w:val="0"/>
          <w:numId w:val="15"/>
        </w:numPr>
      </w:pPr>
      <w:r>
        <w:t>Under “Mode”, select “Playback from File”</w:t>
      </w:r>
      <w:r>
        <w:rPr>
          <w:noProof/>
        </w:rPr>
        <w:drawing>
          <wp:inline distT="0" distB="0" distL="0" distR="0" wp14:anchorId="4BABFEE0" wp14:editId="27ADB858">
            <wp:extent cx="4220038" cy="3162300"/>
            <wp:effectExtent l="0" t="0" r="9525" b="0"/>
            <wp:docPr id="10857207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20796" name="Picture 1" descr="A screenshot of a computer&#10;&#10;Description automatically generated"/>
                    <pic:cNvPicPr/>
                  </pic:nvPicPr>
                  <pic:blipFill>
                    <a:blip r:embed="rId27"/>
                    <a:stretch>
                      <a:fillRect/>
                    </a:stretch>
                  </pic:blipFill>
                  <pic:spPr>
                    <a:xfrm>
                      <a:off x="0" y="0"/>
                      <a:ext cx="4225361" cy="3166288"/>
                    </a:xfrm>
                    <a:prstGeom prst="rect">
                      <a:avLst/>
                    </a:prstGeom>
                  </pic:spPr>
                </pic:pic>
              </a:graphicData>
            </a:graphic>
          </wp:inline>
        </w:drawing>
      </w:r>
    </w:p>
    <w:p w14:paraId="4E6B3642" w14:textId="7495F400" w:rsidR="00363803" w:rsidRDefault="00363803">
      <w:pPr>
        <w:pStyle w:val="ListParagraph"/>
        <w:numPr>
          <w:ilvl w:val="0"/>
          <w:numId w:val="15"/>
        </w:numPr>
      </w:pPr>
      <w:r>
        <w:t xml:space="preserve">Next, press “Definition File” and navigate to the generated .ps_def file.</w:t>
      </w:r>
    </w:p>
    <w:p w14:paraId="23EB3BE3" w14:textId="3730D512" w:rsidR="00363803" w:rsidRDefault="00363803" w:rsidP="00363803">
      <w:pPr>
        <w:pStyle w:val="ListParagraph"/>
        <w:numPr>
          <w:ilvl w:val="0"/>
          <w:numId w:val="0"/>
        </w:numPr>
        <w:ind w:left="720"/>
      </w:pPr>
      <w:r>
        <w:rPr>
          <w:noProof/>
        </w:rPr>
        <w:lastRenderedPageBreak/>
        <w:drawing>
          <wp:inline distT="0" distB="0" distL="0" distR="0" wp14:anchorId="676AEA9B" wp14:editId="5494D2E3">
            <wp:extent cx="4994989" cy="3686175"/>
            <wp:effectExtent l="0" t="0" r="0" b="0"/>
            <wp:docPr id="2202442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44222" name="Picture 1" descr="A screenshot of a computer&#10;&#10;Description automatically generated"/>
                    <pic:cNvPicPr/>
                  </pic:nvPicPr>
                  <pic:blipFill>
                    <a:blip r:embed="rId28"/>
                    <a:stretch>
                      <a:fillRect/>
                    </a:stretch>
                  </pic:blipFill>
                  <pic:spPr>
                    <a:xfrm>
                      <a:off x="0" y="0"/>
                      <a:ext cx="4997333" cy="3687905"/>
                    </a:xfrm>
                    <a:prstGeom prst="rect">
                      <a:avLst/>
                    </a:prstGeom>
                  </pic:spPr>
                </pic:pic>
              </a:graphicData>
            </a:graphic>
          </wp:inline>
        </w:drawing>
      </w:r>
    </w:p>
    <w:p w14:paraId="6DB63E7D" w14:textId="170F29FC" w:rsidR="00363803" w:rsidRDefault="00363803">
      <w:pPr>
        <w:pStyle w:val="ListParagraph"/>
        <w:numPr>
          <w:ilvl w:val="0"/>
          <w:numId w:val="15"/>
        </w:numPr>
      </w:pPr>
      <w:r>
        <w:t>Go to “Trigger In” tab and select the desired trigger method</w:t>
      </w:r>
    </w:p>
    <w:p w14:paraId="168F2753" w14:textId="729A47DC" w:rsidR="00363803" w:rsidRDefault="00363803" w:rsidP="00363803">
      <w:pPr>
        <w:pStyle w:val="ListParagraph"/>
        <w:numPr>
          <w:ilvl w:val="0"/>
          <w:numId w:val="0"/>
        </w:numPr>
        <w:ind w:left="720"/>
      </w:pPr>
      <w:r>
        <w:rPr>
          <w:noProof/>
        </w:rPr>
        <w:drawing>
          <wp:inline distT="0" distB="0" distL="0" distR="0" wp14:anchorId="23C3AD19" wp14:editId="2263E83B">
            <wp:extent cx="5076481" cy="3790950"/>
            <wp:effectExtent l="0" t="0" r="0" b="0"/>
            <wp:docPr id="19122997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9718" name="Picture 1" descr="A screenshot of a computer&#10;&#10;Description automatically generated"/>
                    <pic:cNvPicPr/>
                  </pic:nvPicPr>
                  <pic:blipFill>
                    <a:blip r:embed="rId29"/>
                    <a:stretch>
                      <a:fillRect/>
                    </a:stretch>
                  </pic:blipFill>
                  <pic:spPr>
                    <a:xfrm>
                      <a:off x="0" y="0"/>
                      <a:ext cx="5081433" cy="3794648"/>
                    </a:xfrm>
                    <a:prstGeom prst="rect">
                      <a:avLst/>
                    </a:prstGeom>
                  </pic:spPr>
                </pic:pic>
              </a:graphicData>
            </a:graphic>
          </wp:inline>
        </w:drawing>
      </w:r>
    </w:p>
    <w:p w14:paraId="04F65BE9" w14:textId="38865460" w:rsidR="00245D08" w:rsidRDefault="00245D08">
      <w:pPr>
        <w:pStyle w:val="ListParagraph"/>
        <w:numPr>
          <w:ilvl w:val="0"/>
          <w:numId w:val="15"/>
        </w:numPr>
      </w:pPr>
      <w:r>
        <w:t xml:space="preserve">Go to the “Marker” tab and ensure every marker type is selected to PDW. This ensures the SMW200A scans the incoming PDWs for Markers. The default selection is “Restart”.</w:t>
      </w:r>
    </w:p>
    <w:p w14:paraId="280447BF" w14:textId="26FC7FA4" w:rsidR="00245D08" w:rsidRDefault="007F014A" w:rsidP="007F014A">
      <w:pPr>
        <w:pStyle w:val="ListParagraph"/>
        <w:numPr>
          <w:ilvl w:val="0"/>
          <w:numId w:val="0"/>
        </w:numPr>
        <w:ind w:left="720"/>
      </w:pPr>
      <w:r>
        <w:rPr>
          <w:noProof/>
        </w:rPr>
        <w:lastRenderedPageBreak/>
        <w:drawing>
          <wp:inline distT="0" distB="0" distL="0" distR="0" wp14:anchorId="4762C173" wp14:editId="49539809">
            <wp:extent cx="4813300" cy="3626779"/>
            <wp:effectExtent l="0" t="0" r="6350" b="0"/>
            <wp:docPr id="9463949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94916" name="Picture 1" descr="A screenshot of a computer&#10;&#10;Description automatically generated"/>
                    <pic:cNvPicPr/>
                  </pic:nvPicPr>
                  <pic:blipFill>
                    <a:blip r:embed="rId30"/>
                    <a:stretch>
                      <a:fillRect/>
                    </a:stretch>
                  </pic:blipFill>
                  <pic:spPr>
                    <a:xfrm>
                      <a:off x="0" y="0"/>
                      <a:ext cx="4821550" cy="3632996"/>
                    </a:xfrm>
                    <a:prstGeom prst="rect">
                      <a:avLst/>
                    </a:prstGeom>
                  </pic:spPr>
                </pic:pic>
              </a:graphicData>
            </a:graphic>
          </wp:inline>
        </w:drawing>
      </w:r>
    </w:p>
    <w:p w14:paraId="683D8FC1" w14:textId="42B716E6" w:rsidR="00363803" w:rsidRDefault="00363803">
      <w:pPr>
        <w:pStyle w:val="ListParagraph"/>
        <w:numPr>
          <w:ilvl w:val="0"/>
          <w:numId w:val="15"/>
        </w:numPr>
      </w:pPr>
      <w:r>
        <w:t xml:space="preserve">Turn “RF On” </w:t>
      </w:r>
    </w:p>
    <w:p w14:paraId="180C0931" w14:textId="0E255D50" w:rsidR="00363803" w:rsidRDefault="00363803" w:rsidP="00363803">
      <w:pPr>
        <w:pStyle w:val="ListParagraph"/>
        <w:numPr>
          <w:ilvl w:val="0"/>
          <w:numId w:val="0"/>
        </w:numPr>
        <w:ind w:left="720"/>
      </w:pPr>
      <w:r>
        <w:rPr>
          <w:noProof/>
        </w:rPr>
        <w:drawing>
          <wp:inline distT="0" distB="0" distL="0" distR="0" wp14:anchorId="4A7970B2" wp14:editId="79282B00">
            <wp:extent cx="4886325" cy="3635806"/>
            <wp:effectExtent l="0" t="0" r="0" b="3175"/>
            <wp:docPr id="7226496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49639" name="Picture 1" descr="A screenshot of a computer&#10;&#10;Description automatically generated"/>
                    <pic:cNvPicPr/>
                  </pic:nvPicPr>
                  <pic:blipFill>
                    <a:blip r:embed="rId31"/>
                    <a:stretch>
                      <a:fillRect/>
                    </a:stretch>
                  </pic:blipFill>
                  <pic:spPr>
                    <a:xfrm>
                      <a:off x="0" y="0"/>
                      <a:ext cx="4892454" cy="3640367"/>
                    </a:xfrm>
                    <a:prstGeom prst="rect">
                      <a:avLst/>
                    </a:prstGeom>
                  </pic:spPr>
                </pic:pic>
              </a:graphicData>
            </a:graphic>
          </wp:inline>
        </w:drawing>
      </w:r>
    </w:p>
    <w:p w14:paraId="317192B0" w14:textId="55E95F1B" w:rsidR="00363803" w:rsidRDefault="00363803">
      <w:pPr>
        <w:pStyle w:val="ListParagraph"/>
        <w:numPr>
          <w:ilvl w:val="0"/>
          <w:numId w:val="15"/>
        </w:numPr>
      </w:pPr>
      <w:r>
        <w:t>Under the “General” tab, turn ON Extended Sequencer</w:t>
      </w:r>
    </w:p>
    <w:p w14:paraId="155D1AAF" w14:textId="487FEC69" w:rsidR="00363803" w:rsidRDefault="00363803" w:rsidP="00363803">
      <w:pPr>
        <w:pStyle w:val="ListParagraph"/>
        <w:numPr>
          <w:ilvl w:val="0"/>
          <w:numId w:val="0"/>
        </w:numPr>
        <w:ind w:left="720"/>
      </w:pPr>
      <w:r>
        <w:rPr>
          <w:noProof/>
        </w:rPr>
        <w:lastRenderedPageBreak/>
        <w:drawing>
          <wp:inline distT="0" distB="0" distL="0" distR="0" wp14:anchorId="6E9D441F" wp14:editId="4065CDDF">
            <wp:extent cx="4953000" cy="3623934"/>
            <wp:effectExtent l="0" t="0" r="0" b="0"/>
            <wp:docPr id="20678348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34804" name="Picture 1" descr="A screenshot of a computer&#10;&#10;Description automatically generated"/>
                    <pic:cNvPicPr/>
                  </pic:nvPicPr>
                  <pic:blipFill>
                    <a:blip r:embed="rId32"/>
                    <a:stretch>
                      <a:fillRect/>
                    </a:stretch>
                  </pic:blipFill>
                  <pic:spPr>
                    <a:xfrm>
                      <a:off x="0" y="0"/>
                      <a:ext cx="4955839" cy="3626011"/>
                    </a:xfrm>
                    <a:prstGeom prst="rect">
                      <a:avLst/>
                    </a:prstGeom>
                  </pic:spPr>
                </pic:pic>
              </a:graphicData>
            </a:graphic>
          </wp:inline>
        </w:drawing>
      </w:r>
    </w:p>
    <w:p w14:paraId="7D0C6769" w14:textId="7A84343C" w:rsidR="00363803" w:rsidRDefault="00363803">
      <w:pPr>
        <w:pStyle w:val="ListParagraph"/>
        <w:numPr>
          <w:ilvl w:val="0"/>
          <w:numId w:val="15"/>
        </w:numPr>
      </w:pPr>
      <w:r>
        <w:t xml:space="preserve">Under “Trigger In” tab, select “Execute Trigger” (if using an armed trigger mode, such as Armed Auto or Armed Retrigger).</w:t>
      </w:r>
    </w:p>
    <w:p w14:paraId="0BBFD7AB" w14:textId="79216BBB" w:rsidR="00671448" w:rsidRDefault="00363803" w:rsidP="00671448">
      <w:pPr>
        <w:pStyle w:val="ListParagraph"/>
        <w:numPr>
          <w:ilvl w:val="0"/>
          <w:numId w:val="0"/>
        </w:numPr>
        <w:ind w:left="720"/>
      </w:pPr>
      <w:r>
        <w:rPr>
          <w:noProof/>
        </w:rPr>
        <w:drawing>
          <wp:inline distT="0" distB="0" distL="0" distR="0" wp14:anchorId="75D7616C" wp14:editId="24972EFE">
            <wp:extent cx="4924425" cy="3627478"/>
            <wp:effectExtent l="0" t="0" r="0" b="0"/>
            <wp:docPr id="18528885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88566" name="Picture 1" descr="A screenshot of a computer&#10;&#10;Description automatically generated"/>
                    <pic:cNvPicPr/>
                  </pic:nvPicPr>
                  <pic:blipFill>
                    <a:blip r:embed="rId33"/>
                    <a:stretch>
                      <a:fillRect/>
                    </a:stretch>
                  </pic:blipFill>
                  <pic:spPr>
                    <a:xfrm>
                      <a:off x="0" y="0"/>
                      <a:ext cx="4930165" cy="3631706"/>
                    </a:xfrm>
                    <a:prstGeom prst="rect">
                      <a:avLst/>
                    </a:prstGeom>
                  </pic:spPr>
                </pic:pic>
              </a:graphicData>
            </a:graphic>
          </wp:inline>
        </w:drawing>
      </w:r>
    </w:p>
    <w:p w14:paraId="6935D877" w14:textId="77777777" w:rsidR="00245D08" w:rsidRDefault="00245D08" w:rsidP="00363803">
      <w:pPr>
        <w:pStyle w:val="Heading1"/>
      </w:pPr>
      <w:bookmarkStart w:id="26" w:name="_Toc242882285"/>
      <w:r>
        <w:lastRenderedPageBreak/>
        <w:t>Optional Capabilities</w:t>
      </w:r>
      <w:bookmarkEnd w:id="26"/>
    </w:p>
    <w:p w14:paraId="1209E452" w14:textId="62432D2E" w:rsidR="009C6829" w:rsidRDefault="009C6829" w:rsidP="009C6829">
      <w:pPr>
        <w:pStyle w:val="Heading2"/>
      </w:pPr>
      <w:bookmarkStart w:id="27" w:name="_Toc242882286"/>
      <w:r>
        <w:t>Extended Sequencer Advanced</w:t>
      </w:r>
      <w:bookmarkEnd w:id="27"/>
    </w:p>
    <w:p w14:paraId="36EE4F0B" w14:textId="4650E42F" w:rsidR="009C6829" w:rsidRDefault="009C6829" w:rsidP="009C6829">
      <w:r>
        <w:t xml:space="preserve">This allows for multiple files to be loaded onto different hardware resources. A sequencer is a unit of resource. There are up to 6 supported sequencers, determined by the hardware configuration (see the optional SMW-B15 in Section 2.1).</w:t>
      </w:r>
    </w:p>
    <w:p w14:paraId="6CAEB67B" w14:textId="274906A4" w:rsidR="009C6829" w:rsidRDefault="009C6829" w:rsidP="009C6829">
      <w:r>
        <w:t xml:space="preserve">The “Multi-Sequencer” tab loads a separate file onto each sequencer. The outputs can be directed to RF A or RF B. If more than one sequencer is directed to one RF port, the outputs are summed. This allows for pulse-on-pulse modulation (provided the SMW is equipped with the K315 option).</w:t>
      </w:r>
    </w:p>
    <w:p w14:paraId="1EAA72D5" w14:textId="77777777">
      <w:pPr>
        <w:pStyle w:val="ListParagraph"/>
        <w:numPr>
          <w:ilvl w:val="0"/>
          <w:numId w:val="23"/>
        </w:numPr>
      </w:pPr>
      <w:r>
        <w:t xml:space="preserve">Connect to the instrument under “Instrument”. The connection is shared with the SMW Playback tab.</w:t>
      </w:r>
    </w:p>
    <w:p w14:paraId="1641973D" w14:textId="77777777">
      <w:pPr>
        <w:pStyle w:val="ListParagraph"/>
        <w:numPr>
          <w:ilvl w:val="0"/>
          <w:numId w:val="23"/>
        </w:numPr>
      </w:pPr>
      <w:r>
        <w:t xml:space="preserve">If “System mode” is not Extended Sequencer Advanced, click “Switch to Extended Sequencer Advanced Mode”. This changes System Config &gt; Fading/Baseband Config &gt; Mode on the instrument and can take a minute or more. Loading a file also switches the mode automatically.</w:t>
      </w:r>
    </w:p>
    <w:p w14:paraId="714AAAC7" w14:textId="77777777">
      <w:pPr>
        <w:pStyle w:val="ListParagraph"/>
        <w:numPr>
          <w:ilvl w:val="0"/>
          <w:numId w:val="23"/>
        </w:numPr>
      </w:pPr>
      <w:r>
        <w:t xml:space="preserve">For each sequencer, select the “Definition file” and the “Sequencer” (S1–S6), then click “Transfer &amp; Load”.</w:t>
      </w:r>
    </w:p>
    <w:p w14:paraId="1E05AAF3" w14:textId="77777777">
      <w:pPr>
        <w:pStyle w:val="ListParagraph"/>
        <w:numPr>
          <w:ilvl w:val="0"/>
          <w:numId w:val="23"/>
        </w:numPr>
      </w:pPr>
      <w:r>
        <w:t xml:space="preserve">In the “Sequencers” table, set each sequencer’s “On”, “Stream”, “Freq offset” (MHz), “Attenuation” (dB), and “Trigger delay” (us). Then set each stream’s output to RF A, RF B, or None. A stream can only hold a limited number of sequencers; the tool warns if too many are assigned to one stream.</w:t>
      </w:r>
    </w:p>
    <w:p w14:paraId="05CD053B" w14:textId="77777777">
      <w:pPr>
        <w:pStyle w:val="ListParagraph"/>
        <w:numPr>
          <w:ilvl w:val="0"/>
          <w:numId w:val="23"/>
        </w:numPr>
      </w:pPr>
      <w:r>
        <w:t xml:space="preserve">Select the “Trigger source”. The trigger mode is always Armed Auto, the only mode supported for Playback from File in advanced mode. With the internal trigger source and “Start immediately” checked, “Play All” starts all sequencers together. Otherwise, click “Execute Trigger” or apply the external trigger.</w:t>
      </w:r>
    </w:p>
    <w:p w14:paraId="7310F47C" w14:textId="77777777">
      <w:pPr>
        <w:pStyle w:val="ListParagraph"/>
        <w:numPr>
          <w:ilvl w:val="0"/>
          <w:numId w:val="23"/>
        </w:numPr>
      </w:pPr>
      <w:r>
        <w:t xml:space="preserve">Click “Play All”. Click “Stop” to turn off the Extended Sequencer and the RF outputs in use.</w:t>
      </w:r>
    </w:p>
    <w:p w14:paraId="17D7021C" w14:textId="77777777">
      <w:r>
        <w:t xml:space="preserve">“Refresh from Instrument” reads the current sequencer settings back from the SMW200A.</w:t>
      </w:r>
    </w:p>
    <w:p w14:paraId="24BFC2B6" w14:textId="543D2B67" w:rsidR="009C6829" w:rsidRDefault="009C6829" w:rsidP="009C6829">
      <w:r>
        <w:rPr>
          <w:noProof/>
        </w:rPr>
        <w:drawing>
          <wp:inline distT="0" distB="0" distL="0" distR="0" wp14:anchorId="49B6E509" wp14:editId="63F03521">
            <wp:extent cx="6138545" cy="5904865"/>
            <wp:effectExtent l="0" t="0" r="0" b="635"/>
            <wp:docPr id="195650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04173" name=""/>
                    <pic:cNvPicPr/>
                  </pic:nvPicPr>
                  <pic:blipFill>
                    <a:blip r:embed="rId34"/>
                    <a:stretch>
                      <a:fillRect/>
                    </a:stretch>
                  </pic:blipFill>
                  <pic:spPr>
                    <a:xfrm>
                      <a:off x="0" y="0"/>
                      <a:ext cx="6138545" cy="5904865"/>
                    </a:xfrm>
                    <a:prstGeom prst="rect">
                      <a:avLst/>
                    </a:prstGeom>
                  </pic:spPr>
                </pic:pic>
              </a:graphicData>
            </a:graphic>
          </wp:inline>
        </w:drawing>
      </w:r>
    </w:p>
    <w:p w14:paraId="6EFB8D20" w14:textId="1F467CCC" w:rsidR="009C6829" w:rsidRDefault="009C6829" w:rsidP="009C6829">
      <w:r>
        <w:rPr>
          <w:noProof/>
        </w:rPr>
        <w:lastRenderedPageBreak/>
        <w:drawing>
          <wp:inline distT="0" distB="0" distL="0" distR="0" wp14:anchorId="6E2E666A" wp14:editId="0B284CDE">
            <wp:extent cx="6138545" cy="4169410"/>
            <wp:effectExtent l="0" t="0" r="0" b="2540"/>
            <wp:docPr id="85300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06524" name=""/>
                    <pic:cNvPicPr/>
                  </pic:nvPicPr>
                  <pic:blipFill>
                    <a:blip r:embed="rId35"/>
                    <a:stretch>
                      <a:fillRect/>
                    </a:stretch>
                  </pic:blipFill>
                  <pic:spPr>
                    <a:xfrm>
                      <a:off x="0" y="0"/>
                      <a:ext cx="6138545" cy="4169410"/>
                    </a:xfrm>
                    <a:prstGeom prst="rect">
                      <a:avLst/>
                    </a:prstGeom>
                  </pic:spPr>
                </pic:pic>
              </a:graphicData>
            </a:graphic>
          </wp:inline>
        </w:drawing>
      </w:r>
    </w:p>
    <w:p w14:paraId="02EFF156" w14:textId="0819D9C8" w:rsidR="009C6829" w:rsidRPr="009C6829" w:rsidRDefault="009C6829" w:rsidP="009C6829">
      <w:r>
        <w:rPr>
          <w:noProof/>
        </w:rPr>
        <w:drawing>
          <wp:inline distT="0" distB="0" distL="0" distR="0" wp14:anchorId="62C47E5C" wp14:editId="0C70CDF2">
            <wp:extent cx="6138545" cy="2388235"/>
            <wp:effectExtent l="0" t="0" r="0" b="0"/>
            <wp:docPr id="85966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69612" name=""/>
                    <pic:cNvPicPr/>
                  </pic:nvPicPr>
                  <pic:blipFill>
                    <a:blip r:embed="rId36"/>
                    <a:stretch>
                      <a:fillRect/>
                    </a:stretch>
                  </pic:blipFill>
                  <pic:spPr>
                    <a:xfrm>
                      <a:off x="0" y="0"/>
                      <a:ext cx="6138545" cy="2388235"/>
                    </a:xfrm>
                    <a:prstGeom prst="rect">
                      <a:avLst/>
                    </a:prstGeom>
                  </pic:spPr>
                </pic:pic>
              </a:graphicData>
            </a:graphic>
          </wp:inline>
        </w:drawing>
      </w:r>
    </w:p>
    <w:p w14:paraId="0B816948" w14:textId="51BE451D" w:rsidR="00BE01BE" w:rsidRDefault="00BE01BE" w:rsidP="00245D08">
      <w:pPr>
        <w:pStyle w:val="Heading1"/>
      </w:pPr>
      <w:bookmarkStart w:id="28" w:name="_Toc242882287"/>
      <w:r>
        <w:t>Q&amp;A</w:t>
      </w:r>
      <w:bookmarkEnd w:id="28"/>
    </w:p>
    <w:p w14:paraId="681659FC" w14:textId="5CB9459E" w:rsidR="00FE7F14" w:rsidRPr="00FE7F14" w:rsidRDefault="00FE7F14" w:rsidP="00FE7F14">
      <w:r>
        <w:t>TODO</w:t>
      </w:r>
    </w:p>
    <w:p w14:paraId="51BBB81E" w14:textId="77777777" w:rsidR="00BE01BE" w:rsidRPr="00BE01BE" w:rsidRDefault="00BE01BE" w:rsidP="00BE01BE"/>
    <w:p w14:paraId="271DEC77" w14:textId="432432CC" w:rsidR="00783D0C" w:rsidRPr="00C67AAA" w:rsidRDefault="00783D0C" w:rsidP="00C67AAA"/>
    <w:sectPr w:rsidR="00783D0C" w:rsidRPr="00C67AAA" w:rsidSect="002E4218">
      <w:headerReference w:type="even" r:id="rId37"/>
      <w:headerReference w:type="default" r:id="rId38"/>
      <w:footerReference w:type="even" r:id="rId39"/>
      <w:footerReference w:type="default" r:id="rId40"/>
      <w:headerReference w:type="first" r:id="rId41"/>
      <w:footerReference w:type="first" r:id="rId42"/>
      <w:pgSz w:w="11906" w:h="16838"/>
      <w:pgMar w:top="1701" w:right="992" w:bottom="1134"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BD3DE" w14:textId="77777777" w:rsidR="008974AF" w:rsidRDefault="008974AF" w:rsidP="007D0431">
      <w:pPr>
        <w:spacing w:after="0" w:line="240" w:lineRule="auto"/>
      </w:pPr>
      <w:r>
        <w:separator/>
      </w:r>
    </w:p>
  </w:endnote>
  <w:endnote w:type="continuationSeparator" w:id="0">
    <w:p w14:paraId="2DD60F99" w14:textId="77777777" w:rsidR="008974AF" w:rsidRDefault="008974AF" w:rsidP="007D0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A5AE0" w14:textId="77777777" w:rsidR="00EF6611" w:rsidRDefault="00EF66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BF6F8" w14:textId="77777777" w:rsidR="00EF6611" w:rsidRDefault="00EF66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7CAB5" w14:textId="77777777" w:rsidR="00EF6611" w:rsidRDefault="00EF66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A84D4" w14:textId="77777777" w:rsidR="008974AF" w:rsidRDefault="008974AF" w:rsidP="007D0431">
      <w:pPr>
        <w:spacing w:after="0" w:line="240" w:lineRule="auto"/>
      </w:pPr>
      <w:r>
        <w:separator/>
      </w:r>
    </w:p>
  </w:footnote>
  <w:footnote w:type="continuationSeparator" w:id="0">
    <w:p w14:paraId="6263405E" w14:textId="77777777" w:rsidR="008974AF" w:rsidRDefault="008974AF" w:rsidP="007D04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42A8" w14:textId="77777777" w:rsidR="00EF6611" w:rsidRDefault="00EF66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80338" w14:textId="77777777" w:rsidR="00593B40" w:rsidRDefault="00593B40" w:rsidP="00593B40">
    <w:pPr>
      <w:pStyle w:val="Header"/>
    </w:pPr>
    <w:r w:rsidRPr="002D3E8C">
      <w:rPr>
        <w:noProof/>
        <w:lang w:val="de-DE"/>
      </w:rPr>
      <mc:AlternateContent>
        <mc:Choice Requires="wps">
          <w:drawing>
            <wp:anchor distT="0" distB="0" distL="114300" distR="114300" simplePos="0" relativeHeight="251659264" behindDoc="0" locked="1" layoutInCell="1" allowOverlap="1" wp14:anchorId="2338DABD" wp14:editId="572C5C1A">
              <wp:simplePos x="0" y="0"/>
              <wp:positionH relativeFrom="margin">
                <wp:align>left</wp:align>
              </wp:positionH>
              <wp:positionV relativeFrom="page">
                <wp:posOffset>180340</wp:posOffset>
              </wp:positionV>
              <wp:extent cx="5767200" cy="327600"/>
              <wp:effectExtent l="0" t="0" r="15240" b="8890"/>
              <wp:wrapNone/>
              <wp:docPr id="19" name="Classification_Textbox" descr="Classification"/>
              <wp:cNvGraphicFramePr/>
              <a:graphic xmlns:a="http://schemas.openxmlformats.org/drawingml/2006/main">
                <a:graphicData uri="http://schemas.microsoft.com/office/word/2010/wordprocessingShape">
                  <wps:wsp>
                    <wps:cNvSpPr txBox="1"/>
                    <wps:spPr>
                      <a:xfrm>
                        <a:off x="0" y="0"/>
                        <a:ext cx="5767200" cy="327600"/>
                      </a:xfrm>
                      <a:prstGeom prst="rect">
                        <a:avLst/>
                      </a:prstGeom>
                      <a:noFill/>
                      <a:ln w="6350">
                        <a:noFill/>
                      </a:ln>
                    </wps:spPr>
                    <wps:txbx>
                      <w:txbxContent>
                        <w:sdt>
                          <w:sdtPr>
                            <w:rPr>
                              <w:rStyle w:val="Classification"/>
                            </w:rPr>
                            <w:alias w:val="Classification"/>
                            <w:tag w:val="RS_Classification_Standard"/>
                            <w:id w:val="-609355600"/>
                          </w:sdtPr>
                          <w:sdtContent>
                            <w:p w14:paraId="5BD62A4F" w14:textId="617353EB" w:rsidR="00593B40" w:rsidRPr="00A11327" w:rsidRDefault="00EF6611" w:rsidP="00593B40">
                              <w:pPr>
                                <w:pStyle w:val="NoSpacing"/>
                                <w:rPr>
                                  <w:lang w:val="fr-CH"/>
                                </w:rPr>
                              </w:pPr>
                              <w:r>
                                <w:rPr>
                                  <w:rStyle w:val="Classification"/>
                                </w:rPr>
                                <w:t>COMPANY RESTRICTED</w:t>
                              </w:r>
                            </w:p>
                          </w:sdtContent>
                        </w:sdt>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338DABD" id="_x0000_t202" coordsize="21600,21600" o:spt="202" path="m,l,21600r21600,l21600,xe">
              <v:stroke joinstyle="miter"/>
              <v:path gradientshapeok="t" o:connecttype="rect"/>
            </v:shapetype>
            <v:shape id="Classification_Textbox" o:spid="_x0000_s1026" type="#_x0000_t202" alt="Classification" style="position:absolute;margin-left:0;margin-top:14.2pt;width:454.1pt;height:25.8pt;z-index:251659264;visibility:visible;mso-wrap-style:non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iQxCgIAABoEAAAOAAAAZHJzL2Uyb0RvYy54bWysU11r2zAUfR/sPwi9L05Smg4Tp2QtGYPQ&#10;FtLRZ0WWYoOsK6Sb2Nmv35VsJ6Xb09iLfK37fc7R8r5rDDspH2qwBZ9NppwpK6Gs7aHgP183X75y&#10;FlDYUhiwquBnFfj96vOnZetyNYcKTKk8oyI25K0reIXo8iwLslKNCBNwypJTg28E0q8/ZKUXLVVv&#10;TDafThdZC750HqQKgW4feydfpfpaK4nPWgeFzBScZsN0+nTu45mtliI/eOGqWg5jiH+YohG1paaX&#10;Uo8CBTv6+o9STS09BNA4kdBkoHUtVdqBtplNP2yzq4RTaRcCJ7gLTOH/lZVPp5178Qy7b9ARgRGQ&#10;1oU80GXcp9O+iV+alJGfIDxfYFMdMkmXt3eLO+KCM0m+m/ndgmwqk12znQ/4XUHDolFwT7QktMRp&#10;G7APHUNiMwub2phEjbGsLfji5naaEi4eKm4s9bjOGi3s9t2wwB7KM+3loac8OLmpqflWBHwRnjim&#10;eUm3+EyHNkBNYLA4q8D/+tt9jCfoyctZS5opuCVRc2Z+WKIkyms0/GjsR8MemwcgEc7oPTiZTErw&#10;aEZTe2jeSMzr2INcwkrqVHAczQfsdUuPQar1OgWRiJzArd05GUtH8CKQr92b8G5AG4mnJxi1JPIP&#10;oPexMTO49REJ+sRIhLPHcECZBJg4HR5LVPj7/xR1fdKr3wAAAP//AwBQSwMEFAAGAAgAAAAhAMeh&#10;93jaAAAABgEAAA8AAABkcnMvZG93bnJldi54bWxMj8FOwzAQRO9I/IO1SNyoTahQSLOpoCIckWg4&#10;cHTjbRKI15HtpuHvMSc4jmY086bcLnYUM/kwOEa4XSkQxK0zA3cI7019k4MIUbPRo2NC+KYA2+ry&#10;otSFcWd+o3kfO5FKOBQaoY9xKqQMbU9Wh5WbiJN3dN7qmKTvpPH6nMrtKDOl7qXVA6eFXk+066n9&#10;2p8swq5uGj9T8OMHvdR3n69Pa3peEK+vlscNiEhL/AvDL35ChyoxHdyJTRAjQjoSEbJ8DSK5DyrP&#10;QBwQcqVAVqX8j1/9AAAA//8DAFBLAQItABQABgAIAAAAIQC2gziS/gAAAOEBAAATAAAAAAAAAAAA&#10;AAAAAAAAAABbQ29udGVudF9UeXBlc10ueG1sUEsBAi0AFAAGAAgAAAAhADj9If/WAAAAlAEAAAsA&#10;AAAAAAAAAAAAAAAALwEAAF9yZWxzLy5yZWxzUEsBAi0AFAAGAAgAAAAhAO2KJDEKAgAAGgQAAA4A&#10;AAAAAAAAAAAAAAAALgIAAGRycy9lMm9Eb2MueG1sUEsBAi0AFAAGAAgAAAAhAMeh93jaAAAABgEA&#10;AA8AAAAAAAAAAAAAAAAAZAQAAGRycy9kb3ducmV2LnhtbFBLBQYAAAAABAAEAPMAAABrBQAAAAA=&#10;" filled="f" stroked="f" strokeweight=".5pt">
              <v:textbox style="mso-fit-shape-to-text:t" inset="0,0,0,0">
                <w:txbxContent>
                  <w:sdt>
                    <w:sdtPr>
                      <w:rPr>
                        <w:rStyle w:val="Classification"/>
                      </w:rPr>
                      <w:alias w:val="Classification"/>
                      <w:tag w:val="RS_Classification_Standard"/>
                      <w:id w:val="-609355600"/>
                    </w:sdtPr>
                    <w:sdtContent>
                      <w:p w14:paraId="5BD62A4F" w14:textId="617353EB" w:rsidR="00593B40" w:rsidRPr="00A11327" w:rsidRDefault="00EF6611" w:rsidP="00593B40">
                        <w:pPr>
                          <w:pStyle w:val="NoSpacing"/>
                          <w:rPr>
                            <w:lang w:val="fr-CH"/>
                          </w:rPr>
                        </w:pPr>
                        <w:r>
                          <w:rPr>
                            <w:rStyle w:val="Classification"/>
                          </w:rPr>
                          <w:t>COMPANY RESTRICTED</w:t>
                        </w:r>
                      </w:p>
                    </w:sdtContent>
                  </w:sdt>
                </w:txbxContent>
              </v:textbox>
              <w10:wrap anchorx="margin" anchory="pag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6D84F" w14:textId="77777777" w:rsidR="00EF6611" w:rsidRDefault="00EF66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76DD6"/>
    <w:multiLevelType w:val="multilevel"/>
    <w:tmpl w:val="760620C0"/>
    <w:styleLink w:val="1ai"/>
    <w:lvl w:ilvl="0">
      <w:start w:val="1"/>
      <w:numFmt w:val="bullet"/>
      <w:lvlText w:val="►"/>
      <w:lvlJc w:val="left"/>
      <w:pPr>
        <w:ind w:left="425" w:hanging="425"/>
      </w:pPr>
      <w:rPr>
        <w:rFonts w:ascii="Arial" w:hAnsi="Arial" w:cs="Arial" w:hint="default"/>
        <w:bCs w:val="0"/>
        <w:iCs w:val="0"/>
        <w:sz w:val="18"/>
        <w:szCs w:val="18"/>
      </w:rPr>
    </w:lvl>
    <w:lvl w:ilvl="1">
      <w:start w:val="1"/>
      <w:numFmt w:val="bullet"/>
      <w:lvlText w:val="─"/>
      <w:lvlJc w:val="left"/>
      <w:pPr>
        <w:ind w:left="850" w:hanging="425"/>
      </w:pPr>
      <w:rPr>
        <w:rFonts w:ascii="Arial" w:hAnsi="Arial" w:cs="Arial" w:hint="default"/>
        <w:szCs w:val="18"/>
      </w:rPr>
    </w:lvl>
    <w:lvl w:ilvl="2">
      <w:start w:val="1"/>
      <w:numFmt w:val="bullet"/>
      <w:lvlText w:val="─"/>
      <w:lvlJc w:val="left"/>
      <w:pPr>
        <w:ind w:left="1275" w:hanging="425"/>
      </w:pPr>
      <w:rPr>
        <w:rFonts w:ascii="Arial" w:hAnsi="Arial" w:cs="Arial" w:hint="default"/>
        <w:szCs w:val="18"/>
      </w:rPr>
    </w:lvl>
    <w:lvl w:ilvl="3">
      <w:start w:val="1"/>
      <w:numFmt w:val="bullet"/>
      <w:lvlText w:val="─"/>
      <w:lvlJc w:val="left"/>
      <w:pPr>
        <w:ind w:left="1700" w:hanging="425"/>
      </w:pPr>
      <w:rPr>
        <w:rFonts w:ascii="Arial" w:hAnsi="Arial" w:cs="Arial" w:hint="default"/>
        <w:szCs w:val="18"/>
      </w:rPr>
    </w:lvl>
    <w:lvl w:ilvl="4">
      <w:start w:val="1"/>
      <w:numFmt w:val="bullet"/>
      <w:lvlText w:val="─"/>
      <w:lvlJc w:val="left"/>
      <w:pPr>
        <w:ind w:left="2125" w:hanging="425"/>
      </w:pPr>
      <w:rPr>
        <w:rFonts w:ascii="Arial" w:hAnsi="Arial" w:cs="Arial" w:hint="default"/>
        <w:szCs w:val="18"/>
      </w:rPr>
    </w:lvl>
    <w:lvl w:ilvl="5">
      <w:start w:val="1"/>
      <w:numFmt w:val="bullet"/>
      <w:lvlText w:val="─"/>
      <w:lvlJc w:val="left"/>
      <w:pPr>
        <w:ind w:left="2550" w:hanging="425"/>
      </w:pPr>
      <w:rPr>
        <w:rFonts w:ascii="Arial" w:hAnsi="Arial" w:cs="Arial" w:hint="default"/>
        <w:szCs w:val="18"/>
      </w:rPr>
    </w:lvl>
    <w:lvl w:ilvl="6">
      <w:start w:val="1"/>
      <w:numFmt w:val="bullet"/>
      <w:lvlText w:val="─"/>
      <w:lvlJc w:val="left"/>
      <w:pPr>
        <w:ind w:left="2975" w:hanging="425"/>
      </w:pPr>
      <w:rPr>
        <w:rFonts w:ascii="Arial" w:hAnsi="Arial" w:cs="Arial" w:hint="default"/>
        <w:szCs w:val="18"/>
      </w:rPr>
    </w:lvl>
    <w:lvl w:ilvl="7">
      <w:start w:val="1"/>
      <w:numFmt w:val="bullet"/>
      <w:lvlText w:val="─"/>
      <w:lvlJc w:val="left"/>
      <w:pPr>
        <w:ind w:left="3400" w:hanging="425"/>
      </w:pPr>
      <w:rPr>
        <w:rFonts w:ascii="Arial" w:hAnsi="Arial" w:cs="Arial" w:hint="default"/>
        <w:szCs w:val="18"/>
      </w:rPr>
    </w:lvl>
    <w:lvl w:ilvl="8">
      <w:start w:val="1"/>
      <w:numFmt w:val="bullet"/>
      <w:lvlText w:val="─"/>
      <w:lvlJc w:val="left"/>
      <w:pPr>
        <w:ind w:left="3825" w:hanging="425"/>
      </w:pPr>
      <w:rPr>
        <w:rFonts w:ascii="Arial" w:hAnsi="Arial" w:cs="Arial" w:hint="default"/>
        <w:szCs w:val="18"/>
      </w:rPr>
    </w:lvl>
  </w:abstractNum>
  <w:abstractNum w:abstractNumId="1" w15:restartNumberingAfterBreak="0">
    <w:nsid w:val="129F0864"/>
    <w:multiLevelType w:val="multilevel"/>
    <w:tmpl w:val="877C0A48"/>
    <w:lvl w:ilvl="0">
      <w:start w:val="1"/>
      <w:numFmt w:val="decimal"/>
      <w:pStyle w:val="Structuring"/>
      <w:lvlText w:val="%1."/>
      <w:lvlJc w:val="left"/>
      <w:pPr>
        <w:tabs>
          <w:tab w:val="num" w:pos="425"/>
        </w:tabs>
        <w:ind w:left="425" w:hanging="425"/>
      </w:pPr>
      <w:rPr>
        <w:rFonts w:hint="default"/>
      </w:rPr>
    </w:lvl>
    <w:lvl w:ilvl="1">
      <w:start w:val="1"/>
      <w:numFmt w:val="decimal"/>
      <w:pStyle w:val="Structuring2"/>
      <w:lvlText w:val="%1.%2"/>
      <w:lvlJc w:val="left"/>
      <w:pPr>
        <w:tabs>
          <w:tab w:val="num" w:pos="425"/>
        </w:tabs>
        <w:ind w:left="425" w:hanging="425"/>
      </w:pPr>
      <w:rPr>
        <w:rFonts w:hint="default"/>
      </w:rPr>
    </w:lvl>
    <w:lvl w:ilvl="2">
      <w:start w:val="1"/>
      <w:numFmt w:val="decimal"/>
      <w:pStyle w:val="Structuring3"/>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276"/>
        </w:tabs>
        <w:ind w:left="1276" w:hanging="1276"/>
      </w:pPr>
      <w:rPr>
        <w:rFonts w:hint="default"/>
      </w:rPr>
    </w:lvl>
    <w:lvl w:ilvl="5">
      <w:start w:val="1"/>
      <w:numFmt w:val="decimal"/>
      <w:lvlText w:val="%1.%2.%3.%4.%5.%6"/>
      <w:lvlJc w:val="left"/>
      <w:pPr>
        <w:tabs>
          <w:tab w:val="num" w:pos="1276"/>
        </w:tabs>
        <w:ind w:left="1276" w:hanging="1276"/>
      </w:pPr>
      <w:rPr>
        <w:rFonts w:hint="default"/>
      </w:rPr>
    </w:lvl>
    <w:lvl w:ilvl="6">
      <w:start w:val="1"/>
      <w:numFmt w:val="decimal"/>
      <w:lvlText w:val="%1.%2.%3.%4.%5.%6.%7."/>
      <w:lvlJc w:val="left"/>
      <w:pPr>
        <w:tabs>
          <w:tab w:val="num" w:pos="1701"/>
        </w:tabs>
        <w:ind w:left="1701" w:hanging="1701"/>
      </w:pPr>
      <w:rPr>
        <w:rFonts w:hint="default"/>
      </w:rPr>
    </w:lvl>
    <w:lvl w:ilvl="7">
      <w:start w:val="1"/>
      <w:numFmt w:val="decimal"/>
      <w:lvlText w:val="%1.%2.%3.%4.%5.%6.%7.%8."/>
      <w:lvlJc w:val="left"/>
      <w:pPr>
        <w:tabs>
          <w:tab w:val="num" w:pos="1701"/>
        </w:tabs>
        <w:ind w:left="1701" w:hanging="1701"/>
      </w:pPr>
      <w:rPr>
        <w:rFonts w:hint="default"/>
      </w:rPr>
    </w:lvl>
    <w:lvl w:ilvl="8">
      <w:start w:val="1"/>
      <w:numFmt w:val="decimal"/>
      <w:lvlText w:val="%1.%2.%3.%4.%5.%6.%7.%8.%9"/>
      <w:lvlJc w:val="left"/>
      <w:pPr>
        <w:tabs>
          <w:tab w:val="num" w:pos="2126"/>
        </w:tabs>
        <w:ind w:left="2126" w:hanging="2126"/>
      </w:pPr>
      <w:rPr>
        <w:rFonts w:hint="default"/>
      </w:rPr>
    </w:lvl>
  </w:abstractNum>
  <w:abstractNum w:abstractNumId="2" w15:restartNumberingAfterBreak="0">
    <w:nsid w:val="15FB6F4E"/>
    <w:multiLevelType w:val="multilevel"/>
    <w:tmpl w:val="E2E2A05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64911B0"/>
    <w:multiLevelType w:val="multilevel"/>
    <w:tmpl w:val="16ECC3E0"/>
    <w:styleLink w:val="111111"/>
    <w:lvl w:ilvl="0">
      <w:start w:val="1"/>
      <w:numFmt w:val="decimal"/>
      <w:lvlText w:val="%1."/>
      <w:lvlJc w:val="left"/>
      <w:pPr>
        <w:ind w:left="425" w:hanging="425"/>
      </w:pPr>
      <w:rPr>
        <w:rFonts w:hint="default"/>
      </w:rPr>
    </w:lvl>
    <w:lvl w:ilvl="1">
      <w:start w:val="1"/>
      <w:numFmt w:val="decimal"/>
      <w:lvlText w:val="%1.%2."/>
      <w:lvlJc w:val="left"/>
      <w:pPr>
        <w:ind w:left="850" w:hanging="425"/>
      </w:pPr>
      <w:rPr>
        <w:rFonts w:hint="default"/>
      </w:rPr>
    </w:lvl>
    <w:lvl w:ilvl="2">
      <w:start w:val="1"/>
      <w:numFmt w:val="decimal"/>
      <w:lvlText w:val="%1.%2.%3."/>
      <w:lvlJc w:val="left"/>
      <w:pPr>
        <w:ind w:left="1275" w:hanging="425"/>
      </w:pPr>
      <w:rPr>
        <w:rFonts w:hint="default"/>
      </w:rPr>
    </w:lvl>
    <w:lvl w:ilvl="3">
      <w:start w:val="1"/>
      <w:numFmt w:val="decimal"/>
      <w:lvlText w:val="%1.%2.%3.%4."/>
      <w:lvlJc w:val="left"/>
      <w:pPr>
        <w:ind w:left="1700" w:hanging="425"/>
      </w:pPr>
      <w:rPr>
        <w:rFonts w:hint="default"/>
      </w:rPr>
    </w:lvl>
    <w:lvl w:ilvl="4">
      <w:start w:val="1"/>
      <w:numFmt w:val="decimal"/>
      <w:lvlText w:val="%1.%2.%3.%4.%5."/>
      <w:lvlJc w:val="left"/>
      <w:pPr>
        <w:ind w:left="2125" w:hanging="425"/>
      </w:pPr>
      <w:rPr>
        <w:rFonts w:hint="default"/>
      </w:rPr>
    </w:lvl>
    <w:lvl w:ilvl="5">
      <w:start w:val="1"/>
      <w:numFmt w:val="decimal"/>
      <w:lvlText w:val="%1.%2.%3.%4.%5.%6."/>
      <w:lvlJc w:val="left"/>
      <w:pPr>
        <w:ind w:left="2550" w:hanging="425"/>
      </w:pPr>
      <w:rPr>
        <w:rFonts w:hint="default"/>
      </w:rPr>
    </w:lvl>
    <w:lvl w:ilvl="6">
      <w:start w:val="1"/>
      <w:numFmt w:val="decimal"/>
      <w:lvlText w:val="%1.%2.%3.%4.%5.%6.%7."/>
      <w:lvlJc w:val="left"/>
      <w:pPr>
        <w:ind w:left="2975" w:hanging="425"/>
      </w:pPr>
      <w:rPr>
        <w:rFonts w:hint="default"/>
      </w:rPr>
    </w:lvl>
    <w:lvl w:ilvl="7">
      <w:start w:val="1"/>
      <w:numFmt w:val="decimal"/>
      <w:lvlText w:val="%1.%2.%3.%4.%5.%6.%7.%8."/>
      <w:lvlJc w:val="left"/>
      <w:pPr>
        <w:ind w:left="3400" w:hanging="425"/>
      </w:pPr>
      <w:rPr>
        <w:rFonts w:hint="default"/>
      </w:rPr>
    </w:lvl>
    <w:lvl w:ilvl="8">
      <w:start w:val="1"/>
      <w:numFmt w:val="decimal"/>
      <w:lvlText w:val="%1.%2.%3.%4.%5.%6.%7.%8.%9."/>
      <w:lvlJc w:val="left"/>
      <w:pPr>
        <w:ind w:left="3825" w:hanging="425"/>
      </w:pPr>
      <w:rPr>
        <w:rFonts w:hint="default"/>
      </w:rPr>
    </w:lvl>
  </w:abstractNum>
  <w:abstractNum w:abstractNumId="4" w15:restartNumberingAfterBreak="0">
    <w:nsid w:val="2574065C"/>
    <w:multiLevelType w:val="multilevel"/>
    <w:tmpl w:val="3D287A5C"/>
    <w:lvl w:ilvl="0">
      <w:start w:val="1"/>
      <w:numFmt w:val="decimal"/>
      <w:pStyle w:val="Heading1"/>
      <w:lvlText w:val="%1"/>
      <w:lvlJc w:val="left"/>
      <w:pPr>
        <w:ind w:left="425" w:hanging="425"/>
      </w:pPr>
      <w:rPr>
        <w:rFonts w:hint="default"/>
      </w:rPr>
    </w:lvl>
    <w:lvl w:ilvl="1">
      <w:start w:val="1"/>
      <w:numFmt w:val="decimal"/>
      <w:pStyle w:val="Heading2"/>
      <w:lvlText w:val="%1.%2"/>
      <w:lvlJc w:val="left"/>
      <w:pPr>
        <w:ind w:left="595" w:hanging="595"/>
      </w:pPr>
      <w:rPr>
        <w:rFonts w:hint="default"/>
      </w:rPr>
    </w:lvl>
    <w:lvl w:ilvl="2">
      <w:start w:val="1"/>
      <w:numFmt w:val="decimal"/>
      <w:pStyle w:val="Heading3"/>
      <w:lvlText w:val="%1.%2.%3"/>
      <w:lvlJc w:val="left"/>
      <w:pPr>
        <w:ind w:left="765" w:hanging="765"/>
      </w:pPr>
      <w:rPr>
        <w:rFonts w:hint="default"/>
      </w:rPr>
    </w:lvl>
    <w:lvl w:ilvl="3">
      <w:start w:val="1"/>
      <w:numFmt w:val="decimal"/>
      <w:pStyle w:val="Heading4"/>
      <w:lvlText w:val="%1.%2.%3.%4"/>
      <w:lvlJc w:val="left"/>
      <w:pPr>
        <w:ind w:left="936" w:hanging="936"/>
      </w:pPr>
      <w:rPr>
        <w:rFonts w:hint="default"/>
      </w:rPr>
    </w:lvl>
    <w:lvl w:ilvl="4">
      <w:start w:val="1"/>
      <w:numFmt w:val="decimal"/>
      <w:pStyle w:val="Heading5"/>
      <w:lvlText w:val="%1.%2.%3.%4.%5"/>
      <w:lvlJc w:val="left"/>
      <w:pPr>
        <w:ind w:left="1106" w:hanging="1106"/>
      </w:pPr>
      <w:rPr>
        <w:rFonts w:hint="default"/>
      </w:rPr>
    </w:lvl>
    <w:lvl w:ilvl="5">
      <w:start w:val="1"/>
      <w:numFmt w:val="decimal"/>
      <w:pStyle w:val="Heading6"/>
      <w:lvlText w:val="%1.%2.%3.%4.%5.%6"/>
      <w:lvlJc w:val="left"/>
      <w:pPr>
        <w:ind w:left="1276" w:hanging="1276"/>
      </w:pPr>
      <w:rPr>
        <w:rFonts w:hint="default"/>
      </w:rPr>
    </w:lvl>
    <w:lvl w:ilvl="6">
      <w:start w:val="1"/>
      <w:numFmt w:val="decimal"/>
      <w:pStyle w:val="Heading7"/>
      <w:lvlText w:val="%1.%2.%3.%4.%5.%6.%7"/>
      <w:lvlJc w:val="left"/>
      <w:pPr>
        <w:ind w:left="1446" w:hanging="1446"/>
      </w:pPr>
      <w:rPr>
        <w:rFonts w:hint="default"/>
      </w:rPr>
    </w:lvl>
    <w:lvl w:ilvl="7">
      <w:start w:val="1"/>
      <w:numFmt w:val="decimal"/>
      <w:pStyle w:val="Heading8"/>
      <w:lvlText w:val="%1.%2.%3.%4.%5.%6.%7.%8"/>
      <w:lvlJc w:val="left"/>
      <w:pPr>
        <w:ind w:left="1616" w:hanging="1616"/>
      </w:pPr>
      <w:rPr>
        <w:rFonts w:hint="default"/>
      </w:rPr>
    </w:lvl>
    <w:lvl w:ilvl="8">
      <w:start w:val="1"/>
      <w:numFmt w:val="decimal"/>
      <w:pStyle w:val="Heading9"/>
      <w:lvlText w:val="%1.%2.%3.%4.%5.%6.%7.%8.%9"/>
      <w:lvlJc w:val="left"/>
      <w:pPr>
        <w:ind w:left="1786" w:hanging="1786"/>
      </w:pPr>
      <w:rPr>
        <w:rFonts w:hint="default"/>
      </w:rPr>
    </w:lvl>
  </w:abstractNum>
  <w:abstractNum w:abstractNumId="5" w15:restartNumberingAfterBreak="0">
    <w:nsid w:val="27DC6F34"/>
    <w:multiLevelType w:val="hybridMultilevel"/>
    <w:tmpl w:val="E2E2A05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2FE52E80"/>
    <w:multiLevelType w:val="multilevel"/>
    <w:tmpl w:val="1B04B730"/>
    <w:numStyleLink w:val="RSBullets"/>
  </w:abstractNum>
  <w:abstractNum w:abstractNumId="7" w15:restartNumberingAfterBreak="0">
    <w:nsid w:val="342660B3"/>
    <w:multiLevelType w:val="multilevel"/>
    <w:tmpl w:val="1B04B730"/>
    <w:styleLink w:val="RSBullets"/>
    <w:lvl w:ilvl="0">
      <w:start w:val="1"/>
      <w:numFmt w:val="bullet"/>
      <w:pStyle w:val="ListBullet"/>
      <w:lvlText w:val="►"/>
      <w:lvlJc w:val="left"/>
      <w:pPr>
        <w:tabs>
          <w:tab w:val="num" w:pos="425"/>
        </w:tabs>
        <w:ind w:left="425" w:hanging="425"/>
      </w:pPr>
      <w:rPr>
        <w:rFonts w:ascii="Arial" w:hAnsi="Arial" w:cs="Arial" w:hint="default"/>
        <w:sz w:val="18"/>
        <w:szCs w:val="18"/>
      </w:rPr>
    </w:lvl>
    <w:lvl w:ilvl="1">
      <w:start w:val="1"/>
      <w:numFmt w:val="bullet"/>
      <w:pStyle w:val="ListBullet2"/>
      <w:lvlText w:val="─"/>
      <w:lvlJc w:val="left"/>
      <w:pPr>
        <w:tabs>
          <w:tab w:val="num" w:pos="851"/>
        </w:tabs>
        <w:ind w:left="850" w:hanging="425"/>
      </w:pPr>
      <w:rPr>
        <w:rFonts w:ascii="Arial" w:hAnsi="Arial" w:cs="Arial" w:hint="default"/>
        <w:sz w:val="18"/>
        <w:szCs w:val="18"/>
      </w:rPr>
    </w:lvl>
    <w:lvl w:ilvl="2">
      <w:start w:val="1"/>
      <w:numFmt w:val="bullet"/>
      <w:pStyle w:val="ListBullet3"/>
      <w:lvlText w:val="─"/>
      <w:lvlJc w:val="left"/>
      <w:pPr>
        <w:tabs>
          <w:tab w:val="num" w:pos="1276"/>
        </w:tabs>
        <w:ind w:left="1275" w:hanging="425"/>
      </w:pPr>
      <w:rPr>
        <w:rFonts w:ascii="Arial" w:hAnsi="Arial" w:cs="Times New Roman" w:hint="default"/>
        <w:sz w:val="18"/>
        <w:szCs w:val="18"/>
      </w:rPr>
    </w:lvl>
    <w:lvl w:ilvl="3">
      <w:start w:val="1"/>
      <w:numFmt w:val="bullet"/>
      <w:pStyle w:val="ListBullet4"/>
      <w:lvlText w:val="─"/>
      <w:lvlJc w:val="left"/>
      <w:pPr>
        <w:tabs>
          <w:tab w:val="num" w:pos="1701"/>
        </w:tabs>
        <w:ind w:left="1700" w:hanging="425"/>
      </w:pPr>
      <w:rPr>
        <w:rFonts w:ascii="Arial" w:hAnsi="Arial" w:cs="Arial" w:hint="default"/>
        <w:sz w:val="18"/>
        <w:szCs w:val="18"/>
      </w:rPr>
    </w:lvl>
    <w:lvl w:ilvl="4">
      <w:start w:val="1"/>
      <w:numFmt w:val="bullet"/>
      <w:pStyle w:val="ListBullet5"/>
      <w:lvlText w:val="─"/>
      <w:lvlJc w:val="left"/>
      <w:pPr>
        <w:tabs>
          <w:tab w:val="num" w:pos="2126"/>
        </w:tabs>
        <w:ind w:left="2125" w:hanging="425"/>
      </w:pPr>
      <w:rPr>
        <w:rFonts w:ascii="Arial" w:hAnsi="Arial" w:cs="Arial" w:hint="default"/>
        <w:sz w:val="18"/>
        <w:szCs w:val="18"/>
      </w:rPr>
    </w:lvl>
    <w:lvl w:ilvl="5">
      <w:start w:val="1"/>
      <w:numFmt w:val="bullet"/>
      <w:lvlText w:val="─"/>
      <w:lvlJc w:val="left"/>
      <w:pPr>
        <w:tabs>
          <w:tab w:val="num" w:pos="2552"/>
        </w:tabs>
        <w:ind w:left="2550" w:hanging="425"/>
      </w:pPr>
      <w:rPr>
        <w:rFonts w:ascii="Arial" w:hAnsi="Arial" w:cs="Times New Roman" w:hint="default"/>
        <w:sz w:val="18"/>
        <w:szCs w:val="18"/>
      </w:rPr>
    </w:lvl>
    <w:lvl w:ilvl="6">
      <w:start w:val="1"/>
      <w:numFmt w:val="bullet"/>
      <w:lvlText w:val="─"/>
      <w:lvlJc w:val="left"/>
      <w:pPr>
        <w:tabs>
          <w:tab w:val="num" w:pos="2977"/>
        </w:tabs>
        <w:ind w:left="2975" w:hanging="425"/>
      </w:pPr>
      <w:rPr>
        <w:rFonts w:ascii="Arial" w:hAnsi="Arial" w:cs="Times New Roman" w:hint="default"/>
        <w:sz w:val="18"/>
        <w:szCs w:val="18"/>
      </w:rPr>
    </w:lvl>
    <w:lvl w:ilvl="7">
      <w:start w:val="1"/>
      <w:numFmt w:val="bullet"/>
      <w:lvlText w:val="─"/>
      <w:lvlJc w:val="left"/>
      <w:pPr>
        <w:tabs>
          <w:tab w:val="num" w:pos="3402"/>
        </w:tabs>
        <w:ind w:left="3400" w:hanging="425"/>
      </w:pPr>
      <w:rPr>
        <w:rFonts w:ascii="Arial" w:hAnsi="Arial" w:cs="Times New Roman" w:hint="default"/>
        <w:sz w:val="18"/>
        <w:szCs w:val="18"/>
      </w:rPr>
    </w:lvl>
    <w:lvl w:ilvl="8">
      <w:start w:val="1"/>
      <w:numFmt w:val="bullet"/>
      <w:lvlText w:val="─"/>
      <w:lvlJc w:val="left"/>
      <w:pPr>
        <w:tabs>
          <w:tab w:val="num" w:pos="3827"/>
        </w:tabs>
        <w:ind w:left="3825" w:hanging="425"/>
      </w:pPr>
      <w:rPr>
        <w:rFonts w:ascii="Arial" w:hAnsi="Arial" w:cs="Times New Roman" w:hint="default"/>
        <w:sz w:val="18"/>
        <w:szCs w:val="18"/>
      </w:rPr>
    </w:lvl>
  </w:abstractNum>
  <w:abstractNum w:abstractNumId="8" w15:restartNumberingAfterBreak="0">
    <w:nsid w:val="3BA7281E"/>
    <w:multiLevelType w:val="multilevel"/>
    <w:tmpl w:val="454E3D22"/>
    <w:lvl w:ilvl="0">
      <w:start w:val="1"/>
      <w:numFmt w:val="lowerLetter"/>
      <w:pStyle w:val="List"/>
      <w:lvlText w:val="%1)"/>
      <w:lvlJc w:val="left"/>
      <w:pPr>
        <w:tabs>
          <w:tab w:val="num" w:pos="425"/>
        </w:tabs>
        <w:ind w:left="425" w:hanging="425"/>
      </w:pPr>
      <w:rPr>
        <w:rFonts w:hint="default"/>
      </w:rPr>
    </w:lvl>
    <w:lvl w:ilvl="1">
      <w:start w:val="1"/>
      <w:numFmt w:val="lowerLetter"/>
      <w:pStyle w:val="List2"/>
      <w:lvlText w:val="%2)"/>
      <w:lvlJc w:val="left"/>
      <w:pPr>
        <w:tabs>
          <w:tab w:val="num" w:pos="850"/>
        </w:tabs>
        <w:ind w:left="850" w:hanging="425"/>
      </w:pPr>
      <w:rPr>
        <w:rFonts w:hint="default"/>
      </w:rPr>
    </w:lvl>
    <w:lvl w:ilvl="2">
      <w:start w:val="1"/>
      <w:numFmt w:val="lowerLetter"/>
      <w:pStyle w:val="List3"/>
      <w:lvlText w:val="%3)"/>
      <w:lvlJc w:val="left"/>
      <w:pPr>
        <w:tabs>
          <w:tab w:val="num" w:pos="1275"/>
        </w:tabs>
        <w:ind w:left="1275" w:hanging="425"/>
      </w:pPr>
      <w:rPr>
        <w:rFonts w:hint="default"/>
      </w:rPr>
    </w:lvl>
    <w:lvl w:ilvl="3">
      <w:start w:val="1"/>
      <w:numFmt w:val="lowerLetter"/>
      <w:pStyle w:val="List4"/>
      <w:lvlText w:val="%4)"/>
      <w:lvlJc w:val="left"/>
      <w:pPr>
        <w:tabs>
          <w:tab w:val="num" w:pos="1700"/>
        </w:tabs>
        <w:ind w:left="1700" w:hanging="425"/>
      </w:pPr>
      <w:rPr>
        <w:rFonts w:hint="default"/>
      </w:rPr>
    </w:lvl>
    <w:lvl w:ilvl="4">
      <w:start w:val="1"/>
      <w:numFmt w:val="lowerLetter"/>
      <w:pStyle w:val="List5"/>
      <w:lvlText w:val="%5)"/>
      <w:lvlJc w:val="left"/>
      <w:pPr>
        <w:tabs>
          <w:tab w:val="num" w:pos="2125"/>
        </w:tabs>
        <w:ind w:left="2125" w:hanging="425"/>
      </w:pPr>
      <w:rPr>
        <w:rFonts w:hint="default"/>
      </w:rPr>
    </w:lvl>
    <w:lvl w:ilvl="5">
      <w:start w:val="1"/>
      <w:numFmt w:val="lowerLetter"/>
      <w:lvlText w:val="%6)"/>
      <w:lvlJc w:val="left"/>
      <w:pPr>
        <w:tabs>
          <w:tab w:val="num" w:pos="2550"/>
        </w:tabs>
        <w:ind w:left="2550" w:hanging="425"/>
      </w:pPr>
      <w:rPr>
        <w:rFonts w:hint="default"/>
      </w:rPr>
    </w:lvl>
    <w:lvl w:ilvl="6">
      <w:start w:val="1"/>
      <w:numFmt w:val="lowerLetter"/>
      <w:lvlText w:val="%7)"/>
      <w:lvlJc w:val="left"/>
      <w:pPr>
        <w:tabs>
          <w:tab w:val="num" w:pos="2975"/>
        </w:tabs>
        <w:ind w:left="2975" w:hanging="425"/>
      </w:pPr>
      <w:rPr>
        <w:rFonts w:hint="default"/>
      </w:rPr>
    </w:lvl>
    <w:lvl w:ilvl="7">
      <w:start w:val="1"/>
      <w:numFmt w:val="lowerLetter"/>
      <w:lvlText w:val="%8)"/>
      <w:lvlJc w:val="left"/>
      <w:pPr>
        <w:tabs>
          <w:tab w:val="num" w:pos="3400"/>
        </w:tabs>
        <w:ind w:left="3400" w:hanging="425"/>
      </w:pPr>
      <w:rPr>
        <w:rFonts w:hint="default"/>
      </w:rPr>
    </w:lvl>
    <w:lvl w:ilvl="8">
      <w:start w:val="1"/>
      <w:numFmt w:val="lowerLetter"/>
      <w:lvlText w:val="%9)"/>
      <w:lvlJc w:val="left"/>
      <w:pPr>
        <w:tabs>
          <w:tab w:val="num" w:pos="3825"/>
        </w:tabs>
        <w:ind w:left="3825" w:hanging="425"/>
      </w:pPr>
      <w:rPr>
        <w:rFonts w:hint="default"/>
      </w:rPr>
    </w:lvl>
  </w:abstractNum>
  <w:abstractNum w:abstractNumId="9" w15:restartNumberingAfterBreak="0">
    <w:nsid w:val="3BED38FF"/>
    <w:multiLevelType w:val="hybridMultilevel"/>
    <w:tmpl w:val="0C4C3976"/>
    <w:lvl w:ilvl="0" w:tplc="E67A8DB6">
      <w:start w:val="1"/>
      <w:numFmt w:val="lowerLetter"/>
      <w:lvlText w:val="%1."/>
      <w:lvlJc w:val="left"/>
      <w:pPr>
        <w:ind w:left="720" w:hanging="360"/>
      </w:pPr>
      <w:rPr>
        <w:rFonts w:asciiTheme="minorHAnsi" w:eastAsiaTheme="minorHAnsi" w:hAnsiTheme="minorHAnsi" w:cstheme="minorBid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C92F50"/>
    <w:multiLevelType w:val="hybridMultilevel"/>
    <w:tmpl w:val="F398B764"/>
    <w:lvl w:ilvl="0" w:tplc="9DD806A0">
      <w:start w:val="1"/>
      <w:numFmt w:val="decimal"/>
      <w:lvlText w:val="%1."/>
      <w:lvlJc w:val="left"/>
      <w:pPr>
        <w:ind w:left="780" w:hanging="360"/>
      </w:pPr>
      <w:rPr>
        <w:rFonts w:asciiTheme="minorHAnsi" w:eastAsiaTheme="minorHAnsi" w:hAnsiTheme="minorHAnsi" w:cstheme="minorBidi"/>
      </w:r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4A084D8E"/>
    <w:multiLevelType w:val="multilevel"/>
    <w:tmpl w:val="DD662C80"/>
    <w:lvl w:ilvl="0">
      <w:start w:val="1"/>
      <w:numFmt w:val="decimal"/>
      <w:pStyle w:val="ListNumber"/>
      <w:lvlText w:val="%1."/>
      <w:lvlJc w:val="left"/>
      <w:pPr>
        <w:tabs>
          <w:tab w:val="num" w:pos="425"/>
        </w:tabs>
        <w:ind w:left="425" w:hanging="425"/>
      </w:pPr>
      <w:rPr>
        <w:rFonts w:hint="default"/>
      </w:rPr>
    </w:lvl>
    <w:lvl w:ilvl="1">
      <w:start w:val="1"/>
      <w:numFmt w:val="decimal"/>
      <w:pStyle w:val="ListNumber2"/>
      <w:lvlText w:val="%2."/>
      <w:lvlJc w:val="left"/>
      <w:pPr>
        <w:tabs>
          <w:tab w:val="num" w:pos="850"/>
        </w:tabs>
        <w:ind w:left="850" w:hanging="425"/>
      </w:pPr>
      <w:rPr>
        <w:rFonts w:hint="default"/>
      </w:rPr>
    </w:lvl>
    <w:lvl w:ilvl="2">
      <w:start w:val="1"/>
      <w:numFmt w:val="decimal"/>
      <w:pStyle w:val="ListNumber3"/>
      <w:lvlText w:val="%3."/>
      <w:lvlJc w:val="left"/>
      <w:pPr>
        <w:tabs>
          <w:tab w:val="num" w:pos="1275"/>
        </w:tabs>
        <w:ind w:left="1275" w:hanging="425"/>
      </w:pPr>
      <w:rPr>
        <w:rFonts w:hint="default"/>
      </w:rPr>
    </w:lvl>
    <w:lvl w:ilvl="3">
      <w:start w:val="1"/>
      <w:numFmt w:val="decimal"/>
      <w:pStyle w:val="ListNumber4"/>
      <w:lvlText w:val="%4."/>
      <w:lvlJc w:val="left"/>
      <w:pPr>
        <w:tabs>
          <w:tab w:val="num" w:pos="1700"/>
        </w:tabs>
        <w:ind w:left="1700" w:hanging="425"/>
      </w:pPr>
      <w:rPr>
        <w:rFonts w:hint="default"/>
      </w:rPr>
    </w:lvl>
    <w:lvl w:ilvl="4">
      <w:start w:val="1"/>
      <w:numFmt w:val="decimal"/>
      <w:pStyle w:val="ListNumber5"/>
      <w:lvlText w:val="%5."/>
      <w:lvlJc w:val="left"/>
      <w:pPr>
        <w:tabs>
          <w:tab w:val="num" w:pos="2125"/>
        </w:tabs>
        <w:ind w:left="2125" w:hanging="425"/>
      </w:pPr>
      <w:rPr>
        <w:rFonts w:hint="default"/>
      </w:rPr>
    </w:lvl>
    <w:lvl w:ilvl="5">
      <w:start w:val="1"/>
      <w:numFmt w:val="decimal"/>
      <w:lvlText w:val="%6."/>
      <w:lvlJc w:val="left"/>
      <w:pPr>
        <w:tabs>
          <w:tab w:val="num" w:pos="2550"/>
        </w:tabs>
        <w:ind w:left="2550" w:hanging="425"/>
      </w:pPr>
      <w:rPr>
        <w:rFonts w:hint="default"/>
      </w:rPr>
    </w:lvl>
    <w:lvl w:ilvl="6">
      <w:start w:val="1"/>
      <w:numFmt w:val="decimal"/>
      <w:lvlText w:val="%7."/>
      <w:lvlJc w:val="left"/>
      <w:pPr>
        <w:tabs>
          <w:tab w:val="num" w:pos="2975"/>
        </w:tabs>
        <w:ind w:left="2975" w:hanging="425"/>
      </w:pPr>
      <w:rPr>
        <w:rFonts w:hint="default"/>
      </w:rPr>
    </w:lvl>
    <w:lvl w:ilvl="7">
      <w:start w:val="1"/>
      <w:numFmt w:val="decimal"/>
      <w:lvlText w:val="%8."/>
      <w:lvlJc w:val="left"/>
      <w:pPr>
        <w:tabs>
          <w:tab w:val="num" w:pos="3400"/>
        </w:tabs>
        <w:ind w:left="3400" w:hanging="425"/>
      </w:pPr>
      <w:rPr>
        <w:rFonts w:hint="default"/>
      </w:rPr>
    </w:lvl>
    <w:lvl w:ilvl="8">
      <w:start w:val="1"/>
      <w:numFmt w:val="decimal"/>
      <w:lvlText w:val="%9."/>
      <w:lvlJc w:val="left"/>
      <w:pPr>
        <w:tabs>
          <w:tab w:val="num" w:pos="3825"/>
        </w:tabs>
        <w:ind w:left="3825" w:hanging="425"/>
      </w:pPr>
      <w:rPr>
        <w:rFonts w:hint="default"/>
      </w:rPr>
    </w:lvl>
  </w:abstractNum>
  <w:abstractNum w:abstractNumId="12" w15:restartNumberingAfterBreak="0">
    <w:nsid w:val="4E9209A7"/>
    <w:multiLevelType w:val="hybridMultilevel"/>
    <w:tmpl w:val="66426D5A"/>
    <w:lvl w:ilvl="0" w:tplc="0409000F">
      <w:start w:val="1"/>
      <w:numFmt w:val="decimal"/>
      <w:lvlText w:val="%1."/>
      <w:lvlJc w:val="left"/>
      <w:pPr>
        <w:ind w:left="785" w:hanging="360"/>
      </w:pPr>
    </w:lvl>
    <w:lvl w:ilvl="1" w:tplc="04090019">
      <w:start w:val="1"/>
      <w:numFmt w:val="lowerLetter"/>
      <w:lvlText w:val="%2."/>
      <w:lvlJc w:val="left"/>
      <w:pPr>
        <w:ind w:left="1505" w:hanging="360"/>
      </w:pPr>
    </w:lvl>
    <w:lvl w:ilvl="2" w:tplc="0409001B">
      <w:start w:val="1"/>
      <w:numFmt w:val="lowerRoman"/>
      <w:lvlText w:val="%3."/>
      <w:lvlJc w:val="right"/>
      <w:pPr>
        <w:ind w:left="2225" w:hanging="180"/>
      </w:pPr>
    </w:lvl>
    <w:lvl w:ilvl="3" w:tplc="0409000F">
      <w:start w:val="1"/>
      <w:numFmt w:val="decimal"/>
      <w:lvlText w:val="%4."/>
      <w:lvlJc w:val="left"/>
      <w:pPr>
        <w:ind w:left="2945" w:hanging="360"/>
      </w:pPr>
    </w:lvl>
    <w:lvl w:ilvl="4" w:tplc="04090019">
      <w:start w:val="1"/>
      <w:numFmt w:val="lowerLetter"/>
      <w:lvlText w:val="%5."/>
      <w:lvlJc w:val="left"/>
      <w:pPr>
        <w:ind w:left="3665" w:hanging="360"/>
      </w:pPr>
    </w:lvl>
    <w:lvl w:ilvl="5" w:tplc="0409001B">
      <w:start w:val="1"/>
      <w:numFmt w:val="lowerRoman"/>
      <w:lvlText w:val="%6."/>
      <w:lvlJc w:val="right"/>
      <w:pPr>
        <w:ind w:left="4385" w:hanging="180"/>
      </w:pPr>
    </w:lvl>
    <w:lvl w:ilvl="6" w:tplc="0409000F">
      <w:start w:val="1"/>
      <w:numFmt w:val="decimal"/>
      <w:lvlText w:val="%7."/>
      <w:lvlJc w:val="left"/>
      <w:pPr>
        <w:ind w:left="5105" w:hanging="360"/>
      </w:pPr>
    </w:lvl>
    <w:lvl w:ilvl="7" w:tplc="04090019">
      <w:start w:val="1"/>
      <w:numFmt w:val="lowerLetter"/>
      <w:lvlText w:val="%8."/>
      <w:lvlJc w:val="left"/>
      <w:pPr>
        <w:ind w:left="5825" w:hanging="360"/>
      </w:pPr>
    </w:lvl>
    <w:lvl w:ilvl="8" w:tplc="0409001B">
      <w:start w:val="1"/>
      <w:numFmt w:val="lowerRoman"/>
      <w:lvlText w:val="%9."/>
      <w:lvlJc w:val="right"/>
      <w:pPr>
        <w:ind w:left="6545" w:hanging="180"/>
      </w:pPr>
    </w:lvl>
  </w:abstractNum>
  <w:abstractNum w:abstractNumId="13" w15:restartNumberingAfterBreak="0">
    <w:nsid w:val="4F4F4BA5"/>
    <w:multiLevelType w:val="hybridMultilevel"/>
    <w:tmpl w:val="E2E2A05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50C96EA4"/>
    <w:multiLevelType w:val="multilevel"/>
    <w:tmpl w:val="34C2837E"/>
    <w:styleLink w:val="StruckturingA"/>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425"/>
        </w:tabs>
        <w:ind w:left="425" w:hanging="425"/>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276"/>
        </w:tabs>
        <w:ind w:left="1276" w:hanging="1276"/>
      </w:pPr>
      <w:rPr>
        <w:rFonts w:hint="default"/>
      </w:rPr>
    </w:lvl>
    <w:lvl w:ilvl="5">
      <w:start w:val="1"/>
      <w:numFmt w:val="decimal"/>
      <w:lvlText w:val="%1.%2.%3.%4.%5.%6"/>
      <w:lvlJc w:val="left"/>
      <w:pPr>
        <w:tabs>
          <w:tab w:val="num" w:pos="1276"/>
        </w:tabs>
        <w:ind w:left="1276" w:hanging="1276"/>
      </w:pPr>
      <w:rPr>
        <w:rFonts w:hint="default"/>
      </w:rPr>
    </w:lvl>
    <w:lvl w:ilvl="6">
      <w:start w:val="1"/>
      <w:numFmt w:val="decimal"/>
      <w:lvlText w:val="%1.%2.%3.%4.%5.%6.%7."/>
      <w:lvlJc w:val="left"/>
      <w:pPr>
        <w:tabs>
          <w:tab w:val="num" w:pos="1701"/>
        </w:tabs>
        <w:ind w:left="1701" w:hanging="1701"/>
      </w:pPr>
      <w:rPr>
        <w:rFonts w:hint="default"/>
      </w:rPr>
    </w:lvl>
    <w:lvl w:ilvl="7">
      <w:start w:val="1"/>
      <w:numFmt w:val="decimal"/>
      <w:lvlText w:val="%1.%2.%3.%4.%5.%6.%7.%8."/>
      <w:lvlJc w:val="left"/>
      <w:pPr>
        <w:tabs>
          <w:tab w:val="num" w:pos="1701"/>
        </w:tabs>
        <w:ind w:left="1701" w:hanging="1701"/>
      </w:pPr>
      <w:rPr>
        <w:rFonts w:hint="default"/>
      </w:rPr>
    </w:lvl>
    <w:lvl w:ilvl="8">
      <w:start w:val="1"/>
      <w:numFmt w:val="decimal"/>
      <w:lvlText w:val="%1.%2.%3.%4.%5.%6.%7.%8.%9"/>
      <w:lvlJc w:val="left"/>
      <w:pPr>
        <w:tabs>
          <w:tab w:val="num" w:pos="2126"/>
        </w:tabs>
        <w:ind w:left="2126" w:hanging="2126"/>
      </w:pPr>
      <w:rPr>
        <w:rFonts w:hint="default"/>
      </w:rPr>
    </w:lvl>
  </w:abstractNum>
  <w:abstractNum w:abstractNumId="15" w15:restartNumberingAfterBreak="0">
    <w:nsid w:val="56902673"/>
    <w:multiLevelType w:val="multilevel"/>
    <w:tmpl w:val="2346B966"/>
    <w:lvl w:ilvl="0">
      <w:start w:val="1"/>
      <w:numFmt w:val="none"/>
      <w:pStyle w:val="ListContinue"/>
      <w:suff w:val="nothing"/>
      <w:lvlText w:val=""/>
      <w:lvlJc w:val="left"/>
      <w:pPr>
        <w:ind w:left="425" w:firstLine="0"/>
      </w:pPr>
      <w:rPr>
        <w:rFonts w:hint="default"/>
      </w:rPr>
    </w:lvl>
    <w:lvl w:ilvl="1">
      <w:start w:val="1"/>
      <w:numFmt w:val="none"/>
      <w:pStyle w:val="ListContinue2"/>
      <w:suff w:val="nothing"/>
      <w:lvlText w:val=""/>
      <w:lvlJc w:val="left"/>
      <w:pPr>
        <w:ind w:left="850" w:firstLine="1"/>
      </w:pPr>
      <w:rPr>
        <w:rFonts w:hint="default"/>
      </w:rPr>
    </w:lvl>
    <w:lvl w:ilvl="2">
      <w:start w:val="1"/>
      <w:numFmt w:val="none"/>
      <w:pStyle w:val="ListContinue3"/>
      <w:suff w:val="nothing"/>
      <w:lvlText w:val=""/>
      <w:lvlJc w:val="left"/>
      <w:pPr>
        <w:ind w:left="1275" w:firstLine="1"/>
      </w:pPr>
      <w:rPr>
        <w:rFonts w:hint="default"/>
      </w:rPr>
    </w:lvl>
    <w:lvl w:ilvl="3">
      <w:start w:val="1"/>
      <w:numFmt w:val="none"/>
      <w:pStyle w:val="ListContinue4"/>
      <w:suff w:val="nothing"/>
      <w:lvlText w:val=""/>
      <w:lvlJc w:val="left"/>
      <w:pPr>
        <w:ind w:left="1700" w:firstLine="1"/>
      </w:pPr>
      <w:rPr>
        <w:rFonts w:hint="default"/>
      </w:rPr>
    </w:lvl>
    <w:lvl w:ilvl="4">
      <w:start w:val="1"/>
      <w:numFmt w:val="none"/>
      <w:pStyle w:val="ListContinue5"/>
      <w:suff w:val="nothing"/>
      <w:lvlText w:val=""/>
      <w:lvlJc w:val="left"/>
      <w:pPr>
        <w:ind w:left="2125" w:firstLine="1"/>
      </w:pPr>
      <w:rPr>
        <w:rFonts w:hint="default"/>
      </w:rPr>
    </w:lvl>
    <w:lvl w:ilvl="5">
      <w:start w:val="1"/>
      <w:numFmt w:val="none"/>
      <w:suff w:val="nothing"/>
      <w:lvlText w:val=""/>
      <w:lvlJc w:val="left"/>
      <w:pPr>
        <w:ind w:left="2550" w:firstLine="2"/>
      </w:pPr>
      <w:rPr>
        <w:rFonts w:hint="default"/>
      </w:rPr>
    </w:lvl>
    <w:lvl w:ilvl="6">
      <w:start w:val="1"/>
      <w:numFmt w:val="none"/>
      <w:suff w:val="nothing"/>
      <w:lvlText w:val=""/>
      <w:lvlJc w:val="left"/>
      <w:pPr>
        <w:ind w:left="2975" w:firstLine="2"/>
      </w:pPr>
      <w:rPr>
        <w:rFonts w:hint="default"/>
      </w:rPr>
    </w:lvl>
    <w:lvl w:ilvl="7">
      <w:start w:val="1"/>
      <w:numFmt w:val="none"/>
      <w:suff w:val="nothing"/>
      <w:lvlText w:val=""/>
      <w:lvlJc w:val="left"/>
      <w:pPr>
        <w:ind w:left="3400" w:firstLine="2"/>
      </w:pPr>
      <w:rPr>
        <w:rFonts w:hint="default"/>
      </w:rPr>
    </w:lvl>
    <w:lvl w:ilvl="8">
      <w:start w:val="1"/>
      <w:numFmt w:val="none"/>
      <w:suff w:val="nothing"/>
      <w:lvlText w:val=""/>
      <w:lvlJc w:val="left"/>
      <w:pPr>
        <w:ind w:left="3825" w:firstLine="2"/>
      </w:pPr>
      <w:rPr>
        <w:rFonts w:hint="default"/>
      </w:rPr>
    </w:lvl>
  </w:abstractNum>
  <w:abstractNum w:abstractNumId="16" w15:restartNumberingAfterBreak="0">
    <w:nsid w:val="5C79547F"/>
    <w:multiLevelType w:val="hybridMultilevel"/>
    <w:tmpl w:val="7590B8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6AE35634"/>
    <w:multiLevelType w:val="hybridMultilevel"/>
    <w:tmpl w:val="BE7AC17E"/>
    <w:lvl w:ilvl="0" w:tplc="04090001">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B62518E"/>
    <w:multiLevelType w:val="hybridMultilevel"/>
    <w:tmpl w:val="58C032AA"/>
    <w:lvl w:ilvl="0" w:tplc="9A0071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9072AD"/>
    <w:multiLevelType w:val="hybridMultilevel"/>
    <w:tmpl w:val="A1108F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286918"/>
    <w:multiLevelType w:val="hybridMultilevel"/>
    <w:tmpl w:val="C96254A6"/>
    <w:lvl w:ilvl="0" w:tplc="B534FC8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0438871">
    <w:abstractNumId w:val="4"/>
  </w:num>
  <w:num w:numId="2" w16cid:durableId="2012171325">
    <w:abstractNumId w:val="11"/>
  </w:num>
  <w:num w:numId="3" w16cid:durableId="2012561503">
    <w:abstractNumId w:val="8"/>
  </w:num>
  <w:num w:numId="4" w16cid:durableId="523977845">
    <w:abstractNumId w:val="7"/>
  </w:num>
  <w:num w:numId="5" w16cid:durableId="1863593055">
    <w:abstractNumId w:val="3"/>
  </w:num>
  <w:num w:numId="6" w16cid:durableId="427623177">
    <w:abstractNumId w:val="0"/>
  </w:num>
  <w:num w:numId="7" w16cid:durableId="514422520">
    <w:abstractNumId w:val="15"/>
  </w:num>
  <w:num w:numId="8" w16cid:durableId="1641963118">
    <w:abstractNumId w:val="6"/>
  </w:num>
  <w:num w:numId="9" w16cid:durableId="1639795909">
    <w:abstractNumId w:val="14"/>
  </w:num>
  <w:num w:numId="10" w16cid:durableId="1989824108">
    <w:abstractNumId w:val="1"/>
  </w:num>
  <w:num w:numId="11" w16cid:durableId="491141638">
    <w:abstractNumId w:val="16"/>
  </w:num>
  <w:num w:numId="12" w16cid:durableId="8788627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2721211">
    <w:abstractNumId w:val="9"/>
  </w:num>
  <w:num w:numId="14" w16cid:durableId="2128772446">
    <w:abstractNumId w:val="5"/>
  </w:num>
  <w:num w:numId="15" w16cid:durableId="1063066355">
    <w:abstractNumId w:val="13"/>
  </w:num>
  <w:num w:numId="16" w16cid:durableId="1544517118">
    <w:abstractNumId w:val="17"/>
  </w:num>
  <w:num w:numId="17" w16cid:durableId="1722286222">
    <w:abstractNumId w:val="19"/>
  </w:num>
  <w:num w:numId="18" w16cid:durableId="1655572529">
    <w:abstractNumId w:val="2"/>
  </w:num>
  <w:num w:numId="19" w16cid:durableId="1265727862">
    <w:abstractNumId w:val="18"/>
  </w:num>
  <w:num w:numId="20" w16cid:durableId="768351380">
    <w:abstractNumId w:val="20"/>
  </w:num>
  <w:num w:numId="21" w16cid:durableId="347802969">
    <w:abstractNumId w:val="10"/>
  </w:num>
  <w:num w:numId="22">
    <w:abstractNumId w:val="20"/>
    <w:lvlOverride w:ilvl="0">
      <w:startOverride w:val="1"/>
    </w:lvlOverride>
  </w:num>
  <w:num w:numId="23">
    <w:abstractNumId w:val="20"/>
    <w:lvlOverride w:ilvl="0">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425"/>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611"/>
    <w:rsid w:val="00027182"/>
    <w:rsid w:val="000458A7"/>
    <w:rsid w:val="00060190"/>
    <w:rsid w:val="00063F79"/>
    <w:rsid w:val="00085B3E"/>
    <w:rsid w:val="000A023B"/>
    <w:rsid w:val="000A399C"/>
    <w:rsid w:val="000A4520"/>
    <w:rsid w:val="000A69EA"/>
    <w:rsid w:val="000E35A6"/>
    <w:rsid w:val="0010685D"/>
    <w:rsid w:val="0012030E"/>
    <w:rsid w:val="001233D7"/>
    <w:rsid w:val="0012408E"/>
    <w:rsid w:val="00132A51"/>
    <w:rsid w:val="001434ED"/>
    <w:rsid w:val="001459FA"/>
    <w:rsid w:val="00150AD8"/>
    <w:rsid w:val="001772E2"/>
    <w:rsid w:val="00181DF3"/>
    <w:rsid w:val="00182481"/>
    <w:rsid w:val="0019653E"/>
    <w:rsid w:val="001A2DC0"/>
    <w:rsid w:val="001A2DCE"/>
    <w:rsid w:val="001A7E2E"/>
    <w:rsid w:val="001B3943"/>
    <w:rsid w:val="001B5DBC"/>
    <w:rsid w:val="001E1A3A"/>
    <w:rsid w:val="001E1BB7"/>
    <w:rsid w:val="001E2B9D"/>
    <w:rsid w:val="001F2FCC"/>
    <w:rsid w:val="00212170"/>
    <w:rsid w:val="002159D0"/>
    <w:rsid w:val="00215A93"/>
    <w:rsid w:val="00230C1A"/>
    <w:rsid w:val="00236F45"/>
    <w:rsid w:val="00240EF7"/>
    <w:rsid w:val="00242FF6"/>
    <w:rsid w:val="00245D08"/>
    <w:rsid w:val="00252B64"/>
    <w:rsid w:val="00253002"/>
    <w:rsid w:val="002643E4"/>
    <w:rsid w:val="00266397"/>
    <w:rsid w:val="0026743D"/>
    <w:rsid w:val="00271681"/>
    <w:rsid w:val="0027496B"/>
    <w:rsid w:val="00274C5D"/>
    <w:rsid w:val="00297B6F"/>
    <w:rsid w:val="002A0A87"/>
    <w:rsid w:val="002A61A0"/>
    <w:rsid w:val="002D19CA"/>
    <w:rsid w:val="002D1F9B"/>
    <w:rsid w:val="002E11AB"/>
    <w:rsid w:val="002E4218"/>
    <w:rsid w:val="00307F96"/>
    <w:rsid w:val="00320D57"/>
    <w:rsid w:val="00321CD7"/>
    <w:rsid w:val="0032523E"/>
    <w:rsid w:val="00325AF9"/>
    <w:rsid w:val="00337439"/>
    <w:rsid w:val="003563D4"/>
    <w:rsid w:val="00356822"/>
    <w:rsid w:val="00356FB2"/>
    <w:rsid w:val="0036182E"/>
    <w:rsid w:val="00363803"/>
    <w:rsid w:val="00363881"/>
    <w:rsid w:val="00364931"/>
    <w:rsid w:val="003666EB"/>
    <w:rsid w:val="00376ADC"/>
    <w:rsid w:val="003829E1"/>
    <w:rsid w:val="003843FE"/>
    <w:rsid w:val="00390B32"/>
    <w:rsid w:val="003977F7"/>
    <w:rsid w:val="003A50BA"/>
    <w:rsid w:val="003A7FAA"/>
    <w:rsid w:val="003B3C34"/>
    <w:rsid w:val="003C7723"/>
    <w:rsid w:val="003D4C17"/>
    <w:rsid w:val="003D68E5"/>
    <w:rsid w:val="003E7BA2"/>
    <w:rsid w:val="003F4EC7"/>
    <w:rsid w:val="003F54D9"/>
    <w:rsid w:val="0042429B"/>
    <w:rsid w:val="00456189"/>
    <w:rsid w:val="00457CAB"/>
    <w:rsid w:val="00463D89"/>
    <w:rsid w:val="00465C54"/>
    <w:rsid w:val="004971E9"/>
    <w:rsid w:val="004B14CB"/>
    <w:rsid w:val="004B7535"/>
    <w:rsid w:val="004E7E35"/>
    <w:rsid w:val="004F1C5B"/>
    <w:rsid w:val="004F444E"/>
    <w:rsid w:val="00500BA1"/>
    <w:rsid w:val="00503116"/>
    <w:rsid w:val="00520C26"/>
    <w:rsid w:val="00532390"/>
    <w:rsid w:val="00534070"/>
    <w:rsid w:val="005500A6"/>
    <w:rsid w:val="00554991"/>
    <w:rsid w:val="0059369C"/>
    <w:rsid w:val="00593B40"/>
    <w:rsid w:val="00594E12"/>
    <w:rsid w:val="005B531B"/>
    <w:rsid w:val="005C77D0"/>
    <w:rsid w:val="005D51A4"/>
    <w:rsid w:val="005E286D"/>
    <w:rsid w:val="005F1988"/>
    <w:rsid w:val="0064067F"/>
    <w:rsid w:val="00671448"/>
    <w:rsid w:val="00686E5E"/>
    <w:rsid w:val="006A6655"/>
    <w:rsid w:val="006B59CE"/>
    <w:rsid w:val="006E77C0"/>
    <w:rsid w:val="007054F4"/>
    <w:rsid w:val="00717C96"/>
    <w:rsid w:val="007237F9"/>
    <w:rsid w:val="007366B5"/>
    <w:rsid w:val="00750A77"/>
    <w:rsid w:val="00757E33"/>
    <w:rsid w:val="00781E78"/>
    <w:rsid w:val="00783D0C"/>
    <w:rsid w:val="007A22F2"/>
    <w:rsid w:val="007B5F72"/>
    <w:rsid w:val="007C5A1B"/>
    <w:rsid w:val="007D0431"/>
    <w:rsid w:val="007E3502"/>
    <w:rsid w:val="007E4F6F"/>
    <w:rsid w:val="007F014A"/>
    <w:rsid w:val="007F7350"/>
    <w:rsid w:val="00806F61"/>
    <w:rsid w:val="00811938"/>
    <w:rsid w:val="00816E81"/>
    <w:rsid w:val="00842A03"/>
    <w:rsid w:val="00845E8A"/>
    <w:rsid w:val="00873926"/>
    <w:rsid w:val="008813FB"/>
    <w:rsid w:val="00890476"/>
    <w:rsid w:val="008922BC"/>
    <w:rsid w:val="008974AF"/>
    <w:rsid w:val="008B26F0"/>
    <w:rsid w:val="008D3C8A"/>
    <w:rsid w:val="008D680B"/>
    <w:rsid w:val="008E08C5"/>
    <w:rsid w:val="008E1D01"/>
    <w:rsid w:val="008E2BD2"/>
    <w:rsid w:val="008E436F"/>
    <w:rsid w:val="008E7B7D"/>
    <w:rsid w:val="00900940"/>
    <w:rsid w:val="00910F48"/>
    <w:rsid w:val="00915BD2"/>
    <w:rsid w:val="009213E6"/>
    <w:rsid w:val="00922813"/>
    <w:rsid w:val="00927983"/>
    <w:rsid w:val="0094562B"/>
    <w:rsid w:val="00950F4E"/>
    <w:rsid w:val="00962C49"/>
    <w:rsid w:val="00967FB5"/>
    <w:rsid w:val="0099226A"/>
    <w:rsid w:val="0099541E"/>
    <w:rsid w:val="009A7252"/>
    <w:rsid w:val="009C6829"/>
    <w:rsid w:val="009E0957"/>
    <w:rsid w:val="00A206B5"/>
    <w:rsid w:val="00A31A63"/>
    <w:rsid w:val="00A52D90"/>
    <w:rsid w:val="00A5355C"/>
    <w:rsid w:val="00A64C49"/>
    <w:rsid w:val="00A739E6"/>
    <w:rsid w:val="00A87D1C"/>
    <w:rsid w:val="00A91B46"/>
    <w:rsid w:val="00A960D6"/>
    <w:rsid w:val="00AB0EA6"/>
    <w:rsid w:val="00AB25C6"/>
    <w:rsid w:val="00AB2B87"/>
    <w:rsid w:val="00AC12C8"/>
    <w:rsid w:val="00AC56F4"/>
    <w:rsid w:val="00AD0725"/>
    <w:rsid w:val="00AD11AA"/>
    <w:rsid w:val="00AD3F9B"/>
    <w:rsid w:val="00AE0B49"/>
    <w:rsid w:val="00AF58B3"/>
    <w:rsid w:val="00B1733E"/>
    <w:rsid w:val="00B3318B"/>
    <w:rsid w:val="00B34260"/>
    <w:rsid w:val="00B623F6"/>
    <w:rsid w:val="00B80285"/>
    <w:rsid w:val="00B94D6B"/>
    <w:rsid w:val="00BA08A1"/>
    <w:rsid w:val="00BB2BD9"/>
    <w:rsid w:val="00BE01BE"/>
    <w:rsid w:val="00BE07D9"/>
    <w:rsid w:val="00BE7460"/>
    <w:rsid w:val="00BF4658"/>
    <w:rsid w:val="00BF6AC3"/>
    <w:rsid w:val="00C154F0"/>
    <w:rsid w:val="00C1647C"/>
    <w:rsid w:val="00C30D53"/>
    <w:rsid w:val="00C314CC"/>
    <w:rsid w:val="00C33B71"/>
    <w:rsid w:val="00C34351"/>
    <w:rsid w:val="00C36D6F"/>
    <w:rsid w:val="00C40172"/>
    <w:rsid w:val="00C405F7"/>
    <w:rsid w:val="00C46B8C"/>
    <w:rsid w:val="00C55896"/>
    <w:rsid w:val="00C601F9"/>
    <w:rsid w:val="00C67AAA"/>
    <w:rsid w:val="00C713D3"/>
    <w:rsid w:val="00C746EF"/>
    <w:rsid w:val="00C763E9"/>
    <w:rsid w:val="00C80B5D"/>
    <w:rsid w:val="00C910F3"/>
    <w:rsid w:val="00C94BD4"/>
    <w:rsid w:val="00C976AE"/>
    <w:rsid w:val="00C97C33"/>
    <w:rsid w:val="00CC14DC"/>
    <w:rsid w:val="00CC6AF4"/>
    <w:rsid w:val="00CE4621"/>
    <w:rsid w:val="00CF1C34"/>
    <w:rsid w:val="00D054DD"/>
    <w:rsid w:val="00D133BE"/>
    <w:rsid w:val="00D2660B"/>
    <w:rsid w:val="00D31632"/>
    <w:rsid w:val="00D4734E"/>
    <w:rsid w:val="00D504BD"/>
    <w:rsid w:val="00D504D7"/>
    <w:rsid w:val="00D64ACE"/>
    <w:rsid w:val="00D73A81"/>
    <w:rsid w:val="00D73B9E"/>
    <w:rsid w:val="00D86161"/>
    <w:rsid w:val="00D90EBF"/>
    <w:rsid w:val="00D94F1C"/>
    <w:rsid w:val="00DB0E64"/>
    <w:rsid w:val="00DC7204"/>
    <w:rsid w:val="00DD6721"/>
    <w:rsid w:val="00DE55BE"/>
    <w:rsid w:val="00E02069"/>
    <w:rsid w:val="00E032D7"/>
    <w:rsid w:val="00E07844"/>
    <w:rsid w:val="00E16837"/>
    <w:rsid w:val="00E32F3C"/>
    <w:rsid w:val="00E42BC3"/>
    <w:rsid w:val="00E74F38"/>
    <w:rsid w:val="00E82662"/>
    <w:rsid w:val="00E918F7"/>
    <w:rsid w:val="00E930FE"/>
    <w:rsid w:val="00EA62F3"/>
    <w:rsid w:val="00EB26C6"/>
    <w:rsid w:val="00EE2244"/>
    <w:rsid w:val="00EE399B"/>
    <w:rsid w:val="00EF6611"/>
    <w:rsid w:val="00F107B8"/>
    <w:rsid w:val="00F26F6B"/>
    <w:rsid w:val="00F32E03"/>
    <w:rsid w:val="00F46CD0"/>
    <w:rsid w:val="00F525C4"/>
    <w:rsid w:val="00F61A42"/>
    <w:rsid w:val="00F7627A"/>
    <w:rsid w:val="00F77D6D"/>
    <w:rsid w:val="00F86690"/>
    <w:rsid w:val="00F9104F"/>
    <w:rsid w:val="00F967D6"/>
    <w:rsid w:val="00FA000F"/>
    <w:rsid w:val="00FA1760"/>
    <w:rsid w:val="00FA1BA3"/>
    <w:rsid w:val="00FA769B"/>
    <w:rsid w:val="00FB3A1C"/>
    <w:rsid w:val="00FB45F4"/>
    <w:rsid w:val="00FC40C8"/>
    <w:rsid w:val="00FE7F1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0D147F"/>
  <w15:chartTrackingRefBased/>
  <w15:docId w15:val="{62A4D812-5D45-4EB8-B4DB-600B4BDB7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20" w:line="271" w:lineRule="auto"/>
      </w:pPr>
    </w:pPrDefault>
  </w:docDefaults>
  <w:latentStyles w:defLockedState="0" w:defUIPriority="99" w:defSemiHidden="0" w:defUnhideWhenUsed="0" w:defQFormat="0" w:count="376">
    <w:lsdException w:name="Normal" w:uiPriority="0" w:qFormat="1"/>
    <w:lsdException w:name="heading 1" w:uiPriority="12" w:qFormat="1"/>
    <w:lsdException w:name="heading 2" w:semiHidden="1" w:uiPriority="12" w:unhideWhenUsed="1" w:qFormat="1"/>
    <w:lsdException w:name="heading 3" w:semiHidden="1" w:uiPriority="12" w:unhideWhenUsed="1" w:qFormat="1"/>
    <w:lsdException w:name="heading 4" w:semiHidden="1" w:uiPriority="12" w:unhideWhenUsed="1" w:qFormat="1"/>
    <w:lsdException w:name="heading 5" w:semiHidden="1" w:uiPriority="12" w:unhideWhenUsed="1" w:qFormat="1"/>
    <w:lsdException w:name="heading 6" w:semiHidden="1" w:uiPriority="12" w:unhideWhenUsed="1" w:qFormat="1"/>
    <w:lsdException w:name="heading 7" w:semiHidden="1" w:uiPriority="12" w:unhideWhenUsed="1" w:qFormat="1"/>
    <w:lsdException w:name="heading 8" w:semiHidden="1" w:uiPriority="12" w:unhideWhenUsed="1" w:qFormat="1"/>
    <w:lsdException w:name="heading 9" w:semiHidden="1" w:uiPriority="1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79" w:unhideWhenUsed="1" w:qFormat="1"/>
    <w:lsdException w:name="List Bullet" w:semiHidden="1" w:uiPriority="78" w:unhideWhenUsed="1" w:qFormat="1"/>
    <w:lsdException w:name="List Number" w:semiHidden="1" w:uiPriority="78" w:unhideWhenUsed="1" w:qFormat="1"/>
    <w:lsdException w:name="List 2" w:semiHidden="1" w:uiPriority="79" w:unhideWhenUsed="1" w:qFormat="1"/>
    <w:lsdException w:name="List 3" w:semiHidden="1" w:uiPriority="79" w:unhideWhenUsed="1"/>
    <w:lsdException w:name="List 4" w:semiHidden="1" w:uiPriority="79" w:unhideWhenUsed="1"/>
    <w:lsdException w:name="List 5" w:semiHidden="1" w:uiPriority="79" w:unhideWhenUsed="1"/>
    <w:lsdException w:name="List Bullet 2" w:semiHidden="1" w:uiPriority="78" w:unhideWhenUsed="1" w:qFormat="1"/>
    <w:lsdException w:name="List Bullet 3" w:semiHidden="1" w:uiPriority="78" w:unhideWhenUsed="1"/>
    <w:lsdException w:name="List Bullet 4" w:semiHidden="1" w:uiPriority="78" w:unhideWhenUsed="1"/>
    <w:lsdException w:name="List Bullet 5" w:semiHidden="1" w:uiPriority="78" w:unhideWhenUsed="1"/>
    <w:lsdException w:name="List Number 2" w:semiHidden="1" w:uiPriority="78" w:unhideWhenUsed="1" w:qFormat="1"/>
    <w:lsdException w:name="List Number 3" w:semiHidden="1" w:uiPriority="78" w:unhideWhenUsed="1"/>
    <w:lsdException w:name="List Number 4" w:semiHidden="1" w:uiPriority="78" w:unhideWhenUsed="1"/>
    <w:lsdException w:name="List Number 5" w:semiHidden="1" w:uiPriority="78"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21" w:qFormat="1"/>
    <w:lsdException w:name="Intense Emphasis" w:uiPriority="20"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E5E"/>
  </w:style>
  <w:style w:type="paragraph" w:styleId="Heading1">
    <w:name w:val="heading 1"/>
    <w:basedOn w:val="Normal"/>
    <w:next w:val="Normal"/>
    <w:link w:val="Heading1Char"/>
    <w:uiPriority w:val="12"/>
    <w:qFormat/>
    <w:rsid w:val="00E42BC3"/>
    <w:pPr>
      <w:keepNext/>
      <w:keepLines/>
      <w:numPr>
        <w:numId w:val="1"/>
      </w:numPr>
      <w:spacing w:before="720" w:after="240"/>
      <w:contextualSpacing/>
      <w:outlineLvl w:val="0"/>
    </w:pPr>
    <w:rPr>
      <w:rFonts w:asciiTheme="majorHAnsi" w:eastAsiaTheme="majorEastAsia" w:hAnsiTheme="majorHAnsi" w:cstheme="majorBidi"/>
      <w:b/>
      <w:bCs/>
      <w:color w:val="003E76" w:themeColor="accent1"/>
      <w:sz w:val="48"/>
      <w:szCs w:val="48"/>
    </w:rPr>
  </w:style>
  <w:style w:type="paragraph" w:styleId="Heading2">
    <w:name w:val="heading 2"/>
    <w:basedOn w:val="Normal"/>
    <w:next w:val="Normal"/>
    <w:link w:val="Heading2Char"/>
    <w:uiPriority w:val="12"/>
    <w:unhideWhenUsed/>
    <w:qFormat/>
    <w:rsid w:val="00D94F1C"/>
    <w:pPr>
      <w:keepNext/>
      <w:keepLines/>
      <w:numPr>
        <w:ilvl w:val="1"/>
        <w:numId w:val="1"/>
      </w:numPr>
      <w:spacing w:before="480" w:after="240"/>
      <w:outlineLvl w:val="1"/>
    </w:pPr>
    <w:rPr>
      <w:b/>
      <w:bCs/>
      <w:sz w:val="28"/>
      <w:szCs w:val="28"/>
    </w:rPr>
  </w:style>
  <w:style w:type="paragraph" w:styleId="Heading3">
    <w:name w:val="heading 3"/>
    <w:basedOn w:val="Heading2"/>
    <w:next w:val="Normal"/>
    <w:link w:val="Heading3Char"/>
    <w:uiPriority w:val="12"/>
    <w:unhideWhenUsed/>
    <w:qFormat/>
    <w:rsid w:val="001459FA"/>
    <w:pPr>
      <w:numPr>
        <w:ilvl w:val="2"/>
      </w:numPr>
      <w:spacing w:before="360"/>
      <w:outlineLvl w:val="2"/>
    </w:pPr>
    <w:rPr>
      <w:sz w:val="24"/>
      <w:szCs w:val="24"/>
    </w:rPr>
  </w:style>
  <w:style w:type="paragraph" w:styleId="Heading4">
    <w:name w:val="heading 4"/>
    <w:basedOn w:val="Heading3"/>
    <w:next w:val="Normal"/>
    <w:link w:val="Heading4Char"/>
    <w:uiPriority w:val="12"/>
    <w:unhideWhenUsed/>
    <w:qFormat/>
    <w:rsid w:val="001459FA"/>
    <w:pPr>
      <w:numPr>
        <w:ilvl w:val="3"/>
      </w:numPr>
      <w:outlineLvl w:val="3"/>
    </w:pPr>
  </w:style>
  <w:style w:type="paragraph" w:styleId="Heading5">
    <w:name w:val="heading 5"/>
    <w:basedOn w:val="Heading4"/>
    <w:next w:val="Normal"/>
    <w:link w:val="Heading5Char"/>
    <w:uiPriority w:val="12"/>
    <w:unhideWhenUsed/>
    <w:qFormat/>
    <w:rsid w:val="00BF4658"/>
    <w:pPr>
      <w:numPr>
        <w:ilvl w:val="4"/>
      </w:numPr>
      <w:outlineLvl w:val="4"/>
    </w:pPr>
  </w:style>
  <w:style w:type="paragraph" w:styleId="Heading6">
    <w:name w:val="heading 6"/>
    <w:basedOn w:val="Heading5"/>
    <w:next w:val="Normal"/>
    <w:link w:val="Heading6Char"/>
    <w:uiPriority w:val="12"/>
    <w:semiHidden/>
    <w:unhideWhenUsed/>
    <w:qFormat/>
    <w:rsid w:val="00BF4658"/>
    <w:pPr>
      <w:numPr>
        <w:ilvl w:val="5"/>
      </w:numPr>
      <w:outlineLvl w:val="5"/>
    </w:pPr>
  </w:style>
  <w:style w:type="paragraph" w:styleId="Heading7">
    <w:name w:val="heading 7"/>
    <w:basedOn w:val="Heading6"/>
    <w:next w:val="Normal"/>
    <w:link w:val="Heading7Char"/>
    <w:uiPriority w:val="12"/>
    <w:semiHidden/>
    <w:unhideWhenUsed/>
    <w:qFormat/>
    <w:rsid w:val="00BF4658"/>
    <w:pPr>
      <w:numPr>
        <w:ilvl w:val="6"/>
      </w:numPr>
      <w:outlineLvl w:val="6"/>
    </w:pPr>
  </w:style>
  <w:style w:type="paragraph" w:styleId="Heading8">
    <w:name w:val="heading 8"/>
    <w:basedOn w:val="Heading7"/>
    <w:next w:val="Normal"/>
    <w:link w:val="Heading8Char"/>
    <w:uiPriority w:val="12"/>
    <w:semiHidden/>
    <w:unhideWhenUsed/>
    <w:qFormat/>
    <w:rsid w:val="00BF4658"/>
    <w:pPr>
      <w:numPr>
        <w:ilvl w:val="7"/>
      </w:numPr>
      <w:outlineLvl w:val="7"/>
    </w:pPr>
  </w:style>
  <w:style w:type="paragraph" w:styleId="Heading9">
    <w:name w:val="heading 9"/>
    <w:basedOn w:val="Heading8"/>
    <w:next w:val="Normal"/>
    <w:link w:val="Heading9Char"/>
    <w:uiPriority w:val="12"/>
    <w:semiHidden/>
    <w:unhideWhenUsed/>
    <w:qFormat/>
    <w:rsid w:val="00A91B46"/>
    <w:pPr>
      <w:numPr>
        <w:ilvl w:val="8"/>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253002"/>
    <w:pPr>
      <w:spacing w:after="0" w:line="240" w:lineRule="auto"/>
    </w:pPr>
  </w:style>
  <w:style w:type="character" w:customStyle="1" w:styleId="Heading1Char">
    <w:name w:val="Heading 1 Char"/>
    <w:basedOn w:val="DefaultParagraphFont"/>
    <w:link w:val="Heading1"/>
    <w:uiPriority w:val="12"/>
    <w:rsid w:val="00E42BC3"/>
    <w:rPr>
      <w:rFonts w:asciiTheme="majorHAnsi" w:eastAsiaTheme="majorEastAsia" w:hAnsiTheme="majorHAnsi" w:cstheme="majorBidi"/>
      <w:b/>
      <w:bCs/>
      <w:color w:val="003E76" w:themeColor="accent1"/>
      <w:sz w:val="48"/>
      <w:szCs w:val="48"/>
    </w:rPr>
  </w:style>
  <w:style w:type="character" w:customStyle="1" w:styleId="Heading2Char">
    <w:name w:val="Heading 2 Char"/>
    <w:basedOn w:val="DefaultParagraphFont"/>
    <w:link w:val="Heading2"/>
    <w:uiPriority w:val="12"/>
    <w:rsid w:val="001B3943"/>
    <w:rPr>
      <w:b/>
      <w:bCs/>
      <w:sz w:val="28"/>
      <w:szCs w:val="28"/>
    </w:rPr>
  </w:style>
  <w:style w:type="character" w:customStyle="1" w:styleId="Heading3Char">
    <w:name w:val="Heading 3 Char"/>
    <w:basedOn w:val="DefaultParagraphFont"/>
    <w:link w:val="Heading3"/>
    <w:uiPriority w:val="12"/>
    <w:rsid w:val="001B3943"/>
    <w:rPr>
      <w:b/>
      <w:bCs/>
      <w:sz w:val="24"/>
      <w:szCs w:val="24"/>
    </w:rPr>
  </w:style>
  <w:style w:type="character" w:customStyle="1" w:styleId="Heading4Char">
    <w:name w:val="Heading 4 Char"/>
    <w:basedOn w:val="DefaultParagraphFont"/>
    <w:link w:val="Heading4"/>
    <w:uiPriority w:val="12"/>
    <w:rsid w:val="001B3943"/>
    <w:rPr>
      <w:b/>
      <w:bCs/>
      <w:sz w:val="24"/>
      <w:szCs w:val="24"/>
    </w:rPr>
  </w:style>
  <w:style w:type="character" w:customStyle="1" w:styleId="Heading5Char">
    <w:name w:val="Heading 5 Char"/>
    <w:basedOn w:val="DefaultParagraphFont"/>
    <w:link w:val="Heading5"/>
    <w:uiPriority w:val="12"/>
    <w:rsid w:val="001B3943"/>
    <w:rPr>
      <w:b/>
      <w:bCs/>
      <w:sz w:val="24"/>
      <w:szCs w:val="24"/>
    </w:rPr>
  </w:style>
  <w:style w:type="character" w:customStyle="1" w:styleId="Heading6Char">
    <w:name w:val="Heading 6 Char"/>
    <w:basedOn w:val="DefaultParagraphFont"/>
    <w:link w:val="Heading6"/>
    <w:uiPriority w:val="12"/>
    <w:semiHidden/>
    <w:rsid w:val="001B3943"/>
    <w:rPr>
      <w:b/>
      <w:bCs/>
      <w:sz w:val="24"/>
      <w:szCs w:val="24"/>
    </w:rPr>
  </w:style>
  <w:style w:type="character" w:customStyle="1" w:styleId="Heading7Char">
    <w:name w:val="Heading 7 Char"/>
    <w:basedOn w:val="DefaultParagraphFont"/>
    <w:link w:val="Heading7"/>
    <w:uiPriority w:val="12"/>
    <w:semiHidden/>
    <w:rsid w:val="001B3943"/>
    <w:rPr>
      <w:b/>
      <w:bCs/>
      <w:sz w:val="24"/>
      <w:szCs w:val="24"/>
    </w:rPr>
  </w:style>
  <w:style w:type="character" w:customStyle="1" w:styleId="Heading8Char">
    <w:name w:val="Heading 8 Char"/>
    <w:basedOn w:val="DefaultParagraphFont"/>
    <w:link w:val="Heading8"/>
    <w:uiPriority w:val="12"/>
    <w:semiHidden/>
    <w:rsid w:val="001B3943"/>
    <w:rPr>
      <w:b/>
      <w:bCs/>
      <w:sz w:val="24"/>
      <w:szCs w:val="24"/>
    </w:rPr>
  </w:style>
  <w:style w:type="character" w:customStyle="1" w:styleId="Heading9Char">
    <w:name w:val="Heading 9 Char"/>
    <w:basedOn w:val="DefaultParagraphFont"/>
    <w:link w:val="Heading9"/>
    <w:uiPriority w:val="12"/>
    <w:semiHidden/>
    <w:rsid w:val="001B3943"/>
    <w:rPr>
      <w:b/>
      <w:bCs/>
      <w:sz w:val="24"/>
      <w:szCs w:val="24"/>
    </w:rPr>
  </w:style>
  <w:style w:type="paragraph" w:styleId="HTMLPreformatted">
    <w:name w:val="HTML Preformatted"/>
    <w:basedOn w:val="Normal"/>
    <w:link w:val="HTMLPreformattedChar"/>
    <w:uiPriority w:val="99"/>
    <w:semiHidden/>
    <w:unhideWhenUsed/>
    <w:rsid w:val="00320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A0A87"/>
    <w:rPr>
      <w:rFonts w:ascii="Courier New" w:eastAsia="Times New Roman" w:hAnsi="Courier New" w:cs="Courier New"/>
    </w:rPr>
  </w:style>
  <w:style w:type="paragraph" w:styleId="ListBullet">
    <w:name w:val="List Bullet"/>
    <w:basedOn w:val="Normal"/>
    <w:uiPriority w:val="78"/>
    <w:qFormat/>
    <w:rsid w:val="00C40172"/>
    <w:pPr>
      <w:numPr>
        <w:numId w:val="8"/>
      </w:numPr>
    </w:pPr>
  </w:style>
  <w:style w:type="paragraph" w:styleId="ListBullet2">
    <w:name w:val="List Bullet 2"/>
    <w:basedOn w:val="ListBullet"/>
    <w:uiPriority w:val="78"/>
    <w:qFormat/>
    <w:rsid w:val="00C40172"/>
    <w:pPr>
      <w:numPr>
        <w:ilvl w:val="1"/>
      </w:numPr>
    </w:pPr>
  </w:style>
  <w:style w:type="paragraph" w:styleId="ListBullet3">
    <w:name w:val="List Bullet 3"/>
    <w:basedOn w:val="ListBullet2"/>
    <w:uiPriority w:val="78"/>
    <w:semiHidden/>
    <w:unhideWhenUsed/>
    <w:rsid w:val="00C40172"/>
    <w:pPr>
      <w:numPr>
        <w:ilvl w:val="2"/>
      </w:numPr>
    </w:pPr>
  </w:style>
  <w:style w:type="paragraph" w:styleId="ListBullet4">
    <w:name w:val="List Bullet 4"/>
    <w:basedOn w:val="ListBullet3"/>
    <w:uiPriority w:val="78"/>
    <w:semiHidden/>
    <w:unhideWhenUsed/>
    <w:rsid w:val="00C40172"/>
    <w:pPr>
      <w:numPr>
        <w:ilvl w:val="3"/>
      </w:numPr>
    </w:pPr>
  </w:style>
  <w:style w:type="paragraph" w:styleId="ListBullet5">
    <w:name w:val="List Bullet 5"/>
    <w:basedOn w:val="ListBullet4"/>
    <w:uiPriority w:val="78"/>
    <w:semiHidden/>
    <w:unhideWhenUsed/>
    <w:rsid w:val="00C40172"/>
    <w:pPr>
      <w:numPr>
        <w:ilvl w:val="4"/>
      </w:numPr>
    </w:pPr>
  </w:style>
  <w:style w:type="paragraph" w:styleId="Caption">
    <w:name w:val="caption"/>
    <w:basedOn w:val="Normal"/>
    <w:next w:val="Normal"/>
    <w:uiPriority w:val="35"/>
    <w:qFormat/>
    <w:rsid w:val="006B59CE"/>
    <w:rPr>
      <w:color w:val="009DEC" w:themeColor="text2"/>
      <w:sz w:val="16"/>
      <w:szCs w:val="16"/>
    </w:rPr>
  </w:style>
  <w:style w:type="character" w:styleId="FollowedHyperlink">
    <w:name w:val="FollowedHyperlink"/>
    <w:basedOn w:val="DefaultParagraphFont"/>
    <w:uiPriority w:val="99"/>
    <w:semiHidden/>
    <w:unhideWhenUsed/>
    <w:rsid w:val="00320D57"/>
    <w:rPr>
      <w:color w:val="933973" w:themeColor="followedHyperlink"/>
      <w:u w:val="single"/>
    </w:rPr>
  </w:style>
  <w:style w:type="paragraph" w:styleId="BlockText">
    <w:name w:val="Block Text"/>
    <w:basedOn w:val="Normal"/>
    <w:uiPriority w:val="99"/>
    <w:semiHidden/>
    <w:unhideWhenUsed/>
    <w:rsid w:val="006B59CE"/>
    <w:pPr>
      <w:pBdr>
        <w:top w:val="single" w:sz="2" w:space="10" w:color="003E76" w:themeColor="accent1"/>
        <w:left w:val="single" w:sz="2" w:space="10" w:color="003E76" w:themeColor="accent1"/>
        <w:bottom w:val="single" w:sz="2" w:space="10" w:color="003E76" w:themeColor="accent1"/>
        <w:right w:val="single" w:sz="2" w:space="10" w:color="003E76" w:themeColor="accent1"/>
      </w:pBdr>
      <w:spacing w:after="0"/>
      <w:ind w:left="1134" w:right="1134"/>
    </w:pPr>
    <w:rPr>
      <w:b/>
      <w:bCs/>
      <w:caps/>
      <w:color w:val="003E76" w:themeColor="accent1"/>
    </w:rPr>
  </w:style>
  <w:style w:type="character" w:styleId="BookTitle">
    <w:name w:val="Book Title"/>
    <w:basedOn w:val="DefaultParagraphFont"/>
    <w:uiPriority w:val="33"/>
    <w:semiHidden/>
    <w:unhideWhenUsed/>
    <w:rsid w:val="006B59CE"/>
    <w:rPr>
      <w:b/>
      <w:bCs/>
      <w:caps/>
      <w:smallCaps w:val="0"/>
      <w:spacing w:val="5"/>
    </w:rPr>
  </w:style>
  <w:style w:type="paragraph" w:styleId="Date">
    <w:name w:val="Date"/>
    <w:basedOn w:val="Normal"/>
    <w:next w:val="Normal"/>
    <w:link w:val="DateChar"/>
    <w:uiPriority w:val="99"/>
    <w:semiHidden/>
    <w:unhideWhenUsed/>
    <w:rsid w:val="00320D57"/>
  </w:style>
  <w:style w:type="character" w:customStyle="1" w:styleId="DateChar">
    <w:name w:val="Date Char"/>
    <w:basedOn w:val="DefaultParagraphFont"/>
    <w:link w:val="Date"/>
    <w:uiPriority w:val="99"/>
    <w:semiHidden/>
    <w:rsid w:val="001B3943"/>
  </w:style>
  <w:style w:type="paragraph" w:styleId="DocumentMap">
    <w:name w:val="Document Map"/>
    <w:basedOn w:val="Normal"/>
    <w:link w:val="DocumentMapChar"/>
    <w:uiPriority w:val="99"/>
    <w:semiHidden/>
    <w:unhideWhenUsed/>
    <w:rsid w:val="007B5F72"/>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B3943"/>
    <w:rPr>
      <w:rFonts w:ascii="Tahoma" w:hAnsi="Tahoma" w:cs="Tahoma"/>
      <w:sz w:val="16"/>
      <w:szCs w:val="16"/>
    </w:rPr>
  </w:style>
  <w:style w:type="paragraph" w:styleId="EndnoteText">
    <w:name w:val="endnote text"/>
    <w:basedOn w:val="Normal"/>
    <w:link w:val="EndnoteTextChar"/>
    <w:uiPriority w:val="99"/>
    <w:semiHidden/>
    <w:unhideWhenUsed/>
    <w:rsid w:val="007B5F72"/>
    <w:pPr>
      <w:spacing w:after="100" w:line="269" w:lineRule="auto"/>
    </w:pPr>
    <w:rPr>
      <w:sz w:val="15"/>
      <w:szCs w:val="15"/>
    </w:rPr>
  </w:style>
  <w:style w:type="character" w:customStyle="1" w:styleId="EndnoteTextChar">
    <w:name w:val="Endnote Text Char"/>
    <w:basedOn w:val="DefaultParagraphFont"/>
    <w:link w:val="EndnoteText"/>
    <w:uiPriority w:val="99"/>
    <w:semiHidden/>
    <w:rsid w:val="001B3943"/>
    <w:rPr>
      <w:sz w:val="15"/>
      <w:szCs w:val="15"/>
    </w:rPr>
  </w:style>
  <w:style w:type="paragraph" w:styleId="E-mailSignature">
    <w:name w:val="E-mail Signature"/>
    <w:basedOn w:val="Normal"/>
    <w:link w:val="E-mailSignatureChar"/>
    <w:uiPriority w:val="99"/>
    <w:semiHidden/>
    <w:unhideWhenUsed/>
    <w:rsid w:val="00320D57"/>
    <w:pPr>
      <w:spacing w:after="0" w:line="240" w:lineRule="auto"/>
    </w:pPr>
  </w:style>
  <w:style w:type="character" w:customStyle="1" w:styleId="E-mailSignatureChar">
    <w:name w:val="E-mail Signature Char"/>
    <w:basedOn w:val="DefaultParagraphFont"/>
    <w:link w:val="E-mailSignature"/>
    <w:uiPriority w:val="99"/>
    <w:semiHidden/>
    <w:rsid w:val="002A0A87"/>
  </w:style>
  <w:style w:type="character" w:styleId="EndnoteReference">
    <w:name w:val="endnote reference"/>
    <w:basedOn w:val="DefaultParagraphFont"/>
    <w:uiPriority w:val="99"/>
    <w:semiHidden/>
    <w:unhideWhenUsed/>
    <w:rsid w:val="00320D57"/>
    <w:rPr>
      <w:vertAlign w:val="superscript"/>
    </w:rPr>
  </w:style>
  <w:style w:type="character" w:styleId="Strong">
    <w:name w:val="Strong"/>
    <w:basedOn w:val="DefaultParagraphFont"/>
    <w:uiPriority w:val="18"/>
    <w:qFormat/>
    <w:rsid w:val="00320D57"/>
    <w:rPr>
      <w:b/>
      <w:bCs/>
    </w:rPr>
  </w:style>
  <w:style w:type="paragraph" w:styleId="FootnoteText">
    <w:name w:val="footnote text"/>
    <w:basedOn w:val="EndnoteText"/>
    <w:link w:val="FootnoteTextChar"/>
    <w:uiPriority w:val="99"/>
    <w:semiHidden/>
    <w:unhideWhenUsed/>
    <w:rsid w:val="00320D57"/>
    <w:pPr>
      <w:spacing w:after="0" w:line="240" w:lineRule="auto"/>
    </w:pPr>
  </w:style>
  <w:style w:type="character" w:customStyle="1" w:styleId="FootnoteTextChar">
    <w:name w:val="Footnote Text Char"/>
    <w:basedOn w:val="DefaultParagraphFont"/>
    <w:link w:val="FootnoteText"/>
    <w:uiPriority w:val="99"/>
    <w:semiHidden/>
    <w:rsid w:val="001B3943"/>
    <w:rPr>
      <w:sz w:val="15"/>
      <w:szCs w:val="15"/>
    </w:rPr>
  </w:style>
  <w:style w:type="character" w:styleId="FootnoteReference">
    <w:name w:val="footnote reference"/>
    <w:basedOn w:val="DefaultParagraphFont"/>
    <w:uiPriority w:val="99"/>
    <w:semiHidden/>
    <w:unhideWhenUsed/>
    <w:rsid w:val="00320D57"/>
    <w:rPr>
      <w:vertAlign w:val="superscript"/>
    </w:rPr>
  </w:style>
  <w:style w:type="paragraph" w:styleId="Footer">
    <w:name w:val="footer"/>
    <w:basedOn w:val="Normal"/>
    <w:link w:val="FooterChar"/>
    <w:uiPriority w:val="99"/>
    <w:unhideWhenUsed/>
    <w:rsid w:val="007B5F72"/>
    <w:pPr>
      <w:tabs>
        <w:tab w:val="center" w:pos="4536"/>
        <w:tab w:val="right" w:pos="9072"/>
      </w:tabs>
      <w:spacing w:after="0"/>
    </w:pPr>
    <w:rPr>
      <w:b/>
      <w:bCs/>
      <w:sz w:val="16"/>
      <w:szCs w:val="16"/>
    </w:rPr>
  </w:style>
  <w:style w:type="character" w:customStyle="1" w:styleId="FooterChar">
    <w:name w:val="Footer Char"/>
    <w:basedOn w:val="DefaultParagraphFont"/>
    <w:link w:val="Footer"/>
    <w:uiPriority w:val="99"/>
    <w:rsid w:val="001B3943"/>
    <w:rPr>
      <w:b/>
      <w:bCs/>
      <w:sz w:val="16"/>
      <w:szCs w:val="16"/>
    </w:rPr>
  </w:style>
  <w:style w:type="paragraph" w:styleId="Closing">
    <w:name w:val="Closing"/>
    <w:basedOn w:val="Normal"/>
    <w:link w:val="ClosingChar"/>
    <w:uiPriority w:val="99"/>
    <w:semiHidden/>
    <w:unhideWhenUsed/>
    <w:rsid w:val="00320D57"/>
    <w:pPr>
      <w:spacing w:after="0" w:line="240" w:lineRule="auto"/>
      <w:ind w:left="4252"/>
    </w:pPr>
  </w:style>
  <w:style w:type="character" w:customStyle="1" w:styleId="ClosingChar">
    <w:name w:val="Closing Char"/>
    <w:basedOn w:val="DefaultParagraphFont"/>
    <w:link w:val="Closing"/>
    <w:uiPriority w:val="99"/>
    <w:semiHidden/>
    <w:rsid w:val="002A0A87"/>
  </w:style>
  <w:style w:type="character" w:styleId="Emphasis">
    <w:name w:val="Emphasis"/>
    <w:basedOn w:val="DefaultParagraphFont"/>
    <w:uiPriority w:val="19"/>
    <w:qFormat/>
    <w:rsid w:val="00320D57"/>
    <w:rPr>
      <w:i/>
      <w:iCs/>
    </w:rPr>
  </w:style>
  <w:style w:type="character" w:styleId="Hyperlink">
    <w:name w:val="Hyperlink"/>
    <w:basedOn w:val="DefaultParagraphFont"/>
    <w:uiPriority w:val="99"/>
    <w:unhideWhenUsed/>
    <w:qFormat/>
    <w:rsid w:val="00320D57"/>
    <w:rPr>
      <w:color w:val="009DEC" w:themeColor="hyperlink"/>
      <w:u w:val="single"/>
    </w:rPr>
  </w:style>
  <w:style w:type="paragraph" w:styleId="Index2">
    <w:name w:val="index 2"/>
    <w:basedOn w:val="Index1"/>
    <w:next w:val="Normal"/>
    <w:uiPriority w:val="99"/>
    <w:semiHidden/>
    <w:unhideWhenUsed/>
    <w:rsid w:val="00A31A63"/>
    <w:pPr>
      <w:ind w:left="284" w:hanging="142"/>
    </w:pPr>
  </w:style>
  <w:style w:type="paragraph" w:styleId="Index1">
    <w:name w:val="index 1"/>
    <w:basedOn w:val="Normal"/>
    <w:next w:val="Normal"/>
    <w:uiPriority w:val="99"/>
    <w:semiHidden/>
    <w:unhideWhenUsed/>
    <w:rsid w:val="00A31A63"/>
    <w:pPr>
      <w:tabs>
        <w:tab w:val="right" w:leader="dot" w:pos="4394"/>
      </w:tabs>
      <w:spacing w:after="0"/>
    </w:pPr>
    <w:rPr>
      <w:sz w:val="16"/>
      <w:szCs w:val="16"/>
    </w:rPr>
  </w:style>
  <w:style w:type="paragraph" w:styleId="Index3">
    <w:name w:val="index 3"/>
    <w:basedOn w:val="Index1"/>
    <w:next w:val="Normal"/>
    <w:uiPriority w:val="99"/>
    <w:semiHidden/>
    <w:unhideWhenUsed/>
    <w:rsid w:val="00A31A63"/>
    <w:pPr>
      <w:ind w:left="568" w:hanging="284"/>
    </w:pPr>
  </w:style>
  <w:style w:type="paragraph" w:styleId="Index4">
    <w:name w:val="index 4"/>
    <w:basedOn w:val="Index1"/>
    <w:next w:val="Normal"/>
    <w:uiPriority w:val="99"/>
    <w:semiHidden/>
    <w:unhideWhenUsed/>
    <w:rsid w:val="00A31A63"/>
    <w:pPr>
      <w:ind w:left="850" w:hanging="425"/>
    </w:pPr>
  </w:style>
  <w:style w:type="paragraph" w:styleId="Index5">
    <w:name w:val="index 5"/>
    <w:basedOn w:val="Index1"/>
    <w:next w:val="Normal"/>
    <w:uiPriority w:val="99"/>
    <w:semiHidden/>
    <w:unhideWhenUsed/>
    <w:rsid w:val="00A31A63"/>
    <w:pPr>
      <w:ind w:left="1134" w:hanging="567"/>
    </w:pPr>
  </w:style>
  <w:style w:type="paragraph" w:styleId="Index6">
    <w:name w:val="index 6"/>
    <w:basedOn w:val="Index1"/>
    <w:next w:val="Normal"/>
    <w:uiPriority w:val="99"/>
    <w:semiHidden/>
    <w:unhideWhenUsed/>
    <w:rsid w:val="00A31A63"/>
    <w:pPr>
      <w:ind w:left="1418" w:hanging="709"/>
    </w:pPr>
  </w:style>
  <w:style w:type="paragraph" w:styleId="Index7">
    <w:name w:val="index 7"/>
    <w:basedOn w:val="Index1"/>
    <w:next w:val="Normal"/>
    <w:uiPriority w:val="99"/>
    <w:semiHidden/>
    <w:unhideWhenUsed/>
    <w:rsid w:val="00A31A63"/>
    <w:pPr>
      <w:ind w:left="1702" w:hanging="851"/>
    </w:pPr>
  </w:style>
  <w:style w:type="paragraph" w:styleId="Index8">
    <w:name w:val="index 8"/>
    <w:basedOn w:val="Index1"/>
    <w:next w:val="Normal"/>
    <w:uiPriority w:val="99"/>
    <w:semiHidden/>
    <w:unhideWhenUsed/>
    <w:rsid w:val="00A31A63"/>
    <w:pPr>
      <w:ind w:left="1984" w:hanging="992"/>
    </w:pPr>
  </w:style>
  <w:style w:type="paragraph" w:styleId="Index9">
    <w:name w:val="index 9"/>
    <w:basedOn w:val="Index1"/>
    <w:next w:val="Normal"/>
    <w:uiPriority w:val="99"/>
    <w:semiHidden/>
    <w:unhideWhenUsed/>
    <w:rsid w:val="0032523E"/>
    <w:pPr>
      <w:ind w:left="2268" w:hanging="1134"/>
    </w:pPr>
  </w:style>
  <w:style w:type="paragraph" w:styleId="IndexHeading">
    <w:name w:val="index heading"/>
    <w:basedOn w:val="TOCHeading"/>
    <w:next w:val="Index1"/>
    <w:uiPriority w:val="99"/>
    <w:semiHidden/>
    <w:unhideWhenUsed/>
    <w:rsid w:val="0032523E"/>
  </w:style>
  <w:style w:type="paragraph" w:styleId="TOCHeading">
    <w:name w:val="TOC Heading"/>
    <w:basedOn w:val="Heading1"/>
    <w:next w:val="Normal"/>
    <w:uiPriority w:val="39"/>
    <w:unhideWhenUsed/>
    <w:qFormat/>
    <w:rsid w:val="00337439"/>
    <w:pPr>
      <w:numPr>
        <w:numId w:val="0"/>
      </w:numPr>
      <w:spacing w:before="0"/>
      <w:outlineLvl w:val="9"/>
    </w:pPr>
    <w:rPr>
      <w:sz w:val="30"/>
      <w:szCs w:val="30"/>
    </w:rPr>
  </w:style>
  <w:style w:type="character" w:styleId="IntenseEmphasis">
    <w:name w:val="Intense Emphasis"/>
    <w:basedOn w:val="DefaultParagraphFont"/>
    <w:uiPriority w:val="20"/>
    <w:qFormat/>
    <w:rsid w:val="00337439"/>
    <w:rPr>
      <w:b/>
      <w:bCs/>
      <w:color w:val="009DEC" w:themeColor="text2"/>
    </w:rPr>
  </w:style>
  <w:style w:type="paragraph" w:styleId="IntenseQuote">
    <w:name w:val="Intense Quote"/>
    <w:basedOn w:val="Normal"/>
    <w:next w:val="Normal"/>
    <w:link w:val="IntenseQuoteChar"/>
    <w:uiPriority w:val="22"/>
    <w:semiHidden/>
    <w:unhideWhenUsed/>
    <w:rsid w:val="00C36D6F"/>
    <w:pPr>
      <w:spacing w:before="200" w:after="280"/>
      <w:ind w:right="936"/>
    </w:pPr>
    <w:rPr>
      <w:i/>
      <w:iCs/>
      <w:color w:val="003E76" w:themeColor="accent1"/>
    </w:rPr>
  </w:style>
  <w:style w:type="character" w:customStyle="1" w:styleId="IntenseQuoteChar">
    <w:name w:val="Intense Quote Char"/>
    <w:basedOn w:val="DefaultParagraphFont"/>
    <w:link w:val="IntenseQuote"/>
    <w:uiPriority w:val="22"/>
    <w:semiHidden/>
    <w:rsid w:val="001B3943"/>
    <w:rPr>
      <w:i/>
      <w:iCs/>
      <w:color w:val="003E76" w:themeColor="accent1"/>
    </w:rPr>
  </w:style>
  <w:style w:type="character" w:styleId="IntenseReference">
    <w:name w:val="Intense Reference"/>
    <w:basedOn w:val="DefaultParagraphFont"/>
    <w:uiPriority w:val="22"/>
    <w:qFormat/>
    <w:rsid w:val="00D73B9E"/>
    <w:rPr>
      <w:b/>
      <w:bCs/>
      <w:caps w:val="0"/>
      <w:smallCaps w:val="0"/>
      <w:color w:val="003E76" w:themeColor="accent1"/>
      <w:spacing w:val="5"/>
      <w:u w:val="none"/>
    </w:rPr>
  </w:style>
  <w:style w:type="paragraph" w:styleId="CommentText">
    <w:name w:val="annotation text"/>
    <w:basedOn w:val="Normal"/>
    <w:link w:val="CommentTextChar"/>
    <w:uiPriority w:val="99"/>
    <w:semiHidden/>
    <w:unhideWhenUsed/>
    <w:rsid w:val="00500BA1"/>
    <w:pPr>
      <w:spacing w:after="0" w:line="240" w:lineRule="auto"/>
    </w:pPr>
  </w:style>
  <w:style w:type="character" w:customStyle="1" w:styleId="CommentTextChar">
    <w:name w:val="Comment Text Char"/>
    <w:basedOn w:val="DefaultParagraphFont"/>
    <w:link w:val="CommentText"/>
    <w:uiPriority w:val="99"/>
    <w:semiHidden/>
    <w:rsid w:val="001B3943"/>
  </w:style>
  <w:style w:type="paragraph" w:styleId="CommentSubject">
    <w:name w:val="annotation subject"/>
    <w:basedOn w:val="CommentText"/>
    <w:next w:val="CommentText"/>
    <w:link w:val="CommentSubjectChar"/>
    <w:uiPriority w:val="99"/>
    <w:semiHidden/>
    <w:unhideWhenUsed/>
    <w:rsid w:val="00CF1C34"/>
    <w:rPr>
      <w:b/>
      <w:bCs/>
    </w:rPr>
  </w:style>
  <w:style w:type="character" w:customStyle="1" w:styleId="CommentSubjectChar">
    <w:name w:val="Comment Subject Char"/>
    <w:basedOn w:val="CommentTextChar"/>
    <w:link w:val="CommentSubject"/>
    <w:uiPriority w:val="99"/>
    <w:semiHidden/>
    <w:rsid w:val="001B3943"/>
    <w:rPr>
      <w:b/>
      <w:bCs/>
    </w:rPr>
  </w:style>
  <w:style w:type="character" w:styleId="CommentReference">
    <w:name w:val="annotation reference"/>
    <w:basedOn w:val="DefaultParagraphFont"/>
    <w:uiPriority w:val="99"/>
    <w:semiHidden/>
    <w:unhideWhenUsed/>
    <w:rsid w:val="00CF1C34"/>
    <w:rPr>
      <w:sz w:val="16"/>
      <w:szCs w:val="16"/>
    </w:rPr>
  </w:style>
  <w:style w:type="paragraph" w:styleId="Header">
    <w:name w:val="header"/>
    <w:basedOn w:val="Normal"/>
    <w:link w:val="HeaderChar"/>
    <w:uiPriority w:val="99"/>
    <w:unhideWhenUsed/>
    <w:rsid w:val="00500BA1"/>
    <w:pPr>
      <w:tabs>
        <w:tab w:val="center" w:pos="4536"/>
        <w:tab w:val="right" w:pos="9072"/>
      </w:tabs>
      <w:spacing w:after="0"/>
    </w:pPr>
    <w:rPr>
      <w:sz w:val="15"/>
      <w:szCs w:val="15"/>
    </w:rPr>
  </w:style>
  <w:style w:type="character" w:customStyle="1" w:styleId="HeaderChar">
    <w:name w:val="Header Char"/>
    <w:basedOn w:val="DefaultParagraphFont"/>
    <w:link w:val="Header"/>
    <w:uiPriority w:val="99"/>
    <w:rsid w:val="001B3943"/>
    <w:rPr>
      <w:sz w:val="15"/>
      <w:szCs w:val="15"/>
    </w:rPr>
  </w:style>
  <w:style w:type="paragraph" w:styleId="List">
    <w:name w:val="List"/>
    <w:basedOn w:val="Normal"/>
    <w:uiPriority w:val="79"/>
    <w:qFormat/>
    <w:rsid w:val="00D2660B"/>
    <w:pPr>
      <w:numPr>
        <w:numId w:val="3"/>
      </w:numPr>
    </w:pPr>
  </w:style>
  <w:style w:type="paragraph" w:styleId="List2">
    <w:name w:val="List 2"/>
    <w:basedOn w:val="List"/>
    <w:uiPriority w:val="79"/>
    <w:qFormat/>
    <w:rsid w:val="001A2DC0"/>
    <w:pPr>
      <w:numPr>
        <w:ilvl w:val="1"/>
      </w:numPr>
    </w:pPr>
  </w:style>
  <w:style w:type="paragraph" w:styleId="List3">
    <w:name w:val="List 3"/>
    <w:basedOn w:val="List2"/>
    <w:uiPriority w:val="79"/>
    <w:semiHidden/>
    <w:unhideWhenUsed/>
    <w:rsid w:val="00811938"/>
    <w:pPr>
      <w:numPr>
        <w:ilvl w:val="2"/>
      </w:numPr>
    </w:pPr>
  </w:style>
  <w:style w:type="paragraph" w:styleId="List4">
    <w:name w:val="List 4"/>
    <w:basedOn w:val="List3"/>
    <w:uiPriority w:val="79"/>
    <w:semiHidden/>
    <w:unhideWhenUsed/>
    <w:rsid w:val="001A2DC0"/>
    <w:pPr>
      <w:numPr>
        <w:ilvl w:val="3"/>
      </w:numPr>
    </w:pPr>
  </w:style>
  <w:style w:type="paragraph" w:styleId="List5">
    <w:name w:val="List 5"/>
    <w:basedOn w:val="List4"/>
    <w:uiPriority w:val="79"/>
    <w:semiHidden/>
    <w:unhideWhenUsed/>
    <w:rsid w:val="001A2DC0"/>
    <w:pPr>
      <w:numPr>
        <w:ilvl w:val="4"/>
      </w:numPr>
    </w:pPr>
  </w:style>
  <w:style w:type="paragraph" w:styleId="ListParagraph">
    <w:name w:val="List Paragraph"/>
    <w:basedOn w:val="ListBullet"/>
    <w:uiPriority w:val="77"/>
    <w:semiHidden/>
    <w:qFormat/>
    <w:rsid w:val="00C34351"/>
  </w:style>
  <w:style w:type="paragraph" w:styleId="ListContinue">
    <w:name w:val="List Continue"/>
    <w:basedOn w:val="Normal"/>
    <w:uiPriority w:val="80"/>
    <w:qFormat/>
    <w:rsid w:val="00D2660B"/>
    <w:pPr>
      <w:numPr>
        <w:numId w:val="7"/>
      </w:numPr>
    </w:pPr>
  </w:style>
  <w:style w:type="paragraph" w:styleId="ListContinue2">
    <w:name w:val="List Continue 2"/>
    <w:basedOn w:val="ListContinue"/>
    <w:uiPriority w:val="80"/>
    <w:qFormat/>
    <w:rsid w:val="00FA1760"/>
    <w:pPr>
      <w:numPr>
        <w:ilvl w:val="1"/>
      </w:numPr>
      <w:ind w:left="851" w:firstLine="0"/>
    </w:pPr>
  </w:style>
  <w:style w:type="paragraph" w:styleId="ListContinue3">
    <w:name w:val="List Continue 3"/>
    <w:basedOn w:val="ListContinue2"/>
    <w:uiPriority w:val="80"/>
    <w:semiHidden/>
    <w:unhideWhenUsed/>
    <w:rsid w:val="00FA1760"/>
    <w:pPr>
      <w:numPr>
        <w:ilvl w:val="2"/>
      </w:numPr>
      <w:ind w:left="1276" w:firstLine="0"/>
    </w:pPr>
  </w:style>
  <w:style w:type="paragraph" w:styleId="ListContinue4">
    <w:name w:val="List Continue 4"/>
    <w:basedOn w:val="ListContinue3"/>
    <w:uiPriority w:val="80"/>
    <w:semiHidden/>
    <w:unhideWhenUsed/>
    <w:rsid w:val="00FA1760"/>
    <w:pPr>
      <w:numPr>
        <w:ilvl w:val="3"/>
      </w:numPr>
      <w:ind w:left="1701" w:firstLine="0"/>
    </w:pPr>
  </w:style>
  <w:style w:type="paragraph" w:styleId="ListContinue5">
    <w:name w:val="List Continue 5"/>
    <w:basedOn w:val="ListContinue4"/>
    <w:uiPriority w:val="80"/>
    <w:semiHidden/>
    <w:unhideWhenUsed/>
    <w:rsid w:val="00FA1760"/>
    <w:pPr>
      <w:numPr>
        <w:ilvl w:val="4"/>
      </w:numPr>
      <w:ind w:left="2126" w:firstLine="0"/>
    </w:pPr>
  </w:style>
  <w:style w:type="paragraph" w:styleId="ListNumber2">
    <w:name w:val="List Number 2"/>
    <w:basedOn w:val="ListNumber"/>
    <w:uiPriority w:val="78"/>
    <w:qFormat/>
    <w:rsid w:val="00E82662"/>
    <w:pPr>
      <w:numPr>
        <w:ilvl w:val="1"/>
      </w:numPr>
    </w:pPr>
  </w:style>
  <w:style w:type="paragraph" w:styleId="ListNumber">
    <w:name w:val="List Number"/>
    <w:basedOn w:val="Normal"/>
    <w:uiPriority w:val="78"/>
    <w:qFormat/>
    <w:rsid w:val="00D2660B"/>
    <w:pPr>
      <w:numPr>
        <w:numId w:val="2"/>
      </w:numPr>
    </w:pPr>
  </w:style>
  <w:style w:type="paragraph" w:styleId="ListNumber3">
    <w:name w:val="List Number 3"/>
    <w:basedOn w:val="ListNumber2"/>
    <w:uiPriority w:val="78"/>
    <w:semiHidden/>
    <w:unhideWhenUsed/>
    <w:rsid w:val="00E82662"/>
    <w:pPr>
      <w:numPr>
        <w:ilvl w:val="2"/>
      </w:numPr>
      <w:ind w:left="1276"/>
    </w:pPr>
  </w:style>
  <w:style w:type="paragraph" w:styleId="ListNumber4">
    <w:name w:val="List Number 4"/>
    <w:basedOn w:val="ListNumber3"/>
    <w:uiPriority w:val="78"/>
    <w:semiHidden/>
    <w:unhideWhenUsed/>
    <w:rsid w:val="00E82662"/>
    <w:pPr>
      <w:numPr>
        <w:ilvl w:val="3"/>
      </w:numPr>
      <w:ind w:left="1701"/>
    </w:pPr>
  </w:style>
  <w:style w:type="paragraph" w:styleId="ListNumber5">
    <w:name w:val="List Number 5"/>
    <w:basedOn w:val="ListNumber4"/>
    <w:uiPriority w:val="78"/>
    <w:semiHidden/>
    <w:unhideWhenUsed/>
    <w:rsid w:val="00E82662"/>
    <w:pPr>
      <w:numPr>
        <w:ilvl w:val="4"/>
      </w:numPr>
      <w:ind w:left="2126"/>
    </w:pPr>
  </w:style>
  <w:style w:type="paragraph" w:styleId="Bibliography">
    <w:name w:val="Bibliography"/>
    <w:basedOn w:val="Normal"/>
    <w:next w:val="Normal"/>
    <w:uiPriority w:val="37"/>
    <w:semiHidden/>
    <w:unhideWhenUsed/>
    <w:rsid w:val="00337439"/>
  </w:style>
  <w:style w:type="character" w:styleId="PlaceholderText">
    <w:name w:val="Placeholder Text"/>
    <w:basedOn w:val="DefaultParagraphFont"/>
    <w:uiPriority w:val="99"/>
    <w:unhideWhenUsed/>
    <w:rsid w:val="003C7723"/>
    <w:rPr>
      <w:vanish/>
      <w:color w:val="AEB5BB"/>
    </w:rPr>
  </w:style>
  <w:style w:type="paragraph" w:styleId="TOAHeading">
    <w:name w:val="toa heading"/>
    <w:basedOn w:val="Normal"/>
    <w:next w:val="Normal"/>
    <w:uiPriority w:val="99"/>
    <w:semiHidden/>
    <w:unhideWhenUsed/>
    <w:rsid w:val="003C7723"/>
    <w:pPr>
      <w:spacing w:before="480" w:after="1200"/>
    </w:pPr>
    <w:rPr>
      <w:b/>
      <w:bCs/>
    </w:rPr>
  </w:style>
  <w:style w:type="paragraph" w:styleId="TableofAuthorities">
    <w:name w:val="table of authorities"/>
    <w:basedOn w:val="Normal"/>
    <w:next w:val="Normal"/>
    <w:uiPriority w:val="99"/>
    <w:semiHidden/>
    <w:unhideWhenUsed/>
    <w:rsid w:val="00CF1C34"/>
    <w:pPr>
      <w:spacing w:after="0"/>
      <w:ind w:left="200" w:hanging="200"/>
    </w:pPr>
  </w:style>
  <w:style w:type="character" w:styleId="SubtleReference">
    <w:name w:val="Subtle Reference"/>
    <w:basedOn w:val="DefaultParagraphFont"/>
    <w:uiPriority w:val="21"/>
    <w:qFormat/>
    <w:rsid w:val="00D73B9E"/>
    <w:rPr>
      <w:caps w:val="0"/>
      <w:smallCaps w:val="0"/>
      <w:color w:val="003E76" w:themeColor="accent1"/>
      <w:u w:val="none"/>
    </w:rPr>
  </w:style>
  <w:style w:type="character" w:styleId="SubtleEmphasis">
    <w:name w:val="Subtle Emphasis"/>
    <w:basedOn w:val="DefaultParagraphFont"/>
    <w:uiPriority w:val="20"/>
    <w:qFormat/>
    <w:rsid w:val="003C7723"/>
    <w:rPr>
      <w:color w:val="BFC3C6" w:themeColor="accent4"/>
    </w:rPr>
  </w:style>
  <w:style w:type="character" w:styleId="PageNumber">
    <w:name w:val="page number"/>
    <w:basedOn w:val="DefaultParagraphFont"/>
    <w:uiPriority w:val="99"/>
    <w:semiHidden/>
    <w:unhideWhenUsed/>
    <w:rsid w:val="00D4734E"/>
    <w:rPr>
      <w:rFonts w:asciiTheme="minorHAnsi" w:eastAsiaTheme="minorEastAsia" w:hAnsiTheme="minorHAnsi" w:cstheme="minorBidi"/>
      <w:b/>
      <w:bCs/>
      <w:sz w:val="16"/>
      <w:szCs w:val="16"/>
    </w:rPr>
  </w:style>
  <w:style w:type="paragraph" w:styleId="BalloonText">
    <w:name w:val="Balloon Text"/>
    <w:basedOn w:val="Normal"/>
    <w:link w:val="BalloonTextChar"/>
    <w:uiPriority w:val="99"/>
    <w:semiHidden/>
    <w:unhideWhenUsed/>
    <w:rsid w:val="00D4734E"/>
    <w:pPr>
      <w:spacing w:after="0" w:line="240" w:lineRule="auto"/>
    </w:pPr>
    <w:rPr>
      <w:sz w:val="16"/>
      <w:szCs w:val="16"/>
    </w:rPr>
  </w:style>
  <w:style w:type="character" w:customStyle="1" w:styleId="BalloonTextChar">
    <w:name w:val="Balloon Text Char"/>
    <w:basedOn w:val="DefaultParagraphFont"/>
    <w:link w:val="BalloonText"/>
    <w:uiPriority w:val="99"/>
    <w:semiHidden/>
    <w:rsid w:val="008E7B7D"/>
    <w:rPr>
      <w:sz w:val="16"/>
      <w:szCs w:val="16"/>
    </w:rPr>
  </w:style>
  <w:style w:type="paragraph" w:styleId="BodyText">
    <w:name w:val="Body Text"/>
    <w:basedOn w:val="Normal"/>
    <w:link w:val="BodyTextChar"/>
    <w:uiPriority w:val="99"/>
    <w:semiHidden/>
    <w:unhideWhenUsed/>
    <w:rsid w:val="00CF1C34"/>
  </w:style>
  <w:style w:type="character" w:customStyle="1" w:styleId="BodyTextChar">
    <w:name w:val="Body Text Char"/>
    <w:basedOn w:val="DefaultParagraphFont"/>
    <w:link w:val="BodyText"/>
    <w:uiPriority w:val="99"/>
    <w:semiHidden/>
    <w:rsid w:val="002A0A87"/>
  </w:style>
  <w:style w:type="paragraph" w:styleId="BodyText2">
    <w:name w:val="Body Text 2"/>
    <w:basedOn w:val="Normal"/>
    <w:link w:val="BodyText2Char"/>
    <w:uiPriority w:val="99"/>
    <w:semiHidden/>
    <w:unhideWhenUsed/>
    <w:rsid w:val="00CF1C34"/>
    <w:pPr>
      <w:spacing w:line="480" w:lineRule="auto"/>
    </w:pPr>
  </w:style>
  <w:style w:type="character" w:customStyle="1" w:styleId="BodyText2Char">
    <w:name w:val="Body Text 2 Char"/>
    <w:basedOn w:val="DefaultParagraphFont"/>
    <w:link w:val="BodyText2"/>
    <w:uiPriority w:val="99"/>
    <w:semiHidden/>
    <w:rsid w:val="002A0A87"/>
  </w:style>
  <w:style w:type="paragraph" w:styleId="BodyText3">
    <w:name w:val="Body Text 3"/>
    <w:basedOn w:val="Normal"/>
    <w:link w:val="BodyText3Char"/>
    <w:uiPriority w:val="99"/>
    <w:semiHidden/>
    <w:unhideWhenUsed/>
    <w:rsid w:val="00CF1C34"/>
    <w:rPr>
      <w:sz w:val="16"/>
      <w:szCs w:val="16"/>
    </w:rPr>
  </w:style>
  <w:style w:type="character" w:customStyle="1" w:styleId="BodyText3Char">
    <w:name w:val="Body Text 3 Char"/>
    <w:basedOn w:val="DefaultParagraphFont"/>
    <w:link w:val="BodyText3"/>
    <w:uiPriority w:val="99"/>
    <w:semiHidden/>
    <w:rsid w:val="002A0A87"/>
    <w:rPr>
      <w:sz w:val="16"/>
      <w:szCs w:val="16"/>
    </w:rPr>
  </w:style>
  <w:style w:type="paragraph" w:styleId="BodyTextIndent2">
    <w:name w:val="Body Text Indent 2"/>
    <w:basedOn w:val="Normal"/>
    <w:link w:val="BodyTextIndent2Char"/>
    <w:uiPriority w:val="99"/>
    <w:semiHidden/>
    <w:unhideWhenUsed/>
    <w:rsid w:val="00240EF7"/>
    <w:pPr>
      <w:ind w:left="425"/>
    </w:pPr>
  </w:style>
  <w:style w:type="character" w:customStyle="1" w:styleId="BodyTextIndent2Char">
    <w:name w:val="Body Text Indent 2 Char"/>
    <w:basedOn w:val="DefaultParagraphFont"/>
    <w:link w:val="BodyTextIndent2"/>
    <w:uiPriority w:val="99"/>
    <w:semiHidden/>
    <w:rsid w:val="002A0A87"/>
  </w:style>
  <w:style w:type="paragraph" w:styleId="BodyTextIndent3">
    <w:name w:val="Body Text Indent 3"/>
    <w:basedOn w:val="Normal"/>
    <w:link w:val="BodyTextIndent3Char"/>
    <w:uiPriority w:val="99"/>
    <w:semiHidden/>
    <w:unhideWhenUsed/>
    <w:rsid w:val="00D4734E"/>
    <w:pPr>
      <w:ind w:left="425"/>
    </w:pPr>
    <w:rPr>
      <w:sz w:val="16"/>
      <w:szCs w:val="16"/>
    </w:rPr>
  </w:style>
  <w:style w:type="character" w:customStyle="1" w:styleId="BodyTextIndent3Char">
    <w:name w:val="Body Text Indent 3 Char"/>
    <w:basedOn w:val="DefaultParagraphFont"/>
    <w:link w:val="BodyTextIndent3"/>
    <w:uiPriority w:val="99"/>
    <w:semiHidden/>
    <w:rsid w:val="0099541E"/>
    <w:rPr>
      <w:sz w:val="16"/>
      <w:szCs w:val="16"/>
    </w:rPr>
  </w:style>
  <w:style w:type="paragraph" w:styleId="BodyTextIndent">
    <w:name w:val="Body Text Indent"/>
    <w:basedOn w:val="Normal"/>
    <w:link w:val="BodyTextIndentChar"/>
    <w:uiPriority w:val="99"/>
    <w:semiHidden/>
    <w:unhideWhenUsed/>
    <w:rsid w:val="00D4734E"/>
    <w:pPr>
      <w:ind w:left="425"/>
    </w:pPr>
  </w:style>
  <w:style w:type="character" w:customStyle="1" w:styleId="BodyTextIndentChar">
    <w:name w:val="Body Text Indent Char"/>
    <w:basedOn w:val="DefaultParagraphFont"/>
    <w:link w:val="BodyTextIndent"/>
    <w:uiPriority w:val="99"/>
    <w:semiHidden/>
    <w:rsid w:val="003666EB"/>
  </w:style>
  <w:style w:type="paragraph" w:styleId="BodyTextFirstIndent2">
    <w:name w:val="Body Text First Indent 2"/>
    <w:basedOn w:val="BodyTextIndent"/>
    <w:link w:val="BodyTextFirstIndent2Char"/>
    <w:uiPriority w:val="99"/>
    <w:semiHidden/>
    <w:unhideWhenUsed/>
    <w:rsid w:val="00C1647C"/>
    <w:pPr>
      <w:spacing w:after="0"/>
      <w:ind w:firstLine="425"/>
    </w:pPr>
  </w:style>
  <w:style w:type="character" w:customStyle="1" w:styleId="BodyTextFirstIndent2Char">
    <w:name w:val="Body Text First Indent 2 Char"/>
    <w:basedOn w:val="BodyTextIndentChar"/>
    <w:link w:val="BodyTextFirstIndent2"/>
    <w:uiPriority w:val="99"/>
    <w:semiHidden/>
    <w:rsid w:val="003666EB"/>
  </w:style>
  <w:style w:type="paragraph" w:styleId="BodyTextFirstIndent">
    <w:name w:val="Body Text First Indent"/>
    <w:basedOn w:val="BodyText"/>
    <w:link w:val="BodyTextFirstIndentChar"/>
    <w:uiPriority w:val="99"/>
    <w:semiHidden/>
    <w:unhideWhenUsed/>
    <w:rsid w:val="00D4734E"/>
    <w:pPr>
      <w:ind w:firstLine="425"/>
    </w:pPr>
  </w:style>
  <w:style w:type="character" w:customStyle="1" w:styleId="BodyTextFirstIndentChar">
    <w:name w:val="Body Text First Indent Char"/>
    <w:basedOn w:val="BodyTextChar"/>
    <w:link w:val="BodyTextFirstIndent"/>
    <w:uiPriority w:val="99"/>
    <w:semiHidden/>
    <w:rsid w:val="0099541E"/>
    <w:rPr>
      <w:szCs w:val="20"/>
    </w:rPr>
  </w:style>
  <w:style w:type="paragraph" w:styleId="Title">
    <w:name w:val="Title"/>
    <w:basedOn w:val="Normal"/>
    <w:next w:val="Normal"/>
    <w:link w:val="TitleChar"/>
    <w:uiPriority w:val="10"/>
    <w:qFormat/>
    <w:rsid w:val="00063F79"/>
    <w:pPr>
      <w:spacing w:after="400" w:line="240" w:lineRule="auto"/>
      <w:contextualSpacing/>
    </w:pPr>
    <w:rPr>
      <w:rFonts w:asciiTheme="majorHAnsi" w:eastAsiaTheme="majorEastAsia" w:hAnsiTheme="majorHAnsi" w:cstheme="majorBidi"/>
      <w:b/>
      <w:caps/>
      <w:color w:val="003E76" w:themeColor="accent1"/>
      <w:spacing w:val="20"/>
      <w:kern w:val="28"/>
      <w:sz w:val="68"/>
      <w:szCs w:val="68"/>
    </w:rPr>
  </w:style>
  <w:style w:type="character" w:customStyle="1" w:styleId="TitleChar">
    <w:name w:val="Title Char"/>
    <w:basedOn w:val="DefaultParagraphFont"/>
    <w:link w:val="Title"/>
    <w:uiPriority w:val="10"/>
    <w:rsid w:val="00063F79"/>
    <w:rPr>
      <w:rFonts w:asciiTheme="majorHAnsi" w:eastAsiaTheme="majorEastAsia" w:hAnsiTheme="majorHAnsi" w:cstheme="majorBidi"/>
      <w:b/>
      <w:caps/>
      <w:color w:val="003E76" w:themeColor="accent1"/>
      <w:spacing w:val="20"/>
      <w:kern w:val="28"/>
      <w:sz w:val="68"/>
      <w:szCs w:val="68"/>
    </w:rPr>
  </w:style>
  <w:style w:type="paragraph" w:styleId="EnvelopeAddress">
    <w:name w:val="envelope address"/>
    <w:basedOn w:val="Normal"/>
    <w:uiPriority w:val="99"/>
    <w:semiHidden/>
    <w:unhideWhenUsed/>
    <w:rsid w:val="005C77D0"/>
    <w:pPr>
      <w:framePr w:w="4320" w:h="2160" w:hRule="exact" w:hSpace="141" w:wrap="auto" w:hAnchor="page" w:xAlign="center" w:yAlign="bottom"/>
      <w:spacing w:after="0" w:line="240" w:lineRule="auto"/>
      <w:ind w:left="1"/>
    </w:pPr>
    <w:rPr>
      <w:rFonts w:ascii="Arial" w:eastAsia="Arial Unicode MS" w:hAnsi="Arial" w:cs="Arial"/>
    </w:rPr>
  </w:style>
  <w:style w:type="paragraph" w:styleId="Subtitle">
    <w:name w:val="Subtitle"/>
    <w:basedOn w:val="Normal"/>
    <w:next w:val="Normal"/>
    <w:link w:val="SubtitleChar"/>
    <w:uiPriority w:val="11"/>
    <w:qFormat/>
    <w:rsid w:val="00C910F3"/>
    <w:pPr>
      <w:numPr>
        <w:ilvl w:val="1"/>
      </w:numPr>
      <w:spacing w:before="240"/>
      <w:contextualSpacing/>
    </w:pPr>
    <w:rPr>
      <w:b/>
      <w:bCs/>
      <w:sz w:val="28"/>
      <w:szCs w:val="28"/>
    </w:rPr>
  </w:style>
  <w:style w:type="character" w:customStyle="1" w:styleId="SubtitleChar">
    <w:name w:val="Subtitle Char"/>
    <w:basedOn w:val="DefaultParagraphFont"/>
    <w:link w:val="Subtitle"/>
    <w:uiPriority w:val="11"/>
    <w:rsid w:val="00C910F3"/>
    <w:rPr>
      <w:b/>
      <w:bCs/>
      <w:sz w:val="28"/>
      <w:szCs w:val="28"/>
    </w:rPr>
  </w:style>
  <w:style w:type="paragraph" w:styleId="EnvelopeReturn">
    <w:name w:val="envelope return"/>
    <w:basedOn w:val="Normal"/>
    <w:uiPriority w:val="99"/>
    <w:semiHidden/>
    <w:unhideWhenUsed/>
    <w:rsid w:val="005C77D0"/>
    <w:pPr>
      <w:spacing w:after="0" w:line="240" w:lineRule="auto"/>
    </w:pPr>
    <w:rPr>
      <w:rFonts w:ascii="Arial" w:eastAsia="Arial Unicode MS" w:hAnsi="Arial" w:cs="Arial"/>
    </w:rPr>
  </w:style>
  <w:style w:type="paragraph" w:styleId="Signature">
    <w:name w:val="Signature"/>
    <w:basedOn w:val="Normal"/>
    <w:link w:val="SignatureChar"/>
    <w:uiPriority w:val="99"/>
    <w:semiHidden/>
    <w:unhideWhenUsed/>
    <w:rsid w:val="009A7252"/>
    <w:pPr>
      <w:spacing w:after="0" w:line="240" w:lineRule="auto"/>
      <w:ind w:left="4252"/>
    </w:pPr>
  </w:style>
  <w:style w:type="character" w:customStyle="1" w:styleId="SignatureChar">
    <w:name w:val="Signature Char"/>
    <w:basedOn w:val="DefaultParagraphFont"/>
    <w:link w:val="Signature"/>
    <w:uiPriority w:val="99"/>
    <w:semiHidden/>
    <w:rsid w:val="003666EB"/>
  </w:style>
  <w:style w:type="paragraph" w:styleId="TOC2">
    <w:name w:val="toc 2"/>
    <w:basedOn w:val="Normal"/>
    <w:next w:val="Normal"/>
    <w:uiPriority w:val="39"/>
    <w:unhideWhenUsed/>
    <w:rsid w:val="002E4218"/>
    <w:pPr>
      <w:tabs>
        <w:tab w:val="left" w:pos="1134"/>
        <w:tab w:val="left" w:pos="1559"/>
        <w:tab w:val="right" w:leader="dot" w:pos="9639"/>
      </w:tabs>
      <w:spacing w:before="80" w:after="0"/>
      <w:ind w:left="1134" w:hanging="1134"/>
      <w:contextualSpacing/>
    </w:pPr>
    <w:rPr>
      <w:b/>
      <w:bCs/>
      <w:sz w:val="24"/>
      <w:szCs w:val="24"/>
    </w:rPr>
  </w:style>
  <w:style w:type="paragraph" w:styleId="TOC1">
    <w:name w:val="toc 1"/>
    <w:basedOn w:val="TOCHeading"/>
    <w:next w:val="Normal"/>
    <w:uiPriority w:val="39"/>
    <w:unhideWhenUsed/>
    <w:rsid w:val="002E4218"/>
    <w:pPr>
      <w:tabs>
        <w:tab w:val="left" w:pos="1134"/>
        <w:tab w:val="right" w:leader="dot" w:pos="9639"/>
      </w:tabs>
      <w:spacing w:before="80" w:after="0"/>
      <w:ind w:left="1134" w:hanging="1134"/>
    </w:pPr>
  </w:style>
  <w:style w:type="paragraph" w:styleId="TOC3">
    <w:name w:val="toc 3"/>
    <w:basedOn w:val="TOC2"/>
    <w:next w:val="Normal"/>
    <w:uiPriority w:val="39"/>
    <w:unhideWhenUsed/>
    <w:rsid w:val="00337439"/>
    <w:rPr>
      <w:sz w:val="20"/>
      <w:szCs w:val="20"/>
    </w:rPr>
  </w:style>
  <w:style w:type="paragraph" w:styleId="TOC4">
    <w:name w:val="toc 4"/>
    <w:basedOn w:val="TOC3"/>
    <w:next w:val="Normal"/>
    <w:uiPriority w:val="39"/>
    <w:semiHidden/>
    <w:unhideWhenUsed/>
    <w:rsid w:val="00337439"/>
    <w:rPr>
      <w:b w:val="0"/>
      <w:bCs w:val="0"/>
    </w:rPr>
  </w:style>
  <w:style w:type="paragraph" w:styleId="TOC5">
    <w:name w:val="toc 5"/>
    <w:basedOn w:val="TOC4"/>
    <w:next w:val="Normal"/>
    <w:uiPriority w:val="39"/>
    <w:semiHidden/>
    <w:unhideWhenUsed/>
    <w:rsid w:val="001F2FCC"/>
  </w:style>
  <w:style w:type="paragraph" w:styleId="TOC6">
    <w:name w:val="toc 6"/>
    <w:basedOn w:val="TOC5"/>
    <w:next w:val="Normal"/>
    <w:uiPriority w:val="39"/>
    <w:semiHidden/>
    <w:unhideWhenUsed/>
    <w:rsid w:val="001F2FCC"/>
  </w:style>
  <w:style w:type="paragraph" w:styleId="TOC7">
    <w:name w:val="toc 7"/>
    <w:basedOn w:val="TOC6"/>
    <w:next w:val="Normal"/>
    <w:uiPriority w:val="39"/>
    <w:semiHidden/>
    <w:unhideWhenUsed/>
    <w:rsid w:val="001F2FCC"/>
  </w:style>
  <w:style w:type="paragraph" w:styleId="TOC8">
    <w:name w:val="toc 8"/>
    <w:basedOn w:val="TOC7"/>
    <w:next w:val="Normal"/>
    <w:uiPriority w:val="39"/>
    <w:semiHidden/>
    <w:unhideWhenUsed/>
    <w:rsid w:val="001F2FCC"/>
  </w:style>
  <w:style w:type="paragraph" w:styleId="TOC9">
    <w:name w:val="toc 9"/>
    <w:basedOn w:val="TOC8"/>
    <w:next w:val="Normal"/>
    <w:uiPriority w:val="39"/>
    <w:semiHidden/>
    <w:unhideWhenUsed/>
    <w:rsid w:val="00E16837"/>
    <w:pPr>
      <w:tabs>
        <w:tab w:val="left" w:pos="1985"/>
      </w:tabs>
    </w:pPr>
  </w:style>
  <w:style w:type="paragraph" w:styleId="Quote">
    <w:name w:val="Quote"/>
    <w:basedOn w:val="Normal"/>
    <w:next w:val="Normal"/>
    <w:link w:val="QuoteChar"/>
    <w:uiPriority w:val="22"/>
    <w:semiHidden/>
    <w:unhideWhenUsed/>
    <w:rsid w:val="00C36D6F"/>
    <w:rPr>
      <w:i/>
      <w:iCs/>
    </w:rPr>
  </w:style>
  <w:style w:type="character" w:customStyle="1" w:styleId="QuoteChar">
    <w:name w:val="Quote Char"/>
    <w:basedOn w:val="DefaultParagraphFont"/>
    <w:link w:val="Quote"/>
    <w:uiPriority w:val="22"/>
    <w:semiHidden/>
    <w:rsid w:val="001B3943"/>
    <w:rPr>
      <w:i/>
      <w:iCs/>
    </w:rPr>
  </w:style>
  <w:style w:type="character" w:styleId="LineNumber">
    <w:name w:val="line number"/>
    <w:basedOn w:val="DefaultParagraphFont"/>
    <w:uiPriority w:val="99"/>
    <w:semiHidden/>
    <w:unhideWhenUsed/>
    <w:rsid w:val="009A7252"/>
  </w:style>
  <w:style w:type="paragraph" w:styleId="NormalWeb">
    <w:name w:val="Normal (Web)"/>
    <w:basedOn w:val="Normal"/>
    <w:uiPriority w:val="99"/>
    <w:semiHidden/>
    <w:unhideWhenUsed/>
    <w:rsid w:val="00C763E9"/>
    <w:rPr>
      <w:rFonts w:ascii="Times New Roman" w:hAnsi="Times New Roman" w:cs="Times New Roman"/>
      <w:sz w:val="24"/>
      <w:szCs w:val="24"/>
    </w:rPr>
  </w:style>
  <w:style w:type="paragraph" w:styleId="NormalIndent">
    <w:name w:val="Normal Indent"/>
    <w:basedOn w:val="Normal"/>
    <w:uiPriority w:val="99"/>
    <w:semiHidden/>
    <w:unhideWhenUsed/>
    <w:rsid w:val="00240EF7"/>
    <w:pPr>
      <w:ind w:left="425"/>
    </w:pPr>
  </w:style>
  <w:style w:type="paragraph" w:styleId="TableofFigures">
    <w:name w:val="table of figures"/>
    <w:basedOn w:val="TOC2"/>
    <w:next w:val="Normal"/>
    <w:uiPriority w:val="99"/>
    <w:semiHidden/>
    <w:unhideWhenUsed/>
    <w:rsid w:val="00CC14DC"/>
    <w:pPr>
      <w:tabs>
        <w:tab w:val="clear" w:pos="1559"/>
      </w:tabs>
    </w:pPr>
  </w:style>
  <w:style w:type="paragraph" w:styleId="Salutation">
    <w:name w:val="Salutation"/>
    <w:basedOn w:val="Normal"/>
    <w:next w:val="Normal"/>
    <w:link w:val="SalutationChar"/>
    <w:uiPriority w:val="99"/>
    <w:semiHidden/>
    <w:unhideWhenUsed/>
    <w:rsid w:val="000E35A6"/>
  </w:style>
  <w:style w:type="character" w:customStyle="1" w:styleId="SalutationChar">
    <w:name w:val="Salutation Char"/>
    <w:basedOn w:val="DefaultParagraphFont"/>
    <w:link w:val="Salutation"/>
    <w:uiPriority w:val="99"/>
    <w:semiHidden/>
    <w:rsid w:val="002A0A87"/>
  </w:style>
  <w:style w:type="table" w:customStyle="1" w:styleId="RS-ColoredTable8pt">
    <w:name w:val="R&amp;S - Colored Table 8pt"/>
    <w:basedOn w:val="RohdeSchwarz-StandardTable"/>
    <w:uiPriority w:val="99"/>
    <w:rsid w:val="00EA62F3"/>
    <w:rPr>
      <w:sz w:val="16"/>
      <w:szCs w:val="16"/>
      <w:lang w:val="de-DE"/>
    </w:rPr>
    <w:tblPr>
      <w:tblStyleRowBandSize w:val="1"/>
      <w:tblStyleColBandSize w:val="1"/>
      <w:tblBorders>
        <w:top w:val="none" w:sz="0" w:space="0" w:color="auto"/>
        <w:left w:val="none" w:sz="0" w:space="0" w:color="auto"/>
        <w:bottom w:val="none" w:sz="0" w:space="0" w:color="auto"/>
        <w:right w:val="none" w:sz="0" w:space="0" w:color="auto"/>
        <w:insideH w:val="single" w:sz="4" w:space="0" w:color="B0D9FF" w:themeColor="accent1" w:themeTint="33"/>
        <w:insideV w:val="single" w:sz="18" w:space="0" w:color="FFFFFF" w:themeColor="background1"/>
      </w:tblBorders>
      <w:tblCellMar>
        <w:top w:w="28" w:type="dxa"/>
        <w:bottom w:w="28" w:type="dxa"/>
      </w:tblCellMar>
    </w:tblPr>
    <w:tblStylePr w:type="firstRow">
      <w:rPr>
        <w:b/>
        <w:bCs/>
        <w:i w:val="0"/>
        <w:iCs w:val="0"/>
        <w:color w:val="FFFFFF" w:themeColor="background1"/>
      </w:rPr>
      <w:tblPr/>
      <w:tcPr>
        <w:tcBorders>
          <w:top w:val="nil"/>
          <w:left w:val="nil"/>
          <w:bottom w:val="single" w:sz="4" w:space="0" w:color="003E76" w:themeColor="accent1"/>
          <w:right w:val="nil"/>
          <w:insideH w:val="nil"/>
          <w:insideV w:val="single" w:sz="18" w:space="0" w:color="FFFFFF" w:themeColor="background1"/>
          <w:tl2br w:val="nil"/>
          <w:tr2bl w:val="nil"/>
        </w:tcBorders>
        <w:shd w:val="clear" w:color="auto" w:fill="003E76" w:themeFill="accent1"/>
      </w:tcPr>
    </w:tblStylePr>
    <w:tblStylePr w:type="lastRow">
      <w:rPr>
        <w:b/>
        <w:bCs/>
        <w:i w:val="0"/>
        <w:iCs w:val="0"/>
      </w:rPr>
      <w:tblPr/>
      <w:tcPr>
        <w:tcBorders>
          <w:top w:val="single" w:sz="4" w:space="0" w:color="003E76" w:themeColor="accent1"/>
          <w:left w:val="nil"/>
          <w:bottom w:val="nil"/>
          <w:right w:val="nil"/>
          <w:insideH w:val="nil"/>
          <w:insideV w:val="single" w:sz="18" w:space="0" w:color="FFFFFF" w:themeColor="background1"/>
          <w:tl2br w:val="nil"/>
          <w:tr2bl w:val="nil"/>
        </w:tcBorders>
        <w:shd w:val="clear" w:color="auto" w:fill="003E76" w:themeFill="accent1"/>
      </w:tcPr>
    </w:tblStylePr>
    <w:tblStylePr w:type="firstCol">
      <w:rPr>
        <w:b/>
        <w:bCs/>
        <w:i w:val="0"/>
        <w:iCs w:val="0"/>
      </w:rPr>
    </w:tblStylePr>
    <w:tblStylePr w:type="lastCol">
      <w:rPr>
        <w:b/>
        <w:bCs/>
        <w:i w:val="0"/>
        <w:iCs w:val="0"/>
      </w:rPr>
    </w:tblStylePr>
    <w:tblStylePr w:type="band2Vert">
      <w:tblPr/>
      <w:tcPr>
        <w:tcBorders>
          <w:insideH w:val="single" w:sz="4" w:space="0" w:color="FFFFFF" w:themeColor="background1"/>
        </w:tcBorders>
        <w:shd w:val="clear" w:color="auto" w:fill="B0D9FF" w:themeFill="accent1" w:themeFillTint="33"/>
      </w:tcPr>
    </w:tblStylePr>
    <w:tblStylePr w:type="band2Horz">
      <w:tblPr/>
      <w:tcPr>
        <w:shd w:val="clear" w:color="auto" w:fill="B0D9FF" w:themeFill="accent1" w:themeFillTint="33"/>
      </w:tcPr>
    </w:tblStylePr>
  </w:style>
  <w:style w:type="character" w:customStyle="1" w:styleId="Code">
    <w:name w:val="Code"/>
    <w:basedOn w:val="DefaultParagraphFont"/>
    <w:uiPriority w:val="23"/>
    <w:qFormat/>
    <w:rsid w:val="003F4EC7"/>
    <w:rPr>
      <w:rFonts w:ascii="Courier New" w:hAnsi="Courier New" w:cs="Courier New"/>
    </w:rPr>
  </w:style>
  <w:style w:type="character" w:customStyle="1" w:styleId="Condensed">
    <w:name w:val="Condensed"/>
    <w:basedOn w:val="DefaultParagraphFont"/>
    <w:uiPriority w:val="23"/>
    <w:rsid w:val="00B3318B"/>
    <w:rPr>
      <w:spacing w:val="-40"/>
    </w:rPr>
  </w:style>
  <w:style w:type="numbering" w:customStyle="1" w:styleId="RSBullets">
    <w:name w:val="R&amp;S Bullets"/>
    <w:uiPriority w:val="99"/>
    <w:rsid w:val="00C40172"/>
    <w:pPr>
      <w:numPr>
        <w:numId w:val="4"/>
      </w:numPr>
    </w:pPr>
  </w:style>
  <w:style w:type="paragraph" w:styleId="MacroText">
    <w:name w:val="macro"/>
    <w:basedOn w:val="Normal"/>
    <w:link w:val="MacroTextChar"/>
    <w:uiPriority w:val="99"/>
    <w:semiHidden/>
    <w:unhideWhenUsed/>
    <w:rsid w:val="003C772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rPr>
  </w:style>
  <w:style w:type="numbering" w:styleId="111111">
    <w:name w:val="Outline List 2"/>
    <w:basedOn w:val="NoList"/>
    <w:uiPriority w:val="99"/>
    <w:semiHidden/>
    <w:unhideWhenUsed/>
    <w:rsid w:val="00212170"/>
    <w:pPr>
      <w:numPr>
        <w:numId w:val="5"/>
      </w:numPr>
    </w:pPr>
  </w:style>
  <w:style w:type="numbering" w:styleId="1ai">
    <w:name w:val="Outline List 1"/>
    <w:basedOn w:val="NoList"/>
    <w:uiPriority w:val="99"/>
    <w:semiHidden/>
    <w:unhideWhenUsed/>
    <w:rsid w:val="00EA62F3"/>
    <w:pPr>
      <w:numPr>
        <w:numId w:val="6"/>
      </w:numPr>
    </w:pPr>
  </w:style>
  <w:style w:type="character" w:customStyle="1" w:styleId="MacroTextChar">
    <w:name w:val="Macro Text Char"/>
    <w:basedOn w:val="DefaultParagraphFont"/>
    <w:link w:val="MacroText"/>
    <w:uiPriority w:val="99"/>
    <w:semiHidden/>
    <w:rsid w:val="002A0A87"/>
    <w:rPr>
      <w:rFonts w:ascii="Consolas" w:hAnsi="Consolas" w:cs="Consolas"/>
    </w:rPr>
  </w:style>
  <w:style w:type="character" w:customStyle="1" w:styleId="Red">
    <w:name w:val="Red"/>
    <w:basedOn w:val="DefaultParagraphFont"/>
    <w:uiPriority w:val="18"/>
    <w:qFormat/>
    <w:rsid w:val="00D4734E"/>
    <w:rPr>
      <w:color w:val="A50F14" w:themeColor="accent2"/>
    </w:rPr>
  </w:style>
  <w:style w:type="character" w:customStyle="1" w:styleId="Checkbox">
    <w:name w:val="Checkbox"/>
    <w:basedOn w:val="DefaultParagraphFont"/>
    <w:uiPriority w:val="23"/>
    <w:rsid w:val="0099541E"/>
    <w:rPr>
      <w:rFonts w:ascii="MS Gothic" w:eastAsia="MS Gothic" w:hAnsi="MS Gothic" w:cs="MS Gothic"/>
    </w:rPr>
  </w:style>
  <w:style w:type="character" w:customStyle="1" w:styleId="Superscript">
    <w:name w:val="Superscript"/>
    <w:basedOn w:val="DefaultParagraphFont"/>
    <w:uiPriority w:val="17"/>
    <w:rsid w:val="0099541E"/>
    <w:rPr>
      <w:vertAlign w:val="superscript"/>
    </w:rPr>
  </w:style>
  <w:style w:type="table" w:styleId="TableGrid">
    <w:name w:val="Table Grid"/>
    <w:basedOn w:val="TableNormal"/>
    <w:rsid w:val="00CC6A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5Dark-Accent3">
    <w:name w:val="List Table 5 Dark Accent 3"/>
    <w:basedOn w:val="TableNormal"/>
    <w:uiPriority w:val="50"/>
    <w:rsid w:val="00F107B8"/>
    <w:pPr>
      <w:spacing w:after="0" w:line="240" w:lineRule="auto"/>
    </w:pPr>
    <w:rPr>
      <w:color w:val="FFFFFF" w:themeColor="background1"/>
    </w:rPr>
    <w:tblPr>
      <w:tblStyleRowBandSize w:val="1"/>
      <w:tblStyleColBandSize w:val="1"/>
      <w:tblBorders>
        <w:top w:val="single" w:sz="24" w:space="0" w:color="007973" w:themeColor="accent3"/>
        <w:left w:val="single" w:sz="24" w:space="0" w:color="007973" w:themeColor="accent3"/>
        <w:bottom w:val="single" w:sz="24" w:space="0" w:color="007973" w:themeColor="accent3"/>
        <w:right w:val="single" w:sz="24" w:space="0" w:color="007973" w:themeColor="accent3"/>
      </w:tblBorders>
    </w:tblPr>
    <w:tcPr>
      <w:shd w:val="clear" w:color="auto" w:fill="007973"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RohdeSchwarz-StandardTable">
    <w:name w:val="Rohde &amp; Schwarz - Standard Table"/>
    <w:basedOn w:val="TableNormal"/>
    <w:uiPriority w:val="99"/>
    <w:rsid w:val="003A50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blStylePr w:type="firstRow">
      <w:rPr>
        <w:b/>
        <w:bCs/>
        <w:i w:val="0"/>
        <w:iCs w:val="0"/>
      </w:rPr>
    </w:tblStylePr>
    <w:tblStylePr w:type="lastRow">
      <w:rPr>
        <w:b/>
        <w:bCs/>
        <w:i w:val="0"/>
        <w:iCs w:val="0"/>
      </w:rPr>
    </w:tblStylePr>
    <w:tblStylePr w:type="firstCol">
      <w:rPr>
        <w:b/>
        <w:bCs/>
        <w:i w:val="0"/>
        <w:iCs w:val="0"/>
      </w:rPr>
    </w:tblStylePr>
    <w:tblStylePr w:type="lastCol">
      <w:rPr>
        <w:b/>
        <w:bCs/>
        <w:i w:val="0"/>
        <w:iCs w:val="0"/>
      </w:rPr>
    </w:tblStylePr>
  </w:style>
  <w:style w:type="table" w:customStyle="1" w:styleId="RS-ColoredTable">
    <w:name w:val="R&amp;S - Colored Table"/>
    <w:basedOn w:val="RohdeSchwarz-StandardTable"/>
    <w:uiPriority w:val="99"/>
    <w:rsid w:val="007E4F6F"/>
    <w:tblPr>
      <w:tblStyleRowBandSize w:val="1"/>
      <w:tblStyleColBandSize w:val="1"/>
      <w:tblBorders>
        <w:top w:val="none" w:sz="0" w:space="0" w:color="auto"/>
        <w:left w:val="none" w:sz="0" w:space="0" w:color="auto"/>
        <w:bottom w:val="none" w:sz="0" w:space="0" w:color="auto"/>
        <w:right w:val="none" w:sz="0" w:space="0" w:color="auto"/>
        <w:insideH w:val="single" w:sz="4" w:space="0" w:color="B0D9FF" w:themeColor="accent1" w:themeTint="33"/>
        <w:insideV w:val="single" w:sz="18" w:space="0" w:color="FFFFFF" w:themeColor="background1"/>
      </w:tblBorders>
    </w:tblPr>
    <w:tblStylePr w:type="firstRow">
      <w:rPr>
        <w:b/>
        <w:bCs/>
        <w:i w:val="0"/>
        <w:iCs w:val="0"/>
        <w:color w:val="FFFFFF" w:themeColor="background1"/>
      </w:rPr>
      <w:tblPr/>
      <w:tcPr>
        <w:tcBorders>
          <w:top w:val="nil"/>
          <w:left w:val="nil"/>
          <w:bottom w:val="single" w:sz="4" w:space="0" w:color="003E76" w:themeColor="accent1"/>
          <w:right w:val="nil"/>
          <w:insideH w:val="nil"/>
          <w:insideV w:val="single" w:sz="18" w:space="0" w:color="FFFFFF" w:themeColor="background1"/>
          <w:tl2br w:val="nil"/>
          <w:tr2bl w:val="nil"/>
        </w:tcBorders>
        <w:shd w:val="clear" w:color="auto" w:fill="003E76" w:themeFill="accent1"/>
      </w:tcPr>
    </w:tblStylePr>
    <w:tblStylePr w:type="lastRow">
      <w:rPr>
        <w:b/>
        <w:bCs/>
        <w:i w:val="0"/>
        <w:iCs w:val="0"/>
      </w:rPr>
      <w:tblPr/>
      <w:tcPr>
        <w:tcBorders>
          <w:top w:val="single" w:sz="4" w:space="0" w:color="003E76" w:themeColor="accent1"/>
          <w:left w:val="nil"/>
          <w:bottom w:val="nil"/>
          <w:right w:val="nil"/>
          <w:insideH w:val="nil"/>
          <w:insideV w:val="single" w:sz="18" w:space="0" w:color="FFFFFF" w:themeColor="background1"/>
          <w:tl2br w:val="nil"/>
          <w:tr2bl w:val="nil"/>
        </w:tcBorders>
        <w:shd w:val="clear" w:color="auto" w:fill="003E76" w:themeFill="accent1"/>
      </w:tcPr>
    </w:tblStylePr>
    <w:tblStylePr w:type="firstCol">
      <w:rPr>
        <w:b/>
        <w:bCs/>
        <w:i w:val="0"/>
        <w:iCs w:val="0"/>
      </w:rPr>
    </w:tblStylePr>
    <w:tblStylePr w:type="lastCol">
      <w:rPr>
        <w:b/>
        <w:bCs/>
        <w:i w:val="0"/>
        <w:iCs w:val="0"/>
      </w:rPr>
    </w:tblStylePr>
    <w:tblStylePr w:type="band2Vert">
      <w:tblPr/>
      <w:tcPr>
        <w:tcBorders>
          <w:insideH w:val="single" w:sz="4" w:space="0" w:color="FFFFFF" w:themeColor="background1"/>
        </w:tcBorders>
        <w:shd w:val="clear" w:color="auto" w:fill="B0D9FF" w:themeFill="accent1" w:themeFillTint="33"/>
      </w:tcPr>
    </w:tblStylePr>
    <w:tblStylePr w:type="band2Horz">
      <w:tblPr/>
      <w:tcPr>
        <w:shd w:val="clear" w:color="auto" w:fill="B0D9FF" w:themeFill="accent1" w:themeFillTint="33"/>
      </w:tcPr>
    </w:tblStylePr>
  </w:style>
  <w:style w:type="table" w:customStyle="1" w:styleId="RS-AiryTable">
    <w:name w:val="R&amp;S - Airy Table"/>
    <w:basedOn w:val="TableNormal"/>
    <w:uiPriority w:val="99"/>
    <w:rsid w:val="00E32F3C"/>
    <w:pPr>
      <w:spacing w:after="0" w:line="240" w:lineRule="auto"/>
    </w:pPr>
    <w:tblPr>
      <w:tblBorders>
        <w:insideH w:val="single" w:sz="4" w:space="0" w:color="auto"/>
        <w:insideV w:val="single" w:sz="36" w:space="0" w:color="FFFFFF" w:themeColor="background1"/>
      </w:tblBorders>
      <w:tblCellMar>
        <w:top w:w="28" w:type="dxa"/>
        <w:left w:w="0" w:type="dxa"/>
        <w:bottom w:w="28" w:type="dxa"/>
        <w:right w:w="0" w:type="dxa"/>
      </w:tblCellMar>
    </w:tblPr>
    <w:tblStylePr w:type="firstRow">
      <w:rPr>
        <w:b/>
        <w:bCs/>
        <w:i w:val="0"/>
        <w:iCs w:val="0"/>
      </w:rPr>
    </w:tblStylePr>
    <w:tblStylePr w:type="lastRow">
      <w:rPr>
        <w:b/>
        <w:bCs/>
        <w:i w:val="0"/>
        <w:iCs w:val="0"/>
        <w:u w:val="none"/>
      </w:rPr>
    </w:tblStylePr>
    <w:tblStylePr w:type="firstCol">
      <w:rPr>
        <w:b/>
        <w:bCs/>
        <w:i w:val="0"/>
        <w:iCs w:val="0"/>
      </w:rPr>
      <w:tblPr>
        <w:tblCellMar>
          <w:top w:w="28" w:type="dxa"/>
          <w:left w:w="0" w:type="dxa"/>
          <w:bottom w:w="28" w:type="dxa"/>
          <w:right w:w="0" w:type="dxa"/>
        </w:tblCellMar>
      </w:tblPr>
    </w:tblStylePr>
    <w:tblStylePr w:type="lastCol">
      <w:rPr>
        <w:b/>
        <w:bCs/>
        <w:i w:val="0"/>
        <w:iCs w:val="0"/>
        <w:u w:val="none"/>
      </w:rPr>
    </w:tblStylePr>
  </w:style>
  <w:style w:type="character" w:customStyle="1" w:styleId="Classification">
    <w:name w:val="Classification"/>
    <w:basedOn w:val="DefaultParagraphFont"/>
    <w:uiPriority w:val="99"/>
    <w:qFormat/>
    <w:rsid w:val="008E7B7D"/>
    <w:rPr>
      <w:rFonts w:asciiTheme="minorHAnsi" w:eastAsiaTheme="minorEastAsia" w:hAnsiTheme="minorHAnsi" w:cstheme="minorBidi"/>
      <w:b/>
      <w:bCs/>
      <w:iCs w:val="0"/>
      <w:caps/>
      <w:smallCaps w:val="0"/>
      <w:color w:val="000000"/>
      <w:spacing w:val="20"/>
      <w:sz w:val="20"/>
      <w:szCs w:val="20"/>
    </w:rPr>
  </w:style>
  <w:style w:type="character" w:customStyle="1" w:styleId="PlaceholderClassification">
    <w:name w:val="Placeholder Classification"/>
    <w:basedOn w:val="DefaultParagraphFont"/>
    <w:uiPriority w:val="99"/>
    <w:unhideWhenUsed/>
    <w:rsid w:val="00363881"/>
    <w:rPr>
      <w:rFonts w:asciiTheme="minorHAnsi" w:eastAsiaTheme="minorEastAsia" w:hAnsiTheme="minorHAnsi" w:cstheme="minorBidi"/>
      <w:b/>
      <w:bCs/>
      <w:vanish w:val="0"/>
      <w:color w:val="FF0000"/>
      <w:sz w:val="24"/>
      <w:szCs w:val="24"/>
      <w:bdr w:val="none" w:sz="0" w:space="0" w:color="auto"/>
      <w:shd w:val="clear" w:color="auto" w:fill="FFFF00"/>
    </w:rPr>
  </w:style>
  <w:style w:type="paragraph" w:customStyle="1" w:styleId="TemplatePAD">
    <w:name w:val="Template PAD"/>
    <w:basedOn w:val="Normal"/>
    <w:link w:val="TemplatePADZchn"/>
    <w:uiPriority w:val="99"/>
    <w:semiHidden/>
    <w:unhideWhenUsed/>
    <w:rsid w:val="00363881"/>
    <w:pPr>
      <w:spacing w:after="0" w:line="240" w:lineRule="auto"/>
    </w:pPr>
    <w:rPr>
      <w:color w:val="BFC3C6" w:themeColor="accent4"/>
      <w:sz w:val="15"/>
      <w:szCs w:val="15"/>
      <w:vertAlign w:val="superscript"/>
    </w:rPr>
  </w:style>
  <w:style w:type="character" w:customStyle="1" w:styleId="TemplatePADZchn">
    <w:name w:val="Template PAD Zchn"/>
    <w:basedOn w:val="DefaultParagraphFont"/>
    <w:link w:val="TemplatePAD"/>
    <w:uiPriority w:val="99"/>
    <w:semiHidden/>
    <w:rsid w:val="002A0A87"/>
    <w:rPr>
      <w:color w:val="BFC3C6" w:themeColor="accent4"/>
      <w:sz w:val="15"/>
      <w:szCs w:val="15"/>
      <w:vertAlign w:val="superscript"/>
    </w:rPr>
  </w:style>
  <w:style w:type="character" w:customStyle="1" w:styleId="Emphasis2">
    <w:name w:val="Emphasis 2"/>
    <w:basedOn w:val="DefaultParagraphFont"/>
    <w:uiPriority w:val="20"/>
    <w:qFormat/>
    <w:rsid w:val="00D73B9E"/>
    <w:rPr>
      <w:color w:val="009DEC" w:themeColor="text2"/>
    </w:rPr>
  </w:style>
  <w:style w:type="table" w:customStyle="1" w:styleId="RS-StandardTable8pt">
    <w:name w:val="R&amp;S - Standard Table 8pt"/>
    <w:basedOn w:val="TableNormal"/>
    <w:uiPriority w:val="99"/>
    <w:rsid w:val="0012030E"/>
    <w:pPr>
      <w:spacing w:after="0" w:line="240" w:lineRule="auto"/>
    </w:pPr>
    <w:rPr>
      <w:sz w:val="16"/>
      <w:szCs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Pr>
    <w:tblStylePr w:type="firstRow">
      <w:rPr>
        <w:b/>
        <w:bCs/>
        <w:i w:val="0"/>
        <w:iCs w:val="0"/>
      </w:rPr>
    </w:tblStylePr>
    <w:tblStylePr w:type="lastRow">
      <w:rPr>
        <w:b/>
        <w:bCs/>
        <w:i w:val="0"/>
        <w:iCs w:val="0"/>
      </w:rPr>
    </w:tblStylePr>
    <w:tblStylePr w:type="firstCol">
      <w:rPr>
        <w:b/>
        <w:bCs/>
        <w:i w:val="0"/>
        <w:iCs w:val="0"/>
      </w:rPr>
    </w:tblStylePr>
    <w:tblStylePr w:type="lastCol">
      <w:rPr>
        <w:b/>
        <w:bCs/>
        <w:i w:val="0"/>
        <w:iCs w:val="0"/>
      </w:rPr>
    </w:tblStylePr>
  </w:style>
  <w:style w:type="character" w:styleId="Mention">
    <w:name w:val="Mention"/>
    <w:basedOn w:val="DefaultParagraphFont"/>
    <w:uiPriority w:val="99"/>
    <w:semiHidden/>
    <w:unhideWhenUsed/>
    <w:rsid w:val="00EA62F3"/>
    <w:rPr>
      <w:color w:val="003E76" w:themeColor="accent1"/>
      <w:shd w:val="clear" w:color="auto" w:fill="E1DFDD"/>
    </w:rPr>
  </w:style>
  <w:style w:type="paragraph" w:customStyle="1" w:styleId="Structuring">
    <w:name w:val="Structuring"/>
    <w:basedOn w:val="ListNumber"/>
    <w:uiPriority w:val="80"/>
    <w:semiHidden/>
    <w:unhideWhenUsed/>
    <w:qFormat/>
    <w:rsid w:val="00C67AAA"/>
    <w:pPr>
      <w:keepNext/>
      <w:keepLines/>
      <w:numPr>
        <w:numId w:val="10"/>
      </w:numPr>
      <w:spacing w:after="0" w:line="240" w:lineRule="auto"/>
    </w:pPr>
    <w:rPr>
      <w:lang w:val="de-DE" w:eastAsia="ja-JP"/>
    </w:rPr>
  </w:style>
  <w:style w:type="character" w:styleId="Hashtag">
    <w:name w:val="Hashtag"/>
    <w:basedOn w:val="DefaultParagraphFont"/>
    <w:uiPriority w:val="99"/>
    <w:semiHidden/>
    <w:unhideWhenUsed/>
    <w:rsid w:val="00EA62F3"/>
    <w:rPr>
      <w:color w:val="003E76" w:themeColor="accent1"/>
      <w:shd w:val="clear" w:color="auto" w:fill="E1DFDD"/>
    </w:rPr>
  </w:style>
  <w:style w:type="paragraph" w:customStyle="1" w:styleId="Structuring2">
    <w:name w:val="Structuring 2"/>
    <w:basedOn w:val="ListNumber2"/>
    <w:uiPriority w:val="80"/>
    <w:semiHidden/>
    <w:unhideWhenUsed/>
    <w:qFormat/>
    <w:rsid w:val="00C67AAA"/>
    <w:pPr>
      <w:keepNext/>
      <w:keepLines/>
      <w:numPr>
        <w:numId w:val="10"/>
      </w:numPr>
      <w:spacing w:after="0" w:line="240" w:lineRule="auto"/>
    </w:pPr>
    <w:rPr>
      <w:lang w:val="de-DE" w:eastAsia="ja-JP"/>
    </w:rPr>
  </w:style>
  <w:style w:type="paragraph" w:customStyle="1" w:styleId="Structuring3">
    <w:name w:val="Structuring 3"/>
    <w:basedOn w:val="ListNumber3"/>
    <w:uiPriority w:val="80"/>
    <w:semiHidden/>
    <w:unhideWhenUsed/>
    <w:qFormat/>
    <w:rsid w:val="00C67AAA"/>
    <w:pPr>
      <w:keepNext/>
      <w:keepLines/>
      <w:numPr>
        <w:numId w:val="10"/>
      </w:numPr>
      <w:spacing w:after="0" w:line="240" w:lineRule="auto"/>
    </w:pPr>
    <w:rPr>
      <w:lang w:val="de-DE" w:eastAsia="ja-JP"/>
    </w:rPr>
  </w:style>
  <w:style w:type="numbering" w:customStyle="1" w:styleId="StruckturingA">
    <w:name w:val="Struckturing A"/>
    <w:uiPriority w:val="99"/>
    <w:rsid w:val="00321CD7"/>
    <w:pPr>
      <w:numPr>
        <w:numId w:val="9"/>
      </w:numPr>
    </w:pPr>
  </w:style>
  <w:style w:type="table" w:customStyle="1" w:styleId="RSGreyBorders">
    <w:name w:val="R&amp;S Grey Borders"/>
    <w:basedOn w:val="RohdeSchwarz-StandardTable"/>
    <w:uiPriority w:val="99"/>
    <w:rsid w:val="00806F61"/>
    <w:tblPr>
      <w:tblBorders>
        <w:top w:val="single" w:sz="4" w:space="0" w:color="BFC3C6" w:themeColor="accent4"/>
        <w:left w:val="single" w:sz="4" w:space="0" w:color="BFC3C6" w:themeColor="accent4"/>
        <w:bottom w:val="single" w:sz="4" w:space="0" w:color="BFC3C6" w:themeColor="accent4"/>
        <w:right w:val="single" w:sz="4" w:space="0" w:color="BFC3C6" w:themeColor="accent4"/>
        <w:insideH w:val="single" w:sz="4" w:space="0" w:color="BFC3C6" w:themeColor="accent4"/>
        <w:insideV w:val="single" w:sz="4" w:space="0" w:color="BFC3C6" w:themeColor="accent4"/>
      </w:tblBorders>
    </w:tblPr>
    <w:tblStylePr w:type="firstRow">
      <w:rPr>
        <w:b/>
        <w:bCs/>
        <w:i w:val="0"/>
        <w:iCs w:val="0"/>
      </w:rPr>
    </w:tblStylePr>
    <w:tblStylePr w:type="lastRow">
      <w:rPr>
        <w:b/>
        <w:bCs/>
        <w:i w:val="0"/>
        <w:iCs w:val="0"/>
      </w:rPr>
    </w:tblStylePr>
    <w:tblStylePr w:type="firstCol">
      <w:rPr>
        <w:b/>
        <w:bCs/>
        <w:i w:val="0"/>
        <w:iCs w:val="0"/>
      </w:rPr>
    </w:tblStylePr>
    <w:tblStylePr w:type="lastCol">
      <w:rPr>
        <w:b/>
        <w:bCs/>
        <w:i w:val="0"/>
        <w:iCs w:val="0"/>
      </w:rPr>
    </w:tblStylePr>
  </w:style>
  <w:style w:type="character" w:customStyle="1" w:styleId="NoSpacingChar">
    <w:name w:val="No Spacing Char"/>
    <w:basedOn w:val="DefaultParagraphFont"/>
    <w:link w:val="NoSpacing"/>
    <w:uiPriority w:val="1"/>
    <w:rsid w:val="00593B40"/>
  </w:style>
  <w:style w:type="character" w:styleId="UnresolvedMention">
    <w:name w:val="Unresolved Mention"/>
    <w:basedOn w:val="DefaultParagraphFont"/>
    <w:uiPriority w:val="99"/>
    <w:semiHidden/>
    <w:unhideWhenUsed/>
    <w:rsid w:val="00EF6611"/>
    <w:rPr>
      <w:color w:val="605E5C"/>
      <w:shd w:val="clear" w:color="auto" w:fill="E1DFDD"/>
    </w:rPr>
  </w:style>
  <w:style w:type="numbering" w:customStyle="1" w:styleId="CurrentList1">
    <w:name w:val="Current List1"/>
    <w:uiPriority w:val="99"/>
    <w:rsid w:val="003977F7"/>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1885">
      <w:bodyDiv w:val="1"/>
      <w:marLeft w:val="0"/>
      <w:marRight w:val="0"/>
      <w:marTop w:val="0"/>
      <w:marBottom w:val="0"/>
      <w:divBdr>
        <w:top w:val="none" w:sz="0" w:space="0" w:color="auto"/>
        <w:left w:val="none" w:sz="0" w:space="0" w:color="auto"/>
        <w:bottom w:val="none" w:sz="0" w:space="0" w:color="auto"/>
        <w:right w:val="none" w:sz="0" w:space="0" w:color="auto"/>
      </w:divBdr>
    </w:div>
    <w:div w:id="18940437">
      <w:bodyDiv w:val="1"/>
      <w:marLeft w:val="0"/>
      <w:marRight w:val="0"/>
      <w:marTop w:val="0"/>
      <w:marBottom w:val="0"/>
      <w:divBdr>
        <w:top w:val="none" w:sz="0" w:space="0" w:color="auto"/>
        <w:left w:val="none" w:sz="0" w:space="0" w:color="auto"/>
        <w:bottom w:val="none" w:sz="0" w:space="0" w:color="auto"/>
        <w:right w:val="none" w:sz="0" w:space="0" w:color="auto"/>
      </w:divBdr>
      <w:divsChild>
        <w:div w:id="1817532973">
          <w:blockQuote w:val="1"/>
          <w:marLeft w:val="360"/>
          <w:marRight w:val="0"/>
          <w:marTop w:val="180"/>
          <w:marBottom w:val="180"/>
          <w:divBdr>
            <w:top w:val="none" w:sz="0" w:space="0" w:color="auto"/>
            <w:left w:val="none" w:sz="0" w:space="0" w:color="auto"/>
            <w:bottom w:val="none" w:sz="0" w:space="0" w:color="auto"/>
            <w:right w:val="none" w:sz="0" w:space="0" w:color="auto"/>
          </w:divBdr>
          <w:divsChild>
            <w:div w:id="139100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4675">
      <w:bodyDiv w:val="1"/>
      <w:marLeft w:val="0"/>
      <w:marRight w:val="0"/>
      <w:marTop w:val="0"/>
      <w:marBottom w:val="0"/>
      <w:divBdr>
        <w:top w:val="none" w:sz="0" w:space="0" w:color="auto"/>
        <w:left w:val="none" w:sz="0" w:space="0" w:color="auto"/>
        <w:bottom w:val="none" w:sz="0" w:space="0" w:color="auto"/>
        <w:right w:val="none" w:sz="0" w:space="0" w:color="auto"/>
      </w:divBdr>
    </w:div>
    <w:div w:id="88157038">
      <w:bodyDiv w:val="1"/>
      <w:marLeft w:val="0"/>
      <w:marRight w:val="0"/>
      <w:marTop w:val="0"/>
      <w:marBottom w:val="0"/>
      <w:divBdr>
        <w:top w:val="none" w:sz="0" w:space="0" w:color="auto"/>
        <w:left w:val="none" w:sz="0" w:space="0" w:color="auto"/>
        <w:bottom w:val="none" w:sz="0" w:space="0" w:color="auto"/>
        <w:right w:val="none" w:sz="0" w:space="0" w:color="auto"/>
      </w:divBdr>
    </w:div>
    <w:div w:id="95100188">
      <w:bodyDiv w:val="1"/>
      <w:marLeft w:val="0"/>
      <w:marRight w:val="0"/>
      <w:marTop w:val="0"/>
      <w:marBottom w:val="0"/>
      <w:divBdr>
        <w:top w:val="none" w:sz="0" w:space="0" w:color="auto"/>
        <w:left w:val="none" w:sz="0" w:space="0" w:color="auto"/>
        <w:bottom w:val="none" w:sz="0" w:space="0" w:color="auto"/>
        <w:right w:val="none" w:sz="0" w:space="0" w:color="auto"/>
      </w:divBdr>
    </w:div>
    <w:div w:id="115488834">
      <w:bodyDiv w:val="1"/>
      <w:marLeft w:val="0"/>
      <w:marRight w:val="0"/>
      <w:marTop w:val="0"/>
      <w:marBottom w:val="0"/>
      <w:divBdr>
        <w:top w:val="none" w:sz="0" w:space="0" w:color="auto"/>
        <w:left w:val="none" w:sz="0" w:space="0" w:color="auto"/>
        <w:bottom w:val="none" w:sz="0" w:space="0" w:color="auto"/>
        <w:right w:val="none" w:sz="0" w:space="0" w:color="auto"/>
      </w:divBdr>
    </w:div>
    <w:div w:id="117913511">
      <w:bodyDiv w:val="1"/>
      <w:marLeft w:val="0"/>
      <w:marRight w:val="0"/>
      <w:marTop w:val="0"/>
      <w:marBottom w:val="0"/>
      <w:divBdr>
        <w:top w:val="none" w:sz="0" w:space="0" w:color="auto"/>
        <w:left w:val="none" w:sz="0" w:space="0" w:color="auto"/>
        <w:bottom w:val="none" w:sz="0" w:space="0" w:color="auto"/>
        <w:right w:val="none" w:sz="0" w:space="0" w:color="auto"/>
      </w:divBdr>
    </w:div>
    <w:div w:id="119106238">
      <w:bodyDiv w:val="1"/>
      <w:marLeft w:val="0"/>
      <w:marRight w:val="0"/>
      <w:marTop w:val="0"/>
      <w:marBottom w:val="0"/>
      <w:divBdr>
        <w:top w:val="none" w:sz="0" w:space="0" w:color="auto"/>
        <w:left w:val="none" w:sz="0" w:space="0" w:color="auto"/>
        <w:bottom w:val="none" w:sz="0" w:space="0" w:color="auto"/>
        <w:right w:val="none" w:sz="0" w:space="0" w:color="auto"/>
      </w:divBdr>
    </w:div>
    <w:div w:id="158809264">
      <w:bodyDiv w:val="1"/>
      <w:marLeft w:val="0"/>
      <w:marRight w:val="0"/>
      <w:marTop w:val="0"/>
      <w:marBottom w:val="0"/>
      <w:divBdr>
        <w:top w:val="none" w:sz="0" w:space="0" w:color="auto"/>
        <w:left w:val="none" w:sz="0" w:space="0" w:color="auto"/>
        <w:bottom w:val="none" w:sz="0" w:space="0" w:color="auto"/>
        <w:right w:val="none" w:sz="0" w:space="0" w:color="auto"/>
      </w:divBdr>
    </w:div>
    <w:div w:id="212079203">
      <w:bodyDiv w:val="1"/>
      <w:marLeft w:val="0"/>
      <w:marRight w:val="0"/>
      <w:marTop w:val="0"/>
      <w:marBottom w:val="0"/>
      <w:divBdr>
        <w:top w:val="none" w:sz="0" w:space="0" w:color="auto"/>
        <w:left w:val="none" w:sz="0" w:space="0" w:color="auto"/>
        <w:bottom w:val="none" w:sz="0" w:space="0" w:color="auto"/>
        <w:right w:val="none" w:sz="0" w:space="0" w:color="auto"/>
      </w:divBdr>
    </w:div>
    <w:div w:id="226304366">
      <w:bodyDiv w:val="1"/>
      <w:marLeft w:val="0"/>
      <w:marRight w:val="0"/>
      <w:marTop w:val="0"/>
      <w:marBottom w:val="0"/>
      <w:divBdr>
        <w:top w:val="none" w:sz="0" w:space="0" w:color="auto"/>
        <w:left w:val="none" w:sz="0" w:space="0" w:color="auto"/>
        <w:bottom w:val="none" w:sz="0" w:space="0" w:color="auto"/>
        <w:right w:val="none" w:sz="0" w:space="0" w:color="auto"/>
      </w:divBdr>
    </w:div>
    <w:div w:id="339742120">
      <w:bodyDiv w:val="1"/>
      <w:marLeft w:val="0"/>
      <w:marRight w:val="0"/>
      <w:marTop w:val="0"/>
      <w:marBottom w:val="0"/>
      <w:divBdr>
        <w:top w:val="none" w:sz="0" w:space="0" w:color="auto"/>
        <w:left w:val="none" w:sz="0" w:space="0" w:color="auto"/>
        <w:bottom w:val="none" w:sz="0" w:space="0" w:color="auto"/>
        <w:right w:val="none" w:sz="0" w:space="0" w:color="auto"/>
      </w:divBdr>
    </w:div>
    <w:div w:id="387727527">
      <w:bodyDiv w:val="1"/>
      <w:marLeft w:val="0"/>
      <w:marRight w:val="0"/>
      <w:marTop w:val="0"/>
      <w:marBottom w:val="0"/>
      <w:divBdr>
        <w:top w:val="none" w:sz="0" w:space="0" w:color="auto"/>
        <w:left w:val="none" w:sz="0" w:space="0" w:color="auto"/>
        <w:bottom w:val="none" w:sz="0" w:space="0" w:color="auto"/>
        <w:right w:val="none" w:sz="0" w:space="0" w:color="auto"/>
      </w:divBdr>
    </w:div>
    <w:div w:id="438598990">
      <w:bodyDiv w:val="1"/>
      <w:marLeft w:val="0"/>
      <w:marRight w:val="0"/>
      <w:marTop w:val="0"/>
      <w:marBottom w:val="0"/>
      <w:divBdr>
        <w:top w:val="none" w:sz="0" w:space="0" w:color="auto"/>
        <w:left w:val="none" w:sz="0" w:space="0" w:color="auto"/>
        <w:bottom w:val="none" w:sz="0" w:space="0" w:color="auto"/>
        <w:right w:val="none" w:sz="0" w:space="0" w:color="auto"/>
      </w:divBdr>
    </w:div>
    <w:div w:id="439646868">
      <w:bodyDiv w:val="1"/>
      <w:marLeft w:val="0"/>
      <w:marRight w:val="0"/>
      <w:marTop w:val="0"/>
      <w:marBottom w:val="0"/>
      <w:divBdr>
        <w:top w:val="none" w:sz="0" w:space="0" w:color="auto"/>
        <w:left w:val="none" w:sz="0" w:space="0" w:color="auto"/>
        <w:bottom w:val="none" w:sz="0" w:space="0" w:color="auto"/>
        <w:right w:val="none" w:sz="0" w:space="0" w:color="auto"/>
      </w:divBdr>
    </w:div>
    <w:div w:id="623392515">
      <w:bodyDiv w:val="1"/>
      <w:marLeft w:val="0"/>
      <w:marRight w:val="0"/>
      <w:marTop w:val="0"/>
      <w:marBottom w:val="0"/>
      <w:divBdr>
        <w:top w:val="none" w:sz="0" w:space="0" w:color="auto"/>
        <w:left w:val="none" w:sz="0" w:space="0" w:color="auto"/>
        <w:bottom w:val="none" w:sz="0" w:space="0" w:color="auto"/>
        <w:right w:val="none" w:sz="0" w:space="0" w:color="auto"/>
      </w:divBdr>
    </w:div>
    <w:div w:id="792789799">
      <w:bodyDiv w:val="1"/>
      <w:marLeft w:val="0"/>
      <w:marRight w:val="0"/>
      <w:marTop w:val="0"/>
      <w:marBottom w:val="0"/>
      <w:divBdr>
        <w:top w:val="none" w:sz="0" w:space="0" w:color="auto"/>
        <w:left w:val="none" w:sz="0" w:space="0" w:color="auto"/>
        <w:bottom w:val="none" w:sz="0" w:space="0" w:color="auto"/>
        <w:right w:val="none" w:sz="0" w:space="0" w:color="auto"/>
      </w:divBdr>
    </w:div>
    <w:div w:id="823008289">
      <w:bodyDiv w:val="1"/>
      <w:marLeft w:val="0"/>
      <w:marRight w:val="0"/>
      <w:marTop w:val="0"/>
      <w:marBottom w:val="0"/>
      <w:divBdr>
        <w:top w:val="none" w:sz="0" w:space="0" w:color="auto"/>
        <w:left w:val="none" w:sz="0" w:space="0" w:color="auto"/>
        <w:bottom w:val="none" w:sz="0" w:space="0" w:color="auto"/>
        <w:right w:val="none" w:sz="0" w:space="0" w:color="auto"/>
      </w:divBdr>
    </w:div>
    <w:div w:id="830951979">
      <w:bodyDiv w:val="1"/>
      <w:marLeft w:val="0"/>
      <w:marRight w:val="0"/>
      <w:marTop w:val="0"/>
      <w:marBottom w:val="0"/>
      <w:divBdr>
        <w:top w:val="none" w:sz="0" w:space="0" w:color="auto"/>
        <w:left w:val="none" w:sz="0" w:space="0" w:color="auto"/>
        <w:bottom w:val="none" w:sz="0" w:space="0" w:color="auto"/>
        <w:right w:val="none" w:sz="0" w:space="0" w:color="auto"/>
      </w:divBdr>
    </w:div>
    <w:div w:id="853227503">
      <w:bodyDiv w:val="1"/>
      <w:marLeft w:val="0"/>
      <w:marRight w:val="0"/>
      <w:marTop w:val="0"/>
      <w:marBottom w:val="0"/>
      <w:divBdr>
        <w:top w:val="none" w:sz="0" w:space="0" w:color="auto"/>
        <w:left w:val="none" w:sz="0" w:space="0" w:color="auto"/>
        <w:bottom w:val="none" w:sz="0" w:space="0" w:color="auto"/>
        <w:right w:val="none" w:sz="0" w:space="0" w:color="auto"/>
      </w:divBdr>
    </w:div>
    <w:div w:id="862355018">
      <w:bodyDiv w:val="1"/>
      <w:marLeft w:val="0"/>
      <w:marRight w:val="0"/>
      <w:marTop w:val="0"/>
      <w:marBottom w:val="0"/>
      <w:divBdr>
        <w:top w:val="none" w:sz="0" w:space="0" w:color="auto"/>
        <w:left w:val="none" w:sz="0" w:space="0" w:color="auto"/>
        <w:bottom w:val="none" w:sz="0" w:space="0" w:color="auto"/>
        <w:right w:val="none" w:sz="0" w:space="0" w:color="auto"/>
      </w:divBdr>
    </w:div>
    <w:div w:id="875508235">
      <w:bodyDiv w:val="1"/>
      <w:marLeft w:val="0"/>
      <w:marRight w:val="0"/>
      <w:marTop w:val="0"/>
      <w:marBottom w:val="0"/>
      <w:divBdr>
        <w:top w:val="none" w:sz="0" w:space="0" w:color="auto"/>
        <w:left w:val="none" w:sz="0" w:space="0" w:color="auto"/>
        <w:bottom w:val="none" w:sz="0" w:space="0" w:color="auto"/>
        <w:right w:val="none" w:sz="0" w:space="0" w:color="auto"/>
      </w:divBdr>
    </w:div>
    <w:div w:id="997270257">
      <w:bodyDiv w:val="1"/>
      <w:marLeft w:val="0"/>
      <w:marRight w:val="0"/>
      <w:marTop w:val="0"/>
      <w:marBottom w:val="0"/>
      <w:divBdr>
        <w:top w:val="none" w:sz="0" w:space="0" w:color="auto"/>
        <w:left w:val="none" w:sz="0" w:space="0" w:color="auto"/>
        <w:bottom w:val="none" w:sz="0" w:space="0" w:color="auto"/>
        <w:right w:val="none" w:sz="0" w:space="0" w:color="auto"/>
      </w:divBdr>
    </w:div>
    <w:div w:id="1059088856">
      <w:bodyDiv w:val="1"/>
      <w:marLeft w:val="0"/>
      <w:marRight w:val="0"/>
      <w:marTop w:val="0"/>
      <w:marBottom w:val="0"/>
      <w:divBdr>
        <w:top w:val="none" w:sz="0" w:space="0" w:color="auto"/>
        <w:left w:val="none" w:sz="0" w:space="0" w:color="auto"/>
        <w:bottom w:val="none" w:sz="0" w:space="0" w:color="auto"/>
        <w:right w:val="none" w:sz="0" w:space="0" w:color="auto"/>
      </w:divBdr>
    </w:div>
    <w:div w:id="1274633286">
      <w:bodyDiv w:val="1"/>
      <w:marLeft w:val="0"/>
      <w:marRight w:val="0"/>
      <w:marTop w:val="0"/>
      <w:marBottom w:val="0"/>
      <w:divBdr>
        <w:top w:val="none" w:sz="0" w:space="0" w:color="auto"/>
        <w:left w:val="none" w:sz="0" w:space="0" w:color="auto"/>
        <w:bottom w:val="none" w:sz="0" w:space="0" w:color="auto"/>
        <w:right w:val="none" w:sz="0" w:space="0" w:color="auto"/>
      </w:divBdr>
    </w:div>
    <w:div w:id="1283611954">
      <w:bodyDiv w:val="1"/>
      <w:marLeft w:val="0"/>
      <w:marRight w:val="0"/>
      <w:marTop w:val="0"/>
      <w:marBottom w:val="0"/>
      <w:divBdr>
        <w:top w:val="none" w:sz="0" w:space="0" w:color="auto"/>
        <w:left w:val="none" w:sz="0" w:space="0" w:color="auto"/>
        <w:bottom w:val="none" w:sz="0" w:space="0" w:color="auto"/>
        <w:right w:val="none" w:sz="0" w:space="0" w:color="auto"/>
      </w:divBdr>
    </w:div>
    <w:div w:id="1352537168">
      <w:bodyDiv w:val="1"/>
      <w:marLeft w:val="0"/>
      <w:marRight w:val="0"/>
      <w:marTop w:val="0"/>
      <w:marBottom w:val="0"/>
      <w:divBdr>
        <w:top w:val="none" w:sz="0" w:space="0" w:color="auto"/>
        <w:left w:val="none" w:sz="0" w:space="0" w:color="auto"/>
        <w:bottom w:val="none" w:sz="0" w:space="0" w:color="auto"/>
        <w:right w:val="none" w:sz="0" w:space="0" w:color="auto"/>
      </w:divBdr>
    </w:div>
    <w:div w:id="1372993709">
      <w:bodyDiv w:val="1"/>
      <w:marLeft w:val="0"/>
      <w:marRight w:val="0"/>
      <w:marTop w:val="0"/>
      <w:marBottom w:val="0"/>
      <w:divBdr>
        <w:top w:val="none" w:sz="0" w:space="0" w:color="auto"/>
        <w:left w:val="none" w:sz="0" w:space="0" w:color="auto"/>
        <w:bottom w:val="none" w:sz="0" w:space="0" w:color="auto"/>
        <w:right w:val="none" w:sz="0" w:space="0" w:color="auto"/>
      </w:divBdr>
    </w:div>
    <w:div w:id="1387024345">
      <w:bodyDiv w:val="1"/>
      <w:marLeft w:val="0"/>
      <w:marRight w:val="0"/>
      <w:marTop w:val="0"/>
      <w:marBottom w:val="0"/>
      <w:divBdr>
        <w:top w:val="none" w:sz="0" w:space="0" w:color="auto"/>
        <w:left w:val="none" w:sz="0" w:space="0" w:color="auto"/>
        <w:bottom w:val="none" w:sz="0" w:space="0" w:color="auto"/>
        <w:right w:val="none" w:sz="0" w:space="0" w:color="auto"/>
      </w:divBdr>
    </w:div>
    <w:div w:id="1387488235">
      <w:bodyDiv w:val="1"/>
      <w:marLeft w:val="0"/>
      <w:marRight w:val="0"/>
      <w:marTop w:val="0"/>
      <w:marBottom w:val="0"/>
      <w:divBdr>
        <w:top w:val="none" w:sz="0" w:space="0" w:color="auto"/>
        <w:left w:val="none" w:sz="0" w:space="0" w:color="auto"/>
        <w:bottom w:val="none" w:sz="0" w:space="0" w:color="auto"/>
        <w:right w:val="none" w:sz="0" w:space="0" w:color="auto"/>
      </w:divBdr>
    </w:div>
    <w:div w:id="1477382522">
      <w:bodyDiv w:val="1"/>
      <w:marLeft w:val="0"/>
      <w:marRight w:val="0"/>
      <w:marTop w:val="0"/>
      <w:marBottom w:val="0"/>
      <w:divBdr>
        <w:top w:val="none" w:sz="0" w:space="0" w:color="auto"/>
        <w:left w:val="none" w:sz="0" w:space="0" w:color="auto"/>
        <w:bottom w:val="none" w:sz="0" w:space="0" w:color="auto"/>
        <w:right w:val="none" w:sz="0" w:space="0" w:color="auto"/>
      </w:divBdr>
    </w:div>
    <w:div w:id="1517648948">
      <w:bodyDiv w:val="1"/>
      <w:marLeft w:val="0"/>
      <w:marRight w:val="0"/>
      <w:marTop w:val="0"/>
      <w:marBottom w:val="0"/>
      <w:divBdr>
        <w:top w:val="none" w:sz="0" w:space="0" w:color="auto"/>
        <w:left w:val="none" w:sz="0" w:space="0" w:color="auto"/>
        <w:bottom w:val="none" w:sz="0" w:space="0" w:color="auto"/>
        <w:right w:val="none" w:sz="0" w:space="0" w:color="auto"/>
      </w:divBdr>
    </w:div>
    <w:div w:id="1573587736">
      <w:bodyDiv w:val="1"/>
      <w:marLeft w:val="0"/>
      <w:marRight w:val="0"/>
      <w:marTop w:val="0"/>
      <w:marBottom w:val="0"/>
      <w:divBdr>
        <w:top w:val="none" w:sz="0" w:space="0" w:color="auto"/>
        <w:left w:val="none" w:sz="0" w:space="0" w:color="auto"/>
        <w:bottom w:val="none" w:sz="0" w:space="0" w:color="auto"/>
        <w:right w:val="none" w:sz="0" w:space="0" w:color="auto"/>
      </w:divBdr>
    </w:div>
    <w:div w:id="1625505976">
      <w:bodyDiv w:val="1"/>
      <w:marLeft w:val="0"/>
      <w:marRight w:val="0"/>
      <w:marTop w:val="0"/>
      <w:marBottom w:val="0"/>
      <w:divBdr>
        <w:top w:val="none" w:sz="0" w:space="0" w:color="auto"/>
        <w:left w:val="none" w:sz="0" w:space="0" w:color="auto"/>
        <w:bottom w:val="none" w:sz="0" w:space="0" w:color="auto"/>
        <w:right w:val="none" w:sz="0" w:space="0" w:color="auto"/>
      </w:divBdr>
    </w:div>
    <w:div w:id="1651324708">
      <w:bodyDiv w:val="1"/>
      <w:marLeft w:val="0"/>
      <w:marRight w:val="0"/>
      <w:marTop w:val="0"/>
      <w:marBottom w:val="0"/>
      <w:divBdr>
        <w:top w:val="none" w:sz="0" w:space="0" w:color="auto"/>
        <w:left w:val="none" w:sz="0" w:space="0" w:color="auto"/>
        <w:bottom w:val="none" w:sz="0" w:space="0" w:color="auto"/>
        <w:right w:val="none" w:sz="0" w:space="0" w:color="auto"/>
      </w:divBdr>
    </w:div>
    <w:div w:id="1682928052">
      <w:bodyDiv w:val="1"/>
      <w:marLeft w:val="0"/>
      <w:marRight w:val="0"/>
      <w:marTop w:val="0"/>
      <w:marBottom w:val="0"/>
      <w:divBdr>
        <w:top w:val="none" w:sz="0" w:space="0" w:color="auto"/>
        <w:left w:val="none" w:sz="0" w:space="0" w:color="auto"/>
        <w:bottom w:val="none" w:sz="0" w:space="0" w:color="auto"/>
        <w:right w:val="none" w:sz="0" w:space="0" w:color="auto"/>
      </w:divBdr>
      <w:divsChild>
        <w:div w:id="662204490">
          <w:blockQuote w:val="1"/>
          <w:marLeft w:val="360"/>
          <w:marRight w:val="0"/>
          <w:marTop w:val="180"/>
          <w:marBottom w:val="180"/>
          <w:divBdr>
            <w:top w:val="none" w:sz="0" w:space="0" w:color="auto"/>
            <w:left w:val="none" w:sz="0" w:space="0" w:color="auto"/>
            <w:bottom w:val="none" w:sz="0" w:space="0" w:color="auto"/>
            <w:right w:val="none" w:sz="0" w:space="0" w:color="auto"/>
          </w:divBdr>
          <w:divsChild>
            <w:div w:id="147641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265141">
      <w:bodyDiv w:val="1"/>
      <w:marLeft w:val="0"/>
      <w:marRight w:val="0"/>
      <w:marTop w:val="0"/>
      <w:marBottom w:val="0"/>
      <w:divBdr>
        <w:top w:val="none" w:sz="0" w:space="0" w:color="auto"/>
        <w:left w:val="none" w:sz="0" w:space="0" w:color="auto"/>
        <w:bottom w:val="none" w:sz="0" w:space="0" w:color="auto"/>
        <w:right w:val="none" w:sz="0" w:space="0" w:color="auto"/>
      </w:divBdr>
    </w:div>
    <w:div w:id="1760640111">
      <w:bodyDiv w:val="1"/>
      <w:marLeft w:val="0"/>
      <w:marRight w:val="0"/>
      <w:marTop w:val="0"/>
      <w:marBottom w:val="0"/>
      <w:divBdr>
        <w:top w:val="none" w:sz="0" w:space="0" w:color="auto"/>
        <w:left w:val="none" w:sz="0" w:space="0" w:color="auto"/>
        <w:bottom w:val="none" w:sz="0" w:space="0" w:color="auto"/>
        <w:right w:val="none" w:sz="0" w:space="0" w:color="auto"/>
      </w:divBdr>
    </w:div>
    <w:div w:id="1808161222">
      <w:bodyDiv w:val="1"/>
      <w:marLeft w:val="0"/>
      <w:marRight w:val="0"/>
      <w:marTop w:val="0"/>
      <w:marBottom w:val="0"/>
      <w:divBdr>
        <w:top w:val="none" w:sz="0" w:space="0" w:color="auto"/>
        <w:left w:val="none" w:sz="0" w:space="0" w:color="auto"/>
        <w:bottom w:val="none" w:sz="0" w:space="0" w:color="auto"/>
        <w:right w:val="none" w:sz="0" w:space="0" w:color="auto"/>
      </w:divBdr>
    </w:div>
    <w:div w:id="1808813403">
      <w:bodyDiv w:val="1"/>
      <w:marLeft w:val="0"/>
      <w:marRight w:val="0"/>
      <w:marTop w:val="0"/>
      <w:marBottom w:val="0"/>
      <w:divBdr>
        <w:top w:val="none" w:sz="0" w:space="0" w:color="auto"/>
        <w:left w:val="none" w:sz="0" w:space="0" w:color="auto"/>
        <w:bottom w:val="none" w:sz="0" w:space="0" w:color="auto"/>
        <w:right w:val="none" w:sz="0" w:space="0" w:color="auto"/>
      </w:divBdr>
    </w:div>
    <w:div w:id="1897083210">
      <w:bodyDiv w:val="1"/>
      <w:marLeft w:val="0"/>
      <w:marRight w:val="0"/>
      <w:marTop w:val="0"/>
      <w:marBottom w:val="0"/>
      <w:divBdr>
        <w:top w:val="none" w:sz="0" w:space="0" w:color="auto"/>
        <w:left w:val="none" w:sz="0" w:space="0" w:color="auto"/>
        <w:bottom w:val="none" w:sz="0" w:space="0" w:color="auto"/>
        <w:right w:val="none" w:sz="0" w:space="0" w:color="auto"/>
      </w:divBdr>
    </w:div>
    <w:div w:id="1915240672">
      <w:bodyDiv w:val="1"/>
      <w:marLeft w:val="0"/>
      <w:marRight w:val="0"/>
      <w:marTop w:val="0"/>
      <w:marBottom w:val="0"/>
      <w:divBdr>
        <w:top w:val="none" w:sz="0" w:space="0" w:color="auto"/>
        <w:left w:val="none" w:sz="0" w:space="0" w:color="auto"/>
        <w:bottom w:val="none" w:sz="0" w:space="0" w:color="auto"/>
        <w:right w:val="none" w:sz="0" w:space="0" w:color="auto"/>
      </w:divBdr>
    </w:div>
    <w:div w:id="1975942485">
      <w:bodyDiv w:val="1"/>
      <w:marLeft w:val="0"/>
      <w:marRight w:val="0"/>
      <w:marTop w:val="0"/>
      <w:marBottom w:val="0"/>
      <w:divBdr>
        <w:top w:val="none" w:sz="0" w:space="0" w:color="auto"/>
        <w:left w:val="none" w:sz="0" w:space="0" w:color="auto"/>
        <w:bottom w:val="none" w:sz="0" w:space="0" w:color="auto"/>
        <w:right w:val="none" w:sz="0" w:space="0" w:color="auto"/>
      </w:divBdr>
    </w:div>
    <w:div w:id="2106532132">
      <w:bodyDiv w:val="1"/>
      <w:marLeft w:val="0"/>
      <w:marRight w:val="0"/>
      <w:marTop w:val="0"/>
      <w:marBottom w:val="0"/>
      <w:divBdr>
        <w:top w:val="none" w:sz="0" w:space="0" w:color="auto"/>
        <w:left w:val="none" w:sz="0" w:space="0" w:color="auto"/>
        <w:bottom w:val="none" w:sz="0" w:space="0" w:color="auto"/>
        <w:right w:val="none" w:sz="0" w:space="0" w:color="auto"/>
      </w:divBdr>
    </w:div>
    <w:div w:id="2111005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how-to-install-pip-on-windows/" TargetMode="Externa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footer" Target="footer1.xml"/><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rohde-schwarz.com/us/manual/r-s-smw200a-extended-sequencer-user-manual-manuals_78701-249480.html" TargetMode="External"/><Relationship Id="rId20" Type="http://schemas.openxmlformats.org/officeDocument/2006/relationships/image" Target="media/image5.png"/><Relationship Id="rId29" Type="http://schemas.openxmlformats.org/officeDocument/2006/relationships/image" Target="media/image13.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ypi.org/project/rskfd/" TargetMode="Externa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scdn.rohde-schwarz.com/ur/pws/dl_downloads/dl_common_library/dl_manuals/gb_1/s/smw200a_1/SMW200A_UserManual_en_22.pdf" TargetMode="Externa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yperlink" Target="https://numpy.org/doc/1.26/" TargetMode="External"/><Relationship Id="rId19" Type="http://schemas.openxmlformats.org/officeDocument/2006/relationships/image" Target="media/image4.png"/><Relationship Id="rId31" Type="http://schemas.openxmlformats.org/officeDocument/2006/relationships/image" Target="media/image15.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fontTable" Target="fontTable.xml"/><Relationship Id="rId8" Type="http://schemas.openxmlformats.org/officeDocument/2006/relationships/hyperlink" Target="mailto:luke.grantham@rsa.rohde-schwarz.com" TargetMode="External"/><Relationship Id="rId3" Type="http://schemas.openxmlformats.org/officeDocument/2006/relationships/styles" Target="styles.xml"/><Relationship Id="rId12" Type="http://schemas.openxmlformats.org/officeDocument/2006/relationships/hyperlink" Target="https://www.python.org/downloads/windows/" TargetMode="External"/><Relationship Id="rId17" Type="http://schemas.openxmlformats.org/officeDocument/2006/relationships/hyperlink" Target="https://scdn.rohde-schwarz.com/ur/pws/dl_downloads/dl_application/application_notes/1gp133/ICD_PDW_TCDW_rev2.3.pdf" TargetMode="External"/><Relationship Id="rId25" Type="http://schemas.openxmlformats.org/officeDocument/2006/relationships/hyperlink" Target="https://scdn.rohde-schwarz.com/ur/pws/dl_downloads/dl_common_library/dl_manuals/gb_1/s/smw200a_1/SMW200A_UserManual_en_22.pdf" TargetMode="External"/><Relationship Id="rId33" Type="http://schemas.openxmlformats.org/officeDocument/2006/relationships/image" Target="media/image17.png"/><Relationship Id="rId38" Type="http://schemas.openxmlformats.org/officeDocument/2006/relationships/header" Target="header2.xml"/></Relationships>
</file>

<file path=word/theme/theme1.xml><?xml version="1.0" encoding="utf-8"?>
<a:theme xmlns:a="http://schemas.openxmlformats.org/drawingml/2006/main" name="DE Rohde und Schwarz 16 zu 9_DE ">
  <a:themeElements>
    <a:clrScheme name="Neue Farben 3">
      <a:dk1>
        <a:srgbClr val="000000"/>
      </a:dk1>
      <a:lt1>
        <a:srgbClr val="FFFFFF"/>
      </a:lt1>
      <a:dk2>
        <a:srgbClr val="009DEC"/>
      </a:dk2>
      <a:lt2>
        <a:srgbClr val="F8AD3E"/>
      </a:lt2>
      <a:accent1>
        <a:srgbClr val="003E76"/>
      </a:accent1>
      <a:accent2>
        <a:srgbClr val="A50F14"/>
      </a:accent2>
      <a:accent3>
        <a:srgbClr val="007973"/>
      </a:accent3>
      <a:accent4>
        <a:srgbClr val="BFC3C6"/>
      </a:accent4>
      <a:accent5>
        <a:srgbClr val="0083A2"/>
      </a:accent5>
      <a:accent6>
        <a:srgbClr val="EA5B0C"/>
      </a:accent6>
      <a:hlink>
        <a:srgbClr val="009DEC"/>
      </a:hlink>
      <a:folHlink>
        <a:srgbClr val="933973"/>
      </a:folHlink>
    </a:clrScheme>
    <a:fontScheme name="Rohde &amp; Schwarz Font">
      <a:majorFont>
        <a:latin typeface="Arial Narrow"/>
        <a:ea typeface="メイリオ"/>
        <a:cs typeface="Arial Unicode MS"/>
      </a:majorFont>
      <a:minorFont>
        <a:latin typeface="Arial"/>
        <a:ea typeface="メイリオ"/>
        <a:cs typeface="Arial Unicode MS"/>
      </a:minorFont>
    </a:fontScheme>
    <a:fmtScheme name="Couture">
      <a:fillStyleLst>
        <a:solidFill>
          <a:schemeClr val="phClr"/>
        </a:solidFill>
        <a:solidFill>
          <a:schemeClr val="phClr">
            <a:tint val="65000"/>
          </a:schemeClr>
        </a:solidFill>
        <a:solidFill>
          <a:schemeClr val="phClr">
            <a:shade val="80000"/>
            <a:satMod val="18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9050" h="31750" prst="coolSlant"/>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tlCol="0" anchor="t"/>
      <a:lstStyle>
        <a:defPPr>
          <a:defRPr sz="1500" dirty="0"/>
        </a:defPPr>
      </a:lstStyle>
      <a:style>
        <a:lnRef idx="2">
          <a:schemeClr val="accent1">
            <a:shade val="50000"/>
          </a:schemeClr>
        </a:lnRef>
        <a:fillRef idx="1">
          <a:schemeClr val="accent1"/>
        </a:fillRef>
        <a:effectRef idx="0">
          <a:schemeClr val="accent1"/>
        </a:effectRef>
        <a:fontRef idx="minor">
          <a:schemeClr val="lt1"/>
        </a:fontRef>
      </a:style>
    </a:spDef>
    <a:lnDef>
      <a:spPr>
        <a:ln w="38100"/>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lnSpc>
            <a:spcPct val="120000"/>
          </a:lnSpc>
          <a:defRPr sz="1500" dirty="0" err="1" smtClean="0"/>
        </a:defPPr>
      </a:lstStyle>
    </a:txDef>
  </a:objectDefaults>
  <a:extraClrSchemeLst/>
  <a:extLst>
    <a:ext uri="{05A4C25C-085E-4340-85A3-A5531E510DB2}">
      <thm15:themeFamily xmlns:thm15="http://schemas.microsoft.com/office/thememl/2012/main" name="DE Rohde und Schwarz 16 zu 9_DE " id="{13DADC4C-552B-43D5-B71A-823019A82E17}" vid="{E3493447-B85D-45F1-ACE9-6DAD9949977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elsortierung" Version="2003"/>
</file>

<file path=customXml/itemProps1.xml><?xml version="1.0" encoding="utf-8"?>
<ds:datastoreItem xmlns:ds="http://schemas.openxmlformats.org/officeDocument/2006/customXml" ds:itemID="{FDFBB225-DB95-47C6-8CD4-F7A5E3F652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3144</Words>
  <Characters>17922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Rohde &amp; Schwarz America</Company>
  <LinksUpToDate>false</LinksUpToDate>
  <CharactersWithSpaces>21024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Grantham Luke (5USREAE1)</dc:creator>
  <cp:keywords/>
  <dc:description/>
  <cp:lastModifiedBy>Grantham Luke (5US1EMA)</cp:lastModifiedBy>
  <cp:revision>48</cp:revision>
  <cp:lastPrinted>2024-09-06T18:36:00Z</cp:lastPrinted>
  <dcterms:created xsi:type="dcterms:W3CDTF">2024-08-16T15:03:00Z</dcterms:created>
  <dcterms:modified xsi:type="dcterms:W3CDTF">2026-10-14T19:49:00Z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9ac9c2-fcd2-4d0b-8613-b7f540967ed5_Enabled">
    <vt:lpwstr>true</vt:lpwstr>
  </property>
  <property fmtid="{D5CDD505-2E9C-101B-9397-08002B2CF9AE}" pid="3" name="MSIP_Label_ae9ac9c2-fcd2-4d0b-8613-b7f540967ed5_SetDate">
    <vt:lpwstr>2024-08-16T15:03:33Z</vt:lpwstr>
  </property>
  <property fmtid="{D5CDD505-2E9C-101B-9397-08002B2CF9AE}" pid="4" name="MSIP_Label_ae9ac9c2-fcd2-4d0b-8613-b7f540967ed5_Method">
    <vt:lpwstr>Privileged</vt:lpwstr>
  </property>
  <property fmtid="{D5CDD505-2E9C-101B-9397-08002B2CF9AE}" pid="5" name="MSIP_Label_ae9ac9c2-fcd2-4d0b-8613-b7f540967ed5_Name">
    <vt:lpwstr>COMPANY RESTRICTED - BUSINESS USE</vt:lpwstr>
  </property>
  <property fmtid="{D5CDD505-2E9C-101B-9397-08002B2CF9AE}" pid="6" name="MSIP_Label_ae9ac9c2-fcd2-4d0b-8613-b7f540967ed5_SiteId">
    <vt:lpwstr>74bddbd9-705c-456e-aabd-99beb719a2b2</vt:lpwstr>
  </property>
  <property fmtid="{D5CDD505-2E9C-101B-9397-08002B2CF9AE}" pid="7" name="MSIP_Label_ae9ac9c2-fcd2-4d0b-8613-b7f540967ed5_ActionId">
    <vt:lpwstr>403b1246-7fe3-48a9-8eb0-cecdf144a57c</vt:lpwstr>
  </property>
  <property fmtid="{D5CDD505-2E9C-101B-9397-08002B2CF9AE}" pid="8" name="MSIP_Label_ae9ac9c2-fcd2-4d0b-8613-b7f540967ed5_ContentBits">
    <vt:lpwstr>0</vt:lpwstr>
  </property>
</Properties>
</file>